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ECB49" w14:textId="4740E42F" w:rsidR="002729D0" w:rsidRPr="00755DF3" w:rsidRDefault="002729D0" w:rsidP="00755DF3">
      <w:pPr>
        <w:jc w:val="both"/>
        <w:rPr>
          <w:rFonts w:ascii="Book Antiqua" w:hAnsi="Book Antiqua"/>
          <w:b/>
          <w:bCs/>
          <w:caps/>
          <w:sz w:val="48"/>
          <w:szCs w:val="52"/>
          <w:u w:val="single"/>
        </w:rPr>
      </w:pPr>
      <w:r w:rsidRPr="00755DF3">
        <w:rPr>
          <w:rFonts w:ascii="Book Antiqua" w:hAnsi="Book Antiqua"/>
          <w:b/>
          <w:bCs/>
          <w:caps/>
          <w:sz w:val="48"/>
          <w:szCs w:val="52"/>
          <w:u w:val="single"/>
        </w:rPr>
        <w:t xml:space="preserve">MCA FAQ’s on CFSS, 2020 and LLP Modified </w:t>
      </w:r>
      <w:r w:rsidRPr="00755DF3">
        <w:rPr>
          <w:rFonts w:ascii="Book Antiqua" w:hAnsi="Book Antiqua"/>
          <w:b/>
          <w:bCs/>
          <w:caps/>
          <w:sz w:val="48"/>
          <w:szCs w:val="52"/>
          <w:u w:val="single"/>
        </w:rPr>
        <w:t>Settlement Scheme, 2020.</w:t>
      </w:r>
    </w:p>
    <w:p w14:paraId="73B14514" w14:textId="77777777" w:rsidR="002729D0" w:rsidRDefault="002729D0">
      <w:pPr>
        <w:rPr>
          <w:rFonts w:ascii="Book Antiqua" w:hAnsi="Book Antiqua"/>
          <w:sz w:val="24"/>
          <w:szCs w:val="28"/>
        </w:rPr>
      </w:pPr>
    </w:p>
    <w:p w14:paraId="7D42BCC5" w14:textId="50384ECC" w:rsidR="002729D0" w:rsidRDefault="002729D0" w:rsidP="002729D0">
      <w:pPr>
        <w:rPr>
          <w:rFonts w:ascii="Book Antiqua" w:hAnsi="Book Antiqua"/>
          <w:sz w:val="24"/>
          <w:szCs w:val="28"/>
        </w:rPr>
      </w:pPr>
    </w:p>
    <w:p w14:paraId="1B33CE3D" w14:textId="20627316" w:rsidR="00430BE9" w:rsidRPr="004328B8" w:rsidRDefault="00430BE9" w:rsidP="004328B8">
      <w:pPr>
        <w:pStyle w:val="ListParagraph"/>
        <w:numPr>
          <w:ilvl w:val="0"/>
          <w:numId w:val="3"/>
        </w:numPr>
        <w:shd w:val="clear" w:color="auto" w:fill="FFC000"/>
        <w:rPr>
          <w:rFonts w:ascii="Book Antiqua" w:hAnsi="Book Antiqua"/>
          <w:b/>
          <w:bCs/>
          <w:sz w:val="32"/>
          <w:szCs w:val="36"/>
          <w:u w:val="single"/>
        </w:rPr>
      </w:pPr>
      <w:r w:rsidRPr="004328B8">
        <w:rPr>
          <w:rFonts w:ascii="Book Antiqua" w:hAnsi="Book Antiqua"/>
          <w:b/>
          <w:bCs/>
          <w:sz w:val="32"/>
          <w:szCs w:val="36"/>
          <w:u w:val="single"/>
        </w:rPr>
        <w:t xml:space="preserve">Overview: </w:t>
      </w:r>
    </w:p>
    <w:p w14:paraId="001111BD" w14:textId="29E23E9A" w:rsidR="00430BE9" w:rsidRDefault="00430BE9" w:rsidP="002729D0">
      <w:pPr>
        <w:rPr>
          <w:rFonts w:ascii="Book Antiqua" w:hAnsi="Book Antiqua"/>
          <w:sz w:val="24"/>
          <w:szCs w:val="28"/>
        </w:rPr>
      </w:pPr>
    </w:p>
    <w:tbl>
      <w:tblPr>
        <w:tblStyle w:val="TableGrid"/>
        <w:tblW w:w="0" w:type="auto"/>
        <w:tblLayout w:type="fixed"/>
        <w:tblLook w:val="04A0" w:firstRow="1" w:lastRow="0" w:firstColumn="1" w:lastColumn="0" w:noHBand="0" w:noVBand="1"/>
      </w:tblPr>
      <w:tblGrid>
        <w:gridCol w:w="6228"/>
        <w:gridCol w:w="4918"/>
      </w:tblGrid>
      <w:tr w:rsidR="00430BE9" w14:paraId="2977F400" w14:textId="77777777" w:rsidTr="00885C9B">
        <w:tc>
          <w:tcPr>
            <w:tcW w:w="6228" w:type="dxa"/>
          </w:tcPr>
          <w:p w14:paraId="7263C85E" w14:textId="47B8A6C0" w:rsidR="00430BE9" w:rsidRPr="00885C9B" w:rsidRDefault="00430BE9" w:rsidP="00BA3DA5">
            <w:pPr>
              <w:pStyle w:val="ListParagraph"/>
              <w:rPr>
                <w:b/>
                <w:bCs/>
                <w:sz w:val="24"/>
                <w:szCs w:val="24"/>
                <w:u w:val="single"/>
              </w:rPr>
            </w:pPr>
            <w:r w:rsidRPr="00885C9B">
              <w:rPr>
                <w:b/>
                <w:bCs/>
                <w:sz w:val="24"/>
                <w:szCs w:val="24"/>
                <w:u w:val="single"/>
              </w:rPr>
              <w:t>Companies Fresh Start Scheme, 2020 (CFSS-2020)</w:t>
            </w:r>
          </w:p>
        </w:tc>
        <w:tc>
          <w:tcPr>
            <w:tcW w:w="4918" w:type="dxa"/>
          </w:tcPr>
          <w:p w14:paraId="538C0F73" w14:textId="77777777" w:rsidR="00430BE9" w:rsidRDefault="00430BE9" w:rsidP="00BA3DA5">
            <w:pPr>
              <w:pStyle w:val="ListParagraph"/>
              <w:rPr>
                <w:b/>
                <w:bCs/>
                <w:sz w:val="24"/>
                <w:szCs w:val="24"/>
                <w:u w:val="single"/>
              </w:rPr>
            </w:pPr>
            <w:r w:rsidRPr="00885C9B">
              <w:rPr>
                <w:b/>
                <w:bCs/>
                <w:sz w:val="24"/>
                <w:szCs w:val="24"/>
                <w:u w:val="single"/>
              </w:rPr>
              <w:t>Modified LLP Settlement Scheme, 2020.</w:t>
            </w:r>
          </w:p>
          <w:p w14:paraId="790AAC11" w14:textId="55DB27A0" w:rsidR="00885C9B" w:rsidRPr="00885C9B" w:rsidRDefault="00885C9B" w:rsidP="00BA3DA5">
            <w:pPr>
              <w:pStyle w:val="ListParagraph"/>
              <w:rPr>
                <w:b/>
                <w:bCs/>
                <w:sz w:val="24"/>
                <w:szCs w:val="24"/>
                <w:u w:val="single"/>
              </w:rPr>
            </w:pPr>
          </w:p>
        </w:tc>
      </w:tr>
      <w:tr w:rsidR="00430BE9" w14:paraId="4D356062" w14:textId="77777777" w:rsidTr="00885C9B">
        <w:tc>
          <w:tcPr>
            <w:tcW w:w="6228" w:type="dxa"/>
          </w:tcPr>
          <w:p w14:paraId="79D86629" w14:textId="20503A35" w:rsidR="00430BE9" w:rsidRPr="00BA3DA5" w:rsidRDefault="00BA3DA5" w:rsidP="00BA3DA5">
            <w:pPr>
              <w:pStyle w:val="ListParagraph"/>
              <w:jc w:val="both"/>
            </w:pPr>
            <w:r>
              <w:t>The Ministry of Corporate Affairs (MCA) vide its General Circular No. 12/2020 dated</w:t>
            </w:r>
            <w:r>
              <w:t xml:space="preserve"> </w:t>
            </w:r>
            <w:r>
              <w:t xml:space="preserve">30.03.2020 has </w:t>
            </w:r>
            <w:proofErr w:type="spellStart"/>
            <w:r>
              <w:t>came</w:t>
            </w:r>
            <w:proofErr w:type="spellEnd"/>
            <w:r>
              <w:t xml:space="preserve"> up with the Companies Fresh Start Scheme, 2020 for one-time</w:t>
            </w:r>
            <w:r>
              <w:t xml:space="preserve"> </w:t>
            </w:r>
            <w:r>
              <w:t>application of condonation of delay of filling the various documents, forms, returns etc. with the</w:t>
            </w:r>
            <w:r>
              <w:t xml:space="preserve"> Registrar</w:t>
            </w:r>
            <w:r w:rsidRPr="00BA3DA5">
              <w:t>.</w:t>
            </w:r>
          </w:p>
        </w:tc>
        <w:tc>
          <w:tcPr>
            <w:tcW w:w="4918" w:type="dxa"/>
          </w:tcPr>
          <w:p w14:paraId="32F83CA1" w14:textId="77777777" w:rsidR="00430BE9" w:rsidRPr="00BA3DA5" w:rsidRDefault="00430BE9" w:rsidP="00BA3DA5">
            <w:pPr>
              <w:pStyle w:val="ListParagraph"/>
            </w:pPr>
            <w:r w:rsidRPr="00BA3DA5">
              <w:t>MINISTRY OF CORPORATE AFFAIRS (MCA) vide General Circular No. 13/2020 and File No. F. No. 17/61.2016-CL-V-Pt-I issued dated 30th March, 2020, has modified the provisions related to LLP SETTLEMENT SCHEME, 2020.</w:t>
            </w:r>
          </w:p>
          <w:p w14:paraId="7DD41BA4" w14:textId="63399439" w:rsidR="00430BE9" w:rsidRPr="00BA3DA5" w:rsidRDefault="00430BE9" w:rsidP="00BA3DA5">
            <w:pPr>
              <w:pStyle w:val="ListParagraph"/>
            </w:pPr>
          </w:p>
        </w:tc>
      </w:tr>
      <w:tr w:rsidR="00430BE9" w14:paraId="5CF8CCE8" w14:textId="77777777" w:rsidTr="00885C9B">
        <w:tc>
          <w:tcPr>
            <w:tcW w:w="6228" w:type="dxa"/>
          </w:tcPr>
          <w:p w14:paraId="201A6CC8" w14:textId="77777777" w:rsidR="0090473F" w:rsidRPr="00BA3DA5" w:rsidRDefault="0090473F" w:rsidP="0090473F">
            <w:pPr>
              <w:pStyle w:val="ListParagraph"/>
            </w:pPr>
            <w:r w:rsidRPr="00BA3DA5">
              <w:rPr>
                <w:b/>
                <w:bCs/>
                <w:u w:val="single"/>
              </w:rPr>
              <w:t>Applicable</w:t>
            </w:r>
            <w:r w:rsidRPr="00BA3DA5">
              <w:t xml:space="preserve"> w.e.f. </w:t>
            </w:r>
            <w:proofErr w:type="gramStart"/>
            <w:r w:rsidRPr="00BA3DA5">
              <w:t>01.04.2020  And</w:t>
            </w:r>
            <w:proofErr w:type="gramEnd"/>
            <w:r w:rsidRPr="00BA3DA5">
              <w:t xml:space="preserve"> shall remain into Force up to 30.09.2020.</w:t>
            </w:r>
          </w:p>
          <w:p w14:paraId="13BF688B" w14:textId="77777777" w:rsidR="00430BE9" w:rsidRPr="00BA3DA5" w:rsidRDefault="00430BE9" w:rsidP="00BA3DA5">
            <w:pPr>
              <w:pStyle w:val="ListParagraph"/>
            </w:pPr>
          </w:p>
        </w:tc>
        <w:tc>
          <w:tcPr>
            <w:tcW w:w="4918" w:type="dxa"/>
          </w:tcPr>
          <w:p w14:paraId="7EC6997D" w14:textId="77777777" w:rsidR="00430BE9" w:rsidRPr="00BA3DA5" w:rsidRDefault="00430BE9" w:rsidP="00BA3DA5">
            <w:pPr>
              <w:pStyle w:val="ListParagraph"/>
            </w:pPr>
            <w:r w:rsidRPr="00BA3DA5">
              <w:rPr>
                <w:b/>
                <w:bCs/>
                <w:u w:val="single"/>
              </w:rPr>
              <w:t>Applicable</w:t>
            </w:r>
            <w:r w:rsidRPr="00BA3DA5">
              <w:t xml:space="preserve"> w.e.f. </w:t>
            </w:r>
            <w:proofErr w:type="gramStart"/>
            <w:r w:rsidRPr="00BA3DA5">
              <w:t>01.04.2020  And</w:t>
            </w:r>
            <w:proofErr w:type="gramEnd"/>
            <w:r w:rsidRPr="00BA3DA5">
              <w:t xml:space="preserve"> shall remain into Force up to 30.09.2020.</w:t>
            </w:r>
          </w:p>
          <w:p w14:paraId="311A6747" w14:textId="783AB1DE" w:rsidR="00430BE9" w:rsidRPr="00BA3DA5" w:rsidRDefault="00430BE9" w:rsidP="00BA3DA5">
            <w:pPr>
              <w:pStyle w:val="ListParagraph"/>
            </w:pPr>
          </w:p>
        </w:tc>
      </w:tr>
      <w:tr w:rsidR="00430BE9" w14:paraId="2E026BBE" w14:textId="77777777" w:rsidTr="00885C9B">
        <w:tc>
          <w:tcPr>
            <w:tcW w:w="6228" w:type="dxa"/>
          </w:tcPr>
          <w:p w14:paraId="70ACA997" w14:textId="692318A4" w:rsidR="00430BE9" w:rsidRDefault="00885C9B" w:rsidP="00BA3DA5">
            <w:pPr>
              <w:pStyle w:val="ListParagraph"/>
            </w:pPr>
            <w:r w:rsidRPr="00BA3DA5">
              <w:rPr>
                <w:b/>
                <w:bCs/>
                <w:u w:val="single"/>
              </w:rPr>
              <w:t xml:space="preserve">Applicability of </w:t>
            </w:r>
            <w:proofErr w:type="gramStart"/>
            <w:r w:rsidRPr="00BA3DA5">
              <w:rPr>
                <w:b/>
                <w:bCs/>
                <w:u w:val="single"/>
              </w:rPr>
              <w:t>the this</w:t>
            </w:r>
            <w:proofErr w:type="gramEnd"/>
            <w:r w:rsidRPr="00BA3DA5">
              <w:rPr>
                <w:b/>
                <w:bCs/>
                <w:u w:val="single"/>
              </w:rPr>
              <w:t xml:space="preserve"> Scheme:</w:t>
            </w:r>
          </w:p>
          <w:p w14:paraId="1CFD7BF9" w14:textId="1967F589" w:rsidR="00885C9B" w:rsidRDefault="00885C9B" w:rsidP="00885C9B">
            <w:pPr>
              <w:pStyle w:val="ListParagraph"/>
              <w:jc w:val="both"/>
            </w:pPr>
            <w:r>
              <w:t>Any ‘defaulting company’ is permitted to file belated documents which were due for filing on any given date in accordance with the provisions of this Scheme:</w:t>
            </w:r>
          </w:p>
          <w:p w14:paraId="4FD9D060" w14:textId="4389D2C7" w:rsidR="00885C9B" w:rsidRPr="00BA3DA5" w:rsidRDefault="00885C9B" w:rsidP="00885C9B">
            <w:pPr>
              <w:pStyle w:val="ListParagraph"/>
              <w:jc w:val="both"/>
            </w:pPr>
            <w:r>
              <w:t>Immunity from the launch of prosecution or proceedings for imposing penalty shall be provided only to the extent such prosecution or the proceedings for imposing penalty under the Act pertain to any delay associated with the filings of belated documents.</w:t>
            </w:r>
          </w:p>
        </w:tc>
        <w:tc>
          <w:tcPr>
            <w:tcW w:w="4918" w:type="dxa"/>
          </w:tcPr>
          <w:p w14:paraId="3474932F" w14:textId="77777777" w:rsidR="00430BE9" w:rsidRPr="00BA3DA5" w:rsidRDefault="00430BE9" w:rsidP="00BA3DA5">
            <w:pPr>
              <w:pStyle w:val="ListParagraph"/>
            </w:pPr>
            <w:r w:rsidRPr="00BA3DA5">
              <w:rPr>
                <w:b/>
                <w:bCs/>
                <w:u w:val="single"/>
              </w:rPr>
              <w:t xml:space="preserve">Applicability of </w:t>
            </w:r>
            <w:proofErr w:type="gramStart"/>
            <w:r w:rsidRPr="00BA3DA5">
              <w:rPr>
                <w:b/>
                <w:bCs/>
                <w:u w:val="single"/>
              </w:rPr>
              <w:t>the this</w:t>
            </w:r>
            <w:proofErr w:type="gramEnd"/>
            <w:r w:rsidRPr="00BA3DA5">
              <w:rPr>
                <w:b/>
                <w:bCs/>
                <w:u w:val="single"/>
              </w:rPr>
              <w:t xml:space="preserve"> Scheme:</w:t>
            </w:r>
            <w:r w:rsidRPr="00BA3DA5">
              <w:t xml:space="preserve"> </w:t>
            </w:r>
            <w:r w:rsidR="00824E9D" w:rsidRPr="00BA3DA5">
              <w:t>The defaulting LLP, which have filed their belated documents till 30.09.2020 and made good the default shall not be subjected to prosecution by the Registrar of such defaults.</w:t>
            </w:r>
          </w:p>
          <w:p w14:paraId="721BC285" w14:textId="7F387885" w:rsidR="00824E9D" w:rsidRPr="00BA3DA5" w:rsidRDefault="00824E9D" w:rsidP="00BA3DA5">
            <w:pPr>
              <w:pStyle w:val="ListParagraph"/>
            </w:pPr>
          </w:p>
        </w:tc>
      </w:tr>
      <w:tr w:rsidR="00CA00C1" w14:paraId="6D14E1AC" w14:textId="77777777" w:rsidTr="00885C9B">
        <w:tc>
          <w:tcPr>
            <w:tcW w:w="6228" w:type="dxa"/>
          </w:tcPr>
          <w:p w14:paraId="5D163051" w14:textId="4542AD15" w:rsidR="00BA3DA5" w:rsidRPr="00BA3DA5" w:rsidRDefault="00BA3DA5" w:rsidP="00BA3DA5">
            <w:pPr>
              <w:pStyle w:val="ListParagraph"/>
              <w:rPr>
                <w:b/>
                <w:bCs/>
                <w:u w:val="single"/>
              </w:rPr>
            </w:pPr>
            <w:r w:rsidRPr="00BA3DA5">
              <w:rPr>
                <w:b/>
                <w:bCs/>
                <w:u w:val="single"/>
              </w:rPr>
              <w:t>Circular Available at:</w:t>
            </w:r>
          </w:p>
          <w:p w14:paraId="62ADE08A" w14:textId="43DC6D71" w:rsidR="00CA00C1" w:rsidRPr="00BA3DA5" w:rsidRDefault="00BA3DA5" w:rsidP="00BA3DA5">
            <w:pPr>
              <w:pStyle w:val="ListParagraph"/>
            </w:pPr>
            <w:hyperlink r:id="rId7" w:history="1">
              <w:r w:rsidRPr="008C050C">
                <w:rPr>
                  <w:rStyle w:val="Hyperlink"/>
                </w:rPr>
                <w:t>http://www.mca.gov.in/Ministry/pdf/Circular12_30032020.pdf</w:t>
              </w:r>
            </w:hyperlink>
            <w:r>
              <w:t xml:space="preserve"> </w:t>
            </w:r>
          </w:p>
        </w:tc>
        <w:tc>
          <w:tcPr>
            <w:tcW w:w="4918" w:type="dxa"/>
          </w:tcPr>
          <w:p w14:paraId="35D7F247" w14:textId="77777777" w:rsidR="00CA00C1" w:rsidRPr="00BA3DA5" w:rsidRDefault="00CA00C1" w:rsidP="00BA3DA5">
            <w:pPr>
              <w:pStyle w:val="ListParagraph"/>
              <w:rPr>
                <w:b/>
                <w:bCs/>
                <w:u w:val="single"/>
              </w:rPr>
            </w:pPr>
            <w:r w:rsidRPr="00BA3DA5">
              <w:rPr>
                <w:b/>
                <w:bCs/>
                <w:u w:val="single"/>
              </w:rPr>
              <w:t>Circular available at:</w:t>
            </w:r>
          </w:p>
          <w:p w14:paraId="438C0126" w14:textId="3C90A169" w:rsidR="00CA00C1" w:rsidRPr="00BA3DA5" w:rsidRDefault="00BA3DA5" w:rsidP="00BA3DA5">
            <w:pPr>
              <w:pStyle w:val="ListParagraph"/>
            </w:pPr>
            <w:hyperlink r:id="rId8" w:history="1">
              <w:r w:rsidRPr="00BA3DA5">
                <w:rPr>
                  <w:rStyle w:val="Hyperlink"/>
                  <w:rFonts w:ascii="Book Antiqua" w:hAnsi="Book Antiqua"/>
                  <w:b/>
                  <w:bCs/>
                </w:rPr>
                <w:t>http://www.mca.gov.in/Ministry/pdf/Circular13_30032020.pdf</w:t>
              </w:r>
            </w:hyperlink>
            <w:r w:rsidR="00CA00C1" w:rsidRPr="00BA3DA5">
              <w:t xml:space="preserve"> </w:t>
            </w:r>
          </w:p>
        </w:tc>
      </w:tr>
    </w:tbl>
    <w:p w14:paraId="67886399" w14:textId="2DCCF47F" w:rsidR="00430BE9" w:rsidRDefault="00430BE9" w:rsidP="002729D0">
      <w:pPr>
        <w:rPr>
          <w:rFonts w:ascii="Book Antiqua" w:hAnsi="Book Antiqua"/>
          <w:sz w:val="24"/>
          <w:szCs w:val="28"/>
        </w:rPr>
      </w:pPr>
    </w:p>
    <w:p w14:paraId="2ACC6E73" w14:textId="7FB60219" w:rsidR="00430BE9" w:rsidRDefault="00430BE9" w:rsidP="002729D0">
      <w:pPr>
        <w:rPr>
          <w:rFonts w:ascii="Book Antiqua" w:hAnsi="Book Antiqua"/>
          <w:sz w:val="24"/>
          <w:szCs w:val="28"/>
        </w:rPr>
      </w:pPr>
    </w:p>
    <w:p w14:paraId="1C94AF7F" w14:textId="29B0658B" w:rsidR="0090473F" w:rsidRPr="00885C9B" w:rsidRDefault="0090473F" w:rsidP="00885C9B">
      <w:pPr>
        <w:pStyle w:val="ListParagraph"/>
        <w:widowControl/>
        <w:numPr>
          <w:ilvl w:val="0"/>
          <w:numId w:val="2"/>
        </w:numPr>
        <w:shd w:val="clear" w:color="auto" w:fill="FFC000"/>
        <w:adjustRightInd w:val="0"/>
        <w:rPr>
          <w:rFonts w:eastAsiaTheme="minorHAnsi"/>
          <w:b/>
          <w:bCs/>
          <w:sz w:val="24"/>
          <w:szCs w:val="24"/>
        </w:rPr>
      </w:pPr>
      <w:r w:rsidRPr="00885C9B">
        <w:rPr>
          <w:rFonts w:eastAsiaTheme="minorHAnsi"/>
          <w:b/>
          <w:bCs/>
          <w:sz w:val="24"/>
          <w:szCs w:val="24"/>
        </w:rPr>
        <w:t>List</w:t>
      </w:r>
      <w:r w:rsidRPr="00885C9B">
        <w:rPr>
          <w:rFonts w:eastAsiaTheme="minorHAnsi"/>
          <w:b/>
          <w:bCs/>
          <w:sz w:val="24"/>
          <w:szCs w:val="24"/>
        </w:rPr>
        <w:t xml:space="preserve"> available Forms at Source / Link:</w:t>
      </w:r>
    </w:p>
    <w:p w14:paraId="047B6E80" w14:textId="720F92B6" w:rsidR="00430BE9" w:rsidRDefault="0090473F" w:rsidP="0090473F">
      <w:pPr>
        <w:rPr>
          <w:rFonts w:ascii="Book Antiqua" w:hAnsi="Book Antiqua"/>
          <w:sz w:val="24"/>
          <w:szCs w:val="28"/>
        </w:rPr>
      </w:pPr>
      <w:hyperlink r:id="rId9" w:history="1">
        <w:r w:rsidRPr="008C050C">
          <w:rPr>
            <w:rStyle w:val="Hyperlink"/>
            <w:rFonts w:eastAsiaTheme="minorHAnsi"/>
            <w:b/>
            <w:bCs/>
            <w:sz w:val="24"/>
            <w:szCs w:val="24"/>
          </w:rPr>
          <w:t>http://www.mca.gov.in/Ministry/pdf/CFSS2020_02042020.pdf</w:t>
        </w:r>
      </w:hyperlink>
      <w:r>
        <w:rPr>
          <w:rFonts w:eastAsiaTheme="minorHAnsi"/>
          <w:b/>
          <w:bCs/>
          <w:sz w:val="24"/>
          <w:szCs w:val="24"/>
        </w:rPr>
        <w:t xml:space="preserve"> </w:t>
      </w:r>
    </w:p>
    <w:p w14:paraId="662FFBCE" w14:textId="77777777" w:rsidR="00430BE9" w:rsidRDefault="00430BE9" w:rsidP="002729D0">
      <w:pPr>
        <w:rPr>
          <w:rFonts w:ascii="Book Antiqua" w:hAnsi="Book Antiqua"/>
          <w:sz w:val="24"/>
          <w:szCs w:val="28"/>
        </w:rPr>
      </w:pPr>
    </w:p>
    <w:p w14:paraId="71135214" w14:textId="77777777" w:rsidR="00430BE9" w:rsidRPr="002729D0" w:rsidRDefault="00430BE9" w:rsidP="00430BE9">
      <w:pPr>
        <w:rPr>
          <w:rFonts w:ascii="Book Antiqua" w:hAnsi="Book Antiqua"/>
          <w:sz w:val="24"/>
          <w:szCs w:val="28"/>
        </w:rPr>
      </w:pPr>
      <w:r w:rsidRPr="002729D0">
        <w:rPr>
          <w:rFonts w:ascii="Book Antiqua" w:hAnsi="Book Antiqua"/>
          <w:sz w:val="24"/>
          <w:szCs w:val="28"/>
        </w:rPr>
        <w:t xml:space="preserve">MCA has received various queries related </w:t>
      </w:r>
      <w:proofErr w:type="gramStart"/>
      <w:r w:rsidRPr="002729D0">
        <w:rPr>
          <w:rFonts w:ascii="Book Antiqua" w:hAnsi="Book Antiqua"/>
          <w:sz w:val="24"/>
          <w:szCs w:val="28"/>
        </w:rPr>
        <w:t>to :</w:t>
      </w:r>
      <w:proofErr w:type="gramEnd"/>
    </w:p>
    <w:p w14:paraId="0D40B1B8" w14:textId="77777777" w:rsidR="00430BE9" w:rsidRPr="002729D0" w:rsidRDefault="00430BE9" w:rsidP="00430BE9">
      <w:pPr>
        <w:rPr>
          <w:rFonts w:ascii="Book Antiqua" w:hAnsi="Book Antiqua"/>
          <w:sz w:val="24"/>
          <w:szCs w:val="28"/>
        </w:rPr>
      </w:pPr>
      <w:r w:rsidRPr="002729D0">
        <w:rPr>
          <w:rFonts w:ascii="Book Antiqua" w:hAnsi="Book Antiqua"/>
          <w:sz w:val="24"/>
          <w:szCs w:val="28"/>
        </w:rPr>
        <w:t>1. Companies Fresh Start Scheme, 2020 (CFSS-2020)</w:t>
      </w:r>
    </w:p>
    <w:p w14:paraId="05EE9B6A" w14:textId="77777777" w:rsidR="00430BE9" w:rsidRPr="002729D0" w:rsidRDefault="00430BE9" w:rsidP="00430BE9">
      <w:pPr>
        <w:rPr>
          <w:rFonts w:ascii="Book Antiqua" w:hAnsi="Book Antiqua"/>
          <w:sz w:val="24"/>
          <w:szCs w:val="28"/>
        </w:rPr>
      </w:pPr>
      <w:r w:rsidRPr="002729D0">
        <w:rPr>
          <w:rFonts w:ascii="Book Antiqua" w:hAnsi="Book Antiqua"/>
          <w:sz w:val="24"/>
          <w:szCs w:val="28"/>
        </w:rPr>
        <w:t>2. Modified LLP Settlement Scheme, 2020.</w:t>
      </w:r>
    </w:p>
    <w:p w14:paraId="240BAAC6" w14:textId="77777777" w:rsidR="00430BE9" w:rsidRPr="002729D0" w:rsidRDefault="00430BE9" w:rsidP="002729D0">
      <w:pPr>
        <w:rPr>
          <w:rFonts w:ascii="Book Antiqua" w:hAnsi="Book Antiqua"/>
          <w:sz w:val="24"/>
          <w:szCs w:val="28"/>
        </w:rPr>
      </w:pPr>
    </w:p>
    <w:p w14:paraId="2B080A44" w14:textId="5278E820" w:rsidR="002729D0" w:rsidRPr="002729D0" w:rsidRDefault="002729D0" w:rsidP="002729D0">
      <w:pPr>
        <w:rPr>
          <w:rFonts w:ascii="Book Antiqua" w:hAnsi="Book Antiqua"/>
          <w:sz w:val="24"/>
          <w:szCs w:val="28"/>
        </w:rPr>
      </w:pPr>
      <w:r w:rsidRPr="002729D0">
        <w:rPr>
          <w:rFonts w:ascii="Book Antiqua" w:hAnsi="Book Antiqua"/>
          <w:sz w:val="24"/>
          <w:szCs w:val="28"/>
        </w:rPr>
        <w:t xml:space="preserve">To provide guidance and clarity to the stakeholders MCA has came up with the FAQ’s on </w:t>
      </w:r>
      <w:r w:rsidRPr="002729D0">
        <w:rPr>
          <w:rFonts w:ascii="Book Antiqua" w:hAnsi="Book Antiqua"/>
          <w:sz w:val="24"/>
          <w:szCs w:val="28"/>
        </w:rPr>
        <w:t>FAQs on Companies Fresh Start Scheme (CFSS), 2020 and LLP Modified Settlement Scheme, 2020</w:t>
      </w:r>
      <w:r w:rsidRPr="002729D0">
        <w:rPr>
          <w:rFonts w:ascii="Book Antiqua" w:hAnsi="Book Antiqua"/>
          <w:sz w:val="24"/>
          <w:szCs w:val="28"/>
        </w:rPr>
        <w:t>.</w:t>
      </w:r>
    </w:p>
    <w:p w14:paraId="3D8DDD34" w14:textId="5AFE2CD6" w:rsidR="003C084E" w:rsidRDefault="003C084E">
      <w:pPr>
        <w:rPr>
          <w:sz w:val="20"/>
        </w:rPr>
      </w:pPr>
    </w:p>
    <w:p w14:paraId="640AE15C" w14:textId="10747B8A" w:rsidR="00934E89" w:rsidRDefault="00934E89">
      <w:pPr>
        <w:rPr>
          <w:sz w:val="20"/>
        </w:rPr>
      </w:pPr>
    </w:p>
    <w:p w14:paraId="721F380C" w14:textId="77777777" w:rsidR="003C084E" w:rsidRDefault="003C084E">
      <w:pPr>
        <w:spacing w:before="3" w:after="1"/>
        <w:rPr>
          <w:sz w:val="2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08"/>
      </w:tblGrid>
      <w:tr w:rsidR="003C084E" w14:paraId="0F386A69" w14:textId="77777777" w:rsidTr="00934E89">
        <w:trPr>
          <w:trHeight w:val="275"/>
        </w:trPr>
        <w:tc>
          <w:tcPr>
            <w:tcW w:w="10708" w:type="dxa"/>
            <w:shd w:val="clear" w:color="auto" w:fill="FFC000"/>
          </w:tcPr>
          <w:p w14:paraId="3B5449B9" w14:textId="77777777" w:rsidR="003C084E" w:rsidRDefault="00554CF9">
            <w:pPr>
              <w:pStyle w:val="TableParagraph"/>
              <w:spacing w:line="256" w:lineRule="exact"/>
              <w:ind w:left="268"/>
              <w:rPr>
                <w:b/>
                <w:sz w:val="24"/>
              </w:rPr>
            </w:pPr>
            <w:r>
              <w:rPr>
                <w:b/>
                <w:sz w:val="24"/>
              </w:rPr>
              <w:t>FAQs on Companies Fresh Start Scheme (CFSS), 2020 and LLP Modified Settlement Scheme, 2020</w:t>
            </w:r>
          </w:p>
          <w:p w14:paraId="32B61B0C" w14:textId="49541FC9" w:rsidR="00934E89" w:rsidRDefault="00934E89">
            <w:pPr>
              <w:pStyle w:val="TableParagraph"/>
              <w:spacing w:line="256" w:lineRule="exact"/>
              <w:ind w:left="268"/>
              <w:rPr>
                <w:b/>
                <w:sz w:val="24"/>
              </w:rPr>
            </w:pPr>
          </w:p>
        </w:tc>
      </w:tr>
      <w:tr w:rsidR="003C084E" w14:paraId="5FF34066" w14:textId="77777777">
        <w:trPr>
          <w:trHeight w:val="827"/>
        </w:trPr>
        <w:tc>
          <w:tcPr>
            <w:tcW w:w="10708" w:type="dxa"/>
          </w:tcPr>
          <w:p w14:paraId="025709D4" w14:textId="77777777" w:rsidR="003C084E" w:rsidRDefault="00554CF9">
            <w:pPr>
              <w:pStyle w:val="TableParagraph"/>
              <w:ind w:left="828" w:right="100" w:hanging="361"/>
              <w:rPr>
                <w:b/>
                <w:sz w:val="24"/>
              </w:rPr>
            </w:pPr>
            <w:r>
              <w:rPr>
                <w:b/>
                <w:sz w:val="24"/>
              </w:rPr>
              <w:t>1. Is the CFSS 2020 applicable on foreign company? Will the forms FC-1, FC-2 and FC-3 be covered under the scheme?</w:t>
            </w:r>
          </w:p>
          <w:p w14:paraId="6020A8A9" w14:textId="77777777" w:rsidR="003C084E" w:rsidRDefault="00554CF9">
            <w:pPr>
              <w:pStyle w:val="TableParagraph"/>
              <w:spacing w:line="257" w:lineRule="exact"/>
              <w:rPr>
                <w:sz w:val="24"/>
              </w:rPr>
            </w:pPr>
            <w:r>
              <w:rPr>
                <w:b/>
                <w:sz w:val="24"/>
              </w:rPr>
              <w:t xml:space="preserve">Ans: </w:t>
            </w:r>
            <w:r>
              <w:rPr>
                <w:sz w:val="24"/>
              </w:rPr>
              <w:t>Yes.</w:t>
            </w:r>
          </w:p>
        </w:tc>
      </w:tr>
      <w:tr w:rsidR="003C084E" w14:paraId="11D3D06C" w14:textId="77777777">
        <w:trPr>
          <w:trHeight w:val="1103"/>
        </w:trPr>
        <w:tc>
          <w:tcPr>
            <w:tcW w:w="10708" w:type="dxa"/>
          </w:tcPr>
          <w:p w14:paraId="11FA7435" w14:textId="77777777" w:rsidR="003C084E" w:rsidRDefault="00554CF9">
            <w:pPr>
              <w:pStyle w:val="TableParagraph"/>
              <w:spacing w:line="273" w:lineRule="exact"/>
              <w:ind w:left="467"/>
              <w:jc w:val="both"/>
              <w:rPr>
                <w:b/>
                <w:sz w:val="24"/>
              </w:rPr>
            </w:pPr>
            <w:r>
              <w:rPr>
                <w:b/>
                <w:sz w:val="24"/>
              </w:rPr>
              <w:lastRenderedPageBreak/>
              <w:t>2. How to file the belated returns for companies under liquidation?</w:t>
            </w:r>
          </w:p>
          <w:p w14:paraId="03BB495F" w14:textId="77777777" w:rsidR="003C084E" w:rsidRDefault="00554CF9">
            <w:pPr>
              <w:pStyle w:val="TableParagraph"/>
              <w:spacing w:before="1" w:line="276" w:lineRule="exact"/>
              <w:ind w:right="96"/>
              <w:jc w:val="both"/>
              <w:rPr>
                <w:sz w:val="24"/>
              </w:rPr>
            </w:pPr>
            <w:r>
              <w:rPr>
                <w:b/>
                <w:sz w:val="24"/>
              </w:rPr>
              <w:t xml:space="preserve">Ans: </w:t>
            </w:r>
            <w:r>
              <w:rPr>
                <w:sz w:val="24"/>
              </w:rPr>
              <w:t>Only Refund form, GNL-2 (149, 152, 153, 154, 156, 157, 158, 159 and others), INC-28 (Amalgamation/Merger/Demerger/445, 466, 481, Others), MGT-14 (Others) and GNL-4 are allowed to be f</w:t>
            </w:r>
            <w:r>
              <w:rPr>
                <w:sz w:val="24"/>
              </w:rPr>
              <w:t>iled if the company status is under liquidation.</w:t>
            </w:r>
          </w:p>
          <w:p w14:paraId="5048BEFD" w14:textId="47EA5492" w:rsidR="00934E89" w:rsidRDefault="00934E89">
            <w:pPr>
              <w:pStyle w:val="TableParagraph"/>
              <w:spacing w:before="1" w:line="276" w:lineRule="exact"/>
              <w:ind w:right="96"/>
              <w:jc w:val="both"/>
              <w:rPr>
                <w:sz w:val="24"/>
              </w:rPr>
            </w:pPr>
          </w:p>
        </w:tc>
      </w:tr>
      <w:tr w:rsidR="003C084E" w14:paraId="13B60E66" w14:textId="77777777">
        <w:trPr>
          <w:trHeight w:val="828"/>
        </w:trPr>
        <w:tc>
          <w:tcPr>
            <w:tcW w:w="10708" w:type="dxa"/>
          </w:tcPr>
          <w:p w14:paraId="05EF70EA" w14:textId="77777777" w:rsidR="003C084E" w:rsidRDefault="00554CF9">
            <w:pPr>
              <w:pStyle w:val="TableParagraph"/>
              <w:spacing w:line="273" w:lineRule="exact"/>
              <w:ind w:left="467"/>
              <w:rPr>
                <w:b/>
                <w:sz w:val="24"/>
              </w:rPr>
            </w:pPr>
            <w:r>
              <w:rPr>
                <w:b/>
                <w:sz w:val="24"/>
              </w:rPr>
              <w:t>3. Can Deactivated director activated through this scheme?</w:t>
            </w:r>
          </w:p>
          <w:p w14:paraId="1EA5F13B" w14:textId="77777777" w:rsidR="003C084E" w:rsidRDefault="00554CF9">
            <w:pPr>
              <w:pStyle w:val="TableParagraph"/>
              <w:spacing w:before="1" w:line="276" w:lineRule="exact"/>
              <w:ind w:right="100"/>
              <w:rPr>
                <w:sz w:val="24"/>
              </w:rPr>
            </w:pPr>
            <w:r>
              <w:rPr>
                <w:b/>
                <w:sz w:val="24"/>
              </w:rPr>
              <w:t>Ans:</w:t>
            </w:r>
            <w:r>
              <w:rPr>
                <w:b/>
                <w:spacing w:val="-14"/>
                <w:sz w:val="24"/>
              </w:rPr>
              <w:t xml:space="preserve"> </w:t>
            </w:r>
            <w:r>
              <w:rPr>
                <w:sz w:val="24"/>
              </w:rPr>
              <w:t>Yes.</w:t>
            </w:r>
            <w:r>
              <w:rPr>
                <w:spacing w:val="-13"/>
                <w:sz w:val="24"/>
              </w:rPr>
              <w:t xml:space="preserve"> </w:t>
            </w:r>
            <w:r>
              <w:rPr>
                <w:sz w:val="24"/>
              </w:rPr>
              <w:t>He</w:t>
            </w:r>
            <w:r>
              <w:rPr>
                <w:spacing w:val="-13"/>
                <w:sz w:val="24"/>
              </w:rPr>
              <w:t xml:space="preserve"> </w:t>
            </w:r>
            <w:r>
              <w:rPr>
                <w:sz w:val="24"/>
              </w:rPr>
              <w:t>can</w:t>
            </w:r>
            <w:r>
              <w:rPr>
                <w:spacing w:val="-12"/>
                <w:sz w:val="24"/>
              </w:rPr>
              <w:t xml:space="preserve"> </w:t>
            </w:r>
            <w:r>
              <w:rPr>
                <w:sz w:val="24"/>
              </w:rPr>
              <w:t>file</w:t>
            </w:r>
            <w:r>
              <w:rPr>
                <w:spacing w:val="-14"/>
                <w:sz w:val="24"/>
              </w:rPr>
              <w:t xml:space="preserve"> </w:t>
            </w:r>
            <w:r>
              <w:rPr>
                <w:sz w:val="24"/>
              </w:rPr>
              <w:t>DIR-3</w:t>
            </w:r>
            <w:r>
              <w:rPr>
                <w:spacing w:val="-13"/>
                <w:sz w:val="24"/>
              </w:rPr>
              <w:t xml:space="preserve"> </w:t>
            </w:r>
            <w:r>
              <w:rPr>
                <w:sz w:val="24"/>
              </w:rPr>
              <w:t>KYC</w:t>
            </w:r>
            <w:r>
              <w:rPr>
                <w:spacing w:val="-14"/>
                <w:sz w:val="24"/>
              </w:rPr>
              <w:t xml:space="preserve"> </w:t>
            </w:r>
            <w:proofErr w:type="spellStart"/>
            <w:r>
              <w:rPr>
                <w:sz w:val="24"/>
              </w:rPr>
              <w:t>eform</w:t>
            </w:r>
            <w:proofErr w:type="spellEnd"/>
            <w:r>
              <w:rPr>
                <w:sz w:val="24"/>
              </w:rPr>
              <w:t>/Web</w:t>
            </w:r>
            <w:r>
              <w:rPr>
                <w:spacing w:val="-13"/>
                <w:sz w:val="24"/>
              </w:rPr>
              <w:t xml:space="preserve"> </w:t>
            </w:r>
            <w:r>
              <w:rPr>
                <w:sz w:val="24"/>
              </w:rPr>
              <w:t>form</w:t>
            </w:r>
            <w:r>
              <w:rPr>
                <w:spacing w:val="-11"/>
                <w:sz w:val="24"/>
              </w:rPr>
              <w:t xml:space="preserve"> </w:t>
            </w:r>
            <w:r>
              <w:rPr>
                <w:sz w:val="24"/>
              </w:rPr>
              <w:t>and</w:t>
            </w:r>
            <w:r>
              <w:rPr>
                <w:spacing w:val="-11"/>
                <w:sz w:val="24"/>
              </w:rPr>
              <w:t xml:space="preserve"> </w:t>
            </w:r>
            <w:r>
              <w:rPr>
                <w:sz w:val="24"/>
              </w:rPr>
              <w:t>INC-22A</w:t>
            </w:r>
            <w:r>
              <w:rPr>
                <w:spacing w:val="-15"/>
                <w:sz w:val="24"/>
              </w:rPr>
              <w:t xml:space="preserve"> </w:t>
            </w:r>
            <w:r>
              <w:rPr>
                <w:sz w:val="24"/>
              </w:rPr>
              <w:t>(Active)</w:t>
            </w:r>
            <w:r>
              <w:rPr>
                <w:spacing w:val="-11"/>
                <w:sz w:val="24"/>
              </w:rPr>
              <w:t xml:space="preserve"> </w:t>
            </w:r>
            <w:r>
              <w:rPr>
                <w:sz w:val="24"/>
              </w:rPr>
              <w:t>as</w:t>
            </w:r>
            <w:r>
              <w:rPr>
                <w:spacing w:val="-13"/>
                <w:sz w:val="24"/>
              </w:rPr>
              <w:t xml:space="preserve"> </w:t>
            </w:r>
            <w:r>
              <w:rPr>
                <w:sz w:val="24"/>
              </w:rPr>
              <w:t>applicable</w:t>
            </w:r>
            <w:r>
              <w:rPr>
                <w:spacing w:val="35"/>
                <w:sz w:val="24"/>
              </w:rPr>
              <w:t xml:space="preserve"> </w:t>
            </w:r>
            <w:r>
              <w:rPr>
                <w:sz w:val="24"/>
              </w:rPr>
              <w:t>without</w:t>
            </w:r>
            <w:r>
              <w:rPr>
                <w:spacing w:val="-12"/>
                <w:sz w:val="24"/>
              </w:rPr>
              <w:t xml:space="preserve"> </w:t>
            </w:r>
            <w:r>
              <w:rPr>
                <w:sz w:val="24"/>
              </w:rPr>
              <w:t>any</w:t>
            </w:r>
            <w:r>
              <w:rPr>
                <w:spacing w:val="-16"/>
                <w:sz w:val="24"/>
              </w:rPr>
              <w:t xml:space="preserve"> </w:t>
            </w:r>
            <w:r>
              <w:rPr>
                <w:sz w:val="24"/>
              </w:rPr>
              <w:t>payment of fee provided such director is not disqualified under section 164 of the CA</w:t>
            </w:r>
            <w:r>
              <w:rPr>
                <w:spacing w:val="-2"/>
                <w:sz w:val="24"/>
              </w:rPr>
              <w:t xml:space="preserve"> </w:t>
            </w:r>
            <w:r>
              <w:rPr>
                <w:sz w:val="24"/>
              </w:rPr>
              <w:t>2013.</w:t>
            </w:r>
          </w:p>
          <w:p w14:paraId="4DCB84E4" w14:textId="42FA7D4E" w:rsidR="00934E89" w:rsidRDefault="00934E89">
            <w:pPr>
              <w:pStyle w:val="TableParagraph"/>
              <w:spacing w:before="1" w:line="276" w:lineRule="exact"/>
              <w:ind w:right="100"/>
              <w:rPr>
                <w:sz w:val="24"/>
              </w:rPr>
            </w:pPr>
          </w:p>
        </w:tc>
      </w:tr>
      <w:tr w:rsidR="003C084E" w14:paraId="186489BF" w14:textId="77777777">
        <w:trPr>
          <w:trHeight w:val="1106"/>
        </w:trPr>
        <w:tc>
          <w:tcPr>
            <w:tcW w:w="10708" w:type="dxa"/>
          </w:tcPr>
          <w:p w14:paraId="4A53244A" w14:textId="77777777" w:rsidR="003C084E" w:rsidRDefault="00554CF9">
            <w:pPr>
              <w:pStyle w:val="TableParagraph"/>
              <w:spacing w:before="1"/>
              <w:ind w:left="828" w:right="103" w:hanging="361"/>
              <w:jc w:val="both"/>
              <w:rPr>
                <w:b/>
                <w:sz w:val="24"/>
              </w:rPr>
            </w:pPr>
            <w:r>
              <w:rPr>
                <w:b/>
                <w:sz w:val="24"/>
              </w:rPr>
              <w:t xml:space="preserve">4. Should the returns be filed for the subsidiary where its Holding is currently under liquidation? But the returns relate to the period where the holding had its </w:t>
            </w:r>
            <w:r>
              <w:rPr>
                <w:b/>
                <w:sz w:val="24"/>
              </w:rPr>
              <w:t>normal business activities. How</w:t>
            </w:r>
            <w:r>
              <w:rPr>
                <w:b/>
                <w:spacing w:val="-33"/>
                <w:sz w:val="24"/>
              </w:rPr>
              <w:t xml:space="preserve"> </w:t>
            </w:r>
            <w:r>
              <w:rPr>
                <w:b/>
                <w:sz w:val="24"/>
              </w:rPr>
              <w:t>to deal this?</w:t>
            </w:r>
          </w:p>
          <w:p w14:paraId="0714F30D" w14:textId="77777777" w:rsidR="003C084E" w:rsidRDefault="00554CF9">
            <w:pPr>
              <w:pStyle w:val="TableParagraph"/>
              <w:spacing w:line="257" w:lineRule="exact"/>
              <w:jc w:val="both"/>
              <w:rPr>
                <w:sz w:val="24"/>
              </w:rPr>
            </w:pPr>
            <w:r>
              <w:rPr>
                <w:b/>
                <w:sz w:val="24"/>
              </w:rPr>
              <w:t xml:space="preserve">Ans: </w:t>
            </w:r>
            <w:r>
              <w:rPr>
                <w:sz w:val="24"/>
              </w:rPr>
              <w:t>Yes.</w:t>
            </w:r>
          </w:p>
          <w:p w14:paraId="72A3FE6D" w14:textId="5F241A61" w:rsidR="00934E89" w:rsidRDefault="00934E89">
            <w:pPr>
              <w:pStyle w:val="TableParagraph"/>
              <w:spacing w:line="257" w:lineRule="exact"/>
              <w:jc w:val="both"/>
              <w:rPr>
                <w:sz w:val="24"/>
              </w:rPr>
            </w:pPr>
          </w:p>
        </w:tc>
      </w:tr>
      <w:tr w:rsidR="003C084E" w14:paraId="6674DC89" w14:textId="77777777">
        <w:trPr>
          <w:trHeight w:val="1103"/>
        </w:trPr>
        <w:tc>
          <w:tcPr>
            <w:tcW w:w="10708" w:type="dxa"/>
          </w:tcPr>
          <w:p w14:paraId="64051876" w14:textId="77777777" w:rsidR="003C084E" w:rsidRDefault="00554CF9">
            <w:pPr>
              <w:pStyle w:val="TableParagraph"/>
              <w:ind w:left="828" w:hanging="361"/>
              <w:rPr>
                <w:b/>
                <w:sz w:val="24"/>
              </w:rPr>
            </w:pPr>
            <w:r>
              <w:rPr>
                <w:b/>
                <w:sz w:val="24"/>
              </w:rPr>
              <w:t>5. Under this scheme whether AoC-4 for a year can be filed, without filling the AOC-4 for the previous year?</w:t>
            </w:r>
          </w:p>
          <w:p w14:paraId="328849EC" w14:textId="77777777" w:rsidR="003C084E" w:rsidRDefault="00554CF9">
            <w:pPr>
              <w:pStyle w:val="TableParagraph"/>
              <w:spacing w:line="271" w:lineRule="exact"/>
              <w:rPr>
                <w:sz w:val="24"/>
              </w:rPr>
            </w:pPr>
            <w:r>
              <w:rPr>
                <w:b/>
                <w:sz w:val="24"/>
              </w:rPr>
              <w:t xml:space="preserve">Ans: </w:t>
            </w:r>
            <w:r>
              <w:rPr>
                <w:sz w:val="24"/>
              </w:rPr>
              <w:t>Yes, you can file without filing for the previous year. There</w:t>
            </w:r>
            <w:r>
              <w:rPr>
                <w:spacing w:val="-44"/>
                <w:sz w:val="24"/>
              </w:rPr>
              <w:t xml:space="preserve"> </w:t>
            </w:r>
            <w:r>
              <w:rPr>
                <w:sz w:val="24"/>
              </w:rPr>
              <w:t>is no restriction, however it is expected that</w:t>
            </w:r>
          </w:p>
          <w:p w14:paraId="727111D7" w14:textId="77777777" w:rsidR="003C084E" w:rsidRDefault="00554CF9">
            <w:pPr>
              <w:pStyle w:val="TableParagraph"/>
              <w:spacing w:line="261" w:lineRule="exact"/>
              <w:rPr>
                <w:sz w:val="24"/>
              </w:rPr>
            </w:pPr>
            <w:r>
              <w:rPr>
                <w:sz w:val="24"/>
              </w:rPr>
              <w:t>complete and continuous year filing (without skipping intermediate year) will be good corporate</w:t>
            </w:r>
            <w:r>
              <w:rPr>
                <w:spacing w:val="-22"/>
                <w:sz w:val="24"/>
              </w:rPr>
              <w:t xml:space="preserve"> </w:t>
            </w:r>
            <w:r>
              <w:rPr>
                <w:sz w:val="24"/>
              </w:rPr>
              <w:t>governance.</w:t>
            </w:r>
          </w:p>
          <w:p w14:paraId="3188C185" w14:textId="49BCFE35" w:rsidR="00934E89" w:rsidRDefault="00934E89">
            <w:pPr>
              <w:pStyle w:val="TableParagraph"/>
              <w:spacing w:line="261" w:lineRule="exact"/>
              <w:rPr>
                <w:sz w:val="24"/>
              </w:rPr>
            </w:pPr>
          </w:p>
        </w:tc>
      </w:tr>
      <w:tr w:rsidR="003C084E" w14:paraId="4C016FDA" w14:textId="77777777">
        <w:trPr>
          <w:trHeight w:val="551"/>
        </w:trPr>
        <w:tc>
          <w:tcPr>
            <w:tcW w:w="10708" w:type="dxa"/>
          </w:tcPr>
          <w:p w14:paraId="31E1D3A0" w14:textId="77777777" w:rsidR="003C084E" w:rsidRDefault="00554CF9">
            <w:pPr>
              <w:pStyle w:val="TableParagraph"/>
              <w:spacing w:before="5" w:line="272" w:lineRule="exact"/>
              <w:ind w:right="270" w:firstLine="360"/>
              <w:rPr>
                <w:sz w:val="24"/>
              </w:rPr>
            </w:pPr>
            <w:r>
              <w:rPr>
                <w:b/>
                <w:sz w:val="24"/>
              </w:rPr>
              <w:t xml:space="preserve">6. Whether any separate AOC 4 and MGT 7 has to be filed for companies under liquidation? Ans: </w:t>
            </w:r>
            <w:r>
              <w:rPr>
                <w:sz w:val="24"/>
              </w:rPr>
              <w:t xml:space="preserve">There </w:t>
            </w:r>
            <w:r>
              <w:rPr>
                <w:sz w:val="24"/>
              </w:rPr>
              <w:t>is no separate AR/BS for companies under Liquidation.</w:t>
            </w:r>
          </w:p>
          <w:p w14:paraId="2C3D7014" w14:textId="76C65618" w:rsidR="00934E89" w:rsidRDefault="00934E89">
            <w:pPr>
              <w:pStyle w:val="TableParagraph"/>
              <w:spacing w:before="5" w:line="272" w:lineRule="exact"/>
              <w:ind w:right="270" w:firstLine="360"/>
              <w:rPr>
                <w:sz w:val="24"/>
              </w:rPr>
            </w:pPr>
          </w:p>
        </w:tc>
      </w:tr>
      <w:tr w:rsidR="003C084E" w14:paraId="4AE39764" w14:textId="77777777">
        <w:trPr>
          <w:trHeight w:val="1380"/>
        </w:trPr>
        <w:tc>
          <w:tcPr>
            <w:tcW w:w="10708" w:type="dxa"/>
          </w:tcPr>
          <w:p w14:paraId="6E2CEE10" w14:textId="77777777" w:rsidR="003C084E" w:rsidRDefault="00554CF9">
            <w:pPr>
              <w:pStyle w:val="TableParagraph"/>
              <w:ind w:left="828" w:hanging="361"/>
              <w:rPr>
                <w:b/>
                <w:sz w:val="24"/>
              </w:rPr>
            </w:pPr>
            <w:r>
              <w:rPr>
                <w:b/>
                <w:sz w:val="24"/>
              </w:rPr>
              <w:t>7. Whether CFSS scheme is applicable for the companies which have been automatically struck off due to non-filing of annual documents i.e. Annual Returns?</w:t>
            </w:r>
          </w:p>
          <w:p w14:paraId="4CB5BCEB" w14:textId="77777777" w:rsidR="003C084E" w:rsidRDefault="00554CF9">
            <w:pPr>
              <w:pStyle w:val="TableParagraph"/>
              <w:spacing w:line="271" w:lineRule="exact"/>
              <w:rPr>
                <w:sz w:val="24"/>
              </w:rPr>
            </w:pPr>
            <w:r>
              <w:rPr>
                <w:b/>
                <w:sz w:val="24"/>
              </w:rPr>
              <w:t>Ans:</w:t>
            </w:r>
            <w:r>
              <w:rPr>
                <w:b/>
                <w:spacing w:val="-8"/>
                <w:sz w:val="24"/>
              </w:rPr>
              <w:t xml:space="preserve"> </w:t>
            </w:r>
            <w:r>
              <w:rPr>
                <w:sz w:val="24"/>
              </w:rPr>
              <w:t>The</w:t>
            </w:r>
            <w:r>
              <w:rPr>
                <w:spacing w:val="-9"/>
                <w:sz w:val="24"/>
              </w:rPr>
              <w:t xml:space="preserve"> </w:t>
            </w:r>
            <w:r>
              <w:rPr>
                <w:sz w:val="24"/>
              </w:rPr>
              <w:t>struck</w:t>
            </w:r>
            <w:r>
              <w:rPr>
                <w:spacing w:val="-9"/>
                <w:sz w:val="24"/>
              </w:rPr>
              <w:t xml:space="preserve"> </w:t>
            </w:r>
            <w:r>
              <w:rPr>
                <w:sz w:val="24"/>
              </w:rPr>
              <w:t>off</w:t>
            </w:r>
            <w:r>
              <w:rPr>
                <w:spacing w:val="-7"/>
                <w:sz w:val="24"/>
              </w:rPr>
              <w:t xml:space="preserve"> </w:t>
            </w:r>
            <w:r>
              <w:rPr>
                <w:sz w:val="24"/>
              </w:rPr>
              <w:t>companies</w:t>
            </w:r>
            <w:r>
              <w:rPr>
                <w:spacing w:val="-8"/>
                <w:sz w:val="24"/>
              </w:rPr>
              <w:t xml:space="preserve"> </w:t>
            </w:r>
            <w:r>
              <w:rPr>
                <w:sz w:val="24"/>
              </w:rPr>
              <w:t>have</w:t>
            </w:r>
            <w:r>
              <w:rPr>
                <w:spacing w:val="-9"/>
                <w:sz w:val="24"/>
              </w:rPr>
              <w:t xml:space="preserve"> </w:t>
            </w:r>
            <w:r>
              <w:rPr>
                <w:sz w:val="24"/>
              </w:rPr>
              <w:t>to</w:t>
            </w:r>
            <w:r>
              <w:rPr>
                <w:spacing w:val="-7"/>
                <w:sz w:val="24"/>
              </w:rPr>
              <w:t xml:space="preserve"> </w:t>
            </w:r>
            <w:r>
              <w:rPr>
                <w:sz w:val="24"/>
              </w:rPr>
              <w:t>approach</w:t>
            </w:r>
            <w:r>
              <w:rPr>
                <w:spacing w:val="-9"/>
                <w:sz w:val="24"/>
              </w:rPr>
              <w:t xml:space="preserve"> </w:t>
            </w:r>
            <w:r>
              <w:rPr>
                <w:sz w:val="24"/>
              </w:rPr>
              <w:t>the</w:t>
            </w:r>
            <w:r>
              <w:rPr>
                <w:spacing w:val="-9"/>
                <w:sz w:val="24"/>
              </w:rPr>
              <w:t xml:space="preserve"> </w:t>
            </w:r>
            <w:r>
              <w:rPr>
                <w:sz w:val="24"/>
              </w:rPr>
              <w:t>NCLT</w:t>
            </w:r>
            <w:r>
              <w:rPr>
                <w:spacing w:val="-6"/>
                <w:sz w:val="24"/>
              </w:rPr>
              <w:t xml:space="preserve"> </w:t>
            </w:r>
            <w:r>
              <w:rPr>
                <w:sz w:val="24"/>
              </w:rPr>
              <w:t>for</w:t>
            </w:r>
            <w:r>
              <w:rPr>
                <w:spacing w:val="-9"/>
                <w:sz w:val="24"/>
              </w:rPr>
              <w:t xml:space="preserve"> </w:t>
            </w:r>
            <w:r>
              <w:rPr>
                <w:sz w:val="24"/>
              </w:rPr>
              <w:t>reviving</w:t>
            </w:r>
            <w:r>
              <w:rPr>
                <w:spacing w:val="-10"/>
                <w:sz w:val="24"/>
              </w:rPr>
              <w:t xml:space="preserve"> </w:t>
            </w:r>
            <w:r>
              <w:rPr>
                <w:sz w:val="24"/>
              </w:rPr>
              <w:t>their</w:t>
            </w:r>
            <w:r>
              <w:rPr>
                <w:spacing w:val="-9"/>
                <w:sz w:val="24"/>
              </w:rPr>
              <w:t xml:space="preserve"> </w:t>
            </w:r>
            <w:r>
              <w:rPr>
                <w:sz w:val="24"/>
              </w:rPr>
              <w:t>companies</w:t>
            </w:r>
            <w:r>
              <w:rPr>
                <w:spacing w:val="-7"/>
                <w:sz w:val="24"/>
              </w:rPr>
              <w:t xml:space="preserve"> </w:t>
            </w:r>
            <w:r>
              <w:rPr>
                <w:sz w:val="24"/>
              </w:rPr>
              <w:t>first</w:t>
            </w:r>
            <w:r>
              <w:rPr>
                <w:spacing w:val="-4"/>
                <w:sz w:val="24"/>
              </w:rPr>
              <w:t xml:space="preserve"> </w:t>
            </w:r>
            <w:r>
              <w:rPr>
                <w:sz w:val="24"/>
              </w:rPr>
              <w:t>and</w:t>
            </w:r>
            <w:r>
              <w:rPr>
                <w:spacing w:val="-8"/>
                <w:sz w:val="24"/>
              </w:rPr>
              <w:t xml:space="preserve"> </w:t>
            </w:r>
            <w:r>
              <w:rPr>
                <w:sz w:val="24"/>
              </w:rPr>
              <w:t>a</w:t>
            </w:r>
            <w:r>
              <w:rPr>
                <w:spacing w:val="-9"/>
                <w:sz w:val="24"/>
              </w:rPr>
              <w:t xml:space="preserve"> </w:t>
            </w:r>
            <w:r>
              <w:rPr>
                <w:sz w:val="24"/>
              </w:rPr>
              <w:t>copy</w:t>
            </w:r>
            <w:r>
              <w:rPr>
                <w:spacing w:val="-13"/>
                <w:sz w:val="24"/>
              </w:rPr>
              <w:t xml:space="preserve"> </w:t>
            </w:r>
            <w:r>
              <w:rPr>
                <w:sz w:val="24"/>
              </w:rPr>
              <w:t>order</w:t>
            </w:r>
          </w:p>
          <w:p w14:paraId="3DCF34DA" w14:textId="77777777" w:rsidR="003C084E" w:rsidRDefault="00554CF9">
            <w:pPr>
              <w:pStyle w:val="TableParagraph"/>
              <w:spacing w:line="270" w:lineRule="atLeast"/>
              <w:ind w:right="86"/>
              <w:rPr>
                <w:sz w:val="24"/>
              </w:rPr>
            </w:pPr>
            <w:r>
              <w:rPr>
                <w:sz w:val="24"/>
              </w:rPr>
              <w:t xml:space="preserve">of NCLT approving for such revival under section 252 of the CA 2013 to be filed in Form NO.INC-28. Later </w:t>
            </w:r>
            <w:proofErr w:type="gramStart"/>
            <w:r>
              <w:rPr>
                <w:sz w:val="24"/>
              </w:rPr>
              <w:t>on</w:t>
            </w:r>
            <w:proofErr w:type="gramEnd"/>
            <w:r>
              <w:rPr>
                <w:sz w:val="24"/>
              </w:rPr>
              <w:t xml:space="preserve"> they can take the benefit of this scheme.</w:t>
            </w:r>
          </w:p>
          <w:p w14:paraId="731D6CCB" w14:textId="3F80732C" w:rsidR="00934E89" w:rsidRDefault="00934E89">
            <w:pPr>
              <w:pStyle w:val="TableParagraph"/>
              <w:spacing w:line="270" w:lineRule="atLeast"/>
              <w:ind w:right="86"/>
              <w:rPr>
                <w:sz w:val="24"/>
              </w:rPr>
            </w:pPr>
          </w:p>
        </w:tc>
      </w:tr>
      <w:tr w:rsidR="003C084E" w14:paraId="7CC9F250" w14:textId="77777777">
        <w:trPr>
          <w:trHeight w:val="827"/>
        </w:trPr>
        <w:tc>
          <w:tcPr>
            <w:tcW w:w="10708" w:type="dxa"/>
          </w:tcPr>
          <w:p w14:paraId="1833A3AF" w14:textId="77777777" w:rsidR="003C084E" w:rsidRDefault="00554CF9">
            <w:pPr>
              <w:pStyle w:val="TableParagraph"/>
              <w:ind w:left="828" w:right="100" w:hanging="361"/>
              <w:rPr>
                <w:b/>
                <w:sz w:val="24"/>
              </w:rPr>
            </w:pPr>
            <w:r>
              <w:rPr>
                <w:b/>
                <w:sz w:val="24"/>
              </w:rPr>
              <w:t xml:space="preserve">8. With regard to LLP settlement Scheme, should the Indemnity Bond be executed on </w:t>
            </w:r>
            <w:proofErr w:type="gramStart"/>
            <w:r>
              <w:rPr>
                <w:b/>
                <w:sz w:val="24"/>
              </w:rPr>
              <w:t>Non Judiciary</w:t>
            </w:r>
            <w:proofErr w:type="gramEnd"/>
            <w:r>
              <w:rPr>
                <w:b/>
                <w:sz w:val="24"/>
              </w:rPr>
              <w:t xml:space="preserve"> St</w:t>
            </w:r>
            <w:r>
              <w:rPr>
                <w:b/>
                <w:sz w:val="24"/>
              </w:rPr>
              <w:t>amp Paper? If yes, then on what denomination.</w:t>
            </w:r>
          </w:p>
          <w:p w14:paraId="0A550557" w14:textId="77777777" w:rsidR="003C084E" w:rsidRDefault="00554CF9">
            <w:pPr>
              <w:pStyle w:val="TableParagraph"/>
              <w:spacing w:line="257" w:lineRule="exact"/>
              <w:rPr>
                <w:sz w:val="24"/>
              </w:rPr>
            </w:pPr>
            <w:r>
              <w:rPr>
                <w:b/>
                <w:sz w:val="24"/>
              </w:rPr>
              <w:t xml:space="preserve">Ans: </w:t>
            </w:r>
            <w:r>
              <w:rPr>
                <w:sz w:val="24"/>
              </w:rPr>
              <w:t>No indemnity bond is required under the LLP Settlement Scheme.</w:t>
            </w:r>
          </w:p>
          <w:p w14:paraId="101B2793" w14:textId="512B6F2D" w:rsidR="00934E89" w:rsidRDefault="00934E89">
            <w:pPr>
              <w:pStyle w:val="TableParagraph"/>
              <w:spacing w:line="257" w:lineRule="exact"/>
              <w:rPr>
                <w:sz w:val="24"/>
              </w:rPr>
            </w:pPr>
          </w:p>
        </w:tc>
      </w:tr>
      <w:tr w:rsidR="003C084E" w14:paraId="29A582A8" w14:textId="77777777">
        <w:trPr>
          <w:trHeight w:val="827"/>
        </w:trPr>
        <w:tc>
          <w:tcPr>
            <w:tcW w:w="10708" w:type="dxa"/>
          </w:tcPr>
          <w:p w14:paraId="6A61E4F1" w14:textId="77777777" w:rsidR="003C084E" w:rsidRDefault="00554CF9">
            <w:pPr>
              <w:pStyle w:val="TableParagraph"/>
              <w:ind w:left="828" w:right="17" w:hanging="361"/>
              <w:rPr>
                <w:b/>
                <w:sz w:val="24"/>
              </w:rPr>
            </w:pPr>
            <w:r>
              <w:rPr>
                <w:b/>
                <w:sz w:val="24"/>
              </w:rPr>
              <w:t>9.</w:t>
            </w:r>
            <w:r>
              <w:rPr>
                <w:b/>
                <w:spacing w:val="54"/>
                <w:sz w:val="24"/>
              </w:rPr>
              <w:t xml:space="preserve"> </w:t>
            </w:r>
            <w:r>
              <w:rPr>
                <w:b/>
                <w:sz w:val="24"/>
              </w:rPr>
              <w:t>Applicability of CFSS to a foreign company having Project Office in India. (FC Forms to be filed in ROC).</w:t>
            </w:r>
          </w:p>
          <w:p w14:paraId="62F20167" w14:textId="77777777" w:rsidR="003C084E" w:rsidRDefault="00554CF9">
            <w:pPr>
              <w:pStyle w:val="TableParagraph"/>
              <w:spacing w:line="257" w:lineRule="exact"/>
              <w:rPr>
                <w:sz w:val="24"/>
              </w:rPr>
            </w:pPr>
            <w:r>
              <w:rPr>
                <w:b/>
                <w:sz w:val="24"/>
              </w:rPr>
              <w:t xml:space="preserve">Ans: </w:t>
            </w:r>
            <w:r>
              <w:rPr>
                <w:sz w:val="24"/>
              </w:rPr>
              <w:t>Yes. CFSS is applicable for foreign companies.</w:t>
            </w:r>
          </w:p>
          <w:p w14:paraId="4898D162" w14:textId="7ABA94F9" w:rsidR="00934E89" w:rsidRDefault="00934E89">
            <w:pPr>
              <w:pStyle w:val="TableParagraph"/>
              <w:spacing w:line="257" w:lineRule="exact"/>
              <w:rPr>
                <w:sz w:val="24"/>
              </w:rPr>
            </w:pPr>
          </w:p>
        </w:tc>
      </w:tr>
      <w:tr w:rsidR="003C084E" w14:paraId="6FAAE4DB" w14:textId="77777777">
        <w:trPr>
          <w:trHeight w:val="827"/>
        </w:trPr>
        <w:tc>
          <w:tcPr>
            <w:tcW w:w="10708" w:type="dxa"/>
          </w:tcPr>
          <w:p w14:paraId="4D9229A4" w14:textId="77777777" w:rsidR="003C084E" w:rsidRDefault="00554CF9">
            <w:pPr>
              <w:pStyle w:val="TableParagraph"/>
              <w:spacing w:line="273" w:lineRule="exact"/>
              <w:ind w:left="467"/>
              <w:rPr>
                <w:b/>
                <w:sz w:val="24"/>
              </w:rPr>
            </w:pPr>
            <w:r>
              <w:rPr>
                <w:b/>
                <w:sz w:val="24"/>
              </w:rPr>
              <w:t>10. For filing MGT 14, AOC-4 for the past year, do we need to apply for condonation also?</w:t>
            </w:r>
          </w:p>
          <w:p w14:paraId="4193FC68" w14:textId="77777777" w:rsidR="003C084E" w:rsidRDefault="00554CF9">
            <w:pPr>
              <w:pStyle w:val="TableParagraph"/>
              <w:spacing w:before="1" w:line="276" w:lineRule="exact"/>
              <w:ind w:right="99"/>
              <w:rPr>
                <w:sz w:val="24"/>
              </w:rPr>
            </w:pPr>
            <w:r>
              <w:rPr>
                <w:b/>
                <w:sz w:val="24"/>
              </w:rPr>
              <w:t xml:space="preserve">Ans: </w:t>
            </w:r>
            <w:r>
              <w:rPr>
                <w:sz w:val="24"/>
              </w:rPr>
              <w:t>For filing MGT-14 beyond 300 days, condonation is required. However, AoC-4 for the past year(s) can be filed without any condonation.</w:t>
            </w:r>
          </w:p>
          <w:p w14:paraId="7B5464C5" w14:textId="792CAA73" w:rsidR="00934E89" w:rsidRDefault="00934E89">
            <w:pPr>
              <w:pStyle w:val="TableParagraph"/>
              <w:spacing w:before="1" w:line="276" w:lineRule="exact"/>
              <w:ind w:right="99"/>
              <w:rPr>
                <w:sz w:val="24"/>
              </w:rPr>
            </w:pPr>
          </w:p>
        </w:tc>
      </w:tr>
      <w:tr w:rsidR="003C084E" w14:paraId="0E6C0C39" w14:textId="77777777">
        <w:trPr>
          <w:trHeight w:val="1104"/>
        </w:trPr>
        <w:tc>
          <w:tcPr>
            <w:tcW w:w="10708" w:type="dxa"/>
          </w:tcPr>
          <w:p w14:paraId="0A1A992D" w14:textId="77777777" w:rsidR="003C084E" w:rsidRDefault="00554CF9">
            <w:pPr>
              <w:pStyle w:val="TableParagraph"/>
              <w:spacing w:before="1" w:line="237" w:lineRule="auto"/>
              <w:ind w:firstLine="360"/>
              <w:rPr>
                <w:sz w:val="24"/>
              </w:rPr>
            </w:pPr>
            <w:r>
              <w:rPr>
                <w:b/>
                <w:sz w:val="24"/>
              </w:rPr>
              <w:t>11. If the Company is in A</w:t>
            </w:r>
            <w:r>
              <w:rPr>
                <w:b/>
                <w:sz w:val="24"/>
              </w:rPr>
              <w:t xml:space="preserve">ctive mode, but the directors’ DINs are deactivated, what should we do? Ans: </w:t>
            </w:r>
            <w:r>
              <w:rPr>
                <w:sz w:val="24"/>
              </w:rPr>
              <w:t>Deactivated DINs for not filing the DIR-3 KYC can be activated by filing it now without the fee of INR 5000 during the currency of the CFSS, 2020 provided such director is not dis</w:t>
            </w:r>
            <w:r>
              <w:rPr>
                <w:sz w:val="24"/>
              </w:rPr>
              <w:t>qualified under section 164 of</w:t>
            </w:r>
          </w:p>
          <w:p w14:paraId="6F0D55FC" w14:textId="77777777" w:rsidR="003C084E" w:rsidRDefault="00554CF9">
            <w:pPr>
              <w:pStyle w:val="TableParagraph"/>
              <w:spacing w:before="2" w:line="261" w:lineRule="exact"/>
              <w:rPr>
                <w:sz w:val="24"/>
              </w:rPr>
            </w:pPr>
            <w:r>
              <w:rPr>
                <w:sz w:val="24"/>
              </w:rPr>
              <w:t>the CA 2013</w:t>
            </w:r>
          </w:p>
          <w:p w14:paraId="39731150" w14:textId="6546FAB8" w:rsidR="00934E89" w:rsidRDefault="00934E89">
            <w:pPr>
              <w:pStyle w:val="TableParagraph"/>
              <w:spacing w:before="2" w:line="261" w:lineRule="exact"/>
              <w:rPr>
                <w:sz w:val="24"/>
              </w:rPr>
            </w:pPr>
          </w:p>
        </w:tc>
      </w:tr>
      <w:tr w:rsidR="003C084E" w14:paraId="3C9238A0" w14:textId="77777777">
        <w:trPr>
          <w:trHeight w:val="1657"/>
        </w:trPr>
        <w:tc>
          <w:tcPr>
            <w:tcW w:w="10708" w:type="dxa"/>
          </w:tcPr>
          <w:p w14:paraId="621D983C" w14:textId="77777777" w:rsidR="003C084E" w:rsidRDefault="00554CF9">
            <w:pPr>
              <w:pStyle w:val="TableParagraph"/>
              <w:numPr>
                <w:ilvl w:val="0"/>
                <w:numId w:val="1"/>
              </w:numPr>
              <w:tabs>
                <w:tab w:val="left" w:pos="829"/>
              </w:tabs>
              <w:spacing w:before="1"/>
              <w:ind w:right="99"/>
              <w:rPr>
                <w:b/>
                <w:sz w:val="24"/>
              </w:rPr>
            </w:pPr>
            <w:r>
              <w:rPr>
                <w:b/>
                <w:sz w:val="24"/>
              </w:rPr>
              <w:t>In our case, company was struck off and as a result both directors were disqualified. Now Company was Revived by NCLT and Revival order has been</w:t>
            </w:r>
            <w:r>
              <w:rPr>
                <w:b/>
                <w:spacing w:val="-2"/>
                <w:sz w:val="24"/>
              </w:rPr>
              <w:t xml:space="preserve"> </w:t>
            </w:r>
            <w:r>
              <w:rPr>
                <w:b/>
                <w:sz w:val="24"/>
              </w:rPr>
              <w:t>passed.</w:t>
            </w:r>
          </w:p>
          <w:p w14:paraId="2466121C" w14:textId="77777777" w:rsidR="003C084E" w:rsidRDefault="00554CF9">
            <w:pPr>
              <w:pStyle w:val="TableParagraph"/>
              <w:numPr>
                <w:ilvl w:val="1"/>
                <w:numId w:val="1"/>
              </w:numPr>
              <w:tabs>
                <w:tab w:val="left" w:pos="1548"/>
                <w:tab w:val="left" w:pos="1549"/>
              </w:tabs>
              <w:spacing w:line="274" w:lineRule="exact"/>
              <w:ind w:hanging="721"/>
              <w:rPr>
                <w:b/>
                <w:sz w:val="24"/>
              </w:rPr>
            </w:pPr>
            <w:r>
              <w:rPr>
                <w:b/>
                <w:sz w:val="24"/>
              </w:rPr>
              <w:t>How to remove disqualification of director u/s</w:t>
            </w:r>
            <w:r>
              <w:rPr>
                <w:b/>
                <w:spacing w:val="-3"/>
                <w:sz w:val="24"/>
              </w:rPr>
              <w:t xml:space="preserve"> </w:t>
            </w:r>
            <w:r>
              <w:rPr>
                <w:b/>
                <w:sz w:val="24"/>
              </w:rPr>
              <w:t>164(2)(a)?</w:t>
            </w:r>
          </w:p>
          <w:p w14:paraId="7AD18D9E" w14:textId="77777777" w:rsidR="003C084E" w:rsidRDefault="00554CF9">
            <w:pPr>
              <w:pStyle w:val="TableParagraph"/>
              <w:rPr>
                <w:sz w:val="24"/>
              </w:rPr>
            </w:pPr>
            <w:r>
              <w:rPr>
                <w:b/>
                <w:sz w:val="24"/>
              </w:rPr>
              <w:t xml:space="preserve">Ans: </w:t>
            </w:r>
            <w:r>
              <w:rPr>
                <w:sz w:val="24"/>
              </w:rPr>
              <w:t>The removal of disqualification is not a</w:t>
            </w:r>
            <w:r>
              <w:rPr>
                <w:sz w:val="24"/>
              </w:rPr>
              <w:t>utomatic and the same cannot be cured under the provisions of CA, 2013.</w:t>
            </w:r>
          </w:p>
          <w:p w14:paraId="5432D13F" w14:textId="77777777" w:rsidR="003C084E" w:rsidRDefault="00554CF9">
            <w:pPr>
              <w:pStyle w:val="TableParagraph"/>
              <w:numPr>
                <w:ilvl w:val="1"/>
                <w:numId w:val="1"/>
              </w:numPr>
              <w:tabs>
                <w:tab w:val="left" w:pos="1548"/>
                <w:tab w:val="left" w:pos="1549"/>
              </w:tabs>
              <w:spacing w:before="2" w:line="257" w:lineRule="exact"/>
              <w:ind w:hanging="721"/>
              <w:rPr>
                <w:b/>
                <w:sz w:val="24"/>
              </w:rPr>
            </w:pPr>
            <w:r>
              <w:rPr>
                <w:b/>
                <w:sz w:val="24"/>
              </w:rPr>
              <w:t>INC 28 is not filed till date (as it is required to be filed within 30</w:t>
            </w:r>
            <w:r>
              <w:rPr>
                <w:b/>
                <w:spacing w:val="-7"/>
                <w:sz w:val="24"/>
              </w:rPr>
              <w:t xml:space="preserve"> </w:t>
            </w:r>
            <w:r>
              <w:rPr>
                <w:b/>
                <w:sz w:val="24"/>
              </w:rPr>
              <w:t>Days).</w:t>
            </w:r>
          </w:p>
        </w:tc>
      </w:tr>
    </w:tbl>
    <w:p w14:paraId="50932AB1" w14:textId="77777777" w:rsidR="003C084E" w:rsidRDefault="003C084E">
      <w:pPr>
        <w:spacing w:line="257" w:lineRule="exact"/>
        <w:rPr>
          <w:sz w:val="24"/>
        </w:rPr>
        <w:sectPr w:rsidR="003C084E">
          <w:type w:val="continuous"/>
          <w:pgSz w:w="11910" w:h="16840"/>
          <w:pgMar w:top="1580" w:right="360" w:bottom="1120" w:left="620" w:header="720" w:footer="940" w:gutter="0"/>
          <w:pgNumType w:start="1"/>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08"/>
      </w:tblGrid>
      <w:tr w:rsidR="003C084E" w14:paraId="7BE9BBF9" w14:textId="77777777">
        <w:trPr>
          <w:trHeight w:val="1104"/>
        </w:trPr>
        <w:tc>
          <w:tcPr>
            <w:tcW w:w="10708" w:type="dxa"/>
          </w:tcPr>
          <w:p w14:paraId="38D9969A" w14:textId="77777777" w:rsidR="003C084E" w:rsidRDefault="00554CF9">
            <w:pPr>
              <w:pStyle w:val="TableParagraph"/>
              <w:rPr>
                <w:sz w:val="24"/>
              </w:rPr>
            </w:pPr>
            <w:r>
              <w:rPr>
                <w:b/>
                <w:sz w:val="24"/>
              </w:rPr>
              <w:lastRenderedPageBreak/>
              <w:t xml:space="preserve">Ans: </w:t>
            </w:r>
            <w:r>
              <w:rPr>
                <w:sz w:val="24"/>
              </w:rPr>
              <w:t xml:space="preserve">INC-28 can be filed by an </w:t>
            </w:r>
            <w:proofErr w:type="spellStart"/>
            <w:r>
              <w:rPr>
                <w:sz w:val="24"/>
              </w:rPr>
              <w:t>authorised</w:t>
            </w:r>
            <w:proofErr w:type="spellEnd"/>
            <w:r>
              <w:rPr>
                <w:sz w:val="24"/>
              </w:rPr>
              <w:t xml:space="preserve"> signatory who can be added from backend by the jurisdictional </w:t>
            </w:r>
            <w:proofErr w:type="spellStart"/>
            <w:r>
              <w:rPr>
                <w:sz w:val="24"/>
              </w:rPr>
              <w:t>RoC</w:t>
            </w:r>
            <w:proofErr w:type="spellEnd"/>
            <w:r>
              <w:rPr>
                <w:sz w:val="24"/>
              </w:rPr>
              <w:t xml:space="preserve"> based on evidence produced by the company.</w:t>
            </w:r>
          </w:p>
          <w:p w14:paraId="759D9B58" w14:textId="77777777" w:rsidR="003C084E" w:rsidRDefault="00554CF9">
            <w:pPr>
              <w:pStyle w:val="TableParagraph"/>
              <w:tabs>
                <w:tab w:val="left" w:pos="1548"/>
              </w:tabs>
              <w:spacing w:before="5" w:line="272" w:lineRule="exact"/>
              <w:ind w:right="4852" w:firstLine="720"/>
              <w:rPr>
                <w:sz w:val="24"/>
              </w:rPr>
            </w:pPr>
            <w:r>
              <w:rPr>
                <w:b/>
                <w:sz w:val="24"/>
              </w:rPr>
              <w:t>(iii)</w:t>
            </w:r>
            <w:r>
              <w:rPr>
                <w:b/>
                <w:sz w:val="24"/>
              </w:rPr>
              <w:tab/>
              <w:t xml:space="preserve">How to do Annual filing of Past year? Ans: </w:t>
            </w:r>
            <w:r>
              <w:rPr>
                <w:sz w:val="24"/>
              </w:rPr>
              <w:t>Past year filings can be made as per applicable</w:t>
            </w:r>
            <w:r>
              <w:rPr>
                <w:spacing w:val="-13"/>
                <w:sz w:val="24"/>
              </w:rPr>
              <w:t xml:space="preserve"> </w:t>
            </w:r>
            <w:r>
              <w:rPr>
                <w:sz w:val="24"/>
              </w:rPr>
              <w:t>norms.</w:t>
            </w:r>
          </w:p>
          <w:p w14:paraId="0E7364AB" w14:textId="6DA88906" w:rsidR="00934E89" w:rsidRDefault="00934E89">
            <w:pPr>
              <w:pStyle w:val="TableParagraph"/>
              <w:tabs>
                <w:tab w:val="left" w:pos="1548"/>
              </w:tabs>
              <w:spacing w:before="5" w:line="272" w:lineRule="exact"/>
              <w:ind w:right="4852" w:firstLine="720"/>
              <w:rPr>
                <w:sz w:val="24"/>
              </w:rPr>
            </w:pPr>
          </w:p>
        </w:tc>
      </w:tr>
      <w:tr w:rsidR="003C084E" w14:paraId="53FC9B69" w14:textId="77777777">
        <w:trPr>
          <w:trHeight w:val="551"/>
        </w:trPr>
        <w:tc>
          <w:tcPr>
            <w:tcW w:w="10708" w:type="dxa"/>
          </w:tcPr>
          <w:p w14:paraId="2F6BD22A" w14:textId="77777777" w:rsidR="003C084E" w:rsidRDefault="00554CF9">
            <w:pPr>
              <w:pStyle w:val="TableParagraph"/>
              <w:spacing w:before="5" w:line="272" w:lineRule="exact"/>
              <w:ind w:right="1704" w:firstLine="360"/>
              <w:rPr>
                <w:sz w:val="24"/>
              </w:rPr>
            </w:pPr>
            <w:r>
              <w:rPr>
                <w:b/>
                <w:sz w:val="24"/>
              </w:rPr>
              <w:t>13. C</w:t>
            </w:r>
            <w:r>
              <w:rPr>
                <w:b/>
                <w:sz w:val="24"/>
              </w:rPr>
              <w:t xml:space="preserve">an a company also file its old annual returns for 3 to 4 years without late fees? Ans: </w:t>
            </w:r>
            <w:r>
              <w:rPr>
                <w:sz w:val="24"/>
              </w:rPr>
              <w:t>Yes, without additional fee,</w:t>
            </w:r>
          </w:p>
          <w:p w14:paraId="50DD4714" w14:textId="3A5D7C06" w:rsidR="00934E89" w:rsidRDefault="00934E89">
            <w:pPr>
              <w:pStyle w:val="TableParagraph"/>
              <w:spacing w:before="5" w:line="272" w:lineRule="exact"/>
              <w:ind w:right="1704" w:firstLine="360"/>
              <w:rPr>
                <w:sz w:val="24"/>
              </w:rPr>
            </w:pPr>
          </w:p>
        </w:tc>
      </w:tr>
      <w:tr w:rsidR="003C084E" w14:paraId="6F9B8EEF" w14:textId="77777777">
        <w:trPr>
          <w:trHeight w:val="1379"/>
        </w:trPr>
        <w:tc>
          <w:tcPr>
            <w:tcW w:w="10708" w:type="dxa"/>
          </w:tcPr>
          <w:p w14:paraId="1CE3007C" w14:textId="77777777" w:rsidR="003C084E" w:rsidRDefault="00554CF9">
            <w:pPr>
              <w:pStyle w:val="TableParagraph"/>
              <w:ind w:left="828" w:right="98" w:hanging="361"/>
              <w:jc w:val="both"/>
              <w:rPr>
                <w:b/>
                <w:sz w:val="24"/>
              </w:rPr>
            </w:pPr>
            <w:r>
              <w:rPr>
                <w:b/>
                <w:sz w:val="24"/>
              </w:rPr>
              <w:t>14. The company is an inactive company. The company has defaulted in filing form SH-7. It now wants to file form SH-7 under CFSS 2020 scheme and simultaneously make application for striking off the name by filing form STK 2.</w:t>
            </w:r>
          </w:p>
          <w:p w14:paraId="4B9659C1" w14:textId="77777777" w:rsidR="003C084E" w:rsidRDefault="00554CF9">
            <w:pPr>
              <w:pStyle w:val="TableParagraph"/>
              <w:spacing w:line="271" w:lineRule="exact"/>
              <w:jc w:val="both"/>
              <w:rPr>
                <w:sz w:val="24"/>
              </w:rPr>
            </w:pPr>
            <w:r>
              <w:rPr>
                <w:b/>
                <w:sz w:val="24"/>
              </w:rPr>
              <w:t xml:space="preserve">Ans: </w:t>
            </w:r>
            <w:r>
              <w:rPr>
                <w:sz w:val="24"/>
              </w:rPr>
              <w:t>SH-7 can be filed with app</w:t>
            </w:r>
            <w:r>
              <w:rPr>
                <w:sz w:val="24"/>
              </w:rPr>
              <w:t>licable fee and additional fee. The additional fee waiver is not applicable for</w:t>
            </w:r>
          </w:p>
          <w:p w14:paraId="4A6058D5" w14:textId="77777777" w:rsidR="003C084E" w:rsidRDefault="00554CF9">
            <w:pPr>
              <w:pStyle w:val="TableParagraph"/>
              <w:spacing w:line="261" w:lineRule="exact"/>
              <w:jc w:val="both"/>
              <w:rPr>
                <w:sz w:val="24"/>
              </w:rPr>
            </w:pPr>
            <w:r>
              <w:rPr>
                <w:sz w:val="24"/>
              </w:rPr>
              <w:t>SH-7 and charge related forms.</w:t>
            </w:r>
          </w:p>
          <w:p w14:paraId="61FE309B" w14:textId="566A62E2" w:rsidR="00934E89" w:rsidRDefault="00934E89">
            <w:pPr>
              <w:pStyle w:val="TableParagraph"/>
              <w:spacing w:line="261" w:lineRule="exact"/>
              <w:jc w:val="both"/>
              <w:rPr>
                <w:sz w:val="24"/>
              </w:rPr>
            </w:pPr>
          </w:p>
        </w:tc>
      </w:tr>
      <w:tr w:rsidR="003C084E" w14:paraId="0F3C74A4" w14:textId="77777777">
        <w:trPr>
          <w:trHeight w:val="1105"/>
        </w:trPr>
        <w:tc>
          <w:tcPr>
            <w:tcW w:w="10708" w:type="dxa"/>
          </w:tcPr>
          <w:p w14:paraId="3DC764DB" w14:textId="77777777" w:rsidR="003C084E" w:rsidRDefault="00554CF9">
            <w:pPr>
              <w:pStyle w:val="TableParagraph"/>
              <w:spacing w:before="1"/>
              <w:ind w:left="828" w:right="100" w:hanging="361"/>
              <w:rPr>
                <w:b/>
                <w:sz w:val="24"/>
              </w:rPr>
            </w:pPr>
            <w:r>
              <w:rPr>
                <w:b/>
                <w:sz w:val="24"/>
              </w:rPr>
              <w:t xml:space="preserve">15. Please let us know the List of </w:t>
            </w:r>
            <w:proofErr w:type="spellStart"/>
            <w:r>
              <w:rPr>
                <w:b/>
                <w:sz w:val="24"/>
              </w:rPr>
              <w:t>eForms</w:t>
            </w:r>
            <w:proofErr w:type="spellEnd"/>
            <w:r>
              <w:rPr>
                <w:b/>
                <w:sz w:val="24"/>
              </w:rPr>
              <w:t xml:space="preserve"> eligible for additional fee waiver during the currency of the CFSS, 2020 and LLP Modified Settlement Scheme, 2020?</w:t>
            </w:r>
          </w:p>
          <w:p w14:paraId="2574ED1E" w14:textId="77777777" w:rsidR="003C084E" w:rsidRDefault="00554CF9">
            <w:pPr>
              <w:pStyle w:val="TableParagraph"/>
              <w:spacing w:line="271" w:lineRule="exact"/>
              <w:rPr>
                <w:sz w:val="24"/>
              </w:rPr>
            </w:pPr>
            <w:r>
              <w:rPr>
                <w:b/>
                <w:sz w:val="24"/>
              </w:rPr>
              <w:t xml:space="preserve">Ans: </w:t>
            </w:r>
            <w:r>
              <w:rPr>
                <w:sz w:val="24"/>
              </w:rPr>
              <w:t>List of forms (CA56/CA13/LLP) eligible for additional fee waiver is available at the link:</w:t>
            </w:r>
          </w:p>
          <w:p w14:paraId="5110DE09" w14:textId="77777777" w:rsidR="003C084E" w:rsidRDefault="00554CF9">
            <w:pPr>
              <w:pStyle w:val="TableParagraph"/>
              <w:spacing w:line="261" w:lineRule="exact"/>
              <w:rPr>
                <w:color w:val="0000FF"/>
                <w:sz w:val="24"/>
                <w:u w:val="single" w:color="0000FF"/>
              </w:rPr>
            </w:pPr>
            <w:hyperlink r:id="rId10">
              <w:r>
                <w:rPr>
                  <w:color w:val="0000FF"/>
                  <w:sz w:val="24"/>
                  <w:u w:val="single" w:color="0000FF"/>
                </w:rPr>
                <w:t>http://www.mca.gov.in/Ministry/pdf/CFSS2020_02042020.pdf</w:t>
              </w:r>
            </w:hyperlink>
          </w:p>
          <w:p w14:paraId="11B95D49" w14:textId="6D3CD052" w:rsidR="00934E89" w:rsidRDefault="00934E89">
            <w:pPr>
              <w:pStyle w:val="TableParagraph"/>
              <w:spacing w:line="261" w:lineRule="exact"/>
              <w:rPr>
                <w:sz w:val="24"/>
              </w:rPr>
            </w:pPr>
          </w:p>
        </w:tc>
      </w:tr>
      <w:tr w:rsidR="003C084E" w14:paraId="0BF9B386" w14:textId="77777777">
        <w:trPr>
          <w:trHeight w:val="1932"/>
        </w:trPr>
        <w:tc>
          <w:tcPr>
            <w:tcW w:w="10708" w:type="dxa"/>
          </w:tcPr>
          <w:p w14:paraId="1D53771F" w14:textId="77777777" w:rsidR="003C084E" w:rsidRDefault="00554CF9">
            <w:pPr>
              <w:pStyle w:val="TableParagraph"/>
              <w:ind w:left="828" w:right="97" w:hanging="361"/>
              <w:jc w:val="both"/>
              <w:rPr>
                <w:b/>
                <w:sz w:val="24"/>
              </w:rPr>
            </w:pPr>
            <w:r>
              <w:rPr>
                <w:b/>
                <w:sz w:val="24"/>
              </w:rPr>
              <w:t>16. A Company was not able to file Satisfaction of charge in CHG 4 as the DIN of the director was deactivated.</w:t>
            </w:r>
            <w:r>
              <w:rPr>
                <w:b/>
                <w:spacing w:val="36"/>
                <w:sz w:val="24"/>
              </w:rPr>
              <w:t xml:space="preserve"> </w:t>
            </w:r>
            <w:r>
              <w:rPr>
                <w:b/>
                <w:sz w:val="24"/>
              </w:rPr>
              <w:t>Now</w:t>
            </w:r>
            <w:r>
              <w:rPr>
                <w:b/>
                <w:spacing w:val="-10"/>
                <w:sz w:val="24"/>
              </w:rPr>
              <w:t xml:space="preserve"> </w:t>
            </w:r>
            <w:r>
              <w:rPr>
                <w:b/>
                <w:sz w:val="24"/>
              </w:rPr>
              <w:t>with</w:t>
            </w:r>
            <w:r>
              <w:rPr>
                <w:b/>
                <w:spacing w:val="-11"/>
                <w:sz w:val="24"/>
              </w:rPr>
              <w:t xml:space="preserve"> </w:t>
            </w:r>
            <w:r>
              <w:rPr>
                <w:b/>
                <w:sz w:val="24"/>
              </w:rPr>
              <w:t>this</w:t>
            </w:r>
            <w:r>
              <w:rPr>
                <w:b/>
                <w:spacing w:val="-10"/>
                <w:sz w:val="24"/>
              </w:rPr>
              <w:t xml:space="preserve"> </w:t>
            </w:r>
            <w:r>
              <w:rPr>
                <w:b/>
                <w:sz w:val="24"/>
              </w:rPr>
              <w:t>scheme</w:t>
            </w:r>
            <w:r>
              <w:rPr>
                <w:b/>
                <w:spacing w:val="-13"/>
                <w:sz w:val="24"/>
              </w:rPr>
              <w:t xml:space="preserve"> </w:t>
            </w:r>
            <w:r>
              <w:rPr>
                <w:b/>
                <w:sz w:val="24"/>
              </w:rPr>
              <w:t>can</w:t>
            </w:r>
            <w:r>
              <w:rPr>
                <w:b/>
                <w:spacing w:val="-10"/>
                <w:sz w:val="24"/>
              </w:rPr>
              <w:t xml:space="preserve"> </w:t>
            </w:r>
            <w:r>
              <w:rPr>
                <w:b/>
                <w:sz w:val="24"/>
              </w:rPr>
              <w:t>the</w:t>
            </w:r>
            <w:r>
              <w:rPr>
                <w:b/>
                <w:spacing w:val="-13"/>
                <w:sz w:val="24"/>
              </w:rPr>
              <w:t xml:space="preserve"> </w:t>
            </w:r>
            <w:r>
              <w:rPr>
                <w:b/>
                <w:sz w:val="24"/>
              </w:rPr>
              <w:t>company</w:t>
            </w:r>
            <w:r>
              <w:rPr>
                <w:b/>
                <w:spacing w:val="-13"/>
                <w:sz w:val="24"/>
              </w:rPr>
              <w:t xml:space="preserve"> </w:t>
            </w:r>
            <w:r>
              <w:rPr>
                <w:b/>
                <w:sz w:val="24"/>
              </w:rPr>
              <w:t>first</w:t>
            </w:r>
            <w:r>
              <w:rPr>
                <w:b/>
                <w:spacing w:val="-13"/>
                <w:sz w:val="24"/>
              </w:rPr>
              <w:t xml:space="preserve"> </w:t>
            </w:r>
            <w:r>
              <w:rPr>
                <w:b/>
                <w:sz w:val="24"/>
              </w:rPr>
              <w:t>update</w:t>
            </w:r>
            <w:r>
              <w:rPr>
                <w:b/>
                <w:spacing w:val="-13"/>
                <w:sz w:val="24"/>
              </w:rPr>
              <w:t xml:space="preserve"> </w:t>
            </w:r>
            <w:r>
              <w:rPr>
                <w:b/>
                <w:sz w:val="24"/>
              </w:rPr>
              <w:t>its</w:t>
            </w:r>
            <w:r>
              <w:rPr>
                <w:b/>
                <w:spacing w:val="-12"/>
                <w:sz w:val="24"/>
              </w:rPr>
              <w:t xml:space="preserve"> </w:t>
            </w:r>
            <w:r>
              <w:rPr>
                <w:b/>
                <w:sz w:val="24"/>
              </w:rPr>
              <w:t>returns,</w:t>
            </w:r>
            <w:r>
              <w:rPr>
                <w:b/>
                <w:spacing w:val="-11"/>
                <w:sz w:val="24"/>
              </w:rPr>
              <w:t xml:space="preserve"> </w:t>
            </w:r>
            <w:r>
              <w:rPr>
                <w:b/>
                <w:sz w:val="24"/>
              </w:rPr>
              <w:t>get</w:t>
            </w:r>
            <w:r>
              <w:rPr>
                <w:b/>
                <w:spacing w:val="-13"/>
                <w:sz w:val="24"/>
              </w:rPr>
              <w:t xml:space="preserve"> </w:t>
            </w:r>
            <w:r>
              <w:rPr>
                <w:b/>
                <w:sz w:val="24"/>
              </w:rPr>
              <w:t>the</w:t>
            </w:r>
            <w:r>
              <w:rPr>
                <w:b/>
                <w:spacing w:val="-12"/>
                <w:sz w:val="24"/>
              </w:rPr>
              <w:t xml:space="preserve"> </w:t>
            </w:r>
            <w:r>
              <w:rPr>
                <w:b/>
                <w:sz w:val="24"/>
              </w:rPr>
              <w:t>din</w:t>
            </w:r>
            <w:r>
              <w:rPr>
                <w:b/>
                <w:spacing w:val="-11"/>
                <w:sz w:val="24"/>
              </w:rPr>
              <w:t xml:space="preserve"> </w:t>
            </w:r>
            <w:r>
              <w:rPr>
                <w:b/>
                <w:sz w:val="24"/>
              </w:rPr>
              <w:t>activated and then file CHG 4 under this scheme even though there is a</w:t>
            </w:r>
            <w:r>
              <w:rPr>
                <w:b/>
                <w:sz w:val="24"/>
              </w:rPr>
              <w:t xml:space="preserve"> delay of 1</w:t>
            </w:r>
            <w:r>
              <w:rPr>
                <w:b/>
                <w:spacing w:val="-12"/>
                <w:sz w:val="24"/>
              </w:rPr>
              <w:t xml:space="preserve"> </w:t>
            </w:r>
            <w:r>
              <w:rPr>
                <w:b/>
                <w:sz w:val="24"/>
              </w:rPr>
              <w:t>year?</w:t>
            </w:r>
          </w:p>
          <w:p w14:paraId="260D94F0" w14:textId="77777777" w:rsidR="003C084E" w:rsidRDefault="00554CF9">
            <w:pPr>
              <w:pStyle w:val="TableParagraph"/>
              <w:ind w:right="97"/>
              <w:jc w:val="both"/>
              <w:rPr>
                <w:sz w:val="24"/>
              </w:rPr>
            </w:pPr>
            <w:r>
              <w:rPr>
                <w:b/>
                <w:sz w:val="24"/>
              </w:rPr>
              <w:t xml:space="preserve">Ans: </w:t>
            </w:r>
            <w:r>
              <w:rPr>
                <w:sz w:val="24"/>
              </w:rPr>
              <w:t>Deactivated DIN can be reactivated by filing DIR-3 KYC now without payment of INR 5000. Filing of CHG-4 towards satisfaction of charges beyond 300 days is NOT permissible, however for delay in filing</w:t>
            </w:r>
          </w:p>
          <w:p w14:paraId="4A5F7145" w14:textId="77777777" w:rsidR="003C084E" w:rsidRDefault="00554CF9">
            <w:pPr>
              <w:pStyle w:val="TableParagraph"/>
              <w:spacing w:line="270" w:lineRule="atLeast"/>
              <w:ind w:right="98"/>
              <w:jc w:val="both"/>
              <w:rPr>
                <w:sz w:val="24"/>
              </w:rPr>
            </w:pPr>
            <w:r>
              <w:rPr>
                <w:sz w:val="24"/>
              </w:rPr>
              <w:t>satisfaction of charges, form no.</w:t>
            </w:r>
            <w:r>
              <w:rPr>
                <w:sz w:val="24"/>
              </w:rPr>
              <w:t>CHG-8 may be filed and the power for such Condonation of delay (satisfaction) is vested with Regional Director(s)</w:t>
            </w:r>
          </w:p>
          <w:p w14:paraId="72178943" w14:textId="0F22F00A" w:rsidR="00934E89" w:rsidRDefault="00934E89">
            <w:pPr>
              <w:pStyle w:val="TableParagraph"/>
              <w:spacing w:line="270" w:lineRule="atLeast"/>
              <w:ind w:right="98"/>
              <w:jc w:val="both"/>
              <w:rPr>
                <w:sz w:val="24"/>
              </w:rPr>
            </w:pPr>
          </w:p>
        </w:tc>
      </w:tr>
      <w:tr w:rsidR="003C084E" w14:paraId="6C8D1F5E" w14:textId="77777777">
        <w:trPr>
          <w:trHeight w:val="827"/>
        </w:trPr>
        <w:tc>
          <w:tcPr>
            <w:tcW w:w="10708" w:type="dxa"/>
          </w:tcPr>
          <w:p w14:paraId="0568C99D" w14:textId="77777777" w:rsidR="003C084E" w:rsidRDefault="00554CF9">
            <w:pPr>
              <w:pStyle w:val="TableParagraph"/>
              <w:ind w:left="828" w:hanging="361"/>
              <w:rPr>
                <w:b/>
                <w:sz w:val="24"/>
              </w:rPr>
            </w:pPr>
            <w:r>
              <w:rPr>
                <w:b/>
                <w:color w:val="202020"/>
                <w:sz w:val="24"/>
              </w:rPr>
              <w:t xml:space="preserve">17. </w:t>
            </w:r>
            <w:r>
              <w:rPr>
                <w:b/>
                <w:sz w:val="24"/>
              </w:rPr>
              <w:t>Is CFSS-2020 scheme applicable to subsidiary of a foreign company registered in India and foreign company itself?</w:t>
            </w:r>
          </w:p>
          <w:p w14:paraId="0EC53732" w14:textId="77777777" w:rsidR="003C084E" w:rsidRDefault="00554CF9">
            <w:pPr>
              <w:pStyle w:val="TableParagraph"/>
              <w:spacing w:line="257" w:lineRule="exact"/>
              <w:rPr>
                <w:color w:val="202020"/>
                <w:sz w:val="24"/>
              </w:rPr>
            </w:pPr>
            <w:r>
              <w:rPr>
                <w:b/>
                <w:color w:val="202020"/>
                <w:sz w:val="24"/>
              </w:rPr>
              <w:t xml:space="preserve">Ans: </w:t>
            </w:r>
            <w:r>
              <w:rPr>
                <w:color w:val="202020"/>
                <w:sz w:val="24"/>
              </w:rPr>
              <w:t>Yes.</w:t>
            </w:r>
          </w:p>
          <w:p w14:paraId="200B4CC7" w14:textId="4A894267" w:rsidR="00934E89" w:rsidRDefault="00934E89">
            <w:pPr>
              <w:pStyle w:val="TableParagraph"/>
              <w:spacing w:line="257" w:lineRule="exact"/>
              <w:rPr>
                <w:sz w:val="24"/>
              </w:rPr>
            </w:pPr>
          </w:p>
        </w:tc>
      </w:tr>
      <w:tr w:rsidR="003C084E" w14:paraId="5F2B85C6" w14:textId="77777777">
        <w:trPr>
          <w:trHeight w:val="827"/>
        </w:trPr>
        <w:tc>
          <w:tcPr>
            <w:tcW w:w="10708" w:type="dxa"/>
          </w:tcPr>
          <w:p w14:paraId="7CF95860" w14:textId="77777777" w:rsidR="003C084E" w:rsidRDefault="00554CF9">
            <w:pPr>
              <w:pStyle w:val="TableParagraph"/>
              <w:ind w:left="828" w:right="100" w:hanging="361"/>
              <w:rPr>
                <w:b/>
                <w:sz w:val="24"/>
              </w:rPr>
            </w:pPr>
            <w:r>
              <w:rPr>
                <w:b/>
                <w:sz w:val="24"/>
              </w:rPr>
              <w:t>18. Can LLP with Under Strike off or ‘Defunct’ status file form 8 and form 11 for past 3-4 years? (as per the scheme or even in gen</w:t>
            </w:r>
            <w:r>
              <w:rPr>
                <w:b/>
                <w:sz w:val="24"/>
              </w:rPr>
              <w:t>eral)?</w:t>
            </w:r>
          </w:p>
          <w:p w14:paraId="2F537D4C" w14:textId="77777777" w:rsidR="003C084E" w:rsidRDefault="00554CF9">
            <w:pPr>
              <w:pStyle w:val="TableParagraph"/>
              <w:spacing w:line="257" w:lineRule="exact"/>
              <w:rPr>
                <w:sz w:val="24"/>
              </w:rPr>
            </w:pPr>
            <w:r>
              <w:rPr>
                <w:b/>
                <w:sz w:val="24"/>
              </w:rPr>
              <w:t xml:space="preserve">Ans: </w:t>
            </w:r>
            <w:r>
              <w:rPr>
                <w:sz w:val="24"/>
              </w:rPr>
              <w:t>No.</w:t>
            </w:r>
          </w:p>
          <w:p w14:paraId="04C04534" w14:textId="3EE34178" w:rsidR="00934E89" w:rsidRDefault="00934E89">
            <w:pPr>
              <w:pStyle w:val="TableParagraph"/>
              <w:spacing w:line="257" w:lineRule="exact"/>
              <w:rPr>
                <w:sz w:val="24"/>
              </w:rPr>
            </w:pPr>
          </w:p>
        </w:tc>
      </w:tr>
      <w:tr w:rsidR="003C084E" w14:paraId="73E77D35" w14:textId="77777777">
        <w:trPr>
          <w:trHeight w:val="1655"/>
        </w:trPr>
        <w:tc>
          <w:tcPr>
            <w:tcW w:w="10708" w:type="dxa"/>
          </w:tcPr>
          <w:p w14:paraId="23B7EB60" w14:textId="77777777" w:rsidR="003C084E" w:rsidRDefault="00554CF9">
            <w:pPr>
              <w:pStyle w:val="TableParagraph"/>
              <w:ind w:left="828" w:right="101" w:hanging="361"/>
              <w:jc w:val="both"/>
              <w:rPr>
                <w:b/>
                <w:sz w:val="24"/>
              </w:rPr>
            </w:pPr>
            <w:r>
              <w:rPr>
                <w:b/>
                <w:sz w:val="24"/>
              </w:rPr>
              <w:t xml:space="preserve">19. Can we file STK-2 without filing INC-20A in this scheme? As company has not started its business and even bank account is not opened by company. </w:t>
            </w:r>
            <w:proofErr w:type="gramStart"/>
            <w:r>
              <w:rPr>
                <w:b/>
                <w:sz w:val="24"/>
              </w:rPr>
              <w:t>So</w:t>
            </w:r>
            <w:proofErr w:type="gramEnd"/>
            <w:r>
              <w:rPr>
                <w:b/>
                <w:sz w:val="24"/>
              </w:rPr>
              <w:t xml:space="preserve"> want to strike off the name and close company to avoid any defaults and penalties.</w:t>
            </w:r>
          </w:p>
          <w:p w14:paraId="61CD91AC" w14:textId="77777777" w:rsidR="003C084E" w:rsidRDefault="00554CF9">
            <w:pPr>
              <w:pStyle w:val="TableParagraph"/>
              <w:spacing w:line="272" w:lineRule="exact"/>
              <w:jc w:val="both"/>
              <w:rPr>
                <w:sz w:val="24"/>
              </w:rPr>
            </w:pPr>
            <w:r>
              <w:rPr>
                <w:b/>
                <w:sz w:val="24"/>
              </w:rPr>
              <w:t xml:space="preserve">Ans: </w:t>
            </w:r>
            <w:r>
              <w:rPr>
                <w:sz w:val="24"/>
              </w:rPr>
              <w:t xml:space="preserve">STK-2 can be filed by a company who has </w:t>
            </w:r>
            <w:r>
              <w:rPr>
                <w:sz w:val="24"/>
                <w:u w:val="single"/>
              </w:rPr>
              <w:t>not filed</w:t>
            </w:r>
            <w:r>
              <w:rPr>
                <w:sz w:val="24"/>
              </w:rPr>
              <w:t xml:space="preserve"> INC-20A within 180 days of incorporation. After a</w:t>
            </w:r>
          </w:p>
          <w:p w14:paraId="1B88532D" w14:textId="77777777" w:rsidR="003C084E" w:rsidRDefault="00554CF9">
            <w:pPr>
              <w:pStyle w:val="TableParagraph"/>
              <w:spacing w:line="270" w:lineRule="atLeast"/>
              <w:ind w:right="99"/>
              <w:jc w:val="both"/>
              <w:rPr>
                <w:sz w:val="24"/>
              </w:rPr>
            </w:pPr>
            <w:r>
              <w:rPr>
                <w:sz w:val="24"/>
              </w:rPr>
              <w:t>period of 180 days of incorporation, filing of form INC-20A is allowed to be filed first. Thereafter, they can file STK-2 if they desire so by following the relevant provisions of the Act relating to Strike off procedure.</w:t>
            </w:r>
          </w:p>
          <w:p w14:paraId="265A5E7C" w14:textId="30FAAB3F" w:rsidR="00934E89" w:rsidRDefault="00934E89">
            <w:pPr>
              <w:pStyle w:val="TableParagraph"/>
              <w:spacing w:line="270" w:lineRule="atLeast"/>
              <w:ind w:right="99"/>
              <w:jc w:val="both"/>
              <w:rPr>
                <w:sz w:val="24"/>
              </w:rPr>
            </w:pPr>
          </w:p>
        </w:tc>
      </w:tr>
      <w:tr w:rsidR="003C084E" w14:paraId="4EF03BB3" w14:textId="77777777">
        <w:trPr>
          <w:trHeight w:val="1103"/>
        </w:trPr>
        <w:tc>
          <w:tcPr>
            <w:tcW w:w="10708" w:type="dxa"/>
          </w:tcPr>
          <w:p w14:paraId="12BB4302" w14:textId="77777777" w:rsidR="003C084E" w:rsidRDefault="00554CF9">
            <w:pPr>
              <w:pStyle w:val="TableParagraph"/>
              <w:spacing w:line="273" w:lineRule="exact"/>
              <w:ind w:left="467"/>
              <w:jc w:val="both"/>
              <w:rPr>
                <w:b/>
                <w:sz w:val="24"/>
              </w:rPr>
            </w:pPr>
            <w:r>
              <w:rPr>
                <w:b/>
                <w:sz w:val="24"/>
              </w:rPr>
              <w:t>20. How to rectify AOC 04 filed w</w:t>
            </w:r>
            <w:r>
              <w:rPr>
                <w:b/>
                <w:sz w:val="24"/>
              </w:rPr>
              <w:t>ith inadvertent errors?</w:t>
            </w:r>
          </w:p>
          <w:p w14:paraId="04F960D4" w14:textId="77777777" w:rsidR="003C084E" w:rsidRDefault="00554CF9">
            <w:pPr>
              <w:pStyle w:val="TableParagraph"/>
              <w:spacing w:before="1" w:line="276" w:lineRule="exact"/>
              <w:ind w:right="105"/>
              <w:jc w:val="both"/>
              <w:rPr>
                <w:sz w:val="24"/>
              </w:rPr>
            </w:pPr>
            <w:r>
              <w:rPr>
                <w:b/>
                <w:sz w:val="24"/>
              </w:rPr>
              <w:t xml:space="preserve">Ans: </w:t>
            </w:r>
            <w:r>
              <w:rPr>
                <w:sz w:val="24"/>
              </w:rPr>
              <w:t xml:space="preserve">AoC-4 or any other STP form filed with inadvertent errors can be marked as ‘defective’ by the jurisdictional </w:t>
            </w:r>
            <w:proofErr w:type="spellStart"/>
            <w:r>
              <w:rPr>
                <w:sz w:val="24"/>
              </w:rPr>
              <w:t>RoCs</w:t>
            </w:r>
            <w:proofErr w:type="spellEnd"/>
            <w:r>
              <w:rPr>
                <w:sz w:val="24"/>
              </w:rPr>
              <w:t xml:space="preserve"> based on evidence and formal request. Once the particular STP is marked as defective fresh filing has to be made.</w:t>
            </w:r>
          </w:p>
          <w:p w14:paraId="350654CE" w14:textId="57EB9D2B" w:rsidR="00934E89" w:rsidRDefault="00934E89">
            <w:pPr>
              <w:pStyle w:val="TableParagraph"/>
              <w:spacing w:before="1" w:line="276" w:lineRule="exact"/>
              <w:ind w:right="105"/>
              <w:jc w:val="both"/>
              <w:rPr>
                <w:sz w:val="24"/>
              </w:rPr>
            </w:pPr>
          </w:p>
        </w:tc>
      </w:tr>
      <w:tr w:rsidR="003C084E" w14:paraId="39BF8921" w14:textId="77777777">
        <w:trPr>
          <w:trHeight w:val="551"/>
        </w:trPr>
        <w:tc>
          <w:tcPr>
            <w:tcW w:w="10708" w:type="dxa"/>
          </w:tcPr>
          <w:p w14:paraId="365F3B7C" w14:textId="77777777" w:rsidR="003C084E" w:rsidRDefault="00554CF9">
            <w:pPr>
              <w:pStyle w:val="TableParagraph"/>
              <w:spacing w:before="5" w:line="272" w:lineRule="exact"/>
              <w:ind w:right="1211" w:firstLine="360"/>
              <w:rPr>
                <w:sz w:val="24"/>
              </w:rPr>
            </w:pPr>
            <w:r>
              <w:rPr>
                <w:b/>
                <w:sz w:val="24"/>
              </w:rPr>
              <w:t xml:space="preserve">21. A Company already filed MGT-7 but AOC-4 is not yet filed. Can it file AOC-4 now? Ans: </w:t>
            </w:r>
            <w:r>
              <w:rPr>
                <w:sz w:val="24"/>
              </w:rPr>
              <w:t>Yes.</w:t>
            </w:r>
          </w:p>
          <w:p w14:paraId="712F2C33" w14:textId="6E044F33" w:rsidR="00934E89" w:rsidRDefault="00934E89">
            <w:pPr>
              <w:pStyle w:val="TableParagraph"/>
              <w:spacing w:before="5" w:line="272" w:lineRule="exact"/>
              <w:ind w:right="1211" w:firstLine="360"/>
              <w:rPr>
                <w:sz w:val="24"/>
              </w:rPr>
            </w:pPr>
          </w:p>
        </w:tc>
      </w:tr>
      <w:tr w:rsidR="003C084E" w14:paraId="5BB7C761" w14:textId="77777777">
        <w:trPr>
          <w:trHeight w:val="1656"/>
        </w:trPr>
        <w:tc>
          <w:tcPr>
            <w:tcW w:w="10708" w:type="dxa"/>
          </w:tcPr>
          <w:p w14:paraId="03FC8059" w14:textId="77777777" w:rsidR="003C084E" w:rsidRDefault="00554CF9">
            <w:pPr>
              <w:pStyle w:val="TableParagraph"/>
              <w:ind w:left="828" w:right="98" w:hanging="361"/>
              <w:jc w:val="both"/>
              <w:rPr>
                <w:b/>
                <w:sz w:val="24"/>
              </w:rPr>
            </w:pPr>
            <w:r>
              <w:rPr>
                <w:b/>
                <w:sz w:val="24"/>
              </w:rPr>
              <w:lastRenderedPageBreak/>
              <w:t>22. Where orders have been passed by Hon’ble NCLT to restore the name of the company under section 252/253 subject to filing of all the pending documents and returns and no time limit is given in the order to file pending documents /forms/returns. The comp</w:t>
            </w:r>
            <w:r>
              <w:rPr>
                <w:b/>
                <w:sz w:val="24"/>
              </w:rPr>
              <w:t>any has not yet filed the copy of order of NCLT with ROC. Can company avail this scheme and file all the pending documents without any additional fee?</w:t>
            </w:r>
          </w:p>
          <w:p w14:paraId="204E4CA9" w14:textId="77777777" w:rsidR="003C084E" w:rsidRDefault="00554CF9">
            <w:pPr>
              <w:pStyle w:val="TableParagraph"/>
              <w:spacing w:line="257" w:lineRule="exact"/>
              <w:jc w:val="both"/>
              <w:rPr>
                <w:sz w:val="24"/>
              </w:rPr>
            </w:pPr>
            <w:r>
              <w:rPr>
                <w:b/>
                <w:sz w:val="24"/>
              </w:rPr>
              <w:t xml:space="preserve">Ans: </w:t>
            </w:r>
            <w:r>
              <w:rPr>
                <w:sz w:val="24"/>
              </w:rPr>
              <w:t>Yes, after filing INC-28 with a copy of order passed by NCLT.</w:t>
            </w:r>
          </w:p>
          <w:p w14:paraId="08D48325" w14:textId="7E79C382" w:rsidR="00934E89" w:rsidRDefault="00934E89">
            <w:pPr>
              <w:pStyle w:val="TableParagraph"/>
              <w:spacing w:line="257" w:lineRule="exact"/>
              <w:jc w:val="both"/>
              <w:rPr>
                <w:sz w:val="24"/>
              </w:rPr>
            </w:pPr>
          </w:p>
        </w:tc>
      </w:tr>
      <w:tr w:rsidR="003C084E" w14:paraId="2D784AF8" w14:textId="77777777">
        <w:trPr>
          <w:trHeight w:val="1381"/>
        </w:trPr>
        <w:tc>
          <w:tcPr>
            <w:tcW w:w="10708" w:type="dxa"/>
          </w:tcPr>
          <w:p w14:paraId="3468C322" w14:textId="77777777" w:rsidR="003C084E" w:rsidRDefault="00554CF9">
            <w:pPr>
              <w:pStyle w:val="TableParagraph"/>
              <w:spacing w:before="1"/>
              <w:ind w:left="828" w:hanging="361"/>
              <w:rPr>
                <w:b/>
                <w:sz w:val="24"/>
              </w:rPr>
            </w:pPr>
            <w:r>
              <w:rPr>
                <w:b/>
                <w:sz w:val="24"/>
              </w:rPr>
              <w:t xml:space="preserve">23. What about the additional fee already paid by the entities? Is this not a hardship on them who have already paid heavy additional fee in order to abide the </w:t>
            </w:r>
            <w:proofErr w:type="gramStart"/>
            <w:r>
              <w:rPr>
                <w:b/>
                <w:sz w:val="24"/>
              </w:rPr>
              <w:t>compliance.</w:t>
            </w:r>
            <w:proofErr w:type="gramEnd"/>
          </w:p>
          <w:p w14:paraId="3212C299" w14:textId="77777777" w:rsidR="003C084E" w:rsidRDefault="00554CF9">
            <w:pPr>
              <w:pStyle w:val="TableParagraph"/>
              <w:spacing w:line="271" w:lineRule="exact"/>
              <w:rPr>
                <w:sz w:val="24"/>
              </w:rPr>
            </w:pPr>
            <w:r>
              <w:rPr>
                <w:b/>
                <w:sz w:val="24"/>
              </w:rPr>
              <w:t xml:space="preserve">Ans: </w:t>
            </w:r>
            <w:r>
              <w:rPr>
                <w:sz w:val="24"/>
              </w:rPr>
              <w:t>The CFSS 2020 and LLP Modified Settlement Scheme 2020 have been notified in vie</w:t>
            </w:r>
            <w:r>
              <w:rPr>
                <w:sz w:val="24"/>
              </w:rPr>
              <w:t>w of the COVID-</w:t>
            </w:r>
          </w:p>
          <w:p w14:paraId="01186168" w14:textId="77777777" w:rsidR="003C084E" w:rsidRDefault="00554CF9">
            <w:pPr>
              <w:pStyle w:val="TableParagraph"/>
              <w:spacing w:line="270" w:lineRule="atLeast"/>
              <w:rPr>
                <w:sz w:val="24"/>
              </w:rPr>
            </w:pPr>
            <w:r>
              <w:rPr>
                <w:sz w:val="24"/>
              </w:rPr>
              <w:t>19 To provide a first of its kind opportunity to both Companies and LLPs to make good any filing related defaults, irrespective of duration of default, and make a fresh start as a fully compliant entity.</w:t>
            </w:r>
          </w:p>
          <w:p w14:paraId="14C039DB" w14:textId="76DFC1BD" w:rsidR="00934E89" w:rsidRDefault="00934E89">
            <w:pPr>
              <w:pStyle w:val="TableParagraph"/>
              <w:spacing w:line="270" w:lineRule="atLeast"/>
              <w:rPr>
                <w:sz w:val="24"/>
              </w:rPr>
            </w:pPr>
          </w:p>
        </w:tc>
      </w:tr>
      <w:tr w:rsidR="003C084E" w14:paraId="1FF33E3B" w14:textId="77777777">
        <w:trPr>
          <w:trHeight w:val="551"/>
        </w:trPr>
        <w:tc>
          <w:tcPr>
            <w:tcW w:w="10708" w:type="dxa"/>
          </w:tcPr>
          <w:p w14:paraId="137778E7" w14:textId="77777777" w:rsidR="003C084E" w:rsidRDefault="00554CF9">
            <w:pPr>
              <w:pStyle w:val="TableParagraph"/>
              <w:spacing w:before="2" w:line="276" w:lineRule="exact"/>
              <w:ind w:left="828" w:right="100" w:hanging="361"/>
              <w:rPr>
                <w:b/>
                <w:sz w:val="24"/>
              </w:rPr>
            </w:pPr>
            <w:r>
              <w:rPr>
                <w:b/>
                <w:sz w:val="24"/>
              </w:rPr>
              <w:t>24. In the CFSS,2020 please suggest</w:t>
            </w:r>
            <w:r>
              <w:rPr>
                <w:b/>
                <w:sz w:val="24"/>
              </w:rPr>
              <w:t xml:space="preserve"> whether it would be applicable to Project office of a company in India having FCRN no.?</w:t>
            </w:r>
          </w:p>
          <w:p w14:paraId="13945981" w14:textId="77777777" w:rsidR="00934E89" w:rsidRDefault="00934E89">
            <w:pPr>
              <w:pStyle w:val="TableParagraph"/>
              <w:spacing w:before="2" w:line="276" w:lineRule="exact"/>
              <w:ind w:left="828" w:right="100" w:hanging="361"/>
              <w:rPr>
                <w:sz w:val="24"/>
              </w:rPr>
            </w:pPr>
            <w:r>
              <w:rPr>
                <w:b/>
                <w:sz w:val="24"/>
              </w:rPr>
              <w:t xml:space="preserve">Ans: </w:t>
            </w:r>
            <w:r>
              <w:rPr>
                <w:sz w:val="24"/>
              </w:rPr>
              <w:t>Yes.</w:t>
            </w:r>
          </w:p>
          <w:p w14:paraId="7AE0DFB6" w14:textId="21820206" w:rsidR="00934E89" w:rsidRDefault="00934E89">
            <w:pPr>
              <w:pStyle w:val="TableParagraph"/>
              <w:spacing w:before="2" w:line="276" w:lineRule="exact"/>
              <w:ind w:left="828" w:right="100" w:hanging="361"/>
              <w:rPr>
                <w:b/>
                <w:sz w:val="24"/>
              </w:rPr>
            </w:pPr>
          </w:p>
        </w:tc>
      </w:tr>
      <w:tr w:rsidR="003C084E" w14:paraId="53F3C615" w14:textId="77777777">
        <w:trPr>
          <w:trHeight w:val="275"/>
        </w:trPr>
        <w:tc>
          <w:tcPr>
            <w:tcW w:w="10708" w:type="dxa"/>
          </w:tcPr>
          <w:p w14:paraId="16765050" w14:textId="05790B81" w:rsidR="003C084E" w:rsidRDefault="003C084E">
            <w:pPr>
              <w:pStyle w:val="TableParagraph"/>
              <w:spacing w:line="256" w:lineRule="exact"/>
              <w:rPr>
                <w:sz w:val="24"/>
              </w:rPr>
            </w:pPr>
          </w:p>
        </w:tc>
      </w:tr>
      <w:tr w:rsidR="003C084E" w14:paraId="6D8A46D1" w14:textId="77777777">
        <w:trPr>
          <w:trHeight w:val="2198"/>
        </w:trPr>
        <w:tc>
          <w:tcPr>
            <w:tcW w:w="10708" w:type="dxa"/>
          </w:tcPr>
          <w:p w14:paraId="4A02F63C" w14:textId="77777777" w:rsidR="003C084E" w:rsidRDefault="00554CF9">
            <w:pPr>
              <w:pStyle w:val="TableParagraph"/>
              <w:ind w:left="828" w:right="95" w:hanging="361"/>
              <w:jc w:val="both"/>
              <w:rPr>
                <w:b/>
                <w:sz w:val="24"/>
              </w:rPr>
            </w:pPr>
            <w:r>
              <w:rPr>
                <w:b/>
                <w:sz w:val="24"/>
              </w:rPr>
              <w:t>25.</w:t>
            </w:r>
            <w:r>
              <w:rPr>
                <w:b/>
                <w:spacing w:val="-2"/>
                <w:sz w:val="24"/>
              </w:rPr>
              <w:t xml:space="preserve"> </w:t>
            </w:r>
            <w:r>
              <w:rPr>
                <w:b/>
                <w:sz w:val="24"/>
              </w:rPr>
              <w:t>For</w:t>
            </w:r>
            <w:r>
              <w:rPr>
                <w:b/>
                <w:spacing w:val="-7"/>
                <w:sz w:val="24"/>
              </w:rPr>
              <w:t xml:space="preserve"> </w:t>
            </w:r>
            <w:r>
              <w:rPr>
                <w:b/>
                <w:sz w:val="24"/>
              </w:rPr>
              <w:t>filing</w:t>
            </w:r>
            <w:r>
              <w:rPr>
                <w:b/>
                <w:spacing w:val="-7"/>
                <w:sz w:val="24"/>
              </w:rPr>
              <w:t xml:space="preserve"> </w:t>
            </w:r>
            <w:r>
              <w:rPr>
                <w:b/>
                <w:sz w:val="24"/>
              </w:rPr>
              <w:t>commencement</w:t>
            </w:r>
            <w:r>
              <w:rPr>
                <w:b/>
                <w:spacing w:val="-7"/>
                <w:sz w:val="24"/>
              </w:rPr>
              <w:t xml:space="preserve"> </w:t>
            </w:r>
            <w:r>
              <w:rPr>
                <w:b/>
                <w:sz w:val="24"/>
              </w:rPr>
              <w:t>of</w:t>
            </w:r>
            <w:r>
              <w:rPr>
                <w:b/>
                <w:spacing w:val="-5"/>
                <w:sz w:val="24"/>
              </w:rPr>
              <w:t xml:space="preserve"> </w:t>
            </w:r>
            <w:r>
              <w:rPr>
                <w:b/>
                <w:sz w:val="24"/>
              </w:rPr>
              <w:t>business</w:t>
            </w:r>
            <w:r>
              <w:rPr>
                <w:b/>
                <w:spacing w:val="-8"/>
                <w:sz w:val="24"/>
              </w:rPr>
              <w:t xml:space="preserve"> </w:t>
            </w:r>
            <w:r>
              <w:rPr>
                <w:b/>
                <w:sz w:val="24"/>
              </w:rPr>
              <w:t>form</w:t>
            </w:r>
            <w:r>
              <w:rPr>
                <w:b/>
                <w:spacing w:val="-10"/>
                <w:sz w:val="24"/>
              </w:rPr>
              <w:t xml:space="preserve"> </w:t>
            </w:r>
            <w:r>
              <w:rPr>
                <w:b/>
                <w:sz w:val="24"/>
              </w:rPr>
              <w:t>to</w:t>
            </w:r>
            <w:r>
              <w:rPr>
                <w:b/>
                <w:spacing w:val="-7"/>
                <w:sz w:val="24"/>
              </w:rPr>
              <w:t xml:space="preserve"> </w:t>
            </w:r>
            <w:r>
              <w:rPr>
                <w:b/>
                <w:sz w:val="24"/>
              </w:rPr>
              <w:t>newly</w:t>
            </w:r>
            <w:r>
              <w:rPr>
                <w:b/>
                <w:spacing w:val="-6"/>
                <w:sz w:val="24"/>
              </w:rPr>
              <w:t xml:space="preserve"> </w:t>
            </w:r>
            <w:r>
              <w:rPr>
                <w:b/>
                <w:sz w:val="24"/>
              </w:rPr>
              <w:t>incorporated</w:t>
            </w:r>
            <w:r>
              <w:rPr>
                <w:b/>
                <w:spacing w:val="-7"/>
                <w:sz w:val="24"/>
              </w:rPr>
              <w:t xml:space="preserve"> </w:t>
            </w:r>
            <w:r>
              <w:rPr>
                <w:b/>
                <w:sz w:val="24"/>
              </w:rPr>
              <w:t>companies</w:t>
            </w:r>
            <w:r>
              <w:rPr>
                <w:b/>
                <w:spacing w:val="-6"/>
                <w:sz w:val="24"/>
              </w:rPr>
              <w:t xml:space="preserve"> </w:t>
            </w:r>
            <w:r>
              <w:rPr>
                <w:b/>
                <w:sz w:val="24"/>
              </w:rPr>
              <w:t>now</w:t>
            </w:r>
            <w:r>
              <w:rPr>
                <w:b/>
                <w:spacing w:val="-5"/>
                <w:sz w:val="24"/>
              </w:rPr>
              <w:t xml:space="preserve"> </w:t>
            </w:r>
            <w:r>
              <w:rPr>
                <w:b/>
                <w:sz w:val="24"/>
              </w:rPr>
              <w:t>additional</w:t>
            </w:r>
            <w:r>
              <w:rPr>
                <w:b/>
                <w:spacing w:val="1"/>
                <w:sz w:val="24"/>
              </w:rPr>
              <w:t xml:space="preserve"> </w:t>
            </w:r>
            <w:r>
              <w:rPr>
                <w:b/>
                <w:sz w:val="24"/>
              </w:rPr>
              <w:t>180 days</w:t>
            </w:r>
            <w:r>
              <w:rPr>
                <w:b/>
                <w:spacing w:val="-11"/>
                <w:sz w:val="24"/>
              </w:rPr>
              <w:t xml:space="preserve"> </w:t>
            </w:r>
            <w:r>
              <w:rPr>
                <w:b/>
                <w:sz w:val="24"/>
              </w:rPr>
              <w:t>is</w:t>
            </w:r>
            <w:r>
              <w:rPr>
                <w:b/>
                <w:spacing w:val="-9"/>
                <w:sz w:val="24"/>
              </w:rPr>
              <w:t xml:space="preserve"> </w:t>
            </w:r>
            <w:r>
              <w:rPr>
                <w:b/>
                <w:sz w:val="24"/>
              </w:rPr>
              <w:t>allowed</w:t>
            </w:r>
            <w:r>
              <w:rPr>
                <w:b/>
                <w:spacing w:val="-10"/>
                <w:sz w:val="24"/>
              </w:rPr>
              <w:t xml:space="preserve"> </w:t>
            </w:r>
            <w:r>
              <w:rPr>
                <w:b/>
                <w:sz w:val="24"/>
              </w:rPr>
              <w:t>but</w:t>
            </w:r>
            <w:r>
              <w:rPr>
                <w:b/>
                <w:spacing w:val="-11"/>
                <w:sz w:val="24"/>
              </w:rPr>
              <w:t xml:space="preserve"> </w:t>
            </w:r>
            <w:r>
              <w:rPr>
                <w:b/>
                <w:sz w:val="24"/>
              </w:rPr>
              <w:t>which</w:t>
            </w:r>
            <w:r>
              <w:rPr>
                <w:b/>
                <w:spacing w:val="-10"/>
                <w:sz w:val="24"/>
              </w:rPr>
              <w:t xml:space="preserve"> </w:t>
            </w:r>
            <w:r>
              <w:rPr>
                <w:b/>
                <w:sz w:val="24"/>
              </w:rPr>
              <w:t>companies</w:t>
            </w:r>
            <w:r>
              <w:rPr>
                <w:b/>
                <w:spacing w:val="-11"/>
                <w:sz w:val="24"/>
              </w:rPr>
              <w:t xml:space="preserve"> </w:t>
            </w:r>
            <w:r>
              <w:rPr>
                <w:b/>
                <w:sz w:val="24"/>
              </w:rPr>
              <w:t>are</w:t>
            </w:r>
            <w:r>
              <w:rPr>
                <w:b/>
                <w:spacing w:val="-11"/>
                <w:sz w:val="24"/>
              </w:rPr>
              <w:t xml:space="preserve"> </w:t>
            </w:r>
            <w:r>
              <w:rPr>
                <w:b/>
                <w:sz w:val="24"/>
              </w:rPr>
              <w:t>allowed</w:t>
            </w:r>
            <w:r>
              <w:rPr>
                <w:b/>
                <w:spacing w:val="-9"/>
                <w:sz w:val="24"/>
              </w:rPr>
              <w:t xml:space="preserve"> </w:t>
            </w:r>
            <w:r>
              <w:rPr>
                <w:b/>
                <w:sz w:val="24"/>
              </w:rPr>
              <w:t>such</w:t>
            </w:r>
            <w:r>
              <w:rPr>
                <w:b/>
                <w:spacing w:val="-10"/>
                <w:sz w:val="24"/>
              </w:rPr>
              <w:t xml:space="preserve"> </w:t>
            </w:r>
            <w:r>
              <w:rPr>
                <w:b/>
                <w:sz w:val="24"/>
              </w:rPr>
              <w:t>benefit.</w:t>
            </w:r>
            <w:r>
              <w:rPr>
                <w:b/>
                <w:spacing w:val="-10"/>
                <w:sz w:val="24"/>
              </w:rPr>
              <w:t xml:space="preserve"> </w:t>
            </w:r>
            <w:r>
              <w:rPr>
                <w:b/>
                <w:sz w:val="24"/>
              </w:rPr>
              <w:t>What</w:t>
            </w:r>
            <w:r>
              <w:rPr>
                <w:b/>
                <w:spacing w:val="-11"/>
                <w:sz w:val="24"/>
              </w:rPr>
              <w:t xml:space="preserve"> </w:t>
            </w:r>
            <w:r>
              <w:rPr>
                <w:b/>
                <w:sz w:val="24"/>
              </w:rPr>
              <w:t>is</w:t>
            </w:r>
            <w:r>
              <w:rPr>
                <w:b/>
                <w:spacing w:val="-10"/>
                <w:sz w:val="24"/>
              </w:rPr>
              <w:t xml:space="preserve"> </w:t>
            </w:r>
            <w:r>
              <w:rPr>
                <w:b/>
                <w:sz w:val="24"/>
              </w:rPr>
              <w:t>the</w:t>
            </w:r>
            <w:r>
              <w:rPr>
                <w:b/>
                <w:spacing w:val="-11"/>
                <w:sz w:val="24"/>
              </w:rPr>
              <w:t xml:space="preserve"> </w:t>
            </w:r>
            <w:r>
              <w:rPr>
                <w:b/>
                <w:sz w:val="24"/>
              </w:rPr>
              <w:t>cut</w:t>
            </w:r>
            <w:r>
              <w:rPr>
                <w:b/>
                <w:spacing w:val="-11"/>
                <w:sz w:val="24"/>
              </w:rPr>
              <w:t xml:space="preserve"> </w:t>
            </w:r>
            <w:r>
              <w:rPr>
                <w:b/>
                <w:sz w:val="24"/>
              </w:rPr>
              <w:t>off</w:t>
            </w:r>
            <w:r>
              <w:rPr>
                <w:b/>
                <w:spacing w:val="-10"/>
                <w:sz w:val="24"/>
              </w:rPr>
              <w:t xml:space="preserve"> </w:t>
            </w:r>
            <w:r>
              <w:rPr>
                <w:b/>
                <w:sz w:val="24"/>
              </w:rPr>
              <w:t>dates</w:t>
            </w:r>
            <w:r>
              <w:rPr>
                <w:b/>
                <w:spacing w:val="-10"/>
                <w:sz w:val="24"/>
              </w:rPr>
              <w:t xml:space="preserve"> </w:t>
            </w:r>
            <w:r>
              <w:rPr>
                <w:b/>
                <w:sz w:val="24"/>
              </w:rPr>
              <w:t>for</w:t>
            </w:r>
            <w:r>
              <w:rPr>
                <w:b/>
                <w:spacing w:val="-11"/>
                <w:sz w:val="24"/>
              </w:rPr>
              <w:t xml:space="preserve"> </w:t>
            </w:r>
            <w:r>
              <w:rPr>
                <w:b/>
                <w:sz w:val="24"/>
              </w:rPr>
              <w:t>newly incorporated companies i.e., to companies incorporated from which date this benefit will get passed on?</w:t>
            </w:r>
          </w:p>
          <w:p w14:paraId="6EAD3722" w14:textId="77777777" w:rsidR="003C084E" w:rsidRDefault="003C084E">
            <w:pPr>
              <w:pStyle w:val="TableParagraph"/>
              <w:spacing w:before="8"/>
              <w:ind w:left="0"/>
            </w:pPr>
          </w:p>
          <w:p w14:paraId="02D98742" w14:textId="77777777" w:rsidR="003C084E" w:rsidRDefault="00554CF9">
            <w:pPr>
              <w:pStyle w:val="TableParagraph"/>
              <w:spacing w:line="270" w:lineRule="atLeast"/>
              <w:ind w:right="99"/>
              <w:jc w:val="both"/>
              <w:rPr>
                <w:sz w:val="24"/>
              </w:rPr>
            </w:pPr>
            <w:r>
              <w:rPr>
                <w:b/>
                <w:sz w:val="24"/>
              </w:rPr>
              <w:t xml:space="preserve">Ans: </w:t>
            </w:r>
            <w:r>
              <w:rPr>
                <w:sz w:val="24"/>
              </w:rPr>
              <w:t>All newly incorporated companies are required to file a declaration for Co</w:t>
            </w:r>
            <w:r>
              <w:rPr>
                <w:sz w:val="24"/>
              </w:rPr>
              <w:t>mmencement of Business within 180 days of incorporation under section 10A of the Companies Act, 2013. An additional period of</w:t>
            </w:r>
            <w:r>
              <w:rPr>
                <w:spacing w:val="-42"/>
                <w:sz w:val="24"/>
              </w:rPr>
              <w:t xml:space="preserve"> </w:t>
            </w:r>
            <w:r>
              <w:rPr>
                <w:sz w:val="24"/>
              </w:rPr>
              <w:t xml:space="preserve">180 more days has been allowed for this </w:t>
            </w:r>
            <w:proofErr w:type="gramStart"/>
            <w:r>
              <w:rPr>
                <w:sz w:val="24"/>
              </w:rPr>
              <w:t>compliance.(</w:t>
            </w:r>
            <w:proofErr w:type="gramEnd"/>
            <w:r>
              <w:rPr>
                <w:sz w:val="24"/>
              </w:rPr>
              <w:t>please see circulars issued in March,</w:t>
            </w:r>
            <w:r>
              <w:rPr>
                <w:spacing w:val="-9"/>
                <w:sz w:val="24"/>
              </w:rPr>
              <w:t xml:space="preserve"> </w:t>
            </w:r>
            <w:r>
              <w:rPr>
                <w:sz w:val="24"/>
              </w:rPr>
              <w:t>2020)</w:t>
            </w:r>
          </w:p>
          <w:p w14:paraId="0628FD4E" w14:textId="3D3A5B9E" w:rsidR="00934E89" w:rsidRDefault="00934E89">
            <w:pPr>
              <w:pStyle w:val="TableParagraph"/>
              <w:spacing w:line="270" w:lineRule="atLeast"/>
              <w:ind w:right="99"/>
              <w:jc w:val="both"/>
              <w:rPr>
                <w:sz w:val="24"/>
              </w:rPr>
            </w:pPr>
          </w:p>
        </w:tc>
      </w:tr>
      <w:tr w:rsidR="003C084E" w14:paraId="0D7FEB43" w14:textId="77777777">
        <w:trPr>
          <w:trHeight w:val="1096"/>
        </w:trPr>
        <w:tc>
          <w:tcPr>
            <w:tcW w:w="10708" w:type="dxa"/>
          </w:tcPr>
          <w:p w14:paraId="6CCBA394" w14:textId="77777777" w:rsidR="003C084E" w:rsidRDefault="00554CF9">
            <w:pPr>
              <w:pStyle w:val="TableParagraph"/>
              <w:spacing w:before="133"/>
              <w:ind w:left="828" w:hanging="361"/>
              <w:rPr>
                <w:b/>
                <w:sz w:val="24"/>
              </w:rPr>
            </w:pPr>
            <w:r>
              <w:rPr>
                <w:b/>
                <w:sz w:val="24"/>
              </w:rPr>
              <w:t>26. In the case of a company whose status as per MCA is active (for filing) but whose all directors are disqualified, what is the way out to avail the benefits of the fresh start scheme?</w:t>
            </w:r>
          </w:p>
          <w:p w14:paraId="5816D1A3" w14:textId="77777777" w:rsidR="003C084E" w:rsidRDefault="00554CF9">
            <w:pPr>
              <w:pStyle w:val="TableParagraph"/>
              <w:spacing w:line="271" w:lineRule="exact"/>
              <w:rPr>
                <w:sz w:val="24"/>
              </w:rPr>
            </w:pPr>
            <w:r>
              <w:rPr>
                <w:b/>
                <w:sz w:val="24"/>
              </w:rPr>
              <w:t xml:space="preserve">Ans: </w:t>
            </w:r>
            <w:r>
              <w:rPr>
                <w:sz w:val="24"/>
              </w:rPr>
              <w:t>Disqualification of Directors cannot be cured under the scheme.</w:t>
            </w:r>
          </w:p>
          <w:p w14:paraId="5B4F5515" w14:textId="6E268DB2" w:rsidR="00934E89" w:rsidRDefault="00934E89">
            <w:pPr>
              <w:pStyle w:val="TableParagraph"/>
              <w:spacing w:line="271" w:lineRule="exact"/>
              <w:rPr>
                <w:sz w:val="24"/>
              </w:rPr>
            </w:pPr>
          </w:p>
        </w:tc>
      </w:tr>
      <w:tr w:rsidR="003C084E" w14:paraId="5E86DDAC" w14:textId="77777777">
        <w:trPr>
          <w:trHeight w:val="1380"/>
        </w:trPr>
        <w:tc>
          <w:tcPr>
            <w:tcW w:w="10708" w:type="dxa"/>
          </w:tcPr>
          <w:p w14:paraId="7F711AA4" w14:textId="77777777" w:rsidR="003C084E" w:rsidRDefault="00554CF9">
            <w:pPr>
              <w:pStyle w:val="TableParagraph"/>
              <w:ind w:left="828" w:hanging="361"/>
              <w:rPr>
                <w:b/>
                <w:sz w:val="24"/>
              </w:rPr>
            </w:pPr>
            <w:r>
              <w:rPr>
                <w:b/>
                <w:sz w:val="24"/>
              </w:rPr>
              <w:t>27. An LLP is under non-compliance of one form. The LLP has applied for strike off in February 2020. Whether such an LLP can withdraw strike off application and file the form?</w:t>
            </w:r>
          </w:p>
          <w:p w14:paraId="3117F359" w14:textId="77777777" w:rsidR="003C084E" w:rsidRDefault="00554CF9">
            <w:pPr>
              <w:pStyle w:val="TableParagraph"/>
              <w:rPr>
                <w:sz w:val="24"/>
              </w:rPr>
            </w:pPr>
            <w:r>
              <w:rPr>
                <w:b/>
                <w:sz w:val="24"/>
              </w:rPr>
              <w:t xml:space="preserve">Ans: </w:t>
            </w:r>
            <w:r>
              <w:rPr>
                <w:sz w:val="24"/>
              </w:rPr>
              <w:t xml:space="preserve">There is no specific process available for withdrawal of Form 24. If Form </w:t>
            </w:r>
            <w:r>
              <w:rPr>
                <w:sz w:val="24"/>
              </w:rPr>
              <w:t>24 is not yet approved, LLP may approach the jurisdictional ROC to ‘reject’ the form so that status of LLP gets marked to ‘Active’ and</w:t>
            </w:r>
          </w:p>
          <w:p w14:paraId="7354B7FE" w14:textId="77777777" w:rsidR="003C084E" w:rsidRDefault="00554CF9">
            <w:pPr>
              <w:pStyle w:val="TableParagraph"/>
              <w:spacing w:line="261" w:lineRule="exact"/>
              <w:rPr>
                <w:sz w:val="24"/>
              </w:rPr>
            </w:pPr>
            <w:r>
              <w:rPr>
                <w:sz w:val="24"/>
              </w:rPr>
              <w:t>relevant filings can be made.</w:t>
            </w:r>
          </w:p>
          <w:p w14:paraId="7EDF7B37" w14:textId="7E75413D" w:rsidR="00934E89" w:rsidRDefault="00934E89">
            <w:pPr>
              <w:pStyle w:val="TableParagraph"/>
              <w:spacing w:line="261" w:lineRule="exact"/>
              <w:rPr>
                <w:sz w:val="24"/>
              </w:rPr>
            </w:pPr>
          </w:p>
        </w:tc>
      </w:tr>
      <w:tr w:rsidR="003C084E" w14:paraId="1F24BBB3" w14:textId="77777777">
        <w:trPr>
          <w:trHeight w:val="1103"/>
        </w:trPr>
        <w:tc>
          <w:tcPr>
            <w:tcW w:w="10708" w:type="dxa"/>
          </w:tcPr>
          <w:p w14:paraId="76F2F083" w14:textId="77777777" w:rsidR="003C084E" w:rsidRDefault="00554CF9">
            <w:pPr>
              <w:pStyle w:val="TableParagraph"/>
              <w:ind w:left="828" w:right="101" w:hanging="361"/>
              <w:jc w:val="both"/>
              <w:rPr>
                <w:b/>
                <w:sz w:val="24"/>
              </w:rPr>
            </w:pPr>
            <w:r>
              <w:rPr>
                <w:b/>
                <w:sz w:val="24"/>
              </w:rPr>
              <w:t>28.</w:t>
            </w:r>
            <w:r>
              <w:rPr>
                <w:b/>
                <w:spacing w:val="-1"/>
                <w:sz w:val="24"/>
              </w:rPr>
              <w:t xml:space="preserve"> </w:t>
            </w:r>
            <w:r>
              <w:rPr>
                <w:b/>
                <w:sz w:val="24"/>
              </w:rPr>
              <w:t>Can</w:t>
            </w:r>
            <w:r>
              <w:rPr>
                <w:b/>
                <w:spacing w:val="-5"/>
                <w:sz w:val="24"/>
              </w:rPr>
              <w:t xml:space="preserve"> </w:t>
            </w:r>
            <w:r>
              <w:rPr>
                <w:b/>
                <w:sz w:val="24"/>
              </w:rPr>
              <w:t>companies</w:t>
            </w:r>
            <w:r>
              <w:rPr>
                <w:b/>
                <w:spacing w:val="-6"/>
                <w:sz w:val="24"/>
              </w:rPr>
              <w:t xml:space="preserve"> </w:t>
            </w:r>
            <w:r>
              <w:rPr>
                <w:b/>
                <w:sz w:val="24"/>
              </w:rPr>
              <w:t>with</w:t>
            </w:r>
            <w:r>
              <w:rPr>
                <w:b/>
                <w:spacing w:val="-5"/>
                <w:sz w:val="24"/>
              </w:rPr>
              <w:t xml:space="preserve"> </w:t>
            </w:r>
            <w:r>
              <w:rPr>
                <w:b/>
                <w:sz w:val="24"/>
              </w:rPr>
              <w:t>paid</w:t>
            </w:r>
            <w:r>
              <w:rPr>
                <w:b/>
                <w:spacing w:val="-5"/>
                <w:sz w:val="24"/>
              </w:rPr>
              <w:t xml:space="preserve"> </w:t>
            </w:r>
            <w:r>
              <w:rPr>
                <w:b/>
                <w:sz w:val="24"/>
              </w:rPr>
              <w:t>up</w:t>
            </w:r>
            <w:r>
              <w:rPr>
                <w:b/>
                <w:spacing w:val="-5"/>
                <w:sz w:val="24"/>
              </w:rPr>
              <w:t xml:space="preserve"> </w:t>
            </w:r>
            <w:r>
              <w:rPr>
                <w:b/>
                <w:sz w:val="24"/>
              </w:rPr>
              <w:t>capital</w:t>
            </w:r>
            <w:r>
              <w:rPr>
                <w:b/>
                <w:spacing w:val="-6"/>
                <w:sz w:val="24"/>
              </w:rPr>
              <w:t xml:space="preserve"> </w:t>
            </w:r>
            <w:r>
              <w:rPr>
                <w:b/>
                <w:sz w:val="24"/>
              </w:rPr>
              <w:t>between</w:t>
            </w:r>
            <w:r>
              <w:rPr>
                <w:b/>
                <w:spacing w:val="-5"/>
                <w:sz w:val="24"/>
              </w:rPr>
              <w:t xml:space="preserve"> </w:t>
            </w:r>
            <w:r>
              <w:rPr>
                <w:b/>
                <w:sz w:val="24"/>
              </w:rPr>
              <w:t>5</w:t>
            </w:r>
            <w:r>
              <w:rPr>
                <w:b/>
                <w:spacing w:val="-6"/>
                <w:sz w:val="24"/>
              </w:rPr>
              <w:t xml:space="preserve"> </w:t>
            </w:r>
            <w:r>
              <w:rPr>
                <w:b/>
                <w:sz w:val="24"/>
              </w:rPr>
              <w:t>crores</w:t>
            </w:r>
            <w:r>
              <w:rPr>
                <w:b/>
                <w:spacing w:val="-3"/>
                <w:sz w:val="24"/>
              </w:rPr>
              <w:t xml:space="preserve"> </w:t>
            </w:r>
            <w:r>
              <w:rPr>
                <w:b/>
                <w:sz w:val="24"/>
              </w:rPr>
              <w:t>to</w:t>
            </w:r>
            <w:r>
              <w:rPr>
                <w:b/>
                <w:spacing w:val="-7"/>
                <w:sz w:val="24"/>
              </w:rPr>
              <w:t xml:space="preserve"> </w:t>
            </w:r>
            <w:r>
              <w:rPr>
                <w:b/>
                <w:sz w:val="24"/>
              </w:rPr>
              <w:t>10</w:t>
            </w:r>
            <w:r>
              <w:rPr>
                <w:b/>
                <w:spacing w:val="-3"/>
                <w:sz w:val="24"/>
              </w:rPr>
              <w:t xml:space="preserve"> </w:t>
            </w:r>
            <w:r>
              <w:rPr>
                <w:b/>
                <w:sz w:val="24"/>
              </w:rPr>
              <w:t>crores</w:t>
            </w:r>
            <w:r>
              <w:rPr>
                <w:b/>
                <w:spacing w:val="-4"/>
                <w:sz w:val="24"/>
              </w:rPr>
              <w:t xml:space="preserve"> </w:t>
            </w:r>
            <w:r>
              <w:rPr>
                <w:b/>
                <w:sz w:val="24"/>
              </w:rPr>
              <w:t>which</w:t>
            </w:r>
            <w:r>
              <w:rPr>
                <w:b/>
                <w:spacing w:val="-7"/>
                <w:sz w:val="24"/>
              </w:rPr>
              <w:t xml:space="preserve"> </w:t>
            </w:r>
            <w:r>
              <w:rPr>
                <w:b/>
                <w:sz w:val="24"/>
              </w:rPr>
              <w:t>did</w:t>
            </w:r>
            <w:r>
              <w:rPr>
                <w:b/>
                <w:spacing w:val="-5"/>
                <w:sz w:val="24"/>
              </w:rPr>
              <w:t xml:space="preserve"> </w:t>
            </w:r>
            <w:r>
              <w:rPr>
                <w:b/>
                <w:sz w:val="24"/>
              </w:rPr>
              <w:t>not</w:t>
            </w:r>
            <w:r>
              <w:rPr>
                <w:b/>
                <w:spacing w:val="-6"/>
                <w:sz w:val="24"/>
              </w:rPr>
              <w:t xml:space="preserve"> </w:t>
            </w:r>
            <w:r>
              <w:rPr>
                <w:b/>
                <w:sz w:val="24"/>
              </w:rPr>
              <w:t>file</w:t>
            </w:r>
            <w:r>
              <w:rPr>
                <w:b/>
                <w:spacing w:val="-7"/>
                <w:sz w:val="24"/>
              </w:rPr>
              <w:t xml:space="preserve"> </w:t>
            </w:r>
            <w:r>
              <w:rPr>
                <w:b/>
                <w:sz w:val="24"/>
              </w:rPr>
              <w:t>Active</w:t>
            </w:r>
            <w:r>
              <w:rPr>
                <w:b/>
                <w:spacing w:val="-4"/>
                <w:sz w:val="24"/>
              </w:rPr>
              <w:t xml:space="preserve"> </w:t>
            </w:r>
            <w:r>
              <w:rPr>
                <w:b/>
                <w:sz w:val="24"/>
              </w:rPr>
              <w:t>form since CS was not appointed file the form now since threshold was increased to 10 crores from 5 crores from</w:t>
            </w:r>
            <w:r>
              <w:rPr>
                <w:b/>
                <w:spacing w:val="-4"/>
                <w:sz w:val="24"/>
              </w:rPr>
              <w:t xml:space="preserve"> </w:t>
            </w:r>
            <w:r>
              <w:rPr>
                <w:b/>
                <w:sz w:val="24"/>
              </w:rPr>
              <w:t>01.04.2020?</w:t>
            </w:r>
          </w:p>
          <w:p w14:paraId="33291361" w14:textId="77777777" w:rsidR="003C084E" w:rsidRDefault="00554CF9">
            <w:pPr>
              <w:pStyle w:val="TableParagraph"/>
              <w:spacing w:line="257" w:lineRule="exact"/>
              <w:jc w:val="both"/>
              <w:rPr>
                <w:sz w:val="24"/>
              </w:rPr>
            </w:pPr>
            <w:r>
              <w:rPr>
                <w:b/>
                <w:sz w:val="24"/>
              </w:rPr>
              <w:t xml:space="preserve">Ans: </w:t>
            </w:r>
            <w:r>
              <w:rPr>
                <w:sz w:val="24"/>
              </w:rPr>
              <w:t>ACTIVE form can be filed without the fee of INR 10000.</w:t>
            </w:r>
          </w:p>
          <w:p w14:paraId="6101DA68" w14:textId="14238EC7" w:rsidR="00934E89" w:rsidRDefault="00934E89">
            <w:pPr>
              <w:pStyle w:val="TableParagraph"/>
              <w:spacing w:line="257" w:lineRule="exact"/>
              <w:jc w:val="both"/>
              <w:rPr>
                <w:sz w:val="24"/>
              </w:rPr>
            </w:pPr>
          </w:p>
        </w:tc>
      </w:tr>
      <w:tr w:rsidR="003C084E" w14:paraId="3847FEEB" w14:textId="77777777">
        <w:trPr>
          <w:trHeight w:val="1105"/>
        </w:trPr>
        <w:tc>
          <w:tcPr>
            <w:tcW w:w="10708" w:type="dxa"/>
          </w:tcPr>
          <w:p w14:paraId="5F41756D" w14:textId="77777777" w:rsidR="003C084E" w:rsidRDefault="00554CF9">
            <w:pPr>
              <w:pStyle w:val="TableParagraph"/>
              <w:spacing w:before="1"/>
              <w:ind w:left="828" w:right="37" w:hanging="361"/>
              <w:rPr>
                <w:b/>
                <w:sz w:val="24"/>
              </w:rPr>
            </w:pPr>
            <w:r>
              <w:rPr>
                <w:b/>
                <w:sz w:val="24"/>
              </w:rPr>
              <w:t>29. What are options available to a company the name of which has been struck off by the ROC but is having business activities for availing this scheme.</w:t>
            </w:r>
          </w:p>
          <w:p w14:paraId="6D42C7A9" w14:textId="77777777" w:rsidR="003C084E" w:rsidRDefault="00554CF9">
            <w:pPr>
              <w:pStyle w:val="TableParagraph"/>
              <w:spacing w:line="271" w:lineRule="exact"/>
              <w:rPr>
                <w:sz w:val="24"/>
              </w:rPr>
            </w:pPr>
            <w:r>
              <w:rPr>
                <w:b/>
                <w:sz w:val="24"/>
              </w:rPr>
              <w:t xml:space="preserve">Ans: </w:t>
            </w:r>
            <w:r>
              <w:rPr>
                <w:sz w:val="24"/>
              </w:rPr>
              <w:t>The company has to approach NCLT and get an Order for reviving. Thereafter the company can take th</w:t>
            </w:r>
            <w:r>
              <w:rPr>
                <w:sz w:val="24"/>
              </w:rPr>
              <w:t>e</w:t>
            </w:r>
          </w:p>
          <w:p w14:paraId="2CC877CC" w14:textId="77777777" w:rsidR="003C084E" w:rsidRDefault="00554CF9">
            <w:pPr>
              <w:pStyle w:val="TableParagraph"/>
              <w:spacing w:line="261" w:lineRule="exact"/>
              <w:rPr>
                <w:sz w:val="24"/>
              </w:rPr>
            </w:pPr>
            <w:r>
              <w:rPr>
                <w:sz w:val="24"/>
              </w:rPr>
              <w:t>benefit under CFSS.</w:t>
            </w:r>
          </w:p>
          <w:p w14:paraId="35F2A245" w14:textId="49D934B9" w:rsidR="00934E89" w:rsidRDefault="00934E89">
            <w:pPr>
              <w:pStyle w:val="TableParagraph"/>
              <w:spacing w:line="261" w:lineRule="exact"/>
              <w:rPr>
                <w:sz w:val="24"/>
              </w:rPr>
            </w:pPr>
          </w:p>
        </w:tc>
      </w:tr>
      <w:tr w:rsidR="003C084E" w14:paraId="75883685" w14:textId="77777777">
        <w:trPr>
          <w:trHeight w:val="551"/>
        </w:trPr>
        <w:tc>
          <w:tcPr>
            <w:tcW w:w="10708" w:type="dxa"/>
          </w:tcPr>
          <w:p w14:paraId="5BD20433" w14:textId="77777777" w:rsidR="003C084E" w:rsidRDefault="00554CF9">
            <w:pPr>
              <w:pStyle w:val="TableParagraph"/>
              <w:spacing w:before="5" w:line="272" w:lineRule="exact"/>
              <w:ind w:right="4838" w:firstLine="360"/>
              <w:rPr>
                <w:sz w:val="24"/>
              </w:rPr>
            </w:pPr>
            <w:r>
              <w:rPr>
                <w:b/>
                <w:sz w:val="24"/>
              </w:rPr>
              <w:t xml:space="preserve">30. Does the scheme cover default for DIR-3 KYC? Ans: </w:t>
            </w:r>
            <w:r>
              <w:rPr>
                <w:sz w:val="24"/>
              </w:rPr>
              <w:t>DIR-3 KYC can be filed without the fee of INR 5000.</w:t>
            </w:r>
          </w:p>
          <w:p w14:paraId="3D0B4CA5" w14:textId="21A897BD" w:rsidR="00934E89" w:rsidRDefault="00934E89">
            <w:pPr>
              <w:pStyle w:val="TableParagraph"/>
              <w:spacing w:before="5" w:line="272" w:lineRule="exact"/>
              <w:ind w:right="4838" w:firstLine="360"/>
              <w:rPr>
                <w:sz w:val="24"/>
              </w:rPr>
            </w:pPr>
          </w:p>
        </w:tc>
      </w:tr>
      <w:tr w:rsidR="003C084E" w14:paraId="71D69CC1" w14:textId="77777777">
        <w:trPr>
          <w:trHeight w:val="827"/>
        </w:trPr>
        <w:tc>
          <w:tcPr>
            <w:tcW w:w="10708" w:type="dxa"/>
          </w:tcPr>
          <w:p w14:paraId="05A091B1" w14:textId="77777777" w:rsidR="003C084E" w:rsidRDefault="00554CF9">
            <w:pPr>
              <w:pStyle w:val="TableParagraph"/>
              <w:ind w:left="828" w:hanging="361"/>
              <w:rPr>
                <w:b/>
                <w:sz w:val="24"/>
              </w:rPr>
            </w:pPr>
            <w:r>
              <w:rPr>
                <w:b/>
                <w:sz w:val="24"/>
              </w:rPr>
              <w:t>31. Does the CFSS 2020 allows refund of the late filing fee and penalty which are already paid on Company fillings made before march 2020?</w:t>
            </w:r>
          </w:p>
          <w:p w14:paraId="21ABBD30" w14:textId="77777777" w:rsidR="003C084E" w:rsidRDefault="00554CF9">
            <w:pPr>
              <w:pStyle w:val="TableParagraph"/>
              <w:spacing w:line="257" w:lineRule="exact"/>
              <w:rPr>
                <w:sz w:val="24"/>
              </w:rPr>
            </w:pPr>
            <w:r>
              <w:rPr>
                <w:b/>
                <w:sz w:val="24"/>
              </w:rPr>
              <w:t xml:space="preserve">Ans: </w:t>
            </w:r>
            <w:r>
              <w:rPr>
                <w:sz w:val="24"/>
              </w:rPr>
              <w:t>No.</w:t>
            </w:r>
          </w:p>
          <w:p w14:paraId="7C01F310" w14:textId="22F810DD" w:rsidR="00934E89" w:rsidRDefault="00934E89">
            <w:pPr>
              <w:pStyle w:val="TableParagraph"/>
              <w:spacing w:line="257" w:lineRule="exact"/>
              <w:rPr>
                <w:sz w:val="24"/>
              </w:rPr>
            </w:pPr>
          </w:p>
        </w:tc>
      </w:tr>
      <w:tr w:rsidR="003C084E" w14:paraId="21B57455" w14:textId="77777777">
        <w:trPr>
          <w:trHeight w:val="827"/>
        </w:trPr>
        <w:tc>
          <w:tcPr>
            <w:tcW w:w="10708" w:type="dxa"/>
          </w:tcPr>
          <w:p w14:paraId="51488056" w14:textId="77777777" w:rsidR="003C084E" w:rsidRDefault="00554CF9">
            <w:pPr>
              <w:pStyle w:val="TableParagraph"/>
              <w:ind w:left="828" w:hanging="361"/>
              <w:rPr>
                <w:b/>
                <w:sz w:val="24"/>
              </w:rPr>
            </w:pPr>
            <w:r>
              <w:rPr>
                <w:b/>
                <w:sz w:val="24"/>
              </w:rPr>
              <w:lastRenderedPageBreak/>
              <w:t>32. Whether immunity certificate will be generated automatically once CFSS form is uploaded or it will be s</w:t>
            </w:r>
            <w:r>
              <w:rPr>
                <w:b/>
                <w:sz w:val="24"/>
              </w:rPr>
              <w:t>ubject to approval of concern ROC.</w:t>
            </w:r>
          </w:p>
          <w:p w14:paraId="242BE9F7" w14:textId="77777777" w:rsidR="003C084E" w:rsidRDefault="00554CF9">
            <w:pPr>
              <w:pStyle w:val="TableParagraph"/>
              <w:spacing w:line="257" w:lineRule="exact"/>
              <w:rPr>
                <w:sz w:val="24"/>
              </w:rPr>
            </w:pPr>
            <w:r>
              <w:rPr>
                <w:b/>
                <w:sz w:val="24"/>
              </w:rPr>
              <w:t xml:space="preserve">Ans: </w:t>
            </w:r>
            <w:r>
              <w:rPr>
                <w:sz w:val="24"/>
              </w:rPr>
              <w:t xml:space="preserve">Subject to examination and approval by the jurisdictional </w:t>
            </w:r>
            <w:proofErr w:type="spellStart"/>
            <w:r>
              <w:rPr>
                <w:sz w:val="24"/>
              </w:rPr>
              <w:t>RoC</w:t>
            </w:r>
            <w:proofErr w:type="spellEnd"/>
            <w:r>
              <w:rPr>
                <w:sz w:val="24"/>
              </w:rPr>
              <w:t>.</w:t>
            </w:r>
          </w:p>
          <w:p w14:paraId="6570568E" w14:textId="5485982D" w:rsidR="00934E89" w:rsidRDefault="00934E89">
            <w:pPr>
              <w:pStyle w:val="TableParagraph"/>
              <w:spacing w:line="257" w:lineRule="exact"/>
              <w:rPr>
                <w:sz w:val="24"/>
              </w:rPr>
            </w:pPr>
          </w:p>
        </w:tc>
      </w:tr>
      <w:tr w:rsidR="003C084E" w14:paraId="3436C9A3" w14:textId="77777777">
        <w:trPr>
          <w:trHeight w:val="1379"/>
        </w:trPr>
        <w:tc>
          <w:tcPr>
            <w:tcW w:w="10708" w:type="dxa"/>
          </w:tcPr>
          <w:p w14:paraId="493CA630" w14:textId="77777777" w:rsidR="003C084E" w:rsidRDefault="00554CF9">
            <w:pPr>
              <w:pStyle w:val="TableParagraph"/>
              <w:ind w:left="828" w:right="101" w:hanging="361"/>
              <w:jc w:val="both"/>
              <w:rPr>
                <w:b/>
                <w:sz w:val="24"/>
              </w:rPr>
            </w:pPr>
            <w:r>
              <w:rPr>
                <w:b/>
                <w:sz w:val="24"/>
              </w:rPr>
              <w:t>33. Whether late fees/additional fees be waived off after filing of Immunity Form i.e. full amount will be paid in advance (while filing of any form out</w:t>
            </w:r>
            <w:r>
              <w:rPr>
                <w:b/>
                <w:sz w:val="24"/>
              </w:rPr>
              <w:t xml:space="preserve"> of 76 forms) and refunded back after filing of Immunity Form?</w:t>
            </w:r>
          </w:p>
          <w:p w14:paraId="36C059F4" w14:textId="77777777" w:rsidR="003C084E" w:rsidRDefault="00554CF9">
            <w:pPr>
              <w:pStyle w:val="TableParagraph"/>
              <w:spacing w:line="271" w:lineRule="exact"/>
              <w:jc w:val="both"/>
              <w:rPr>
                <w:sz w:val="24"/>
              </w:rPr>
            </w:pPr>
            <w:r>
              <w:rPr>
                <w:b/>
                <w:sz w:val="24"/>
              </w:rPr>
              <w:t xml:space="preserve">Ans: </w:t>
            </w:r>
            <w:r>
              <w:rPr>
                <w:sz w:val="24"/>
              </w:rPr>
              <w:t>Additional fees would not be charged in respect of the 76 forms and such forms have already been</w:t>
            </w:r>
          </w:p>
          <w:p w14:paraId="075CBCF4" w14:textId="77777777" w:rsidR="003C084E" w:rsidRDefault="00554CF9">
            <w:pPr>
              <w:pStyle w:val="TableParagraph"/>
              <w:spacing w:line="261" w:lineRule="exact"/>
              <w:jc w:val="both"/>
              <w:rPr>
                <w:sz w:val="24"/>
              </w:rPr>
            </w:pPr>
            <w:r>
              <w:rPr>
                <w:sz w:val="24"/>
              </w:rPr>
              <w:t>displayed in MCA-21 portal.</w:t>
            </w:r>
          </w:p>
          <w:p w14:paraId="0C47A94E" w14:textId="43BB669F" w:rsidR="00934E89" w:rsidRDefault="00934E89">
            <w:pPr>
              <w:pStyle w:val="TableParagraph"/>
              <w:spacing w:line="261" w:lineRule="exact"/>
              <w:jc w:val="both"/>
              <w:rPr>
                <w:sz w:val="24"/>
              </w:rPr>
            </w:pPr>
          </w:p>
        </w:tc>
      </w:tr>
      <w:tr w:rsidR="003C084E" w14:paraId="0FD919E5" w14:textId="77777777">
        <w:trPr>
          <w:trHeight w:val="827"/>
        </w:trPr>
        <w:tc>
          <w:tcPr>
            <w:tcW w:w="10708" w:type="dxa"/>
          </w:tcPr>
          <w:p w14:paraId="34E243D0" w14:textId="77777777" w:rsidR="003C084E" w:rsidRDefault="00554CF9">
            <w:pPr>
              <w:pStyle w:val="TableParagraph"/>
              <w:ind w:left="828" w:right="100" w:hanging="361"/>
              <w:rPr>
                <w:b/>
                <w:sz w:val="24"/>
              </w:rPr>
            </w:pPr>
            <w:r>
              <w:rPr>
                <w:b/>
                <w:sz w:val="24"/>
              </w:rPr>
              <w:t>34. Will MCA be refunding the Additional fees received as clients have paid the same while filing the same in ROC during 2019-20?</w:t>
            </w:r>
          </w:p>
          <w:p w14:paraId="4EFDFCD2" w14:textId="77777777" w:rsidR="003C084E" w:rsidRDefault="00554CF9">
            <w:pPr>
              <w:pStyle w:val="TableParagraph"/>
              <w:spacing w:line="257" w:lineRule="exact"/>
              <w:rPr>
                <w:sz w:val="24"/>
              </w:rPr>
            </w:pPr>
            <w:r>
              <w:rPr>
                <w:b/>
                <w:sz w:val="24"/>
              </w:rPr>
              <w:t xml:space="preserve">Ans: </w:t>
            </w:r>
            <w:r>
              <w:rPr>
                <w:sz w:val="24"/>
              </w:rPr>
              <w:t>Additional fee waiver becomes applicable only during the currency of the scheme.</w:t>
            </w:r>
          </w:p>
          <w:p w14:paraId="675054FB" w14:textId="0BC9924B" w:rsidR="00934E89" w:rsidRDefault="00934E89">
            <w:pPr>
              <w:pStyle w:val="TableParagraph"/>
              <w:spacing w:line="257" w:lineRule="exact"/>
              <w:rPr>
                <w:sz w:val="24"/>
              </w:rPr>
            </w:pPr>
          </w:p>
        </w:tc>
      </w:tr>
      <w:tr w:rsidR="003C084E" w14:paraId="2649E642" w14:textId="77777777">
        <w:trPr>
          <w:trHeight w:val="828"/>
        </w:trPr>
        <w:tc>
          <w:tcPr>
            <w:tcW w:w="10708" w:type="dxa"/>
          </w:tcPr>
          <w:p w14:paraId="16C33192" w14:textId="77777777" w:rsidR="003C084E" w:rsidRDefault="00554CF9">
            <w:pPr>
              <w:pStyle w:val="TableParagraph"/>
              <w:spacing w:line="273" w:lineRule="exact"/>
              <w:ind w:left="467"/>
              <w:rPr>
                <w:b/>
                <w:sz w:val="24"/>
              </w:rPr>
            </w:pPr>
            <w:r>
              <w:rPr>
                <w:b/>
                <w:sz w:val="24"/>
              </w:rPr>
              <w:t>35. Can a company whose director has be</w:t>
            </w:r>
            <w:r>
              <w:rPr>
                <w:b/>
                <w:sz w:val="24"/>
              </w:rPr>
              <w:t>en disqualified can use this scheme?</w:t>
            </w:r>
          </w:p>
          <w:p w14:paraId="1A139212" w14:textId="77777777" w:rsidR="003C084E" w:rsidRDefault="00554CF9">
            <w:pPr>
              <w:pStyle w:val="TableParagraph"/>
              <w:spacing w:before="1" w:line="276" w:lineRule="exact"/>
              <w:ind w:right="97"/>
              <w:rPr>
                <w:sz w:val="24"/>
              </w:rPr>
            </w:pPr>
            <w:r>
              <w:rPr>
                <w:b/>
                <w:sz w:val="24"/>
              </w:rPr>
              <w:t>Ans:</w:t>
            </w:r>
            <w:r>
              <w:rPr>
                <w:b/>
                <w:spacing w:val="-8"/>
                <w:sz w:val="24"/>
              </w:rPr>
              <w:t xml:space="preserve"> </w:t>
            </w:r>
            <w:r>
              <w:rPr>
                <w:sz w:val="24"/>
              </w:rPr>
              <w:t>The</w:t>
            </w:r>
            <w:r>
              <w:rPr>
                <w:spacing w:val="-9"/>
                <w:sz w:val="24"/>
              </w:rPr>
              <w:t xml:space="preserve"> </w:t>
            </w:r>
            <w:r>
              <w:rPr>
                <w:sz w:val="24"/>
              </w:rPr>
              <w:t>CFSS</w:t>
            </w:r>
            <w:r>
              <w:rPr>
                <w:spacing w:val="-7"/>
                <w:sz w:val="24"/>
              </w:rPr>
              <w:t xml:space="preserve"> </w:t>
            </w:r>
            <w:r>
              <w:rPr>
                <w:sz w:val="24"/>
              </w:rPr>
              <w:t>2020</w:t>
            </w:r>
            <w:r>
              <w:rPr>
                <w:spacing w:val="-8"/>
                <w:sz w:val="24"/>
              </w:rPr>
              <w:t xml:space="preserve"> </w:t>
            </w:r>
            <w:r>
              <w:rPr>
                <w:sz w:val="24"/>
              </w:rPr>
              <w:t>is</w:t>
            </w:r>
            <w:r>
              <w:rPr>
                <w:spacing w:val="-7"/>
                <w:sz w:val="24"/>
              </w:rPr>
              <w:t xml:space="preserve"> </w:t>
            </w:r>
            <w:r>
              <w:rPr>
                <w:sz w:val="24"/>
              </w:rPr>
              <w:t>applicable</w:t>
            </w:r>
            <w:r>
              <w:rPr>
                <w:spacing w:val="-9"/>
                <w:sz w:val="24"/>
              </w:rPr>
              <w:t xml:space="preserve"> </w:t>
            </w:r>
            <w:r>
              <w:rPr>
                <w:sz w:val="24"/>
              </w:rPr>
              <w:t>for</w:t>
            </w:r>
            <w:r>
              <w:rPr>
                <w:spacing w:val="-9"/>
                <w:sz w:val="24"/>
              </w:rPr>
              <w:t xml:space="preserve"> </w:t>
            </w:r>
            <w:r>
              <w:rPr>
                <w:sz w:val="24"/>
              </w:rPr>
              <w:t>defaulting</w:t>
            </w:r>
            <w:r>
              <w:rPr>
                <w:spacing w:val="-7"/>
                <w:sz w:val="24"/>
              </w:rPr>
              <w:t xml:space="preserve"> </w:t>
            </w:r>
            <w:r>
              <w:rPr>
                <w:sz w:val="24"/>
              </w:rPr>
              <w:t>companies</w:t>
            </w:r>
            <w:r>
              <w:rPr>
                <w:spacing w:val="-7"/>
                <w:sz w:val="24"/>
              </w:rPr>
              <w:t xml:space="preserve"> </w:t>
            </w:r>
            <w:r>
              <w:rPr>
                <w:sz w:val="24"/>
              </w:rPr>
              <w:t>to</w:t>
            </w:r>
            <w:r>
              <w:rPr>
                <w:spacing w:val="-7"/>
                <w:sz w:val="24"/>
              </w:rPr>
              <w:t xml:space="preserve"> </w:t>
            </w:r>
            <w:r>
              <w:rPr>
                <w:sz w:val="24"/>
              </w:rPr>
              <w:t>file</w:t>
            </w:r>
            <w:r>
              <w:rPr>
                <w:spacing w:val="-9"/>
                <w:sz w:val="24"/>
              </w:rPr>
              <w:t xml:space="preserve"> </w:t>
            </w:r>
            <w:r>
              <w:rPr>
                <w:sz w:val="24"/>
              </w:rPr>
              <w:t>the</w:t>
            </w:r>
            <w:r>
              <w:rPr>
                <w:spacing w:val="-8"/>
                <w:sz w:val="24"/>
              </w:rPr>
              <w:t xml:space="preserve"> </w:t>
            </w:r>
            <w:r>
              <w:rPr>
                <w:sz w:val="24"/>
              </w:rPr>
              <w:t>belated</w:t>
            </w:r>
            <w:r>
              <w:rPr>
                <w:spacing w:val="-8"/>
                <w:sz w:val="24"/>
              </w:rPr>
              <w:t xml:space="preserve"> </w:t>
            </w:r>
            <w:r>
              <w:rPr>
                <w:sz w:val="24"/>
              </w:rPr>
              <w:t>documents</w:t>
            </w:r>
            <w:r>
              <w:rPr>
                <w:spacing w:val="-7"/>
                <w:sz w:val="24"/>
              </w:rPr>
              <w:t xml:space="preserve"> </w:t>
            </w:r>
            <w:r>
              <w:rPr>
                <w:sz w:val="24"/>
              </w:rPr>
              <w:t>and</w:t>
            </w:r>
            <w:r>
              <w:rPr>
                <w:spacing w:val="-6"/>
                <w:sz w:val="24"/>
              </w:rPr>
              <w:t xml:space="preserve"> </w:t>
            </w:r>
            <w:r>
              <w:rPr>
                <w:sz w:val="24"/>
              </w:rPr>
              <w:t>does</w:t>
            </w:r>
            <w:r>
              <w:rPr>
                <w:spacing w:val="-8"/>
                <w:sz w:val="24"/>
              </w:rPr>
              <w:t xml:space="preserve"> </w:t>
            </w:r>
            <w:r>
              <w:rPr>
                <w:sz w:val="24"/>
              </w:rPr>
              <w:t>not</w:t>
            </w:r>
            <w:r>
              <w:rPr>
                <w:spacing w:val="-7"/>
                <w:sz w:val="24"/>
              </w:rPr>
              <w:t xml:space="preserve"> </w:t>
            </w:r>
            <w:r>
              <w:rPr>
                <w:sz w:val="24"/>
              </w:rPr>
              <w:t>extend to curing the disqualification of</w:t>
            </w:r>
            <w:r>
              <w:rPr>
                <w:spacing w:val="-4"/>
                <w:sz w:val="24"/>
              </w:rPr>
              <w:t xml:space="preserve"> </w:t>
            </w:r>
            <w:r>
              <w:rPr>
                <w:sz w:val="24"/>
              </w:rPr>
              <w:t>Directors.</w:t>
            </w:r>
          </w:p>
          <w:p w14:paraId="59517D89" w14:textId="00D8D943" w:rsidR="00934E89" w:rsidRDefault="00934E89">
            <w:pPr>
              <w:pStyle w:val="TableParagraph"/>
              <w:spacing w:before="1" w:line="276" w:lineRule="exact"/>
              <w:ind w:right="97"/>
              <w:rPr>
                <w:sz w:val="24"/>
              </w:rPr>
            </w:pPr>
          </w:p>
        </w:tc>
      </w:tr>
      <w:tr w:rsidR="003C084E" w14:paraId="4B7BAB9E" w14:textId="77777777">
        <w:trPr>
          <w:trHeight w:val="827"/>
        </w:trPr>
        <w:tc>
          <w:tcPr>
            <w:tcW w:w="10708" w:type="dxa"/>
          </w:tcPr>
          <w:p w14:paraId="7C13449E" w14:textId="77777777" w:rsidR="003C084E" w:rsidRDefault="00554CF9">
            <w:pPr>
              <w:pStyle w:val="TableParagraph"/>
              <w:ind w:left="828" w:hanging="361"/>
              <w:rPr>
                <w:b/>
                <w:sz w:val="24"/>
              </w:rPr>
            </w:pPr>
            <w:r>
              <w:rPr>
                <w:b/>
                <w:sz w:val="24"/>
              </w:rPr>
              <w:t>36. Additional fee is still showing in enquire fees menu in MCA portal. Whether it needs to be updated in portal? Or it is get updated after filing forms and generating SRN.</w:t>
            </w:r>
          </w:p>
          <w:p w14:paraId="12C60892" w14:textId="77777777" w:rsidR="003C084E" w:rsidRDefault="00554CF9">
            <w:pPr>
              <w:pStyle w:val="TableParagraph"/>
              <w:spacing w:line="257" w:lineRule="exact"/>
              <w:rPr>
                <w:sz w:val="24"/>
              </w:rPr>
            </w:pPr>
            <w:r>
              <w:rPr>
                <w:b/>
                <w:sz w:val="24"/>
              </w:rPr>
              <w:t xml:space="preserve">Ans: </w:t>
            </w:r>
            <w:r>
              <w:rPr>
                <w:sz w:val="24"/>
              </w:rPr>
              <w:t>Yes, it gets updated while generating challan.</w:t>
            </w:r>
          </w:p>
          <w:p w14:paraId="0A3C6F04" w14:textId="7BD76EE4" w:rsidR="00934E89" w:rsidRDefault="00934E89">
            <w:pPr>
              <w:pStyle w:val="TableParagraph"/>
              <w:spacing w:line="257" w:lineRule="exact"/>
              <w:rPr>
                <w:sz w:val="24"/>
              </w:rPr>
            </w:pPr>
          </w:p>
        </w:tc>
      </w:tr>
      <w:tr w:rsidR="003C084E" w14:paraId="60342AE1" w14:textId="77777777">
        <w:trPr>
          <w:trHeight w:val="1105"/>
        </w:trPr>
        <w:tc>
          <w:tcPr>
            <w:tcW w:w="10708" w:type="dxa"/>
          </w:tcPr>
          <w:p w14:paraId="6273AAF5" w14:textId="77777777" w:rsidR="003C084E" w:rsidRDefault="00554CF9">
            <w:pPr>
              <w:pStyle w:val="TableParagraph"/>
              <w:spacing w:before="1"/>
              <w:ind w:left="828" w:right="99" w:hanging="361"/>
              <w:jc w:val="both"/>
              <w:rPr>
                <w:b/>
                <w:sz w:val="24"/>
              </w:rPr>
            </w:pPr>
            <w:r>
              <w:rPr>
                <w:b/>
                <w:sz w:val="24"/>
              </w:rPr>
              <w:t>37. In the original LLP Settl</w:t>
            </w:r>
            <w:r>
              <w:rPr>
                <w:b/>
                <w:sz w:val="24"/>
              </w:rPr>
              <w:t>ement Scheme, the additional fee was to be paid at INR 10 per day up to a maximum of INR 5000, in the modification LLP Settlement Scheme there is no additional fees. Is the understanding correct?</w:t>
            </w:r>
          </w:p>
          <w:p w14:paraId="01F5A6AA" w14:textId="77777777" w:rsidR="003C084E" w:rsidRDefault="00554CF9">
            <w:pPr>
              <w:pStyle w:val="TableParagraph"/>
              <w:spacing w:line="257" w:lineRule="exact"/>
              <w:jc w:val="both"/>
              <w:rPr>
                <w:sz w:val="24"/>
              </w:rPr>
            </w:pPr>
            <w:r>
              <w:rPr>
                <w:b/>
                <w:sz w:val="24"/>
              </w:rPr>
              <w:t xml:space="preserve">Ans: </w:t>
            </w:r>
            <w:r>
              <w:rPr>
                <w:sz w:val="24"/>
              </w:rPr>
              <w:t>Yes.</w:t>
            </w:r>
          </w:p>
          <w:p w14:paraId="0A725BB0" w14:textId="52437BEA" w:rsidR="00934E89" w:rsidRDefault="00934E89">
            <w:pPr>
              <w:pStyle w:val="TableParagraph"/>
              <w:spacing w:line="257" w:lineRule="exact"/>
              <w:jc w:val="both"/>
              <w:rPr>
                <w:sz w:val="24"/>
              </w:rPr>
            </w:pPr>
          </w:p>
        </w:tc>
      </w:tr>
      <w:tr w:rsidR="003C084E" w14:paraId="7A153190" w14:textId="77777777">
        <w:trPr>
          <w:trHeight w:val="1380"/>
        </w:trPr>
        <w:tc>
          <w:tcPr>
            <w:tcW w:w="10708" w:type="dxa"/>
          </w:tcPr>
          <w:p w14:paraId="485691BF" w14:textId="77777777" w:rsidR="003C084E" w:rsidRDefault="00554CF9">
            <w:pPr>
              <w:pStyle w:val="TableParagraph"/>
              <w:ind w:left="828" w:hanging="361"/>
              <w:rPr>
                <w:b/>
                <w:sz w:val="24"/>
              </w:rPr>
            </w:pPr>
            <w:r>
              <w:rPr>
                <w:b/>
                <w:sz w:val="24"/>
              </w:rPr>
              <w:t>38. If the director has been disqualified in FY 2016-17 and filling is pending, can still the benefit of the CFSS scheme can be availed by the company (if status of company is still active)?</w:t>
            </w:r>
          </w:p>
          <w:p w14:paraId="3C221E95" w14:textId="77777777" w:rsidR="003C084E" w:rsidRDefault="00554CF9">
            <w:pPr>
              <w:pStyle w:val="TableParagraph"/>
              <w:spacing w:line="271" w:lineRule="exact"/>
              <w:rPr>
                <w:sz w:val="24"/>
              </w:rPr>
            </w:pPr>
            <w:r>
              <w:rPr>
                <w:b/>
                <w:sz w:val="24"/>
              </w:rPr>
              <w:t xml:space="preserve">Ans: </w:t>
            </w:r>
            <w:r>
              <w:rPr>
                <w:sz w:val="24"/>
              </w:rPr>
              <w:t>CFSS 2020 does not cure the disqualification of Director. If</w:t>
            </w:r>
            <w:r>
              <w:rPr>
                <w:sz w:val="24"/>
              </w:rPr>
              <w:t xml:space="preserve"> there are no authorized signatories left in</w:t>
            </w:r>
          </w:p>
          <w:p w14:paraId="612F488F" w14:textId="77777777" w:rsidR="003C084E" w:rsidRDefault="00554CF9">
            <w:pPr>
              <w:pStyle w:val="TableParagraph"/>
              <w:spacing w:line="270" w:lineRule="atLeast"/>
              <w:rPr>
                <w:sz w:val="24"/>
              </w:rPr>
            </w:pPr>
            <w:r>
              <w:rPr>
                <w:sz w:val="24"/>
              </w:rPr>
              <w:t xml:space="preserve">the company, the company may approach the jurisdictional </w:t>
            </w:r>
            <w:proofErr w:type="spellStart"/>
            <w:r>
              <w:rPr>
                <w:sz w:val="24"/>
              </w:rPr>
              <w:t>RoC</w:t>
            </w:r>
            <w:proofErr w:type="spellEnd"/>
            <w:r>
              <w:rPr>
                <w:sz w:val="24"/>
              </w:rPr>
              <w:t xml:space="preserve"> with a formal request to add one authorized signatory from backend. Later </w:t>
            </w:r>
            <w:proofErr w:type="gramStart"/>
            <w:r>
              <w:rPr>
                <w:sz w:val="24"/>
              </w:rPr>
              <w:t>on</w:t>
            </w:r>
            <w:proofErr w:type="gramEnd"/>
            <w:r>
              <w:rPr>
                <w:sz w:val="24"/>
              </w:rPr>
              <w:t xml:space="preserve"> the company may file the belated documents under the scheme.</w:t>
            </w:r>
          </w:p>
          <w:p w14:paraId="03FC1DF0" w14:textId="48077564" w:rsidR="00934E89" w:rsidRDefault="00934E89">
            <w:pPr>
              <w:pStyle w:val="TableParagraph"/>
              <w:spacing w:line="270" w:lineRule="atLeast"/>
              <w:rPr>
                <w:sz w:val="24"/>
              </w:rPr>
            </w:pPr>
          </w:p>
        </w:tc>
      </w:tr>
      <w:tr w:rsidR="003C084E" w14:paraId="30A227F0" w14:textId="77777777">
        <w:trPr>
          <w:trHeight w:val="1103"/>
        </w:trPr>
        <w:tc>
          <w:tcPr>
            <w:tcW w:w="10708" w:type="dxa"/>
          </w:tcPr>
          <w:p w14:paraId="1A1B560E" w14:textId="77777777" w:rsidR="003C084E" w:rsidRDefault="00554CF9">
            <w:pPr>
              <w:pStyle w:val="TableParagraph"/>
              <w:ind w:left="828" w:hanging="361"/>
              <w:rPr>
                <w:b/>
                <w:sz w:val="24"/>
              </w:rPr>
            </w:pPr>
            <w:r>
              <w:rPr>
                <w:b/>
                <w:sz w:val="24"/>
              </w:rPr>
              <w:t>39. Whether</w:t>
            </w:r>
            <w:r>
              <w:rPr>
                <w:b/>
                <w:sz w:val="24"/>
              </w:rPr>
              <w:t xml:space="preserve"> the scheme is applicable for companies already struck off by MCA and not voluntarily filed by the company?</w:t>
            </w:r>
          </w:p>
          <w:p w14:paraId="25C10A90" w14:textId="77777777" w:rsidR="003C084E" w:rsidRDefault="00554CF9">
            <w:pPr>
              <w:pStyle w:val="TableParagraph"/>
              <w:spacing w:line="271" w:lineRule="exact"/>
              <w:rPr>
                <w:sz w:val="24"/>
              </w:rPr>
            </w:pPr>
            <w:r>
              <w:rPr>
                <w:b/>
                <w:sz w:val="24"/>
              </w:rPr>
              <w:t xml:space="preserve">Ans: </w:t>
            </w:r>
            <w:r>
              <w:rPr>
                <w:sz w:val="24"/>
              </w:rPr>
              <w:t>The struck off companies may approach the NCLT for revival. Once the company is revived the belated</w:t>
            </w:r>
          </w:p>
          <w:p w14:paraId="7B3F8C40" w14:textId="77777777" w:rsidR="003C084E" w:rsidRDefault="00554CF9">
            <w:pPr>
              <w:pStyle w:val="TableParagraph"/>
              <w:spacing w:line="261" w:lineRule="exact"/>
              <w:rPr>
                <w:sz w:val="24"/>
              </w:rPr>
            </w:pPr>
            <w:r>
              <w:rPr>
                <w:sz w:val="24"/>
              </w:rPr>
              <w:t>documents may be filed.</w:t>
            </w:r>
          </w:p>
          <w:p w14:paraId="79BF07FB" w14:textId="6DFF6E83" w:rsidR="00934E89" w:rsidRDefault="00934E89">
            <w:pPr>
              <w:pStyle w:val="TableParagraph"/>
              <w:spacing w:line="261" w:lineRule="exact"/>
              <w:rPr>
                <w:sz w:val="24"/>
              </w:rPr>
            </w:pPr>
          </w:p>
        </w:tc>
      </w:tr>
      <w:tr w:rsidR="003C084E" w14:paraId="745E6082" w14:textId="77777777">
        <w:trPr>
          <w:trHeight w:val="1379"/>
        </w:trPr>
        <w:tc>
          <w:tcPr>
            <w:tcW w:w="10708" w:type="dxa"/>
          </w:tcPr>
          <w:p w14:paraId="57E2F07D" w14:textId="77777777" w:rsidR="003C084E" w:rsidRDefault="00554CF9">
            <w:pPr>
              <w:pStyle w:val="TableParagraph"/>
              <w:ind w:left="828" w:hanging="361"/>
              <w:rPr>
                <w:b/>
                <w:sz w:val="24"/>
              </w:rPr>
            </w:pPr>
            <w:r>
              <w:rPr>
                <w:b/>
                <w:sz w:val="24"/>
              </w:rPr>
              <w:t>40. Can you please explain again on the dual dates of August 31st and September 30th in LLP (Modified) Settlement Scheme, 2020?</w:t>
            </w:r>
          </w:p>
          <w:p w14:paraId="3830BE22" w14:textId="77777777" w:rsidR="003C084E" w:rsidRDefault="00554CF9">
            <w:pPr>
              <w:pStyle w:val="TableParagraph"/>
              <w:rPr>
                <w:sz w:val="24"/>
              </w:rPr>
            </w:pPr>
            <w:r>
              <w:rPr>
                <w:b/>
                <w:sz w:val="24"/>
              </w:rPr>
              <w:t xml:space="preserve">Ans: </w:t>
            </w:r>
            <w:r>
              <w:rPr>
                <w:sz w:val="24"/>
              </w:rPr>
              <w:t>The belated documents can be filed without additional fee till 31</w:t>
            </w:r>
            <w:r>
              <w:rPr>
                <w:sz w:val="24"/>
                <w:vertAlign w:val="superscript"/>
              </w:rPr>
              <w:t>st</w:t>
            </w:r>
            <w:r>
              <w:rPr>
                <w:sz w:val="24"/>
              </w:rPr>
              <w:t xml:space="preserve"> August,2020. However belated d</w:t>
            </w:r>
            <w:r>
              <w:rPr>
                <w:sz w:val="24"/>
              </w:rPr>
              <w:t>ocuments</w:t>
            </w:r>
            <w:r>
              <w:rPr>
                <w:spacing w:val="51"/>
                <w:sz w:val="24"/>
              </w:rPr>
              <w:t xml:space="preserve"> </w:t>
            </w:r>
            <w:r>
              <w:rPr>
                <w:sz w:val="24"/>
              </w:rPr>
              <w:t>could</w:t>
            </w:r>
            <w:r>
              <w:rPr>
                <w:spacing w:val="52"/>
                <w:sz w:val="24"/>
              </w:rPr>
              <w:t xml:space="preserve"> </w:t>
            </w:r>
            <w:r>
              <w:rPr>
                <w:sz w:val="24"/>
              </w:rPr>
              <w:t>be filed</w:t>
            </w:r>
            <w:r>
              <w:rPr>
                <w:spacing w:val="52"/>
                <w:sz w:val="24"/>
              </w:rPr>
              <w:t xml:space="preserve"> </w:t>
            </w:r>
            <w:r>
              <w:rPr>
                <w:sz w:val="24"/>
              </w:rPr>
              <w:t>till</w:t>
            </w:r>
            <w:r>
              <w:rPr>
                <w:spacing w:val="52"/>
                <w:sz w:val="24"/>
              </w:rPr>
              <w:t xml:space="preserve"> </w:t>
            </w:r>
            <w:r>
              <w:rPr>
                <w:sz w:val="24"/>
              </w:rPr>
              <w:t>30</w:t>
            </w:r>
            <w:r>
              <w:rPr>
                <w:sz w:val="24"/>
                <w:vertAlign w:val="superscript"/>
              </w:rPr>
              <w:t>th</w:t>
            </w:r>
            <w:r>
              <w:rPr>
                <w:spacing w:val="53"/>
                <w:sz w:val="24"/>
              </w:rPr>
              <w:t xml:space="preserve"> </w:t>
            </w:r>
            <w:r>
              <w:rPr>
                <w:sz w:val="24"/>
              </w:rPr>
              <w:t>September</w:t>
            </w:r>
            <w:r>
              <w:rPr>
                <w:spacing w:val="51"/>
                <w:sz w:val="24"/>
              </w:rPr>
              <w:t xml:space="preserve"> </w:t>
            </w:r>
            <w:r>
              <w:rPr>
                <w:sz w:val="24"/>
              </w:rPr>
              <w:t>and</w:t>
            </w:r>
            <w:r>
              <w:rPr>
                <w:spacing w:val="51"/>
                <w:sz w:val="24"/>
              </w:rPr>
              <w:t xml:space="preserve"> </w:t>
            </w:r>
            <w:r>
              <w:rPr>
                <w:sz w:val="24"/>
              </w:rPr>
              <w:t>no</w:t>
            </w:r>
            <w:r>
              <w:rPr>
                <w:spacing w:val="51"/>
                <w:sz w:val="24"/>
              </w:rPr>
              <w:t xml:space="preserve"> </w:t>
            </w:r>
            <w:r>
              <w:rPr>
                <w:sz w:val="24"/>
              </w:rPr>
              <w:t>prosecution</w:t>
            </w:r>
            <w:r>
              <w:rPr>
                <w:spacing w:val="51"/>
                <w:sz w:val="24"/>
              </w:rPr>
              <w:t xml:space="preserve"> </w:t>
            </w:r>
            <w:r>
              <w:rPr>
                <w:sz w:val="24"/>
              </w:rPr>
              <w:t>or</w:t>
            </w:r>
            <w:r>
              <w:rPr>
                <w:spacing w:val="51"/>
                <w:sz w:val="24"/>
              </w:rPr>
              <w:t xml:space="preserve"> </w:t>
            </w:r>
            <w:r>
              <w:rPr>
                <w:sz w:val="24"/>
              </w:rPr>
              <w:t>punishment</w:t>
            </w:r>
            <w:r>
              <w:rPr>
                <w:spacing w:val="51"/>
                <w:sz w:val="24"/>
              </w:rPr>
              <w:t xml:space="preserve"> </w:t>
            </w:r>
            <w:r>
              <w:rPr>
                <w:sz w:val="24"/>
              </w:rPr>
              <w:t>proceedings</w:t>
            </w:r>
            <w:r>
              <w:rPr>
                <w:spacing w:val="54"/>
                <w:sz w:val="24"/>
              </w:rPr>
              <w:t xml:space="preserve"> </w:t>
            </w:r>
            <w:r>
              <w:rPr>
                <w:sz w:val="24"/>
              </w:rPr>
              <w:t>would</w:t>
            </w:r>
            <w:r>
              <w:rPr>
                <w:spacing w:val="52"/>
                <w:sz w:val="24"/>
              </w:rPr>
              <w:t xml:space="preserve"> </w:t>
            </w:r>
            <w:r>
              <w:rPr>
                <w:sz w:val="24"/>
              </w:rPr>
              <w:t>be</w:t>
            </w:r>
          </w:p>
          <w:p w14:paraId="6EEFC70B" w14:textId="77777777" w:rsidR="003C084E" w:rsidRDefault="00554CF9">
            <w:pPr>
              <w:pStyle w:val="TableParagraph"/>
              <w:spacing w:line="261" w:lineRule="exact"/>
              <w:rPr>
                <w:sz w:val="24"/>
              </w:rPr>
            </w:pPr>
            <w:r>
              <w:rPr>
                <w:sz w:val="24"/>
              </w:rPr>
              <w:t>launched.</w:t>
            </w:r>
          </w:p>
          <w:p w14:paraId="40FAE635" w14:textId="4FF46C69" w:rsidR="00934E89" w:rsidRDefault="00934E89">
            <w:pPr>
              <w:pStyle w:val="TableParagraph"/>
              <w:spacing w:line="261" w:lineRule="exact"/>
              <w:rPr>
                <w:sz w:val="24"/>
              </w:rPr>
            </w:pPr>
          </w:p>
        </w:tc>
      </w:tr>
      <w:tr w:rsidR="003C084E" w14:paraId="26ED9D04" w14:textId="77777777">
        <w:trPr>
          <w:trHeight w:val="1104"/>
        </w:trPr>
        <w:tc>
          <w:tcPr>
            <w:tcW w:w="10708" w:type="dxa"/>
          </w:tcPr>
          <w:p w14:paraId="63A95296" w14:textId="77777777" w:rsidR="003C084E" w:rsidRDefault="00554CF9">
            <w:pPr>
              <w:pStyle w:val="TableParagraph"/>
              <w:spacing w:before="1"/>
              <w:ind w:left="828" w:right="101" w:hanging="361"/>
              <w:jc w:val="both"/>
              <w:rPr>
                <w:b/>
                <w:sz w:val="24"/>
              </w:rPr>
            </w:pPr>
            <w:r>
              <w:rPr>
                <w:b/>
                <w:sz w:val="24"/>
              </w:rPr>
              <w:t>41. LLP is not in operation since incorporation in FY 2015-16, now wants to strike off from the register. LLP has already Form 11 for FY 15-16 but not Form 8, is it mandatory to file Form 8 availing LLP scheme before filing Form 24?</w:t>
            </w:r>
          </w:p>
          <w:p w14:paraId="310313B3" w14:textId="77777777" w:rsidR="003C084E" w:rsidRDefault="00554CF9">
            <w:pPr>
              <w:pStyle w:val="TableParagraph"/>
              <w:spacing w:line="255" w:lineRule="exact"/>
              <w:jc w:val="both"/>
              <w:rPr>
                <w:sz w:val="24"/>
              </w:rPr>
            </w:pPr>
            <w:r>
              <w:rPr>
                <w:b/>
                <w:sz w:val="24"/>
              </w:rPr>
              <w:t xml:space="preserve">Ans: </w:t>
            </w:r>
            <w:r>
              <w:rPr>
                <w:sz w:val="24"/>
              </w:rPr>
              <w:t>No. For list of at</w:t>
            </w:r>
            <w:r>
              <w:rPr>
                <w:sz w:val="24"/>
              </w:rPr>
              <w:t>tachments while filing Form 24, please refer to instruction kit available on the portal.</w:t>
            </w:r>
          </w:p>
          <w:p w14:paraId="71D22BF7" w14:textId="7FB3D519" w:rsidR="00934E89" w:rsidRDefault="00934E89">
            <w:pPr>
              <w:pStyle w:val="TableParagraph"/>
              <w:spacing w:line="255" w:lineRule="exact"/>
              <w:jc w:val="both"/>
              <w:rPr>
                <w:sz w:val="24"/>
              </w:rPr>
            </w:pPr>
          </w:p>
        </w:tc>
      </w:tr>
      <w:tr w:rsidR="003C084E" w14:paraId="3A8C6240" w14:textId="77777777">
        <w:trPr>
          <w:trHeight w:val="553"/>
        </w:trPr>
        <w:tc>
          <w:tcPr>
            <w:tcW w:w="10708" w:type="dxa"/>
          </w:tcPr>
          <w:p w14:paraId="04AD66B7" w14:textId="77777777" w:rsidR="003C084E" w:rsidRDefault="00554CF9">
            <w:pPr>
              <w:pStyle w:val="TableParagraph"/>
              <w:spacing w:before="1" w:line="274" w:lineRule="exact"/>
              <w:ind w:left="467"/>
              <w:rPr>
                <w:b/>
                <w:sz w:val="24"/>
              </w:rPr>
            </w:pPr>
            <w:r>
              <w:rPr>
                <w:b/>
                <w:sz w:val="24"/>
              </w:rPr>
              <w:t>42. Which form to be file earlier CFSS-2020 or belated forms?</w:t>
            </w:r>
          </w:p>
          <w:p w14:paraId="45632D6E" w14:textId="77777777" w:rsidR="003C084E" w:rsidRDefault="00554CF9">
            <w:pPr>
              <w:pStyle w:val="TableParagraph"/>
              <w:spacing w:line="259" w:lineRule="exact"/>
              <w:rPr>
                <w:sz w:val="24"/>
              </w:rPr>
            </w:pPr>
            <w:r>
              <w:rPr>
                <w:b/>
                <w:sz w:val="24"/>
              </w:rPr>
              <w:t xml:space="preserve">Ans: </w:t>
            </w:r>
            <w:r>
              <w:rPr>
                <w:sz w:val="24"/>
              </w:rPr>
              <w:t xml:space="preserve">Belated forms have to be filed first. CFSS-2020 would be made available </w:t>
            </w:r>
            <w:proofErr w:type="spellStart"/>
            <w:r>
              <w:rPr>
                <w:sz w:val="24"/>
              </w:rPr>
              <w:t>w.e.f</w:t>
            </w:r>
            <w:proofErr w:type="spellEnd"/>
            <w:r>
              <w:rPr>
                <w:sz w:val="24"/>
              </w:rPr>
              <w:t xml:space="preserve"> 1</w:t>
            </w:r>
            <w:r>
              <w:rPr>
                <w:sz w:val="24"/>
                <w:vertAlign w:val="superscript"/>
              </w:rPr>
              <w:t>st</w:t>
            </w:r>
            <w:r>
              <w:rPr>
                <w:sz w:val="24"/>
              </w:rPr>
              <w:t xml:space="preserve"> October, 2020.</w:t>
            </w:r>
          </w:p>
          <w:p w14:paraId="0B4A402B" w14:textId="5E1777FE" w:rsidR="00934E89" w:rsidRDefault="00934E89">
            <w:pPr>
              <w:pStyle w:val="TableParagraph"/>
              <w:spacing w:line="259" w:lineRule="exact"/>
              <w:rPr>
                <w:sz w:val="24"/>
              </w:rPr>
            </w:pPr>
          </w:p>
        </w:tc>
      </w:tr>
      <w:tr w:rsidR="003C084E" w14:paraId="2C2DD563" w14:textId="77777777">
        <w:trPr>
          <w:trHeight w:val="827"/>
        </w:trPr>
        <w:tc>
          <w:tcPr>
            <w:tcW w:w="10708" w:type="dxa"/>
          </w:tcPr>
          <w:p w14:paraId="36A206AB" w14:textId="77777777" w:rsidR="003C084E" w:rsidRDefault="00554CF9">
            <w:pPr>
              <w:pStyle w:val="TableParagraph"/>
              <w:ind w:left="828" w:hanging="361"/>
              <w:rPr>
                <w:b/>
                <w:sz w:val="24"/>
              </w:rPr>
            </w:pPr>
            <w:r>
              <w:rPr>
                <w:b/>
                <w:sz w:val="24"/>
              </w:rPr>
              <w:t>43. Will this scheme be applicable on filing, if due date is falling between period April 2020 to September, 2020?</w:t>
            </w:r>
          </w:p>
          <w:p w14:paraId="00E6AAA9" w14:textId="77777777" w:rsidR="003C084E" w:rsidRDefault="00554CF9">
            <w:pPr>
              <w:pStyle w:val="TableParagraph"/>
              <w:spacing w:line="257" w:lineRule="exact"/>
              <w:rPr>
                <w:sz w:val="24"/>
              </w:rPr>
            </w:pPr>
            <w:r>
              <w:rPr>
                <w:b/>
                <w:sz w:val="24"/>
              </w:rPr>
              <w:t xml:space="preserve">Ans: </w:t>
            </w:r>
            <w:r>
              <w:rPr>
                <w:sz w:val="24"/>
              </w:rPr>
              <w:t>Irrespective of the due date additional fee waiver can be availed during the currency of the scheme.</w:t>
            </w:r>
          </w:p>
        </w:tc>
      </w:tr>
      <w:tr w:rsidR="003C084E" w14:paraId="030D729C" w14:textId="77777777">
        <w:trPr>
          <w:trHeight w:val="1103"/>
        </w:trPr>
        <w:tc>
          <w:tcPr>
            <w:tcW w:w="10708" w:type="dxa"/>
          </w:tcPr>
          <w:p w14:paraId="755FEF16" w14:textId="77777777" w:rsidR="003C084E" w:rsidRDefault="00554CF9">
            <w:pPr>
              <w:pStyle w:val="TableParagraph"/>
              <w:ind w:left="828" w:hanging="361"/>
              <w:rPr>
                <w:b/>
                <w:sz w:val="24"/>
              </w:rPr>
            </w:pPr>
            <w:r>
              <w:rPr>
                <w:b/>
                <w:sz w:val="24"/>
              </w:rPr>
              <w:lastRenderedPageBreak/>
              <w:t>44. Is every company availing this</w:t>
            </w:r>
            <w:r>
              <w:rPr>
                <w:b/>
                <w:sz w:val="24"/>
              </w:rPr>
              <w:t xml:space="preserve"> scheme need to file FORM CFSS-2020 before filling the all the belated documents or should we file the documents directly?</w:t>
            </w:r>
          </w:p>
          <w:p w14:paraId="7C640634" w14:textId="77777777" w:rsidR="003C084E" w:rsidRDefault="00554CF9">
            <w:pPr>
              <w:pStyle w:val="TableParagraph"/>
              <w:spacing w:line="271" w:lineRule="exact"/>
              <w:rPr>
                <w:sz w:val="24"/>
              </w:rPr>
            </w:pPr>
            <w:r>
              <w:rPr>
                <w:b/>
                <w:sz w:val="24"/>
              </w:rPr>
              <w:t>Ans:</w:t>
            </w:r>
            <w:r>
              <w:rPr>
                <w:b/>
                <w:spacing w:val="-11"/>
                <w:sz w:val="24"/>
              </w:rPr>
              <w:t xml:space="preserve"> </w:t>
            </w:r>
            <w:r>
              <w:rPr>
                <w:sz w:val="24"/>
              </w:rPr>
              <w:t>Belated</w:t>
            </w:r>
            <w:r>
              <w:rPr>
                <w:spacing w:val="-11"/>
                <w:sz w:val="24"/>
              </w:rPr>
              <w:t xml:space="preserve"> </w:t>
            </w:r>
            <w:r>
              <w:rPr>
                <w:sz w:val="24"/>
              </w:rPr>
              <w:t>documents</w:t>
            </w:r>
            <w:r>
              <w:rPr>
                <w:spacing w:val="-7"/>
                <w:sz w:val="24"/>
              </w:rPr>
              <w:t xml:space="preserve"> </w:t>
            </w:r>
            <w:r>
              <w:rPr>
                <w:sz w:val="24"/>
              </w:rPr>
              <w:t>have</w:t>
            </w:r>
            <w:r>
              <w:rPr>
                <w:spacing w:val="-11"/>
                <w:sz w:val="24"/>
              </w:rPr>
              <w:t xml:space="preserve"> </w:t>
            </w:r>
            <w:r>
              <w:rPr>
                <w:sz w:val="24"/>
              </w:rPr>
              <w:t>to</w:t>
            </w:r>
            <w:r>
              <w:rPr>
                <w:spacing w:val="-10"/>
                <w:sz w:val="24"/>
              </w:rPr>
              <w:t xml:space="preserve"> </w:t>
            </w:r>
            <w:r>
              <w:rPr>
                <w:sz w:val="24"/>
              </w:rPr>
              <w:t>be</w:t>
            </w:r>
            <w:r>
              <w:rPr>
                <w:spacing w:val="-11"/>
                <w:sz w:val="24"/>
              </w:rPr>
              <w:t xml:space="preserve"> </w:t>
            </w:r>
            <w:r>
              <w:rPr>
                <w:sz w:val="24"/>
              </w:rPr>
              <w:t>filed</w:t>
            </w:r>
            <w:r>
              <w:rPr>
                <w:spacing w:val="-10"/>
                <w:sz w:val="24"/>
              </w:rPr>
              <w:t xml:space="preserve"> </w:t>
            </w:r>
            <w:r>
              <w:rPr>
                <w:sz w:val="24"/>
              </w:rPr>
              <w:t>during</w:t>
            </w:r>
            <w:r>
              <w:rPr>
                <w:spacing w:val="-12"/>
                <w:sz w:val="24"/>
              </w:rPr>
              <w:t xml:space="preserve"> </w:t>
            </w:r>
            <w:r>
              <w:rPr>
                <w:sz w:val="24"/>
              </w:rPr>
              <w:t>the</w:t>
            </w:r>
            <w:r>
              <w:rPr>
                <w:spacing w:val="-11"/>
                <w:sz w:val="24"/>
              </w:rPr>
              <w:t xml:space="preserve"> </w:t>
            </w:r>
            <w:r>
              <w:rPr>
                <w:sz w:val="24"/>
              </w:rPr>
              <w:t>currency</w:t>
            </w:r>
            <w:r>
              <w:rPr>
                <w:spacing w:val="-12"/>
                <w:sz w:val="24"/>
              </w:rPr>
              <w:t xml:space="preserve"> </w:t>
            </w:r>
            <w:r>
              <w:rPr>
                <w:sz w:val="24"/>
              </w:rPr>
              <w:t>of</w:t>
            </w:r>
            <w:r>
              <w:rPr>
                <w:spacing w:val="-11"/>
                <w:sz w:val="24"/>
              </w:rPr>
              <w:t xml:space="preserve"> </w:t>
            </w:r>
            <w:r>
              <w:rPr>
                <w:sz w:val="24"/>
              </w:rPr>
              <w:t>the</w:t>
            </w:r>
            <w:r>
              <w:rPr>
                <w:spacing w:val="-11"/>
                <w:sz w:val="24"/>
              </w:rPr>
              <w:t xml:space="preserve"> </w:t>
            </w:r>
            <w:r>
              <w:rPr>
                <w:sz w:val="24"/>
              </w:rPr>
              <w:t>scheme.</w:t>
            </w:r>
            <w:r>
              <w:rPr>
                <w:spacing w:val="-6"/>
                <w:sz w:val="24"/>
              </w:rPr>
              <w:t xml:space="preserve"> </w:t>
            </w:r>
            <w:r>
              <w:rPr>
                <w:sz w:val="24"/>
              </w:rPr>
              <w:t>If</w:t>
            </w:r>
            <w:r>
              <w:rPr>
                <w:spacing w:val="-11"/>
                <w:sz w:val="24"/>
              </w:rPr>
              <w:t xml:space="preserve"> </w:t>
            </w:r>
            <w:r>
              <w:rPr>
                <w:sz w:val="24"/>
              </w:rPr>
              <w:t>the</w:t>
            </w:r>
            <w:r>
              <w:rPr>
                <w:spacing w:val="-8"/>
                <w:sz w:val="24"/>
              </w:rPr>
              <w:t xml:space="preserve"> </w:t>
            </w:r>
            <w:r>
              <w:rPr>
                <w:sz w:val="24"/>
              </w:rPr>
              <w:t>scheme</w:t>
            </w:r>
            <w:r>
              <w:rPr>
                <w:spacing w:val="-11"/>
                <w:sz w:val="24"/>
              </w:rPr>
              <w:t xml:space="preserve"> </w:t>
            </w:r>
            <w:r>
              <w:rPr>
                <w:sz w:val="24"/>
              </w:rPr>
              <w:t>benefits</w:t>
            </w:r>
            <w:r>
              <w:rPr>
                <w:spacing w:val="-11"/>
                <w:sz w:val="24"/>
              </w:rPr>
              <w:t xml:space="preserve"> </w:t>
            </w:r>
            <w:r>
              <w:rPr>
                <w:sz w:val="24"/>
              </w:rPr>
              <w:t>are</w:t>
            </w:r>
            <w:r>
              <w:rPr>
                <w:spacing w:val="-11"/>
                <w:sz w:val="24"/>
              </w:rPr>
              <w:t xml:space="preserve"> </w:t>
            </w:r>
            <w:r>
              <w:rPr>
                <w:sz w:val="24"/>
              </w:rPr>
              <w:t>availed,</w:t>
            </w:r>
          </w:p>
          <w:p w14:paraId="62D5061E" w14:textId="77777777" w:rsidR="003C084E" w:rsidRDefault="00554CF9">
            <w:pPr>
              <w:pStyle w:val="TableParagraph"/>
              <w:spacing w:line="261" w:lineRule="exact"/>
              <w:rPr>
                <w:sz w:val="24"/>
              </w:rPr>
            </w:pPr>
            <w:r>
              <w:rPr>
                <w:sz w:val="24"/>
              </w:rPr>
              <w:t xml:space="preserve">such a company has to file the CFSS </w:t>
            </w:r>
            <w:proofErr w:type="spellStart"/>
            <w:r>
              <w:rPr>
                <w:sz w:val="24"/>
              </w:rPr>
              <w:t>eform</w:t>
            </w:r>
            <w:proofErr w:type="spellEnd"/>
            <w:r>
              <w:rPr>
                <w:sz w:val="24"/>
              </w:rPr>
              <w:t xml:space="preserve"> on or after 1</w:t>
            </w:r>
            <w:r>
              <w:rPr>
                <w:sz w:val="24"/>
                <w:vertAlign w:val="superscript"/>
              </w:rPr>
              <w:t>st</w:t>
            </w:r>
            <w:r>
              <w:rPr>
                <w:sz w:val="24"/>
              </w:rPr>
              <w:t xml:space="preserve"> October, 2020 and before 31</w:t>
            </w:r>
            <w:r>
              <w:rPr>
                <w:sz w:val="24"/>
                <w:vertAlign w:val="superscript"/>
              </w:rPr>
              <w:t>st</w:t>
            </w:r>
            <w:r>
              <w:rPr>
                <w:sz w:val="24"/>
              </w:rPr>
              <w:t xml:space="preserve"> March, 2021.</w:t>
            </w:r>
          </w:p>
          <w:p w14:paraId="244EEE01" w14:textId="42B9894C" w:rsidR="00934E89" w:rsidRDefault="00934E89">
            <w:pPr>
              <w:pStyle w:val="TableParagraph"/>
              <w:spacing w:line="261" w:lineRule="exact"/>
              <w:rPr>
                <w:sz w:val="24"/>
              </w:rPr>
            </w:pPr>
          </w:p>
        </w:tc>
      </w:tr>
      <w:tr w:rsidR="003C084E" w14:paraId="285637E3" w14:textId="77777777">
        <w:trPr>
          <w:trHeight w:val="827"/>
        </w:trPr>
        <w:tc>
          <w:tcPr>
            <w:tcW w:w="10708" w:type="dxa"/>
          </w:tcPr>
          <w:p w14:paraId="35F280C5" w14:textId="77777777" w:rsidR="003C084E" w:rsidRDefault="00554CF9">
            <w:pPr>
              <w:pStyle w:val="TableParagraph"/>
              <w:ind w:left="828" w:hanging="361"/>
              <w:rPr>
                <w:b/>
                <w:sz w:val="24"/>
              </w:rPr>
            </w:pPr>
            <w:r>
              <w:rPr>
                <w:b/>
                <w:sz w:val="24"/>
              </w:rPr>
              <w:t>45. Annual Returns as well as Auditor Appointment is not done since April 2015. Can the private limited company avail this scheme?</w:t>
            </w:r>
          </w:p>
          <w:p w14:paraId="6029A4CF" w14:textId="77777777" w:rsidR="003C084E" w:rsidRDefault="00554CF9">
            <w:pPr>
              <w:pStyle w:val="TableParagraph"/>
              <w:spacing w:line="257" w:lineRule="exact"/>
              <w:rPr>
                <w:sz w:val="24"/>
              </w:rPr>
            </w:pPr>
            <w:r>
              <w:rPr>
                <w:b/>
                <w:sz w:val="24"/>
              </w:rPr>
              <w:t xml:space="preserve">Ans: </w:t>
            </w:r>
            <w:r>
              <w:rPr>
                <w:sz w:val="24"/>
              </w:rPr>
              <w:t>All companies can avail the scheme for filing belated documents.</w:t>
            </w:r>
          </w:p>
          <w:p w14:paraId="3342E4F4" w14:textId="2158A11D" w:rsidR="00934E89" w:rsidRDefault="00934E89">
            <w:pPr>
              <w:pStyle w:val="TableParagraph"/>
              <w:spacing w:line="257" w:lineRule="exact"/>
              <w:rPr>
                <w:sz w:val="24"/>
              </w:rPr>
            </w:pPr>
          </w:p>
        </w:tc>
      </w:tr>
      <w:tr w:rsidR="003C084E" w14:paraId="21D1FA29" w14:textId="77777777">
        <w:trPr>
          <w:trHeight w:val="828"/>
        </w:trPr>
        <w:tc>
          <w:tcPr>
            <w:tcW w:w="10708" w:type="dxa"/>
          </w:tcPr>
          <w:p w14:paraId="0EAAD1BD" w14:textId="77777777" w:rsidR="003C084E" w:rsidRDefault="00554CF9">
            <w:pPr>
              <w:pStyle w:val="TableParagraph"/>
              <w:ind w:left="828" w:hanging="361"/>
              <w:rPr>
                <w:b/>
                <w:sz w:val="24"/>
              </w:rPr>
            </w:pPr>
            <w:r>
              <w:rPr>
                <w:b/>
                <w:sz w:val="24"/>
              </w:rPr>
              <w:t>46. If company is under NCLT, and Operations are manag</w:t>
            </w:r>
            <w:r>
              <w:rPr>
                <w:b/>
                <w:sz w:val="24"/>
              </w:rPr>
              <w:t>ed by IP, whether he can opt under this scheme?</w:t>
            </w:r>
          </w:p>
          <w:p w14:paraId="18E0CCAB" w14:textId="77777777" w:rsidR="003C084E" w:rsidRDefault="00554CF9">
            <w:pPr>
              <w:pStyle w:val="TableParagraph"/>
              <w:spacing w:line="257" w:lineRule="exact"/>
              <w:rPr>
                <w:sz w:val="24"/>
              </w:rPr>
            </w:pPr>
            <w:r>
              <w:rPr>
                <w:b/>
                <w:sz w:val="24"/>
              </w:rPr>
              <w:t xml:space="preserve">Ans: </w:t>
            </w:r>
            <w:r>
              <w:rPr>
                <w:sz w:val="24"/>
              </w:rPr>
              <w:t>Yes, if the company status is not struck off and if it struck off it can take the benefit after it is revived.</w:t>
            </w:r>
          </w:p>
          <w:p w14:paraId="4A3D0412" w14:textId="38A479C8" w:rsidR="00934E89" w:rsidRDefault="00934E89">
            <w:pPr>
              <w:pStyle w:val="TableParagraph"/>
              <w:spacing w:line="257" w:lineRule="exact"/>
              <w:rPr>
                <w:sz w:val="24"/>
              </w:rPr>
            </w:pPr>
          </w:p>
        </w:tc>
      </w:tr>
      <w:tr w:rsidR="003C084E" w14:paraId="59C804AA" w14:textId="77777777">
        <w:trPr>
          <w:trHeight w:val="827"/>
        </w:trPr>
        <w:tc>
          <w:tcPr>
            <w:tcW w:w="10708" w:type="dxa"/>
          </w:tcPr>
          <w:p w14:paraId="0F76C5A6" w14:textId="77777777" w:rsidR="003C084E" w:rsidRDefault="00554CF9">
            <w:pPr>
              <w:pStyle w:val="TableParagraph"/>
              <w:ind w:left="828" w:hanging="361"/>
              <w:rPr>
                <w:b/>
                <w:sz w:val="24"/>
              </w:rPr>
            </w:pPr>
            <w:r>
              <w:rPr>
                <w:b/>
                <w:sz w:val="24"/>
              </w:rPr>
              <w:t>47. Can there be a refund of late fee deposited for forms filed earlier the notification of scheme (forms filed are covered in scheme)?</w:t>
            </w:r>
          </w:p>
          <w:p w14:paraId="5A89211C" w14:textId="77777777" w:rsidR="003C084E" w:rsidRDefault="00554CF9">
            <w:pPr>
              <w:pStyle w:val="TableParagraph"/>
              <w:spacing w:line="257" w:lineRule="exact"/>
              <w:rPr>
                <w:sz w:val="24"/>
              </w:rPr>
            </w:pPr>
            <w:r>
              <w:rPr>
                <w:b/>
                <w:sz w:val="24"/>
              </w:rPr>
              <w:t xml:space="preserve">Ans: </w:t>
            </w:r>
            <w:r>
              <w:rPr>
                <w:sz w:val="24"/>
              </w:rPr>
              <w:t>No.</w:t>
            </w:r>
          </w:p>
        </w:tc>
      </w:tr>
      <w:tr w:rsidR="003C084E" w14:paraId="304E94E6" w14:textId="77777777">
        <w:trPr>
          <w:trHeight w:val="827"/>
        </w:trPr>
        <w:tc>
          <w:tcPr>
            <w:tcW w:w="10708" w:type="dxa"/>
          </w:tcPr>
          <w:p w14:paraId="6967D143" w14:textId="77777777" w:rsidR="003C084E" w:rsidRDefault="00554CF9">
            <w:pPr>
              <w:pStyle w:val="TableParagraph"/>
              <w:ind w:left="828" w:right="100" w:hanging="361"/>
              <w:rPr>
                <w:b/>
                <w:sz w:val="24"/>
              </w:rPr>
            </w:pPr>
            <w:r>
              <w:rPr>
                <w:b/>
                <w:sz w:val="24"/>
              </w:rPr>
              <w:t>48. As under CFSS, CFSS Form needs to be filed between 01st October to 31st March, do we need to file any such</w:t>
            </w:r>
            <w:r>
              <w:rPr>
                <w:b/>
                <w:sz w:val="24"/>
              </w:rPr>
              <w:t xml:space="preserve"> form under LLP Modified Settlement Scheme to get immunity?</w:t>
            </w:r>
          </w:p>
          <w:p w14:paraId="5D557D0B" w14:textId="77777777" w:rsidR="003C084E" w:rsidRDefault="00554CF9">
            <w:pPr>
              <w:pStyle w:val="TableParagraph"/>
              <w:spacing w:line="257" w:lineRule="exact"/>
              <w:rPr>
                <w:sz w:val="24"/>
              </w:rPr>
            </w:pPr>
            <w:r>
              <w:rPr>
                <w:b/>
                <w:sz w:val="24"/>
              </w:rPr>
              <w:t>Ans:</w:t>
            </w:r>
            <w:r>
              <w:rPr>
                <w:b/>
                <w:spacing w:val="-11"/>
                <w:sz w:val="24"/>
              </w:rPr>
              <w:t xml:space="preserve"> </w:t>
            </w:r>
            <w:r>
              <w:rPr>
                <w:sz w:val="24"/>
              </w:rPr>
              <w:t>No</w:t>
            </w:r>
            <w:r>
              <w:rPr>
                <w:spacing w:val="-11"/>
                <w:sz w:val="24"/>
              </w:rPr>
              <w:t xml:space="preserve"> </w:t>
            </w:r>
            <w:r>
              <w:rPr>
                <w:sz w:val="24"/>
              </w:rPr>
              <w:t>such</w:t>
            </w:r>
            <w:r>
              <w:rPr>
                <w:spacing w:val="-11"/>
                <w:sz w:val="24"/>
              </w:rPr>
              <w:t xml:space="preserve"> </w:t>
            </w:r>
            <w:r>
              <w:rPr>
                <w:sz w:val="24"/>
              </w:rPr>
              <w:t>requirement</w:t>
            </w:r>
            <w:r>
              <w:rPr>
                <w:spacing w:val="-10"/>
                <w:sz w:val="24"/>
              </w:rPr>
              <w:t xml:space="preserve"> </w:t>
            </w:r>
            <w:r>
              <w:rPr>
                <w:sz w:val="24"/>
              </w:rPr>
              <w:t>for</w:t>
            </w:r>
            <w:r>
              <w:rPr>
                <w:spacing w:val="-10"/>
                <w:sz w:val="24"/>
              </w:rPr>
              <w:t xml:space="preserve"> </w:t>
            </w:r>
            <w:r>
              <w:rPr>
                <w:spacing w:val="-3"/>
                <w:sz w:val="24"/>
              </w:rPr>
              <w:t>LLPs</w:t>
            </w:r>
            <w:r>
              <w:rPr>
                <w:spacing w:val="-11"/>
                <w:sz w:val="24"/>
              </w:rPr>
              <w:t xml:space="preserve"> </w:t>
            </w:r>
            <w:r>
              <w:rPr>
                <w:sz w:val="24"/>
              </w:rPr>
              <w:t>who</w:t>
            </w:r>
            <w:r>
              <w:rPr>
                <w:spacing w:val="-12"/>
                <w:sz w:val="24"/>
              </w:rPr>
              <w:t xml:space="preserve"> </w:t>
            </w:r>
            <w:r>
              <w:rPr>
                <w:sz w:val="24"/>
              </w:rPr>
              <w:t>have</w:t>
            </w:r>
            <w:r>
              <w:rPr>
                <w:spacing w:val="-11"/>
                <w:sz w:val="24"/>
              </w:rPr>
              <w:t xml:space="preserve"> </w:t>
            </w:r>
            <w:r>
              <w:rPr>
                <w:sz w:val="24"/>
              </w:rPr>
              <w:t>availed</w:t>
            </w:r>
            <w:r>
              <w:rPr>
                <w:spacing w:val="-11"/>
                <w:sz w:val="24"/>
              </w:rPr>
              <w:t xml:space="preserve"> </w:t>
            </w:r>
            <w:r>
              <w:rPr>
                <w:sz w:val="24"/>
              </w:rPr>
              <w:t>the</w:t>
            </w:r>
            <w:r>
              <w:rPr>
                <w:spacing w:val="-12"/>
                <w:sz w:val="24"/>
              </w:rPr>
              <w:t xml:space="preserve"> </w:t>
            </w:r>
            <w:r>
              <w:rPr>
                <w:sz w:val="24"/>
              </w:rPr>
              <w:t>benefit</w:t>
            </w:r>
            <w:r>
              <w:rPr>
                <w:spacing w:val="-10"/>
                <w:sz w:val="24"/>
              </w:rPr>
              <w:t xml:space="preserve"> </w:t>
            </w:r>
            <w:r>
              <w:rPr>
                <w:sz w:val="24"/>
              </w:rPr>
              <w:t>under</w:t>
            </w:r>
            <w:r>
              <w:rPr>
                <w:spacing w:val="-12"/>
                <w:sz w:val="24"/>
              </w:rPr>
              <w:t xml:space="preserve"> </w:t>
            </w:r>
            <w:r>
              <w:rPr>
                <w:sz w:val="24"/>
              </w:rPr>
              <w:t>the</w:t>
            </w:r>
            <w:r>
              <w:rPr>
                <w:spacing w:val="-9"/>
                <w:sz w:val="24"/>
              </w:rPr>
              <w:t xml:space="preserve"> </w:t>
            </w:r>
            <w:r>
              <w:rPr>
                <w:sz w:val="24"/>
              </w:rPr>
              <w:t>LLP</w:t>
            </w:r>
            <w:r>
              <w:rPr>
                <w:spacing w:val="-10"/>
                <w:sz w:val="24"/>
              </w:rPr>
              <w:t xml:space="preserve"> </w:t>
            </w:r>
            <w:r>
              <w:rPr>
                <w:sz w:val="24"/>
              </w:rPr>
              <w:t>Modified</w:t>
            </w:r>
            <w:r>
              <w:rPr>
                <w:spacing w:val="-10"/>
                <w:sz w:val="24"/>
              </w:rPr>
              <w:t xml:space="preserve"> </w:t>
            </w:r>
            <w:r>
              <w:rPr>
                <w:sz w:val="24"/>
              </w:rPr>
              <w:t>Settlement</w:t>
            </w:r>
            <w:r>
              <w:rPr>
                <w:spacing w:val="-13"/>
                <w:sz w:val="24"/>
              </w:rPr>
              <w:t xml:space="preserve"> </w:t>
            </w:r>
            <w:r>
              <w:rPr>
                <w:sz w:val="24"/>
              </w:rPr>
              <w:t>Scheme.</w:t>
            </w:r>
          </w:p>
          <w:p w14:paraId="4ED3D992" w14:textId="03187BE4" w:rsidR="00934E89" w:rsidRDefault="00934E89">
            <w:pPr>
              <w:pStyle w:val="TableParagraph"/>
              <w:spacing w:line="257" w:lineRule="exact"/>
              <w:rPr>
                <w:sz w:val="24"/>
              </w:rPr>
            </w:pPr>
          </w:p>
        </w:tc>
      </w:tr>
      <w:tr w:rsidR="003C084E" w14:paraId="6D13AA1C" w14:textId="77777777">
        <w:trPr>
          <w:trHeight w:val="1105"/>
        </w:trPr>
        <w:tc>
          <w:tcPr>
            <w:tcW w:w="10708" w:type="dxa"/>
          </w:tcPr>
          <w:p w14:paraId="51B313BF" w14:textId="77777777" w:rsidR="003C084E" w:rsidRDefault="00554CF9">
            <w:pPr>
              <w:pStyle w:val="TableParagraph"/>
              <w:spacing w:before="1"/>
              <w:ind w:left="828" w:hanging="361"/>
              <w:rPr>
                <w:b/>
                <w:sz w:val="24"/>
              </w:rPr>
            </w:pPr>
            <w:r>
              <w:rPr>
                <w:b/>
                <w:sz w:val="24"/>
              </w:rPr>
              <w:t>49. Is the Form CFSS 2020 currently available in the MCA portal for e-filing? If not, when will the form be made available?</w:t>
            </w:r>
          </w:p>
          <w:p w14:paraId="5E095835" w14:textId="77777777" w:rsidR="003C084E" w:rsidRDefault="00554CF9">
            <w:pPr>
              <w:pStyle w:val="TableParagraph"/>
              <w:spacing w:line="271" w:lineRule="exact"/>
              <w:rPr>
                <w:sz w:val="24"/>
              </w:rPr>
            </w:pPr>
            <w:r>
              <w:rPr>
                <w:b/>
                <w:sz w:val="24"/>
              </w:rPr>
              <w:t xml:space="preserve">Ans: </w:t>
            </w:r>
            <w:r>
              <w:rPr>
                <w:sz w:val="24"/>
              </w:rPr>
              <w:t xml:space="preserve">The form CFSS 2020 would be made available </w:t>
            </w:r>
            <w:proofErr w:type="spellStart"/>
            <w:r>
              <w:rPr>
                <w:sz w:val="24"/>
              </w:rPr>
              <w:t>w.e.f</w:t>
            </w:r>
            <w:proofErr w:type="spellEnd"/>
            <w:r>
              <w:rPr>
                <w:sz w:val="24"/>
              </w:rPr>
              <w:t xml:space="preserve"> 1</w:t>
            </w:r>
            <w:r>
              <w:rPr>
                <w:sz w:val="24"/>
                <w:vertAlign w:val="superscript"/>
              </w:rPr>
              <w:t>st</w:t>
            </w:r>
            <w:r>
              <w:rPr>
                <w:sz w:val="24"/>
              </w:rPr>
              <w:t xml:space="preserve"> October 2020 and till 31</w:t>
            </w:r>
            <w:r>
              <w:rPr>
                <w:sz w:val="24"/>
                <w:vertAlign w:val="superscript"/>
              </w:rPr>
              <w:t>st</w:t>
            </w:r>
            <w:r>
              <w:rPr>
                <w:sz w:val="24"/>
              </w:rPr>
              <w:t xml:space="preserve"> March 2021 for filing</w:t>
            </w:r>
          </w:p>
          <w:p w14:paraId="40D569D8" w14:textId="77777777" w:rsidR="003C084E" w:rsidRDefault="00554CF9">
            <w:pPr>
              <w:pStyle w:val="TableParagraph"/>
              <w:spacing w:line="261" w:lineRule="exact"/>
              <w:rPr>
                <w:sz w:val="24"/>
              </w:rPr>
            </w:pPr>
            <w:r>
              <w:rPr>
                <w:sz w:val="24"/>
              </w:rPr>
              <w:t>purposes.</w:t>
            </w:r>
          </w:p>
          <w:p w14:paraId="2789D095" w14:textId="33AAF713" w:rsidR="00934E89" w:rsidRDefault="00934E89">
            <w:pPr>
              <w:pStyle w:val="TableParagraph"/>
              <w:spacing w:line="261" w:lineRule="exact"/>
              <w:rPr>
                <w:sz w:val="24"/>
              </w:rPr>
            </w:pPr>
          </w:p>
        </w:tc>
      </w:tr>
      <w:tr w:rsidR="003C084E" w14:paraId="2D658B95" w14:textId="77777777">
        <w:trPr>
          <w:trHeight w:val="828"/>
        </w:trPr>
        <w:tc>
          <w:tcPr>
            <w:tcW w:w="10708" w:type="dxa"/>
          </w:tcPr>
          <w:p w14:paraId="2671E70A" w14:textId="77777777" w:rsidR="003C084E" w:rsidRDefault="00554CF9">
            <w:pPr>
              <w:pStyle w:val="TableParagraph"/>
              <w:ind w:left="828" w:hanging="361"/>
              <w:rPr>
                <w:b/>
                <w:sz w:val="24"/>
              </w:rPr>
            </w:pPr>
            <w:r>
              <w:rPr>
                <w:b/>
                <w:sz w:val="24"/>
              </w:rPr>
              <w:t>50.</w:t>
            </w:r>
            <w:r>
              <w:rPr>
                <w:b/>
                <w:spacing w:val="-2"/>
                <w:sz w:val="24"/>
              </w:rPr>
              <w:t xml:space="preserve"> </w:t>
            </w:r>
            <w:r>
              <w:rPr>
                <w:b/>
                <w:sz w:val="24"/>
              </w:rPr>
              <w:t>Form</w:t>
            </w:r>
            <w:r>
              <w:rPr>
                <w:b/>
                <w:spacing w:val="-7"/>
                <w:sz w:val="24"/>
              </w:rPr>
              <w:t xml:space="preserve"> </w:t>
            </w:r>
            <w:r>
              <w:rPr>
                <w:b/>
                <w:sz w:val="24"/>
              </w:rPr>
              <w:t>8</w:t>
            </w:r>
            <w:r>
              <w:rPr>
                <w:b/>
                <w:spacing w:val="-6"/>
                <w:sz w:val="24"/>
              </w:rPr>
              <w:t xml:space="preserve"> </w:t>
            </w:r>
            <w:r>
              <w:rPr>
                <w:b/>
                <w:sz w:val="24"/>
              </w:rPr>
              <w:t>is</w:t>
            </w:r>
            <w:r>
              <w:rPr>
                <w:b/>
                <w:spacing w:val="-5"/>
                <w:sz w:val="24"/>
              </w:rPr>
              <w:t xml:space="preserve"> </w:t>
            </w:r>
            <w:r>
              <w:rPr>
                <w:b/>
                <w:sz w:val="24"/>
              </w:rPr>
              <w:t>not</w:t>
            </w:r>
            <w:r>
              <w:rPr>
                <w:b/>
                <w:spacing w:val="-7"/>
                <w:sz w:val="24"/>
              </w:rPr>
              <w:t xml:space="preserve"> </w:t>
            </w:r>
            <w:r>
              <w:rPr>
                <w:b/>
                <w:sz w:val="24"/>
              </w:rPr>
              <w:t>allowing</w:t>
            </w:r>
            <w:r>
              <w:rPr>
                <w:b/>
                <w:spacing w:val="-9"/>
                <w:sz w:val="24"/>
              </w:rPr>
              <w:t xml:space="preserve"> </w:t>
            </w:r>
            <w:r>
              <w:rPr>
                <w:b/>
                <w:sz w:val="24"/>
              </w:rPr>
              <w:t>prefill</w:t>
            </w:r>
            <w:r>
              <w:rPr>
                <w:b/>
                <w:spacing w:val="-8"/>
                <w:sz w:val="24"/>
              </w:rPr>
              <w:t xml:space="preserve"> </w:t>
            </w:r>
            <w:r>
              <w:rPr>
                <w:b/>
                <w:sz w:val="24"/>
              </w:rPr>
              <w:t>for</w:t>
            </w:r>
            <w:r>
              <w:rPr>
                <w:b/>
                <w:spacing w:val="-7"/>
                <w:sz w:val="24"/>
              </w:rPr>
              <w:t xml:space="preserve"> </w:t>
            </w:r>
            <w:r>
              <w:rPr>
                <w:b/>
                <w:sz w:val="24"/>
              </w:rPr>
              <w:t>an</w:t>
            </w:r>
            <w:r>
              <w:rPr>
                <w:b/>
                <w:spacing w:val="-7"/>
                <w:sz w:val="24"/>
              </w:rPr>
              <w:t xml:space="preserve"> </w:t>
            </w:r>
            <w:r>
              <w:rPr>
                <w:b/>
                <w:sz w:val="24"/>
              </w:rPr>
              <w:t>LLP</w:t>
            </w:r>
            <w:r>
              <w:rPr>
                <w:b/>
                <w:spacing w:val="-9"/>
                <w:sz w:val="24"/>
              </w:rPr>
              <w:t xml:space="preserve"> </w:t>
            </w:r>
            <w:r>
              <w:rPr>
                <w:b/>
                <w:sz w:val="24"/>
              </w:rPr>
              <w:t>which</w:t>
            </w:r>
            <w:r>
              <w:rPr>
                <w:b/>
                <w:spacing w:val="-6"/>
                <w:sz w:val="24"/>
              </w:rPr>
              <w:t xml:space="preserve"> </w:t>
            </w:r>
            <w:r>
              <w:rPr>
                <w:b/>
                <w:sz w:val="24"/>
              </w:rPr>
              <w:t>is</w:t>
            </w:r>
            <w:r>
              <w:rPr>
                <w:b/>
                <w:spacing w:val="-6"/>
                <w:sz w:val="24"/>
              </w:rPr>
              <w:t xml:space="preserve"> </w:t>
            </w:r>
            <w:r>
              <w:rPr>
                <w:b/>
                <w:sz w:val="24"/>
              </w:rPr>
              <w:t>under</w:t>
            </w:r>
            <w:r>
              <w:rPr>
                <w:b/>
                <w:spacing w:val="-7"/>
                <w:sz w:val="24"/>
              </w:rPr>
              <w:t xml:space="preserve"> </w:t>
            </w:r>
            <w:r>
              <w:rPr>
                <w:b/>
                <w:sz w:val="24"/>
              </w:rPr>
              <w:t>defunct</w:t>
            </w:r>
            <w:r>
              <w:rPr>
                <w:b/>
                <w:spacing w:val="-7"/>
                <w:sz w:val="24"/>
              </w:rPr>
              <w:t xml:space="preserve"> </w:t>
            </w:r>
            <w:r>
              <w:rPr>
                <w:b/>
                <w:sz w:val="24"/>
              </w:rPr>
              <w:t>status.</w:t>
            </w:r>
            <w:r>
              <w:rPr>
                <w:b/>
                <w:spacing w:val="-6"/>
                <w:sz w:val="24"/>
              </w:rPr>
              <w:t xml:space="preserve"> </w:t>
            </w:r>
            <w:r>
              <w:rPr>
                <w:b/>
                <w:sz w:val="24"/>
              </w:rPr>
              <w:t>How</w:t>
            </w:r>
            <w:r>
              <w:rPr>
                <w:b/>
                <w:spacing w:val="-4"/>
                <w:sz w:val="24"/>
              </w:rPr>
              <w:t xml:space="preserve"> </w:t>
            </w:r>
            <w:r>
              <w:rPr>
                <w:b/>
                <w:sz w:val="24"/>
              </w:rPr>
              <w:t>should</w:t>
            </w:r>
            <w:r>
              <w:rPr>
                <w:b/>
                <w:spacing w:val="-9"/>
                <w:sz w:val="24"/>
              </w:rPr>
              <w:t xml:space="preserve"> </w:t>
            </w:r>
            <w:r>
              <w:rPr>
                <w:b/>
                <w:sz w:val="24"/>
              </w:rPr>
              <w:t>we</w:t>
            </w:r>
            <w:r>
              <w:rPr>
                <w:b/>
                <w:spacing w:val="-7"/>
                <w:sz w:val="24"/>
              </w:rPr>
              <w:t xml:space="preserve"> </w:t>
            </w:r>
            <w:r>
              <w:rPr>
                <w:b/>
                <w:sz w:val="24"/>
              </w:rPr>
              <w:t>avail</w:t>
            </w:r>
            <w:r>
              <w:rPr>
                <w:b/>
                <w:spacing w:val="-6"/>
                <w:sz w:val="24"/>
              </w:rPr>
              <w:t xml:space="preserve"> </w:t>
            </w:r>
            <w:r>
              <w:rPr>
                <w:b/>
                <w:sz w:val="24"/>
              </w:rPr>
              <w:t>the scheme for such LLP? Is the scheme available? Will new forms be made available</w:t>
            </w:r>
            <w:r>
              <w:rPr>
                <w:b/>
                <w:spacing w:val="-15"/>
                <w:sz w:val="24"/>
              </w:rPr>
              <w:t xml:space="preserve"> </w:t>
            </w:r>
            <w:r>
              <w:rPr>
                <w:b/>
                <w:sz w:val="24"/>
              </w:rPr>
              <w:t>then?</w:t>
            </w:r>
          </w:p>
          <w:p w14:paraId="7FE17ABC" w14:textId="796CC49E" w:rsidR="003C084E" w:rsidRDefault="00554CF9">
            <w:pPr>
              <w:pStyle w:val="TableParagraph"/>
              <w:spacing w:line="257" w:lineRule="exact"/>
              <w:rPr>
                <w:sz w:val="24"/>
              </w:rPr>
            </w:pPr>
            <w:r>
              <w:rPr>
                <w:b/>
                <w:sz w:val="24"/>
              </w:rPr>
              <w:t xml:space="preserve">Ans: </w:t>
            </w:r>
            <w:r>
              <w:rPr>
                <w:sz w:val="24"/>
              </w:rPr>
              <w:t>An LLP under struck off</w:t>
            </w:r>
            <w:r w:rsidR="00997485">
              <w:rPr>
                <w:sz w:val="24"/>
              </w:rPr>
              <w:t xml:space="preserve"> </w:t>
            </w:r>
            <w:r>
              <w:rPr>
                <w:sz w:val="24"/>
              </w:rPr>
              <w:t>(Defunct) status cannot avail the benefit of LLP Modifie</w:t>
            </w:r>
            <w:r>
              <w:rPr>
                <w:sz w:val="24"/>
              </w:rPr>
              <w:t>d Settlement Scheme.</w:t>
            </w:r>
          </w:p>
          <w:p w14:paraId="7AB92FA3" w14:textId="564A6A6B" w:rsidR="00934E89" w:rsidRDefault="00934E89">
            <w:pPr>
              <w:pStyle w:val="TableParagraph"/>
              <w:spacing w:line="257" w:lineRule="exact"/>
              <w:rPr>
                <w:sz w:val="24"/>
              </w:rPr>
            </w:pPr>
          </w:p>
        </w:tc>
      </w:tr>
    </w:tbl>
    <w:p w14:paraId="2BA8A746" w14:textId="77777777" w:rsidR="00554CF9" w:rsidRDefault="00554CF9" w:rsidP="00997485"/>
    <w:sectPr w:rsidR="00554CF9">
      <w:pgSz w:w="11910" w:h="16840"/>
      <w:pgMar w:top="700" w:right="360" w:bottom="1120" w:left="62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1881A" w14:textId="77777777" w:rsidR="00554CF9" w:rsidRDefault="00554CF9">
      <w:r>
        <w:separator/>
      </w:r>
    </w:p>
  </w:endnote>
  <w:endnote w:type="continuationSeparator" w:id="0">
    <w:p w14:paraId="1179CCF4" w14:textId="77777777" w:rsidR="00554CF9" w:rsidRDefault="00554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A94E0" w14:textId="77777777" w:rsidR="00554CF9" w:rsidRDefault="00554CF9">
      <w:r>
        <w:separator/>
      </w:r>
    </w:p>
  </w:footnote>
  <w:footnote w:type="continuationSeparator" w:id="0">
    <w:p w14:paraId="372F704E" w14:textId="77777777" w:rsidR="00554CF9" w:rsidRDefault="00554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C36E8"/>
    <w:multiLevelType w:val="hybridMultilevel"/>
    <w:tmpl w:val="4C0A870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CAF4F52"/>
    <w:multiLevelType w:val="hybridMultilevel"/>
    <w:tmpl w:val="6CAC5E86"/>
    <w:lvl w:ilvl="0" w:tplc="CA129AE0">
      <w:start w:val="12"/>
      <w:numFmt w:val="decimal"/>
      <w:lvlText w:val="%1."/>
      <w:lvlJc w:val="left"/>
      <w:pPr>
        <w:ind w:left="828" w:hanging="361"/>
        <w:jc w:val="left"/>
      </w:pPr>
      <w:rPr>
        <w:rFonts w:ascii="Times New Roman" w:eastAsia="Times New Roman" w:hAnsi="Times New Roman" w:cs="Times New Roman" w:hint="default"/>
        <w:b/>
        <w:bCs/>
        <w:spacing w:val="-21"/>
        <w:w w:val="99"/>
        <w:sz w:val="24"/>
        <w:szCs w:val="24"/>
        <w:lang w:val="en-US" w:eastAsia="en-US" w:bidi="ar-SA"/>
      </w:rPr>
    </w:lvl>
    <w:lvl w:ilvl="1" w:tplc="2572FCBA">
      <w:start w:val="1"/>
      <w:numFmt w:val="lowerRoman"/>
      <w:lvlText w:val="(%2)"/>
      <w:lvlJc w:val="left"/>
      <w:pPr>
        <w:ind w:left="1548" w:hanging="720"/>
        <w:jc w:val="left"/>
      </w:pPr>
      <w:rPr>
        <w:rFonts w:ascii="Times New Roman" w:eastAsia="Times New Roman" w:hAnsi="Times New Roman" w:cs="Times New Roman" w:hint="default"/>
        <w:b/>
        <w:bCs/>
        <w:spacing w:val="-4"/>
        <w:w w:val="99"/>
        <w:sz w:val="24"/>
        <w:szCs w:val="24"/>
        <w:lang w:val="en-US" w:eastAsia="en-US" w:bidi="ar-SA"/>
      </w:rPr>
    </w:lvl>
    <w:lvl w:ilvl="2" w:tplc="21422386">
      <w:numFmt w:val="bullet"/>
      <w:lvlText w:val="•"/>
      <w:lvlJc w:val="left"/>
      <w:pPr>
        <w:ind w:left="2557" w:hanging="720"/>
      </w:pPr>
      <w:rPr>
        <w:rFonts w:hint="default"/>
        <w:lang w:val="en-US" w:eastAsia="en-US" w:bidi="ar-SA"/>
      </w:rPr>
    </w:lvl>
    <w:lvl w:ilvl="3" w:tplc="30164376">
      <w:numFmt w:val="bullet"/>
      <w:lvlText w:val="•"/>
      <w:lvlJc w:val="left"/>
      <w:pPr>
        <w:ind w:left="3575" w:hanging="720"/>
      </w:pPr>
      <w:rPr>
        <w:rFonts w:hint="default"/>
        <w:lang w:val="en-US" w:eastAsia="en-US" w:bidi="ar-SA"/>
      </w:rPr>
    </w:lvl>
    <w:lvl w:ilvl="4" w:tplc="5D34E6AE">
      <w:numFmt w:val="bullet"/>
      <w:lvlText w:val="•"/>
      <w:lvlJc w:val="left"/>
      <w:pPr>
        <w:ind w:left="4592" w:hanging="720"/>
      </w:pPr>
      <w:rPr>
        <w:rFonts w:hint="default"/>
        <w:lang w:val="en-US" w:eastAsia="en-US" w:bidi="ar-SA"/>
      </w:rPr>
    </w:lvl>
    <w:lvl w:ilvl="5" w:tplc="20D61630">
      <w:numFmt w:val="bullet"/>
      <w:lvlText w:val="•"/>
      <w:lvlJc w:val="left"/>
      <w:pPr>
        <w:ind w:left="5610" w:hanging="720"/>
      </w:pPr>
      <w:rPr>
        <w:rFonts w:hint="default"/>
        <w:lang w:val="en-US" w:eastAsia="en-US" w:bidi="ar-SA"/>
      </w:rPr>
    </w:lvl>
    <w:lvl w:ilvl="6" w:tplc="80B08146">
      <w:numFmt w:val="bullet"/>
      <w:lvlText w:val="•"/>
      <w:lvlJc w:val="left"/>
      <w:pPr>
        <w:ind w:left="6627" w:hanging="720"/>
      </w:pPr>
      <w:rPr>
        <w:rFonts w:hint="default"/>
        <w:lang w:val="en-US" w:eastAsia="en-US" w:bidi="ar-SA"/>
      </w:rPr>
    </w:lvl>
    <w:lvl w:ilvl="7" w:tplc="DC9C0090">
      <w:numFmt w:val="bullet"/>
      <w:lvlText w:val="•"/>
      <w:lvlJc w:val="left"/>
      <w:pPr>
        <w:ind w:left="7645" w:hanging="720"/>
      </w:pPr>
      <w:rPr>
        <w:rFonts w:hint="default"/>
        <w:lang w:val="en-US" w:eastAsia="en-US" w:bidi="ar-SA"/>
      </w:rPr>
    </w:lvl>
    <w:lvl w:ilvl="8" w:tplc="EA4E4048">
      <w:numFmt w:val="bullet"/>
      <w:lvlText w:val="•"/>
      <w:lvlJc w:val="left"/>
      <w:pPr>
        <w:ind w:left="8662" w:hanging="720"/>
      </w:pPr>
      <w:rPr>
        <w:rFonts w:hint="default"/>
        <w:lang w:val="en-US" w:eastAsia="en-US" w:bidi="ar-SA"/>
      </w:rPr>
    </w:lvl>
  </w:abstractNum>
  <w:abstractNum w:abstractNumId="2" w15:restartNumberingAfterBreak="0">
    <w:nsid w:val="24580077"/>
    <w:multiLevelType w:val="hybridMultilevel"/>
    <w:tmpl w:val="FF889FB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C084E"/>
    <w:rsid w:val="00221F22"/>
    <w:rsid w:val="002729D0"/>
    <w:rsid w:val="003C084E"/>
    <w:rsid w:val="00430BE9"/>
    <w:rsid w:val="004328B8"/>
    <w:rsid w:val="00554CF9"/>
    <w:rsid w:val="00755DF3"/>
    <w:rsid w:val="00824E9D"/>
    <w:rsid w:val="00885C9B"/>
    <w:rsid w:val="0090473F"/>
    <w:rsid w:val="00934E89"/>
    <w:rsid w:val="00997485"/>
    <w:rsid w:val="00B33603"/>
    <w:rsid w:val="00BA3DA5"/>
    <w:rsid w:val="00CA00C1"/>
    <w:rsid w:val="00D93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292FE"/>
  <w15:docId w15:val="{F842B470-17A4-4DFB-90A4-41B39E7EF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43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00C1"/>
    <w:rPr>
      <w:color w:val="0000FF" w:themeColor="hyperlink"/>
      <w:u w:val="single"/>
    </w:rPr>
  </w:style>
  <w:style w:type="character" w:styleId="UnresolvedMention">
    <w:name w:val="Unresolved Mention"/>
    <w:basedOn w:val="DefaultParagraphFont"/>
    <w:uiPriority w:val="99"/>
    <w:semiHidden/>
    <w:unhideWhenUsed/>
    <w:rsid w:val="00CA00C1"/>
    <w:rPr>
      <w:color w:val="605E5C"/>
      <w:shd w:val="clear" w:color="auto" w:fill="E1DFDD"/>
    </w:rPr>
  </w:style>
  <w:style w:type="paragraph" w:styleId="Header">
    <w:name w:val="header"/>
    <w:basedOn w:val="Normal"/>
    <w:link w:val="HeaderChar"/>
    <w:uiPriority w:val="99"/>
    <w:unhideWhenUsed/>
    <w:rsid w:val="00934E89"/>
    <w:pPr>
      <w:tabs>
        <w:tab w:val="center" w:pos="4680"/>
        <w:tab w:val="right" w:pos="9360"/>
      </w:tabs>
    </w:pPr>
  </w:style>
  <w:style w:type="character" w:customStyle="1" w:styleId="HeaderChar">
    <w:name w:val="Header Char"/>
    <w:basedOn w:val="DefaultParagraphFont"/>
    <w:link w:val="Header"/>
    <w:uiPriority w:val="99"/>
    <w:rsid w:val="00934E89"/>
    <w:rPr>
      <w:rFonts w:ascii="Times New Roman" w:eastAsia="Times New Roman" w:hAnsi="Times New Roman" w:cs="Times New Roman"/>
    </w:rPr>
  </w:style>
  <w:style w:type="paragraph" w:styleId="Footer">
    <w:name w:val="footer"/>
    <w:basedOn w:val="Normal"/>
    <w:link w:val="FooterChar"/>
    <w:uiPriority w:val="99"/>
    <w:unhideWhenUsed/>
    <w:rsid w:val="00934E89"/>
    <w:pPr>
      <w:tabs>
        <w:tab w:val="center" w:pos="4680"/>
        <w:tab w:val="right" w:pos="9360"/>
      </w:tabs>
    </w:pPr>
  </w:style>
  <w:style w:type="character" w:customStyle="1" w:styleId="FooterChar">
    <w:name w:val="Footer Char"/>
    <w:basedOn w:val="DefaultParagraphFont"/>
    <w:link w:val="Footer"/>
    <w:uiPriority w:val="99"/>
    <w:rsid w:val="00934E8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mca.gov.in/Ministry/pdf/Circular13_30032020.pdf" TargetMode="External"/><Relationship Id="rId3" Type="http://schemas.openxmlformats.org/officeDocument/2006/relationships/settings" Target="settings.xml"/><Relationship Id="rId7" Type="http://schemas.openxmlformats.org/officeDocument/2006/relationships/hyperlink" Target="http://www.mca.gov.in/Ministry/pdf/Circular12_30032020.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ca.gov.in/Ministry/pdf/CFSS2020_02042020.pdf" TargetMode="External"/><Relationship Id="rId4" Type="http://schemas.openxmlformats.org/officeDocument/2006/relationships/webSettings" Target="webSettings.xml"/><Relationship Id="rId9" Type="http://schemas.openxmlformats.org/officeDocument/2006/relationships/hyperlink" Target="http://www.mca.gov.in/Ministry/pdf/CFSS2020_0204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14</cp:revision>
  <dcterms:created xsi:type="dcterms:W3CDTF">2020-04-16T01:17:00Z</dcterms:created>
  <dcterms:modified xsi:type="dcterms:W3CDTF">2020-04-16T01:42:00Z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2020-04-15T00:00:00Z</vt:filetime>
  </property>
  <property fmtid="{D5CDD505-2E9C-101B-9397-08002B2CF9AE}" pid="3" name="Creator">
    <vt:lpwstr>Microsoft® Word 2016</vt:lpwstr>
  </property>
  <property fmtid="{D5CDD505-2E9C-101B-9397-08002B2CF9AE}" pid="4" name="LastSaved">
    <vt:filetime>2020-04-16T00:00:00Z</vt:filetime>
  </property>
</Properties>
</file>