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53F" w:rsidRPr="0055253F" w:rsidRDefault="0055253F" w:rsidP="0055253F">
      <w:pPr>
        <w:shd w:val="clear" w:color="auto" w:fill="FFFFFF"/>
        <w:spacing w:before="315" w:after="158" w:line="240" w:lineRule="auto"/>
        <w:ind w:left="0" w:firstLine="0"/>
        <w:jc w:val="left"/>
        <w:outlineLvl w:val="1"/>
        <w:rPr>
          <w:rFonts w:ascii="Helvetica Neue" w:eastAsia="Times New Roman" w:hAnsi="Helvetica Neue" w:cs="Times New Roman"/>
          <w:color w:val="333333"/>
          <w:sz w:val="48"/>
          <w:szCs w:val="48"/>
          <w:lang w:eastAsia="en-IN"/>
        </w:rPr>
      </w:pPr>
      <w:r w:rsidRPr="0055253F">
        <w:rPr>
          <w:rFonts w:ascii="Helvetica Neue" w:eastAsia="Times New Roman" w:hAnsi="Helvetica Neue" w:cs="Times New Roman"/>
          <w:color w:val="333333"/>
          <w:sz w:val="48"/>
          <w:szCs w:val="48"/>
          <w:lang w:eastAsia="en-IN"/>
        </w:rPr>
        <w:t>Major relaxation is given under:</w:t>
      </w:r>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 Certificate Received from Registrar under Regulation 74(5) of the SEBI (D &amp; P) Regulations, 2018</w:t>
      </w:r>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 xml:space="preserve">• Reconciliation of Shares and Capital </w:t>
      </w:r>
      <w:proofErr w:type="gramStart"/>
      <w:r w:rsidRPr="0055253F">
        <w:rPr>
          <w:rFonts w:ascii="Helvetica Neue" w:eastAsia="Times New Roman" w:hAnsi="Helvetica Neue" w:cs="Times New Roman"/>
          <w:color w:val="333333"/>
          <w:sz w:val="26"/>
          <w:szCs w:val="26"/>
          <w:lang w:eastAsia="en-IN"/>
        </w:rPr>
        <w:t>Audit :</w:t>
      </w:r>
      <w:proofErr w:type="gramEnd"/>
      <w:r w:rsidRPr="0055253F">
        <w:rPr>
          <w:rFonts w:ascii="Helvetica Neue" w:eastAsia="Times New Roman" w:hAnsi="Helvetica Neue" w:cs="Times New Roman"/>
          <w:color w:val="333333"/>
          <w:sz w:val="26"/>
          <w:szCs w:val="26"/>
          <w:lang w:eastAsia="en-IN"/>
        </w:rPr>
        <w:t xml:space="preserve"> under Regulation 76 of the Securities and Exchange Board of India (Depositories and Participants) Regulations, 2018</w:t>
      </w:r>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 xml:space="preserve">Securities Exchange Board of India (SEBI) vide Circular no. SEBI/HO/MIRSD/RTAMB/CIR/P/2020/59 dated 13.04.2020 has issued Relaxation in adherence to prescribed timelines issued by SEBI due to </w:t>
      </w:r>
      <w:proofErr w:type="spellStart"/>
      <w:r w:rsidRPr="0055253F">
        <w:rPr>
          <w:rFonts w:ascii="Helvetica Neue" w:eastAsia="Times New Roman" w:hAnsi="Helvetica Neue" w:cs="Times New Roman"/>
          <w:color w:val="333333"/>
          <w:sz w:val="26"/>
          <w:szCs w:val="26"/>
          <w:lang w:eastAsia="en-IN"/>
        </w:rPr>
        <w:t>Covid</w:t>
      </w:r>
      <w:proofErr w:type="spellEnd"/>
      <w:r w:rsidRPr="0055253F">
        <w:rPr>
          <w:rFonts w:ascii="Helvetica Neue" w:eastAsia="Times New Roman" w:hAnsi="Helvetica Neue" w:cs="Times New Roman"/>
          <w:color w:val="333333"/>
          <w:sz w:val="26"/>
          <w:szCs w:val="26"/>
          <w:lang w:eastAsia="en-IN"/>
        </w:rPr>
        <w:t xml:space="preserve"> 19 </w:t>
      </w:r>
      <w:proofErr w:type="gramStart"/>
      <w:r w:rsidRPr="0055253F">
        <w:rPr>
          <w:rFonts w:ascii="Helvetica Neue" w:eastAsia="Times New Roman" w:hAnsi="Helvetica Neue" w:cs="Times New Roman"/>
          <w:color w:val="333333"/>
          <w:sz w:val="26"/>
          <w:szCs w:val="26"/>
          <w:lang w:eastAsia="en-IN"/>
        </w:rPr>
        <w:t>to :</w:t>
      </w:r>
      <w:proofErr w:type="gramEnd"/>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 All Depositories</w:t>
      </w:r>
      <w:r w:rsidRPr="0055253F">
        <w:rPr>
          <w:rFonts w:ascii="Helvetica Neue" w:eastAsia="Times New Roman" w:hAnsi="Helvetica Neue" w:cs="Times New Roman"/>
          <w:color w:val="333333"/>
          <w:sz w:val="26"/>
          <w:szCs w:val="26"/>
          <w:lang w:eastAsia="en-IN"/>
        </w:rPr>
        <w:br/>
        <w:t>• All Registrars to an Issue &amp; Share Transfer Agents (RTA</w:t>
      </w:r>
      <w:proofErr w:type="gramStart"/>
      <w:r w:rsidRPr="0055253F">
        <w:rPr>
          <w:rFonts w:ascii="Helvetica Neue" w:eastAsia="Times New Roman" w:hAnsi="Helvetica Neue" w:cs="Times New Roman"/>
          <w:color w:val="333333"/>
          <w:sz w:val="26"/>
          <w:szCs w:val="26"/>
          <w:lang w:eastAsia="en-IN"/>
        </w:rPr>
        <w:t>)</w:t>
      </w:r>
      <w:proofErr w:type="gramEnd"/>
      <w:r w:rsidRPr="0055253F">
        <w:rPr>
          <w:rFonts w:ascii="Helvetica Neue" w:eastAsia="Times New Roman" w:hAnsi="Helvetica Neue" w:cs="Times New Roman"/>
          <w:color w:val="333333"/>
          <w:sz w:val="26"/>
          <w:szCs w:val="26"/>
          <w:lang w:eastAsia="en-IN"/>
        </w:rPr>
        <w:br/>
        <w:t>• All Recognized Stock Exchanges</w:t>
      </w:r>
      <w:r w:rsidRPr="0055253F">
        <w:rPr>
          <w:rFonts w:ascii="Helvetica Neue" w:eastAsia="Times New Roman" w:hAnsi="Helvetica Neue" w:cs="Times New Roman"/>
          <w:color w:val="333333"/>
          <w:sz w:val="26"/>
          <w:szCs w:val="26"/>
          <w:lang w:eastAsia="en-IN"/>
        </w:rPr>
        <w:br/>
        <w:t>• All Listed Companies (through Stock Exchanges)</w:t>
      </w:r>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In wake of the current nationwide lock down of 21 days as directed by Government of India due to issue of Covid-19, a need has been felt to extend the timelines for processing of various investor requests pertaining to physical securities and Compliance and disclosures to be made under SEBI Regulations and various SEBI circulars.</w:t>
      </w:r>
    </w:p>
    <w:p w:rsidR="0055253F" w:rsidRPr="0055253F" w:rsidRDefault="0055253F" w:rsidP="0055253F">
      <w:pPr>
        <w:shd w:val="clear" w:color="auto" w:fill="FFFFFF"/>
        <w:spacing w:before="315" w:after="158" w:line="240" w:lineRule="auto"/>
        <w:ind w:left="0" w:firstLine="0"/>
        <w:jc w:val="left"/>
        <w:outlineLvl w:val="1"/>
        <w:rPr>
          <w:rFonts w:ascii="Helvetica Neue" w:eastAsia="Times New Roman" w:hAnsi="Helvetica Neue" w:cs="Times New Roman"/>
          <w:color w:val="333333"/>
          <w:sz w:val="48"/>
          <w:szCs w:val="48"/>
          <w:lang w:eastAsia="en-IN"/>
        </w:rPr>
      </w:pPr>
      <w:r w:rsidRPr="0055253F">
        <w:rPr>
          <w:rFonts w:ascii="Helvetica Neue" w:eastAsia="Times New Roman" w:hAnsi="Helvetica Neue" w:cs="Times New Roman"/>
          <w:color w:val="333333"/>
          <w:sz w:val="48"/>
          <w:szCs w:val="48"/>
          <w:lang w:eastAsia="en-IN"/>
        </w:rPr>
        <w:t>Key Highlights:</w:t>
      </w:r>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 Extend the Timeline processing of various investor requests pertaining to physical securities and Compliance and disclosures to be made</w:t>
      </w:r>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 Extension Directions issued for RTA / STA / Issuer Companies, holding SEBI registration under Category 1 or Category 2 of RTI/STA.</w:t>
      </w:r>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 "Relaxation is hereby being given to intermediaries / market participants for 21 days, over and above the prescribed time limits, respectively, for activities / investor requests / compliance as per the annexure.</w:t>
      </w:r>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 In the event of further extension in the lock down period</w:t>
      </w:r>
    </w:p>
    <w:p w:rsidR="0055253F" w:rsidRPr="0055253F" w:rsidRDefault="0055253F" w:rsidP="0055253F">
      <w:pPr>
        <w:shd w:val="clear" w:color="auto" w:fill="FFFFFF"/>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Additional relaxation in prescribed timelines for equal number of extended days in lock down is also being given to intermediaries / market participants.</w:t>
      </w:r>
    </w:p>
    <w:p w:rsidR="0055253F" w:rsidRPr="0055253F" w:rsidRDefault="0055253F" w:rsidP="0055253F">
      <w:pPr>
        <w:shd w:val="clear" w:color="auto" w:fill="FFFFFF"/>
        <w:spacing w:before="315" w:after="158" w:line="240" w:lineRule="auto"/>
        <w:ind w:left="0" w:firstLine="0"/>
        <w:jc w:val="left"/>
        <w:outlineLvl w:val="1"/>
        <w:rPr>
          <w:rFonts w:ascii="Helvetica Neue" w:eastAsia="Times New Roman" w:hAnsi="Helvetica Neue" w:cs="Times New Roman"/>
          <w:color w:val="333333"/>
          <w:sz w:val="48"/>
          <w:szCs w:val="48"/>
          <w:lang w:eastAsia="en-IN"/>
        </w:rPr>
      </w:pPr>
      <w:r w:rsidRPr="0055253F">
        <w:rPr>
          <w:rFonts w:ascii="Helvetica Neue" w:eastAsia="Times New Roman" w:hAnsi="Helvetica Neue" w:cs="Times New Roman"/>
          <w:color w:val="333333"/>
          <w:sz w:val="48"/>
          <w:szCs w:val="48"/>
          <w:lang w:eastAsia="en-IN"/>
        </w:rPr>
        <w:lastRenderedPageBreak/>
        <w:t>Relaxation has been given for the following Compliances:</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56"/>
        <w:gridCol w:w="8586"/>
      </w:tblGrid>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b/>
                <w:bCs/>
                <w:color w:val="333333"/>
                <w:sz w:val="26"/>
                <w:lang w:eastAsia="en-IN"/>
              </w:rPr>
              <w:t>S. No.</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b/>
                <w:bCs/>
                <w:color w:val="333333"/>
                <w:sz w:val="26"/>
                <w:lang w:eastAsia="en-IN"/>
              </w:rPr>
              <w:t>Particulars</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 xml:space="preserve">Processing of </w:t>
            </w:r>
            <w:proofErr w:type="spellStart"/>
            <w:r w:rsidRPr="0055253F">
              <w:rPr>
                <w:rFonts w:ascii="Helvetica Neue" w:eastAsia="Times New Roman" w:hAnsi="Helvetica Neue" w:cs="Times New Roman"/>
                <w:color w:val="333333"/>
                <w:sz w:val="26"/>
                <w:szCs w:val="26"/>
                <w:lang w:eastAsia="en-IN"/>
              </w:rPr>
              <w:t>Remat</w:t>
            </w:r>
            <w:proofErr w:type="spellEnd"/>
            <w:r w:rsidRPr="0055253F">
              <w:rPr>
                <w:rFonts w:ascii="Helvetica Neue" w:eastAsia="Times New Roman" w:hAnsi="Helvetica Neue" w:cs="Times New Roman"/>
                <w:color w:val="333333"/>
                <w:sz w:val="26"/>
                <w:szCs w:val="26"/>
                <w:lang w:eastAsia="en-IN"/>
              </w:rPr>
              <w:t xml:space="preserve"> Requests</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Processing of Transmission Requests</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Processing of request for Issue of Duplicate Share Certificates</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4</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Processing of Requests for Name Deletion/ Name Change/ Transposition/ Pending Share Transfers (Re-lodgement cases in the case of share transfers)</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Processing of Requests for Consolidation / Split / Replacement of Share Certificates / Amalgamation of Folios</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6</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Handling Investor Correspondence / Grievances / SCORES complaint</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Submission of Half Yearly Report to SEBI pursuant to Circular No. CIR/MIRSD/7/2012 dated July 5, 2012</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8</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Compulsory Internal Audit of RTAs by CA / CS / CMA holding Certificate of Practice and Certified Information Systems Auditor (CISA) / Diploma Information Systems Auditor (DISA) pursuant to Circular dated April 20, 2018, issued by SEBI</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Submission of Audit Report by CISA / CISM qualified or equivalent auditor by QRTAs to SEBI along with comments of the Board pursuant to Circular dated September 8,2017 issued by SEBI on Cyber Security  and Cyber Security Resilience framework for QRTAs</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10</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Submission of Compliance Report by QRTAs duly reviewed by the Board of Directors of the QRTA to SEBI on Enhanced monitoring of QRTAspursuanttoCirculardatedAugust10,2018issuedbySEBI</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Regulation 74(5) of the SEBI (D &amp; P) Regulations, 2018</w:t>
            </w:r>
          </w:p>
        </w:tc>
      </w:tr>
      <w:tr w:rsidR="0055253F" w:rsidRPr="0055253F" w:rsidTr="0055253F">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12</w:t>
            </w:r>
          </w:p>
        </w:tc>
        <w:tc>
          <w:tcPr>
            <w:tcW w:w="0" w:type="auto"/>
            <w:tcBorders>
              <w:top w:val="outset" w:sz="6" w:space="0" w:color="auto"/>
              <w:left w:val="outset" w:sz="6" w:space="0" w:color="auto"/>
              <w:bottom w:val="outset" w:sz="6" w:space="0" w:color="auto"/>
              <w:right w:val="outset" w:sz="6" w:space="0" w:color="auto"/>
            </w:tcBorders>
            <w:shd w:val="clear" w:color="auto" w:fill="FAFAFA"/>
            <w:vAlign w:val="center"/>
            <w:hideMark/>
          </w:tcPr>
          <w:p w:rsidR="0055253F" w:rsidRPr="0055253F" w:rsidRDefault="0055253F" w:rsidP="0055253F">
            <w:pPr>
              <w:spacing w:after="100" w:afterAutospacing="1" w:line="240" w:lineRule="auto"/>
              <w:ind w:left="0" w:firstLine="0"/>
              <w:jc w:val="left"/>
              <w:rPr>
                <w:rFonts w:ascii="Helvetica Neue" w:eastAsia="Times New Roman" w:hAnsi="Helvetica Neue" w:cs="Times New Roman"/>
                <w:color w:val="333333"/>
                <w:sz w:val="26"/>
                <w:szCs w:val="26"/>
                <w:lang w:eastAsia="en-IN"/>
              </w:rPr>
            </w:pPr>
            <w:r w:rsidRPr="0055253F">
              <w:rPr>
                <w:rFonts w:ascii="Helvetica Neue" w:eastAsia="Times New Roman" w:hAnsi="Helvetica Neue" w:cs="Times New Roman"/>
                <w:color w:val="333333"/>
                <w:sz w:val="26"/>
                <w:szCs w:val="26"/>
                <w:lang w:eastAsia="en-IN"/>
              </w:rPr>
              <w:t>Regulation 76 of the Securities and Exchange Board of India (Depositories and Participants) Regulations, 2018</w:t>
            </w:r>
          </w:p>
        </w:tc>
      </w:tr>
    </w:tbl>
    <w:p w:rsidR="00920D4B" w:rsidRDefault="00920D4B"/>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253F"/>
    <w:rsid w:val="00085D0D"/>
    <w:rsid w:val="001E77D9"/>
    <w:rsid w:val="00227C11"/>
    <w:rsid w:val="00246A19"/>
    <w:rsid w:val="004D538A"/>
    <w:rsid w:val="0055253F"/>
    <w:rsid w:val="006558B9"/>
    <w:rsid w:val="0069677C"/>
    <w:rsid w:val="007219CF"/>
    <w:rsid w:val="0083361F"/>
    <w:rsid w:val="00920D4B"/>
    <w:rsid w:val="00A56148"/>
    <w:rsid w:val="00AC3E14"/>
    <w:rsid w:val="00AC65BF"/>
    <w:rsid w:val="00AD1CC7"/>
    <w:rsid w:val="00B20751"/>
    <w:rsid w:val="00C11D8D"/>
    <w:rsid w:val="00DA2A29"/>
    <w:rsid w:val="00DE371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paragraph" w:styleId="Heading2">
    <w:name w:val="heading 2"/>
    <w:basedOn w:val="Normal"/>
    <w:link w:val="Heading2Char"/>
    <w:uiPriority w:val="9"/>
    <w:qFormat/>
    <w:rsid w:val="0055253F"/>
    <w:pPr>
      <w:spacing w:before="100" w:beforeAutospacing="1" w:after="100" w:afterAutospacing="1" w:line="240" w:lineRule="auto"/>
      <w:ind w:left="0" w:firstLine="0"/>
      <w:jc w:val="left"/>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5253F"/>
    <w:rPr>
      <w:rFonts w:ascii="Times New Roman" w:eastAsia="Times New Roman" w:hAnsi="Times New Roman" w:cs="Times New Roman"/>
      <w:b/>
      <w:bCs/>
      <w:sz w:val="36"/>
      <w:szCs w:val="36"/>
      <w:lang w:eastAsia="en-IN"/>
    </w:rPr>
  </w:style>
  <w:style w:type="paragraph" w:styleId="NormalWeb">
    <w:name w:val="Normal (Web)"/>
    <w:basedOn w:val="Normal"/>
    <w:uiPriority w:val="99"/>
    <w:unhideWhenUsed/>
    <w:rsid w:val="0055253F"/>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55253F"/>
    <w:rPr>
      <w:b/>
      <w:bCs/>
    </w:rPr>
  </w:style>
</w:styles>
</file>

<file path=word/webSettings.xml><?xml version="1.0" encoding="utf-8"?>
<w:webSettings xmlns:r="http://schemas.openxmlformats.org/officeDocument/2006/relationships" xmlns:w="http://schemas.openxmlformats.org/wordprocessingml/2006/main">
  <w:divs>
    <w:div w:id="134836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2732</Characters>
  <Application>Microsoft Office Word</Application>
  <DocSecurity>0</DocSecurity>
  <Lines>22</Lines>
  <Paragraphs>6</Paragraphs>
  <ScaleCrop>false</ScaleCrop>
  <Company/>
  <LinksUpToDate>false</LinksUpToDate>
  <CharactersWithSpaces>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2020-04-29T10:14:00Z</dcterms:created>
  <dcterms:modified xsi:type="dcterms:W3CDTF">2020-04-29T10:14:00Z</dcterms:modified>
</cp:coreProperties>
</file>