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C3EDED0" w14:textId="14BC6532" w:rsidR="00B27C2D" w:rsidRPr="00B27C2D" w:rsidRDefault="00B27C2D" w:rsidP="00B27C2D">
      <w:pPr>
        <w:spacing w:after="0" w:line="240" w:lineRule="auto"/>
        <w:rPr>
          <w:rFonts w:ascii="Times New Roman" w:eastAsia="Times New Roman" w:hAnsi="Times New Roman" w:cs="Times New Roman"/>
          <w:color w:val="000000"/>
          <w:sz w:val="27"/>
          <w:szCs w:val="27"/>
        </w:rPr>
      </w:pPr>
      <w:r w:rsidRPr="00B27C2D">
        <w:rPr>
          <w:rFonts w:ascii="Verdana" w:eastAsia="Times New Roman" w:hAnsi="Verdana" w:cs="Times New Roman"/>
          <w:b/>
          <w:bCs/>
          <w:color w:val="AA0A14"/>
          <w:sz w:val="24"/>
          <w:szCs w:val="24"/>
        </w:rPr>
        <w:t>AFRICAN DEVELOPMENT BANK ACT, 1983</w:t>
      </w:r>
      <w:r w:rsidRPr="00B27C2D">
        <w:rPr>
          <w:rFonts w:ascii="Times New Roman" w:eastAsia="Times New Roman" w:hAnsi="Times New Roman" w:cs="Times New Roman"/>
          <w:color w:val="000000"/>
          <w:sz w:val="27"/>
          <w:szCs w:val="27"/>
        </w:rPr>
        <w:br/>
      </w:r>
      <w:r w:rsidRPr="00B27C2D">
        <w:rPr>
          <w:rFonts w:ascii="Times New Roman" w:eastAsia="Times New Roman" w:hAnsi="Times New Roman" w:cs="Times New Roman"/>
          <w:color w:val="000000"/>
          <w:sz w:val="27"/>
          <w:szCs w:val="27"/>
        </w:rPr>
        <w:br/>
      </w:r>
      <w:r w:rsidRPr="00B27C2D">
        <w:rPr>
          <w:rFonts w:ascii="Verdana" w:eastAsia="Times New Roman" w:hAnsi="Verdana" w:cs="Times New Roman"/>
          <w:b/>
          <w:bCs/>
          <w:color w:val="000000"/>
          <w:sz w:val="20"/>
          <w:szCs w:val="20"/>
        </w:rPr>
        <w:t>Preamble I - AFRICAN DEVELOPMENT BANK ACT, 1983</w:t>
      </w:r>
    </w:p>
    <w:p w14:paraId="22F6A782" w14:textId="77777777" w:rsidR="00B27C2D" w:rsidRPr="00B27C2D" w:rsidRDefault="00B652BD" w:rsidP="00B27C2D">
      <w:pPr>
        <w:spacing w:after="0" w:line="240" w:lineRule="auto"/>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pict w14:anchorId="55733597">
          <v:rect id="_x0000_i1025" style="width:0;height:1.5pt" o:hralign="center" o:hrstd="t" o:hr="t" fillcolor="#a0a0a0" stroked="f"/>
        </w:pict>
      </w:r>
    </w:p>
    <w:p w14:paraId="6B84E6D0" w14:textId="77777777" w:rsidR="00B27C2D" w:rsidRPr="00B27C2D" w:rsidRDefault="00B27C2D" w:rsidP="00B27C2D">
      <w:pPr>
        <w:spacing w:before="240" w:after="240" w:line="240" w:lineRule="atLeast"/>
        <w:jc w:val="center"/>
        <w:rPr>
          <w:rFonts w:ascii="Times New Roman" w:eastAsia="Times New Roman" w:hAnsi="Times New Roman" w:cs="Times New Roman"/>
          <w:color w:val="000000"/>
          <w:sz w:val="27"/>
          <w:szCs w:val="27"/>
        </w:rPr>
      </w:pPr>
      <w:r w:rsidRPr="00B27C2D">
        <w:rPr>
          <w:rFonts w:ascii="Verdana" w:eastAsia="Times New Roman" w:hAnsi="Verdana" w:cs="Times New Roman"/>
          <w:b/>
          <w:bCs/>
          <w:color w:val="000000"/>
          <w:sz w:val="20"/>
          <w:szCs w:val="20"/>
        </w:rPr>
        <w:t>THE AFRICAN DEVELOPMENT BANK ACT, 1983</w:t>
      </w:r>
    </w:p>
    <w:p w14:paraId="6497A96E" w14:textId="77777777" w:rsidR="00B27C2D" w:rsidRPr="00B27C2D" w:rsidRDefault="00B27C2D" w:rsidP="00B27C2D">
      <w:pPr>
        <w:spacing w:before="240" w:after="240" w:line="240" w:lineRule="atLeast"/>
        <w:jc w:val="center"/>
        <w:rPr>
          <w:rFonts w:ascii="Times New Roman" w:eastAsia="Times New Roman" w:hAnsi="Times New Roman" w:cs="Times New Roman"/>
          <w:color w:val="000000"/>
          <w:sz w:val="27"/>
          <w:szCs w:val="27"/>
        </w:rPr>
      </w:pPr>
      <w:r w:rsidRPr="00B27C2D">
        <w:rPr>
          <w:rFonts w:ascii="Verdana" w:eastAsia="Times New Roman" w:hAnsi="Verdana" w:cs="Times New Roman"/>
          <w:b/>
          <w:bCs/>
          <w:color w:val="000000"/>
          <w:sz w:val="20"/>
          <w:szCs w:val="20"/>
        </w:rPr>
        <w:t>[Act, No.13 of 1983]</w:t>
      </w:r>
    </w:p>
    <w:p w14:paraId="294BC225" w14:textId="77777777" w:rsidR="00B27C2D" w:rsidRPr="00B27C2D" w:rsidRDefault="00B27C2D" w:rsidP="00B27C2D">
      <w:pPr>
        <w:spacing w:before="240" w:after="240" w:line="240" w:lineRule="atLeast"/>
        <w:jc w:val="right"/>
        <w:rPr>
          <w:rFonts w:ascii="Times New Roman" w:eastAsia="Times New Roman" w:hAnsi="Times New Roman" w:cs="Times New Roman"/>
          <w:color w:val="000000"/>
          <w:sz w:val="27"/>
          <w:szCs w:val="27"/>
        </w:rPr>
      </w:pPr>
      <w:r w:rsidRPr="00B27C2D">
        <w:rPr>
          <w:rFonts w:ascii="Verdana" w:eastAsia="Times New Roman" w:hAnsi="Verdana" w:cs="Times New Roman"/>
          <w:b/>
          <w:bCs/>
          <w:color w:val="000000"/>
          <w:sz w:val="20"/>
          <w:szCs w:val="20"/>
        </w:rPr>
        <w:t>[26th May, 1983]</w:t>
      </w:r>
    </w:p>
    <w:p w14:paraId="5A63CF78" w14:textId="77777777" w:rsidR="00B27C2D" w:rsidRPr="00B27C2D" w:rsidRDefault="00B27C2D" w:rsidP="00B27C2D">
      <w:pPr>
        <w:spacing w:before="240" w:after="240" w:line="240" w:lineRule="atLeast"/>
        <w:rPr>
          <w:rFonts w:ascii="Times New Roman" w:eastAsia="Times New Roman" w:hAnsi="Times New Roman" w:cs="Times New Roman"/>
          <w:color w:val="000000"/>
          <w:sz w:val="27"/>
          <w:szCs w:val="27"/>
        </w:rPr>
      </w:pPr>
      <w:r w:rsidRPr="00B27C2D">
        <w:rPr>
          <w:rFonts w:ascii="Verdana" w:eastAsia="Times New Roman" w:hAnsi="Verdana" w:cs="Times New Roman"/>
          <w:b/>
          <w:bCs/>
          <w:color w:val="000000"/>
          <w:sz w:val="20"/>
          <w:szCs w:val="20"/>
        </w:rPr>
        <w:t>PREAMBLE</w:t>
      </w:r>
    </w:p>
    <w:p w14:paraId="421B1A1E" w14:textId="77777777" w:rsidR="00B27C2D" w:rsidRPr="00B27C2D" w:rsidRDefault="00B27C2D" w:rsidP="00B27C2D">
      <w:pPr>
        <w:spacing w:before="240" w:after="240" w:line="240" w:lineRule="atLeast"/>
        <w:ind w:left="720"/>
        <w:rPr>
          <w:rFonts w:ascii="Times New Roman" w:eastAsia="Times New Roman" w:hAnsi="Times New Roman" w:cs="Times New Roman"/>
          <w:color w:val="000000"/>
          <w:sz w:val="27"/>
          <w:szCs w:val="27"/>
        </w:rPr>
      </w:pPr>
      <w:r w:rsidRPr="00B27C2D">
        <w:rPr>
          <w:rFonts w:ascii="Verdana" w:eastAsia="Times New Roman" w:hAnsi="Verdana" w:cs="Times New Roman"/>
          <w:i/>
          <w:iCs/>
          <w:color w:val="000000"/>
          <w:sz w:val="20"/>
          <w:szCs w:val="20"/>
        </w:rPr>
        <w:t>An Act to implement the international agreement for the establishment and operation of the African Development Bank and for matters concerned therewith.</w:t>
      </w:r>
    </w:p>
    <w:p w14:paraId="24C5BD7A" w14:textId="77777777" w:rsidR="00B27C2D" w:rsidRPr="00B27C2D" w:rsidRDefault="00B27C2D" w:rsidP="00B27C2D">
      <w:pPr>
        <w:spacing w:before="240" w:after="240" w:line="240" w:lineRule="atLeast"/>
        <w:ind w:left="720"/>
        <w:rPr>
          <w:rFonts w:ascii="Times New Roman" w:eastAsia="Times New Roman" w:hAnsi="Times New Roman" w:cs="Times New Roman"/>
          <w:color w:val="000000"/>
          <w:sz w:val="27"/>
          <w:szCs w:val="27"/>
        </w:rPr>
      </w:pPr>
      <w:r w:rsidRPr="00B27C2D">
        <w:rPr>
          <w:rFonts w:ascii="Verdana" w:eastAsia="Times New Roman" w:hAnsi="Verdana" w:cs="Times New Roman"/>
          <w:color w:val="000000"/>
          <w:sz w:val="20"/>
          <w:szCs w:val="20"/>
        </w:rPr>
        <w:t>BE it enacted by Parliament in the Thirty</w:t>
      </w:r>
      <w:r w:rsidRPr="00B27C2D">
        <w:rPr>
          <w:rFonts w:ascii="Verdana" w:eastAsia="Times New Roman" w:hAnsi="Verdana" w:cs="Times New Roman"/>
          <w:b/>
          <w:bCs/>
          <w:color w:val="000000"/>
          <w:sz w:val="20"/>
          <w:szCs w:val="20"/>
        </w:rPr>
        <w:t>-</w:t>
      </w:r>
      <w:r w:rsidRPr="00B27C2D">
        <w:rPr>
          <w:rFonts w:ascii="Verdana" w:eastAsia="Times New Roman" w:hAnsi="Verdana" w:cs="Times New Roman"/>
          <w:color w:val="000000"/>
          <w:sz w:val="20"/>
          <w:szCs w:val="20"/>
        </w:rPr>
        <w:t>fourth Year of the Republic of India as follows:</w:t>
      </w:r>
      <w:r w:rsidRPr="00B27C2D">
        <w:rPr>
          <w:rFonts w:ascii="Verdana" w:eastAsia="Times New Roman" w:hAnsi="Verdana" w:cs="Times New Roman"/>
          <w:b/>
          <w:bCs/>
          <w:color w:val="000000"/>
          <w:sz w:val="20"/>
          <w:szCs w:val="20"/>
        </w:rPr>
        <w:t>-</w:t>
      </w:r>
    </w:p>
    <w:p w14:paraId="5102BD39" w14:textId="77777777" w:rsidR="00B27C2D" w:rsidRPr="00B27C2D" w:rsidRDefault="00B652BD" w:rsidP="00B27C2D">
      <w:pPr>
        <w:spacing w:after="0" w:line="240" w:lineRule="auto"/>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pict w14:anchorId="3FDBC356">
          <v:rect id="_x0000_i1026" style="width:0;height:1.5pt" o:hralign="center" o:hrstd="t" o:hrnoshade="t" o:hr="t" fillcolor="navy" stroked="f"/>
        </w:pict>
      </w:r>
    </w:p>
    <w:p w14:paraId="71220D9E" w14:textId="77777777" w:rsidR="00B27C2D" w:rsidRPr="00B27C2D" w:rsidRDefault="00B27C2D" w:rsidP="00B27C2D">
      <w:pPr>
        <w:spacing w:after="0" w:line="240" w:lineRule="auto"/>
        <w:rPr>
          <w:rFonts w:ascii="Times New Roman" w:eastAsia="Times New Roman" w:hAnsi="Times New Roman" w:cs="Times New Roman"/>
          <w:color w:val="000000"/>
          <w:sz w:val="27"/>
          <w:szCs w:val="27"/>
        </w:rPr>
      </w:pPr>
      <w:r w:rsidRPr="00B27C2D">
        <w:rPr>
          <w:rFonts w:ascii="Verdana" w:eastAsia="Times New Roman" w:hAnsi="Verdana" w:cs="Times New Roman"/>
          <w:b/>
          <w:bCs/>
          <w:color w:val="000000"/>
          <w:sz w:val="20"/>
          <w:szCs w:val="20"/>
        </w:rPr>
        <w:t>Section 1 - Short title, extent and commencement</w:t>
      </w:r>
    </w:p>
    <w:p w14:paraId="42716567" w14:textId="77777777" w:rsidR="00B27C2D" w:rsidRPr="00B27C2D" w:rsidRDefault="00B652BD" w:rsidP="00B27C2D">
      <w:pPr>
        <w:spacing w:after="0" w:line="240" w:lineRule="auto"/>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pict w14:anchorId="6CE1A024">
          <v:rect id="_x0000_i1027" style="width:0;height:1.5pt" o:hralign="center" o:hrstd="t" o:hr="t" fillcolor="#a0a0a0" stroked="f"/>
        </w:pict>
      </w:r>
    </w:p>
    <w:p w14:paraId="134BF5C4" w14:textId="77777777" w:rsidR="00B27C2D" w:rsidRPr="00B27C2D" w:rsidRDefault="00B27C2D" w:rsidP="00B27C2D">
      <w:pPr>
        <w:spacing w:before="240" w:after="240" w:line="240" w:lineRule="atLeast"/>
        <w:ind w:left="720"/>
        <w:rPr>
          <w:rFonts w:ascii="Times New Roman" w:eastAsia="Times New Roman" w:hAnsi="Times New Roman" w:cs="Times New Roman"/>
          <w:color w:val="000000"/>
          <w:sz w:val="27"/>
          <w:szCs w:val="27"/>
        </w:rPr>
      </w:pPr>
      <w:r w:rsidRPr="00B27C2D">
        <w:rPr>
          <w:rFonts w:ascii="Verdana" w:eastAsia="Times New Roman" w:hAnsi="Verdana" w:cs="Times New Roman"/>
          <w:color w:val="000000"/>
          <w:sz w:val="20"/>
          <w:szCs w:val="20"/>
        </w:rPr>
        <w:t>(1) This Act may be called the African Development Bank Act, 1983</w:t>
      </w:r>
      <w:r w:rsidRPr="00B27C2D">
        <w:rPr>
          <w:rFonts w:ascii="Verdana" w:eastAsia="Times New Roman" w:hAnsi="Verdana" w:cs="Times New Roman"/>
          <w:b/>
          <w:bCs/>
          <w:color w:val="000000"/>
          <w:sz w:val="20"/>
          <w:szCs w:val="20"/>
        </w:rPr>
        <w:t>.</w:t>
      </w:r>
    </w:p>
    <w:p w14:paraId="64200F68" w14:textId="77777777" w:rsidR="00B27C2D" w:rsidRPr="00B27C2D" w:rsidRDefault="00B27C2D" w:rsidP="00B27C2D">
      <w:pPr>
        <w:spacing w:before="240" w:after="240" w:line="240" w:lineRule="atLeast"/>
        <w:ind w:left="720"/>
        <w:rPr>
          <w:rFonts w:ascii="Times New Roman" w:eastAsia="Times New Roman" w:hAnsi="Times New Roman" w:cs="Times New Roman"/>
          <w:color w:val="000000"/>
          <w:sz w:val="27"/>
          <w:szCs w:val="27"/>
        </w:rPr>
      </w:pPr>
      <w:r w:rsidRPr="00B27C2D">
        <w:rPr>
          <w:rFonts w:ascii="Verdana" w:eastAsia="Times New Roman" w:hAnsi="Verdana" w:cs="Times New Roman"/>
          <w:color w:val="000000"/>
          <w:sz w:val="20"/>
          <w:szCs w:val="20"/>
        </w:rPr>
        <w:t>(2) It extends to the whole of India</w:t>
      </w:r>
      <w:r w:rsidRPr="00B27C2D">
        <w:rPr>
          <w:rFonts w:ascii="Verdana" w:eastAsia="Times New Roman" w:hAnsi="Verdana" w:cs="Times New Roman"/>
          <w:b/>
          <w:bCs/>
          <w:color w:val="000000"/>
          <w:sz w:val="20"/>
          <w:szCs w:val="20"/>
        </w:rPr>
        <w:t>.</w:t>
      </w:r>
    </w:p>
    <w:p w14:paraId="3CFBF341" w14:textId="77777777" w:rsidR="00B27C2D" w:rsidRPr="00B27C2D" w:rsidRDefault="00B27C2D" w:rsidP="00B27C2D">
      <w:pPr>
        <w:spacing w:before="240" w:after="240" w:line="240" w:lineRule="atLeast"/>
        <w:ind w:left="720"/>
        <w:rPr>
          <w:rFonts w:ascii="Times New Roman" w:eastAsia="Times New Roman" w:hAnsi="Times New Roman" w:cs="Times New Roman"/>
          <w:color w:val="000000"/>
          <w:sz w:val="27"/>
          <w:szCs w:val="27"/>
        </w:rPr>
      </w:pPr>
      <w:r w:rsidRPr="00B27C2D">
        <w:rPr>
          <w:rFonts w:ascii="Verdana" w:eastAsia="Times New Roman" w:hAnsi="Verdana" w:cs="Times New Roman"/>
          <w:color w:val="000000"/>
          <w:sz w:val="20"/>
          <w:szCs w:val="20"/>
        </w:rPr>
        <w:t>(3) It shall come into force on such date as the Central Government may, by notification in the Official Gazette, appoint</w:t>
      </w:r>
      <w:r w:rsidRPr="00B27C2D">
        <w:rPr>
          <w:rFonts w:ascii="Verdana" w:eastAsia="Times New Roman" w:hAnsi="Verdana" w:cs="Times New Roman"/>
          <w:b/>
          <w:bCs/>
          <w:color w:val="000000"/>
          <w:sz w:val="20"/>
          <w:szCs w:val="20"/>
        </w:rPr>
        <w:t>.</w:t>
      </w:r>
    </w:p>
    <w:p w14:paraId="28AFE2BA" w14:textId="77777777" w:rsidR="00B27C2D" w:rsidRPr="00B27C2D" w:rsidRDefault="00B652BD" w:rsidP="00B27C2D">
      <w:pPr>
        <w:spacing w:after="0" w:line="240" w:lineRule="auto"/>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pict w14:anchorId="26C9867B">
          <v:rect id="_x0000_i1028" style="width:0;height:1.5pt" o:hralign="center" o:hrstd="t" o:hrnoshade="t" o:hr="t" fillcolor="navy" stroked="f"/>
        </w:pict>
      </w:r>
    </w:p>
    <w:p w14:paraId="7E99B270" w14:textId="77777777" w:rsidR="00B27C2D" w:rsidRPr="00B27C2D" w:rsidRDefault="00B27C2D" w:rsidP="00B27C2D">
      <w:pPr>
        <w:spacing w:after="0" w:line="240" w:lineRule="auto"/>
        <w:rPr>
          <w:rFonts w:ascii="Times New Roman" w:eastAsia="Times New Roman" w:hAnsi="Times New Roman" w:cs="Times New Roman"/>
          <w:color w:val="000000"/>
          <w:sz w:val="27"/>
          <w:szCs w:val="27"/>
        </w:rPr>
      </w:pPr>
      <w:r w:rsidRPr="00B27C2D">
        <w:rPr>
          <w:rFonts w:ascii="Verdana" w:eastAsia="Times New Roman" w:hAnsi="Verdana" w:cs="Times New Roman"/>
          <w:b/>
          <w:bCs/>
          <w:color w:val="000000"/>
          <w:sz w:val="20"/>
          <w:szCs w:val="20"/>
        </w:rPr>
        <w:t>Section 2 - Definitions</w:t>
      </w:r>
    </w:p>
    <w:p w14:paraId="695F6DB8" w14:textId="77777777" w:rsidR="00B27C2D" w:rsidRPr="00B27C2D" w:rsidRDefault="00B652BD" w:rsidP="00B27C2D">
      <w:pPr>
        <w:spacing w:after="0" w:line="240" w:lineRule="auto"/>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pict w14:anchorId="1C38EAD6">
          <v:rect id="_x0000_i1029" style="width:0;height:1.5pt" o:hralign="center" o:hrstd="t" o:hr="t" fillcolor="#a0a0a0" stroked="f"/>
        </w:pict>
      </w:r>
    </w:p>
    <w:p w14:paraId="0D010F94" w14:textId="77777777" w:rsidR="00B27C2D" w:rsidRPr="00B27C2D" w:rsidRDefault="00B27C2D" w:rsidP="00B27C2D">
      <w:pPr>
        <w:spacing w:before="240" w:after="240" w:line="240" w:lineRule="atLeast"/>
        <w:ind w:left="720"/>
        <w:rPr>
          <w:rFonts w:ascii="Times New Roman" w:eastAsia="Times New Roman" w:hAnsi="Times New Roman" w:cs="Times New Roman"/>
          <w:color w:val="000000"/>
          <w:sz w:val="27"/>
          <w:szCs w:val="27"/>
        </w:rPr>
      </w:pPr>
      <w:r w:rsidRPr="00B27C2D">
        <w:rPr>
          <w:rFonts w:ascii="Verdana" w:eastAsia="Times New Roman" w:hAnsi="Verdana" w:cs="Times New Roman"/>
          <w:color w:val="000000"/>
          <w:sz w:val="20"/>
          <w:szCs w:val="20"/>
        </w:rPr>
        <w:t>In this Act, unless the context otherwise requires,</w:t>
      </w:r>
      <w:r w:rsidRPr="00B27C2D">
        <w:rPr>
          <w:rFonts w:ascii="Verdana" w:eastAsia="Times New Roman" w:hAnsi="Verdana" w:cs="Times New Roman"/>
          <w:b/>
          <w:bCs/>
          <w:color w:val="000000"/>
          <w:sz w:val="20"/>
          <w:szCs w:val="20"/>
        </w:rPr>
        <w:t>--</w:t>
      </w:r>
    </w:p>
    <w:p w14:paraId="7CBF4B2C" w14:textId="77777777" w:rsidR="00B27C2D" w:rsidRPr="00B27C2D" w:rsidRDefault="00B27C2D" w:rsidP="00B27C2D">
      <w:pPr>
        <w:spacing w:before="240" w:after="240" w:line="240" w:lineRule="atLeast"/>
        <w:ind w:left="1080"/>
        <w:rPr>
          <w:rFonts w:ascii="Times New Roman" w:eastAsia="Times New Roman" w:hAnsi="Times New Roman" w:cs="Times New Roman"/>
          <w:color w:val="000000"/>
          <w:sz w:val="27"/>
          <w:szCs w:val="27"/>
        </w:rPr>
      </w:pPr>
      <w:r w:rsidRPr="00B27C2D">
        <w:rPr>
          <w:rFonts w:ascii="Verdana" w:eastAsia="Times New Roman" w:hAnsi="Verdana" w:cs="Times New Roman"/>
          <w:color w:val="000000"/>
          <w:sz w:val="20"/>
          <w:szCs w:val="20"/>
        </w:rPr>
        <w:t>(a) "Agreement" means the agreement for the establishment of the African Development Bank;</w:t>
      </w:r>
    </w:p>
    <w:p w14:paraId="51B3CFD8" w14:textId="77777777" w:rsidR="00B27C2D" w:rsidRPr="00B27C2D" w:rsidRDefault="00B27C2D" w:rsidP="00B27C2D">
      <w:pPr>
        <w:spacing w:before="240" w:after="240" w:line="240" w:lineRule="atLeast"/>
        <w:ind w:left="1080"/>
        <w:rPr>
          <w:rFonts w:ascii="Times New Roman" w:eastAsia="Times New Roman" w:hAnsi="Times New Roman" w:cs="Times New Roman"/>
          <w:color w:val="000000"/>
          <w:sz w:val="27"/>
          <w:szCs w:val="27"/>
        </w:rPr>
      </w:pPr>
      <w:r w:rsidRPr="00B27C2D">
        <w:rPr>
          <w:rFonts w:ascii="Verdana" w:eastAsia="Times New Roman" w:hAnsi="Verdana" w:cs="Times New Roman"/>
          <w:color w:val="000000"/>
          <w:sz w:val="20"/>
          <w:szCs w:val="20"/>
        </w:rPr>
        <w:t>(b) "Bank" means the African Development Bank established under the Agreement</w:t>
      </w:r>
      <w:r w:rsidRPr="00B27C2D">
        <w:rPr>
          <w:rFonts w:ascii="Verdana" w:eastAsia="Times New Roman" w:hAnsi="Verdana" w:cs="Times New Roman"/>
          <w:b/>
          <w:bCs/>
          <w:color w:val="000000"/>
          <w:sz w:val="20"/>
          <w:szCs w:val="20"/>
        </w:rPr>
        <w:t>.</w:t>
      </w:r>
    </w:p>
    <w:p w14:paraId="7A396ADB" w14:textId="77777777" w:rsidR="00B27C2D" w:rsidRPr="00B27C2D" w:rsidRDefault="00B652BD" w:rsidP="00B27C2D">
      <w:pPr>
        <w:spacing w:after="0" w:line="240" w:lineRule="auto"/>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pict w14:anchorId="4E95D887">
          <v:rect id="_x0000_i1030" style="width:0;height:1.5pt" o:hralign="center" o:hrstd="t" o:hrnoshade="t" o:hr="t" fillcolor="navy" stroked="f"/>
        </w:pict>
      </w:r>
    </w:p>
    <w:p w14:paraId="07C54827" w14:textId="77777777" w:rsidR="00B27C2D" w:rsidRPr="00B27C2D" w:rsidRDefault="00B27C2D" w:rsidP="00B27C2D">
      <w:pPr>
        <w:spacing w:after="0" w:line="240" w:lineRule="auto"/>
        <w:rPr>
          <w:rFonts w:ascii="Times New Roman" w:eastAsia="Times New Roman" w:hAnsi="Times New Roman" w:cs="Times New Roman"/>
          <w:color w:val="000000"/>
          <w:sz w:val="27"/>
          <w:szCs w:val="27"/>
        </w:rPr>
      </w:pPr>
      <w:r w:rsidRPr="00B27C2D">
        <w:rPr>
          <w:rFonts w:ascii="Verdana" w:eastAsia="Times New Roman" w:hAnsi="Verdana" w:cs="Times New Roman"/>
          <w:b/>
          <w:bCs/>
          <w:color w:val="000000"/>
          <w:sz w:val="20"/>
          <w:szCs w:val="20"/>
        </w:rPr>
        <w:t>Section 3 - Payments to Bank</w:t>
      </w:r>
    </w:p>
    <w:p w14:paraId="366DA58F" w14:textId="77777777" w:rsidR="00B27C2D" w:rsidRPr="00B27C2D" w:rsidRDefault="00B652BD" w:rsidP="00B27C2D">
      <w:pPr>
        <w:spacing w:after="0" w:line="240" w:lineRule="auto"/>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pict w14:anchorId="65A08324">
          <v:rect id="_x0000_i1031" style="width:0;height:1.5pt" o:hralign="center" o:hrstd="t" o:hr="t" fillcolor="#a0a0a0" stroked="f"/>
        </w:pict>
      </w:r>
    </w:p>
    <w:p w14:paraId="27752AEE" w14:textId="77777777" w:rsidR="00B27C2D" w:rsidRPr="00B27C2D" w:rsidRDefault="00B27C2D" w:rsidP="00B27C2D">
      <w:pPr>
        <w:spacing w:before="240" w:after="240" w:line="240" w:lineRule="atLeast"/>
        <w:ind w:left="720"/>
        <w:rPr>
          <w:rFonts w:ascii="Times New Roman" w:eastAsia="Times New Roman" w:hAnsi="Times New Roman" w:cs="Times New Roman"/>
          <w:color w:val="000000"/>
          <w:sz w:val="27"/>
          <w:szCs w:val="27"/>
        </w:rPr>
      </w:pPr>
      <w:r w:rsidRPr="00B27C2D">
        <w:rPr>
          <w:rFonts w:ascii="Verdana" w:eastAsia="Times New Roman" w:hAnsi="Verdana" w:cs="Times New Roman"/>
          <w:color w:val="000000"/>
          <w:sz w:val="20"/>
          <w:szCs w:val="20"/>
        </w:rPr>
        <w:t>(1) There shall be paid out of the Consolidated Fund of India, after due appropriation made by Parliament by law in this behalf, all such sums as may, from time to time, be required for the purpose of paying,</w:t>
      </w:r>
      <w:r w:rsidRPr="00B27C2D">
        <w:rPr>
          <w:rFonts w:ascii="Verdana" w:eastAsia="Times New Roman" w:hAnsi="Verdana" w:cs="Times New Roman"/>
          <w:b/>
          <w:bCs/>
          <w:color w:val="000000"/>
          <w:sz w:val="20"/>
          <w:szCs w:val="20"/>
        </w:rPr>
        <w:t>--</w:t>
      </w:r>
    </w:p>
    <w:p w14:paraId="54FCA6FB" w14:textId="77777777" w:rsidR="00B27C2D" w:rsidRPr="00B27C2D" w:rsidRDefault="00B27C2D" w:rsidP="00B27C2D">
      <w:pPr>
        <w:spacing w:before="240" w:after="240" w:line="240" w:lineRule="atLeast"/>
        <w:ind w:left="1080"/>
        <w:rPr>
          <w:rFonts w:ascii="Times New Roman" w:eastAsia="Times New Roman" w:hAnsi="Times New Roman" w:cs="Times New Roman"/>
          <w:color w:val="000000"/>
          <w:sz w:val="27"/>
          <w:szCs w:val="27"/>
        </w:rPr>
      </w:pPr>
      <w:r w:rsidRPr="00B27C2D">
        <w:rPr>
          <w:rFonts w:ascii="Verdana" w:eastAsia="Times New Roman" w:hAnsi="Verdana" w:cs="Times New Roman"/>
          <w:color w:val="000000"/>
          <w:sz w:val="20"/>
          <w:szCs w:val="20"/>
        </w:rPr>
        <w:lastRenderedPageBreak/>
        <w:t>(a) the subscriptions payable by the Central Government to the Bank under Articles 6, 7, 10 and 21 of the Agreement;</w:t>
      </w:r>
    </w:p>
    <w:p w14:paraId="7B9EBFB3" w14:textId="77777777" w:rsidR="00B27C2D" w:rsidRPr="00B27C2D" w:rsidRDefault="00B27C2D" w:rsidP="00B27C2D">
      <w:pPr>
        <w:spacing w:before="240" w:after="240" w:line="240" w:lineRule="atLeast"/>
        <w:ind w:left="1080"/>
        <w:rPr>
          <w:rFonts w:ascii="Times New Roman" w:eastAsia="Times New Roman" w:hAnsi="Times New Roman" w:cs="Times New Roman"/>
          <w:color w:val="000000"/>
          <w:sz w:val="27"/>
          <w:szCs w:val="27"/>
        </w:rPr>
      </w:pPr>
      <w:r w:rsidRPr="00B27C2D">
        <w:rPr>
          <w:rFonts w:ascii="Verdana" w:eastAsia="Times New Roman" w:hAnsi="Verdana" w:cs="Times New Roman"/>
          <w:color w:val="000000"/>
          <w:sz w:val="20"/>
          <w:szCs w:val="20"/>
        </w:rPr>
        <w:t>(b) any sums payable by the Central Government to the Bank under Article 28 of the Agreement;</w:t>
      </w:r>
    </w:p>
    <w:p w14:paraId="142D3209" w14:textId="77777777" w:rsidR="00B27C2D" w:rsidRPr="00B27C2D" w:rsidRDefault="00B27C2D" w:rsidP="00B27C2D">
      <w:pPr>
        <w:spacing w:before="240" w:after="240" w:line="240" w:lineRule="atLeast"/>
        <w:ind w:left="720"/>
        <w:rPr>
          <w:rFonts w:ascii="Times New Roman" w:eastAsia="Times New Roman" w:hAnsi="Times New Roman" w:cs="Times New Roman"/>
          <w:color w:val="000000"/>
          <w:sz w:val="27"/>
          <w:szCs w:val="27"/>
        </w:rPr>
      </w:pPr>
      <w:r w:rsidRPr="00B27C2D">
        <w:rPr>
          <w:rFonts w:ascii="Verdana" w:eastAsia="Times New Roman" w:hAnsi="Verdana" w:cs="Times New Roman"/>
          <w:color w:val="000000"/>
          <w:sz w:val="20"/>
          <w:szCs w:val="20"/>
        </w:rPr>
        <w:t>(2) The Central Government may, if it thinks fit so to do, create and issue to the Bank, in such form as it thinks fit, any non</w:t>
      </w:r>
      <w:r w:rsidRPr="00B27C2D">
        <w:rPr>
          <w:rFonts w:ascii="Verdana" w:eastAsia="Times New Roman" w:hAnsi="Verdana" w:cs="Times New Roman"/>
          <w:b/>
          <w:bCs/>
          <w:color w:val="000000"/>
          <w:sz w:val="20"/>
          <w:szCs w:val="20"/>
        </w:rPr>
        <w:t>-</w:t>
      </w:r>
      <w:r w:rsidRPr="00B27C2D">
        <w:rPr>
          <w:rFonts w:ascii="Verdana" w:eastAsia="Times New Roman" w:hAnsi="Verdana" w:cs="Times New Roman"/>
          <w:color w:val="000000"/>
          <w:sz w:val="20"/>
          <w:szCs w:val="20"/>
        </w:rPr>
        <w:t>interest bearing and non</w:t>
      </w:r>
      <w:r w:rsidRPr="00B27C2D">
        <w:rPr>
          <w:rFonts w:ascii="Verdana" w:eastAsia="Times New Roman" w:hAnsi="Verdana" w:cs="Times New Roman"/>
          <w:b/>
          <w:bCs/>
          <w:color w:val="000000"/>
          <w:sz w:val="20"/>
          <w:szCs w:val="20"/>
        </w:rPr>
        <w:t>-</w:t>
      </w:r>
      <w:r w:rsidRPr="00B27C2D">
        <w:rPr>
          <w:rFonts w:ascii="Verdana" w:eastAsia="Times New Roman" w:hAnsi="Verdana" w:cs="Times New Roman"/>
          <w:color w:val="000000"/>
          <w:sz w:val="20"/>
          <w:szCs w:val="20"/>
        </w:rPr>
        <w:t>negotiable notes or other obligations</w:t>
      </w:r>
      <w:r w:rsidRPr="00B27C2D">
        <w:rPr>
          <w:rFonts w:ascii="Verdana" w:eastAsia="Times New Roman" w:hAnsi="Verdana" w:cs="Times New Roman"/>
          <w:b/>
          <w:bCs/>
          <w:color w:val="000000"/>
          <w:sz w:val="20"/>
          <w:szCs w:val="20"/>
        </w:rPr>
        <w:t>.</w:t>
      </w:r>
    </w:p>
    <w:p w14:paraId="24E54E6D" w14:textId="77777777" w:rsidR="00B27C2D" w:rsidRPr="00B27C2D" w:rsidRDefault="00B652BD" w:rsidP="00B27C2D">
      <w:pPr>
        <w:spacing w:after="0" w:line="240" w:lineRule="auto"/>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pict w14:anchorId="59D3DC96">
          <v:rect id="_x0000_i1032" style="width:0;height:1.5pt" o:hralign="center" o:hrstd="t" o:hrnoshade="t" o:hr="t" fillcolor="navy" stroked="f"/>
        </w:pict>
      </w:r>
    </w:p>
    <w:p w14:paraId="0BFE6632" w14:textId="77777777" w:rsidR="00B27C2D" w:rsidRPr="00B27C2D" w:rsidRDefault="00B27C2D" w:rsidP="00B27C2D">
      <w:pPr>
        <w:spacing w:after="0" w:line="240" w:lineRule="auto"/>
        <w:rPr>
          <w:rFonts w:ascii="Times New Roman" w:eastAsia="Times New Roman" w:hAnsi="Times New Roman" w:cs="Times New Roman"/>
          <w:color w:val="000000"/>
          <w:sz w:val="27"/>
          <w:szCs w:val="27"/>
        </w:rPr>
      </w:pPr>
      <w:r w:rsidRPr="00B27C2D">
        <w:rPr>
          <w:rFonts w:ascii="Verdana" w:eastAsia="Times New Roman" w:hAnsi="Verdana" w:cs="Times New Roman"/>
          <w:b/>
          <w:bCs/>
          <w:color w:val="000000"/>
          <w:sz w:val="20"/>
          <w:szCs w:val="20"/>
        </w:rPr>
        <w:t>Section 4 - Reserve Bank to be depository for Bank</w:t>
      </w:r>
    </w:p>
    <w:p w14:paraId="39A3414A" w14:textId="77777777" w:rsidR="00B27C2D" w:rsidRPr="00B27C2D" w:rsidRDefault="00B652BD" w:rsidP="00B27C2D">
      <w:pPr>
        <w:spacing w:after="0" w:line="240" w:lineRule="auto"/>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pict w14:anchorId="2FC23E89">
          <v:rect id="_x0000_i1033" style="width:0;height:1.5pt" o:hralign="center" o:hrstd="t" o:hr="t" fillcolor="#a0a0a0" stroked="f"/>
        </w:pict>
      </w:r>
    </w:p>
    <w:p w14:paraId="470C8568" w14:textId="77777777" w:rsidR="00B27C2D" w:rsidRPr="00B27C2D" w:rsidRDefault="00B27C2D" w:rsidP="00B27C2D">
      <w:pPr>
        <w:spacing w:before="240" w:after="240" w:line="240" w:lineRule="atLeast"/>
        <w:ind w:left="720"/>
        <w:rPr>
          <w:rFonts w:ascii="Times New Roman" w:eastAsia="Times New Roman" w:hAnsi="Times New Roman" w:cs="Times New Roman"/>
          <w:color w:val="000000"/>
          <w:sz w:val="27"/>
          <w:szCs w:val="27"/>
        </w:rPr>
      </w:pPr>
      <w:r w:rsidRPr="00B27C2D">
        <w:rPr>
          <w:rFonts w:ascii="Verdana" w:eastAsia="Times New Roman" w:hAnsi="Verdana" w:cs="Times New Roman"/>
          <w:color w:val="000000"/>
          <w:sz w:val="20"/>
          <w:szCs w:val="20"/>
        </w:rPr>
        <w:t>The Reserve Bank of India shall be the depository of the Indian currency holdings of the Bank</w:t>
      </w:r>
      <w:r w:rsidRPr="00B27C2D">
        <w:rPr>
          <w:rFonts w:ascii="Verdana" w:eastAsia="Times New Roman" w:hAnsi="Verdana" w:cs="Times New Roman"/>
          <w:b/>
          <w:bCs/>
          <w:color w:val="000000"/>
          <w:sz w:val="20"/>
          <w:szCs w:val="20"/>
        </w:rPr>
        <w:t>.</w:t>
      </w:r>
    </w:p>
    <w:p w14:paraId="4666B23C" w14:textId="77777777" w:rsidR="00B27C2D" w:rsidRPr="00B27C2D" w:rsidRDefault="00B652BD" w:rsidP="00B27C2D">
      <w:pPr>
        <w:spacing w:after="0" w:line="240" w:lineRule="auto"/>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pict w14:anchorId="49E5D1A7">
          <v:rect id="_x0000_i1034" style="width:0;height:1.5pt" o:hralign="center" o:hrstd="t" o:hrnoshade="t" o:hr="t" fillcolor="navy" stroked="f"/>
        </w:pict>
      </w:r>
    </w:p>
    <w:p w14:paraId="6CD07E43" w14:textId="77777777" w:rsidR="00B27C2D" w:rsidRPr="00B27C2D" w:rsidRDefault="00B27C2D" w:rsidP="00B27C2D">
      <w:pPr>
        <w:spacing w:after="0" w:line="240" w:lineRule="auto"/>
        <w:rPr>
          <w:rFonts w:ascii="Times New Roman" w:eastAsia="Times New Roman" w:hAnsi="Times New Roman" w:cs="Times New Roman"/>
          <w:color w:val="000000"/>
          <w:sz w:val="27"/>
          <w:szCs w:val="27"/>
        </w:rPr>
      </w:pPr>
      <w:r w:rsidRPr="00B27C2D">
        <w:rPr>
          <w:rFonts w:ascii="Verdana" w:eastAsia="Times New Roman" w:hAnsi="Verdana" w:cs="Times New Roman"/>
          <w:b/>
          <w:bCs/>
          <w:color w:val="000000"/>
          <w:sz w:val="20"/>
          <w:szCs w:val="20"/>
        </w:rPr>
        <w:t>Section 5 - Conferment of status and certain immunities, exemptions and privileges on Bank and conferment of certain immunities, exemptions and privileges on its officers and employees</w:t>
      </w:r>
    </w:p>
    <w:p w14:paraId="1588C1B6" w14:textId="77777777" w:rsidR="00B27C2D" w:rsidRPr="00B27C2D" w:rsidRDefault="00B652BD" w:rsidP="00B27C2D">
      <w:pPr>
        <w:spacing w:after="0" w:line="240" w:lineRule="auto"/>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pict w14:anchorId="10A8E33D">
          <v:rect id="_x0000_i1035" style="width:0;height:1.5pt" o:hralign="center" o:hrstd="t" o:hr="t" fillcolor="#a0a0a0" stroked="f"/>
        </w:pict>
      </w:r>
    </w:p>
    <w:p w14:paraId="3A7C0FDA" w14:textId="77777777" w:rsidR="00B27C2D" w:rsidRPr="00B27C2D" w:rsidRDefault="00B27C2D" w:rsidP="00B27C2D">
      <w:pPr>
        <w:spacing w:before="240" w:after="240" w:line="240" w:lineRule="atLeast"/>
        <w:ind w:left="720"/>
        <w:rPr>
          <w:rFonts w:ascii="Times New Roman" w:eastAsia="Times New Roman" w:hAnsi="Times New Roman" w:cs="Times New Roman"/>
          <w:color w:val="000000"/>
          <w:sz w:val="27"/>
          <w:szCs w:val="27"/>
        </w:rPr>
      </w:pPr>
      <w:r w:rsidRPr="00B27C2D">
        <w:rPr>
          <w:rFonts w:ascii="Verdana" w:eastAsia="Times New Roman" w:hAnsi="Verdana" w:cs="Times New Roman"/>
          <w:color w:val="000000"/>
          <w:sz w:val="20"/>
          <w:szCs w:val="20"/>
        </w:rPr>
        <w:t>(1)</w:t>
      </w:r>
      <w:r w:rsidRPr="00B27C2D">
        <w:rPr>
          <w:rFonts w:ascii="Verdana" w:eastAsia="Times New Roman" w:hAnsi="Verdana" w:cs="Times New Roman"/>
          <w:b/>
          <w:bCs/>
          <w:color w:val="000000"/>
          <w:sz w:val="20"/>
          <w:szCs w:val="20"/>
        </w:rPr>
        <w:t> </w:t>
      </w:r>
      <w:r w:rsidRPr="00B27C2D">
        <w:rPr>
          <w:rFonts w:ascii="Verdana" w:eastAsia="Times New Roman" w:hAnsi="Verdana" w:cs="Times New Roman"/>
          <w:color w:val="000000"/>
          <w:sz w:val="20"/>
          <w:szCs w:val="20"/>
        </w:rPr>
        <w:t>Notwithstanding anything to the contrary contained in any other law, the provisions of the Agreement set out in the Schedule shall have the force of law in India;</w:t>
      </w:r>
    </w:p>
    <w:p w14:paraId="4478E288" w14:textId="77777777" w:rsidR="00B27C2D" w:rsidRPr="00B27C2D" w:rsidRDefault="00B27C2D" w:rsidP="00B27C2D">
      <w:pPr>
        <w:spacing w:before="240" w:after="240" w:line="240" w:lineRule="atLeast"/>
        <w:ind w:left="720"/>
        <w:rPr>
          <w:rFonts w:ascii="Times New Roman" w:eastAsia="Times New Roman" w:hAnsi="Times New Roman" w:cs="Times New Roman"/>
          <w:color w:val="000000"/>
          <w:sz w:val="27"/>
          <w:szCs w:val="27"/>
        </w:rPr>
      </w:pPr>
      <w:r w:rsidRPr="00B27C2D">
        <w:rPr>
          <w:rFonts w:ascii="Verdana" w:eastAsia="Times New Roman" w:hAnsi="Verdana" w:cs="Times New Roman"/>
          <w:color w:val="000000"/>
          <w:sz w:val="20"/>
          <w:szCs w:val="20"/>
        </w:rPr>
        <w:t>Provided that nothing in Article 57 of the Agreement shall be construed as</w:t>
      </w:r>
      <w:r w:rsidRPr="00B27C2D">
        <w:rPr>
          <w:rFonts w:ascii="Verdana" w:eastAsia="Times New Roman" w:hAnsi="Verdana" w:cs="Times New Roman"/>
          <w:b/>
          <w:bCs/>
          <w:color w:val="000000"/>
          <w:sz w:val="20"/>
          <w:szCs w:val="20"/>
        </w:rPr>
        <w:t>--</w:t>
      </w:r>
    </w:p>
    <w:p w14:paraId="6C97480E" w14:textId="77777777" w:rsidR="00B27C2D" w:rsidRPr="00B27C2D" w:rsidRDefault="00B27C2D" w:rsidP="00B27C2D">
      <w:pPr>
        <w:spacing w:before="240" w:after="240" w:line="240" w:lineRule="atLeast"/>
        <w:ind w:left="1080"/>
        <w:rPr>
          <w:rFonts w:ascii="Times New Roman" w:eastAsia="Times New Roman" w:hAnsi="Times New Roman" w:cs="Times New Roman"/>
          <w:color w:val="000000"/>
          <w:sz w:val="27"/>
          <w:szCs w:val="27"/>
        </w:rPr>
      </w:pPr>
      <w:r w:rsidRPr="00B27C2D">
        <w:rPr>
          <w:rFonts w:ascii="Verdana" w:eastAsia="Times New Roman" w:hAnsi="Verdana" w:cs="Times New Roman"/>
          <w:color w:val="000000"/>
          <w:sz w:val="20"/>
          <w:szCs w:val="20"/>
        </w:rPr>
        <w:t>(a) entitling the Bank to import into India goods free of any duty of customs without any restriction on their subsequent sale therein; or</w:t>
      </w:r>
    </w:p>
    <w:p w14:paraId="02B43A53" w14:textId="77777777" w:rsidR="00B27C2D" w:rsidRPr="00B27C2D" w:rsidRDefault="00B27C2D" w:rsidP="00B27C2D">
      <w:pPr>
        <w:spacing w:before="240" w:after="240" w:line="240" w:lineRule="atLeast"/>
        <w:ind w:left="1080"/>
        <w:rPr>
          <w:rFonts w:ascii="Times New Roman" w:eastAsia="Times New Roman" w:hAnsi="Times New Roman" w:cs="Times New Roman"/>
          <w:color w:val="000000"/>
          <w:sz w:val="27"/>
          <w:szCs w:val="27"/>
        </w:rPr>
      </w:pPr>
      <w:r w:rsidRPr="00B27C2D">
        <w:rPr>
          <w:rFonts w:ascii="Verdana" w:eastAsia="Times New Roman" w:hAnsi="Verdana" w:cs="Times New Roman"/>
          <w:color w:val="000000"/>
          <w:sz w:val="20"/>
          <w:szCs w:val="20"/>
        </w:rPr>
        <w:t>(b) conferring on the Bank any exemption from duties or taxes which form part of the price of goods sold; or</w:t>
      </w:r>
    </w:p>
    <w:p w14:paraId="572E31BB" w14:textId="77777777" w:rsidR="00B27C2D" w:rsidRPr="00B27C2D" w:rsidRDefault="00B27C2D" w:rsidP="00B27C2D">
      <w:pPr>
        <w:spacing w:before="240" w:after="240" w:line="240" w:lineRule="atLeast"/>
        <w:ind w:left="1080"/>
        <w:rPr>
          <w:rFonts w:ascii="Times New Roman" w:eastAsia="Times New Roman" w:hAnsi="Times New Roman" w:cs="Times New Roman"/>
          <w:color w:val="000000"/>
          <w:sz w:val="27"/>
          <w:szCs w:val="27"/>
        </w:rPr>
      </w:pPr>
      <w:r w:rsidRPr="00B27C2D">
        <w:rPr>
          <w:rFonts w:ascii="Verdana" w:eastAsia="Times New Roman" w:hAnsi="Verdana" w:cs="Times New Roman"/>
          <w:color w:val="000000"/>
          <w:sz w:val="20"/>
          <w:szCs w:val="20"/>
        </w:rPr>
        <w:t>(c) conferring on the Bank any exemption from duties or taxes which are in fact no more than charges for services rendered</w:t>
      </w:r>
      <w:r w:rsidRPr="00B27C2D">
        <w:rPr>
          <w:rFonts w:ascii="Verdana" w:eastAsia="Times New Roman" w:hAnsi="Verdana" w:cs="Times New Roman"/>
          <w:b/>
          <w:bCs/>
          <w:color w:val="000000"/>
          <w:sz w:val="20"/>
          <w:szCs w:val="20"/>
        </w:rPr>
        <w:t>.</w:t>
      </w:r>
    </w:p>
    <w:p w14:paraId="2236B9E4" w14:textId="77777777" w:rsidR="00B27C2D" w:rsidRPr="00B27C2D" w:rsidRDefault="00B27C2D" w:rsidP="00B27C2D">
      <w:pPr>
        <w:spacing w:before="240" w:after="240" w:line="240" w:lineRule="atLeast"/>
        <w:ind w:left="720"/>
        <w:rPr>
          <w:rFonts w:ascii="Times New Roman" w:eastAsia="Times New Roman" w:hAnsi="Times New Roman" w:cs="Times New Roman"/>
          <w:color w:val="000000"/>
          <w:sz w:val="27"/>
          <w:szCs w:val="27"/>
        </w:rPr>
      </w:pPr>
      <w:r w:rsidRPr="00B27C2D">
        <w:rPr>
          <w:rFonts w:ascii="Verdana" w:eastAsia="Times New Roman" w:hAnsi="Verdana" w:cs="Times New Roman"/>
          <w:color w:val="000000"/>
          <w:sz w:val="20"/>
          <w:szCs w:val="20"/>
        </w:rPr>
        <w:t>(2) The Central Government may, by notification in the official Gazette, amend the Schedule in conformity with any amendments, duly made and adopted, of the provisions of the Agreement set out therein</w:t>
      </w:r>
      <w:r w:rsidRPr="00B27C2D">
        <w:rPr>
          <w:rFonts w:ascii="Verdana" w:eastAsia="Times New Roman" w:hAnsi="Verdana" w:cs="Times New Roman"/>
          <w:b/>
          <w:bCs/>
          <w:color w:val="000000"/>
          <w:sz w:val="20"/>
          <w:szCs w:val="20"/>
        </w:rPr>
        <w:t>.</w:t>
      </w:r>
    </w:p>
    <w:p w14:paraId="288619F9" w14:textId="77777777" w:rsidR="00B27C2D" w:rsidRPr="00B27C2D" w:rsidRDefault="00B652BD" w:rsidP="00B27C2D">
      <w:pPr>
        <w:spacing w:after="0" w:line="240" w:lineRule="auto"/>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pict w14:anchorId="3A226065">
          <v:rect id="_x0000_i1036" style="width:0;height:1.5pt" o:hralign="center" o:hrstd="t" o:hrnoshade="t" o:hr="t" fillcolor="navy" stroked="f"/>
        </w:pict>
      </w:r>
    </w:p>
    <w:p w14:paraId="3B9F3D80" w14:textId="77777777" w:rsidR="00B27C2D" w:rsidRPr="00B27C2D" w:rsidRDefault="00B27C2D" w:rsidP="00B27C2D">
      <w:pPr>
        <w:spacing w:after="0" w:line="240" w:lineRule="auto"/>
        <w:rPr>
          <w:rFonts w:ascii="Times New Roman" w:eastAsia="Times New Roman" w:hAnsi="Times New Roman" w:cs="Times New Roman"/>
          <w:color w:val="000000"/>
          <w:sz w:val="27"/>
          <w:szCs w:val="27"/>
        </w:rPr>
      </w:pPr>
      <w:r w:rsidRPr="00B27C2D">
        <w:rPr>
          <w:rFonts w:ascii="Verdana" w:eastAsia="Times New Roman" w:hAnsi="Verdana" w:cs="Times New Roman"/>
          <w:b/>
          <w:bCs/>
          <w:color w:val="000000"/>
          <w:sz w:val="20"/>
          <w:szCs w:val="20"/>
        </w:rPr>
        <w:t>Section 6 - Power to make rules</w:t>
      </w:r>
    </w:p>
    <w:p w14:paraId="67071B62" w14:textId="77777777" w:rsidR="00B27C2D" w:rsidRPr="00B27C2D" w:rsidRDefault="00B652BD" w:rsidP="00B27C2D">
      <w:pPr>
        <w:spacing w:after="0" w:line="240" w:lineRule="auto"/>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pict w14:anchorId="53D8D63C">
          <v:rect id="_x0000_i1037" style="width:0;height:1.5pt" o:hralign="center" o:hrstd="t" o:hr="t" fillcolor="#a0a0a0" stroked="f"/>
        </w:pict>
      </w:r>
    </w:p>
    <w:p w14:paraId="16B26E2C" w14:textId="77777777" w:rsidR="00B27C2D" w:rsidRPr="00B27C2D" w:rsidRDefault="00B27C2D" w:rsidP="00B27C2D">
      <w:pPr>
        <w:spacing w:before="240" w:after="240" w:line="240" w:lineRule="atLeast"/>
        <w:ind w:left="720"/>
        <w:rPr>
          <w:rFonts w:ascii="Times New Roman" w:eastAsia="Times New Roman" w:hAnsi="Times New Roman" w:cs="Times New Roman"/>
          <w:color w:val="000000"/>
          <w:sz w:val="27"/>
          <w:szCs w:val="27"/>
        </w:rPr>
      </w:pPr>
      <w:r w:rsidRPr="00B27C2D">
        <w:rPr>
          <w:rFonts w:ascii="Verdana" w:eastAsia="Times New Roman" w:hAnsi="Verdana" w:cs="Times New Roman"/>
          <w:color w:val="000000"/>
          <w:sz w:val="20"/>
          <w:szCs w:val="20"/>
        </w:rPr>
        <w:t>The Central Government may, by notification in the Official Gazette, make rules for carrying out the purposes of this Act</w:t>
      </w:r>
      <w:r w:rsidRPr="00B27C2D">
        <w:rPr>
          <w:rFonts w:ascii="Verdana" w:eastAsia="Times New Roman" w:hAnsi="Verdana" w:cs="Times New Roman"/>
          <w:b/>
          <w:bCs/>
          <w:color w:val="000000"/>
          <w:sz w:val="20"/>
          <w:szCs w:val="20"/>
        </w:rPr>
        <w:t>.</w:t>
      </w:r>
    </w:p>
    <w:p w14:paraId="56395338" w14:textId="77777777" w:rsidR="00B27C2D" w:rsidRPr="00B27C2D" w:rsidRDefault="00B652BD" w:rsidP="00B27C2D">
      <w:pPr>
        <w:spacing w:after="0" w:line="240" w:lineRule="auto"/>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pict w14:anchorId="409FA9F1">
          <v:rect id="_x0000_i1038" style="width:0;height:1.5pt" o:hralign="center" o:hrstd="t" o:hrnoshade="t" o:hr="t" fillcolor="navy" stroked="f"/>
        </w:pict>
      </w:r>
    </w:p>
    <w:p w14:paraId="703A5EE3" w14:textId="77777777" w:rsidR="00B27C2D" w:rsidRPr="00B27C2D" w:rsidRDefault="00B27C2D" w:rsidP="00B27C2D">
      <w:pPr>
        <w:spacing w:after="0" w:line="240" w:lineRule="auto"/>
        <w:rPr>
          <w:rFonts w:ascii="Times New Roman" w:eastAsia="Times New Roman" w:hAnsi="Times New Roman" w:cs="Times New Roman"/>
          <w:color w:val="000000"/>
          <w:sz w:val="27"/>
          <w:szCs w:val="27"/>
        </w:rPr>
      </w:pPr>
      <w:r w:rsidRPr="00B27C2D">
        <w:rPr>
          <w:rFonts w:ascii="Verdana" w:eastAsia="Times New Roman" w:hAnsi="Verdana" w:cs="Times New Roman"/>
          <w:b/>
          <w:bCs/>
          <w:color w:val="000000"/>
          <w:sz w:val="20"/>
          <w:szCs w:val="20"/>
        </w:rPr>
        <w:lastRenderedPageBreak/>
        <w:t>Section 7 - Notifications issued under section 5 and rules made under section 6 to be laid before Parliament</w:t>
      </w:r>
    </w:p>
    <w:p w14:paraId="0A57189D" w14:textId="77777777" w:rsidR="00B27C2D" w:rsidRPr="00B27C2D" w:rsidRDefault="00B652BD" w:rsidP="00B27C2D">
      <w:pPr>
        <w:spacing w:after="0" w:line="240" w:lineRule="auto"/>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pict w14:anchorId="48475CD7">
          <v:rect id="_x0000_i1039" style="width:0;height:1.5pt" o:hralign="center" o:hrstd="t" o:hr="t" fillcolor="#a0a0a0" stroked="f"/>
        </w:pict>
      </w:r>
    </w:p>
    <w:p w14:paraId="4A57F31C" w14:textId="77777777" w:rsidR="00B27C2D" w:rsidRPr="00B27C2D" w:rsidRDefault="00B27C2D" w:rsidP="00B27C2D">
      <w:pPr>
        <w:spacing w:before="240" w:after="240" w:line="240" w:lineRule="atLeast"/>
        <w:ind w:left="720"/>
        <w:rPr>
          <w:rFonts w:ascii="Times New Roman" w:eastAsia="Times New Roman" w:hAnsi="Times New Roman" w:cs="Times New Roman"/>
          <w:color w:val="000000"/>
          <w:sz w:val="27"/>
          <w:szCs w:val="27"/>
        </w:rPr>
      </w:pPr>
      <w:r w:rsidRPr="00B27C2D">
        <w:rPr>
          <w:rFonts w:ascii="Verdana" w:eastAsia="Times New Roman" w:hAnsi="Verdana" w:cs="Times New Roman"/>
          <w:color w:val="000000"/>
          <w:sz w:val="20"/>
          <w:szCs w:val="20"/>
        </w:rPr>
        <w:t>Every notification issued under sub</w:t>
      </w:r>
      <w:r w:rsidRPr="00B27C2D">
        <w:rPr>
          <w:rFonts w:ascii="Verdana" w:eastAsia="Times New Roman" w:hAnsi="Verdana" w:cs="Times New Roman"/>
          <w:b/>
          <w:bCs/>
          <w:color w:val="000000"/>
          <w:sz w:val="20"/>
          <w:szCs w:val="20"/>
        </w:rPr>
        <w:t>-</w:t>
      </w:r>
      <w:r w:rsidRPr="00B27C2D">
        <w:rPr>
          <w:rFonts w:ascii="Verdana" w:eastAsia="Times New Roman" w:hAnsi="Verdana" w:cs="Times New Roman"/>
          <w:color w:val="000000"/>
          <w:sz w:val="20"/>
          <w:szCs w:val="20"/>
        </w:rPr>
        <w:t>section (2) of section 5 and every rule made under section 6 shall be laid, as soon as may be after it is issued or made, before each of the House of Parliament, while it is in session, for a total period of thirty days which may be comprised in one session, or in two or more successive sessions, and if, before the expiry of the session immediately following the session or the successive sessions aforesaid, both House agree in making any modification in the notification or, as the case may be, in the rule or both Houses agree that the notification or rule should not be issued or made, the notification or rule shall thereafter have effect only in such modified form or be of no effect, as the case may be; so, however, that any such modification or annulment shall be without prejudice to the validity of anything previously done under that notification or rule</w:t>
      </w:r>
      <w:r w:rsidRPr="00B27C2D">
        <w:rPr>
          <w:rFonts w:ascii="Verdana" w:eastAsia="Times New Roman" w:hAnsi="Verdana" w:cs="Times New Roman"/>
          <w:b/>
          <w:bCs/>
          <w:color w:val="000000"/>
          <w:sz w:val="20"/>
          <w:szCs w:val="20"/>
        </w:rPr>
        <w:t>.</w:t>
      </w:r>
    </w:p>
    <w:p w14:paraId="2B165C3B" w14:textId="77777777" w:rsidR="00B27C2D" w:rsidRPr="00B27C2D" w:rsidRDefault="00B652BD" w:rsidP="00B27C2D">
      <w:pPr>
        <w:spacing w:after="0" w:line="240" w:lineRule="auto"/>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pict w14:anchorId="74C17939">
          <v:rect id="_x0000_i1040" style="width:0;height:1.5pt" o:hralign="center" o:hrstd="t" o:hrnoshade="t" o:hr="t" fillcolor="navy" stroked="f"/>
        </w:pict>
      </w:r>
    </w:p>
    <w:p w14:paraId="13DCFBDC" w14:textId="77777777" w:rsidR="00B27C2D" w:rsidRPr="00B27C2D" w:rsidRDefault="00B27C2D" w:rsidP="00B27C2D">
      <w:pPr>
        <w:spacing w:after="0" w:line="240" w:lineRule="auto"/>
        <w:rPr>
          <w:rFonts w:ascii="Times New Roman" w:eastAsia="Times New Roman" w:hAnsi="Times New Roman" w:cs="Times New Roman"/>
          <w:color w:val="000000"/>
          <w:sz w:val="27"/>
          <w:szCs w:val="27"/>
        </w:rPr>
      </w:pPr>
      <w:r w:rsidRPr="00B27C2D">
        <w:rPr>
          <w:rFonts w:ascii="Verdana" w:eastAsia="Times New Roman" w:hAnsi="Verdana" w:cs="Times New Roman"/>
          <w:b/>
          <w:bCs/>
          <w:color w:val="000000"/>
          <w:sz w:val="20"/>
          <w:szCs w:val="20"/>
        </w:rPr>
        <w:t>Schedule I - SCHEDULE</w:t>
      </w:r>
    </w:p>
    <w:p w14:paraId="1FB6D1C8" w14:textId="77777777" w:rsidR="00B27C2D" w:rsidRPr="00B27C2D" w:rsidRDefault="00B652BD" w:rsidP="00B27C2D">
      <w:pPr>
        <w:spacing w:after="0" w:line="240" w:lineRule="auto"/>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pict w14:anchorId="3D5466BC">
          <v:rect id="_x0000_i1041" style="width:0;height:1.5pt" o:hralign="center" o:hrstd="t" o:hr="t" fillcolor="#a0a0a0" stroked="f"/>
        </w:pict>
      </w:r>
    </w:p>
    <w:p w14:paraId="439ABB99" w14:textId="77777777" w:rsidR="00B27C2D" w:rsidRPr="00B27C2D" w:rsidRDefault="00B27C2D" w:rsidP="00B27C2D">
      <w:pPr>
        <w:spacing w:before="240" w:after="240" w:line="240" w:lineRule="atLeast"/>
        <w:jc w:val="center"/>
        <w:rPr>
          <w:rFonts w:ascii="Times New Roman" w:eastAsia="Times New Roman" w:hAnsi="Times New Roman" w:cs="Times New Roman"/>
          <w:color w:val="000000"/>
          <w:sz w:val="27"/>
          <w:szCs w:val="27"/>
        </w:rPr>
      </w:pPr>
      <w:r w:rsidRPr="00B27C2D">
        <w:rPr>
          <w:rFonts w:ascii="Verdana" w:eastAsia="Times New Roman" w:hAnsi="Verdana" w:cs="Times New Roman"/>
          <w:b/>
          <w:bCs/>
          <w:color w:val="000000"/>
          <w:sz w:val="20"/>
          <w:szCs w:val="20"/>
        </w:rPr>
        <w:t>THE SCHEDULE</w:t>
      </w:r>
    </w:p>
    <w:p w14:paraId="221BC389" w14:textId="77777777" w:rsidR="00B27C2D" w:rsidRPr="00B27C2D" w:rsidRDefault="00B27C2D" w:rsidP="00B27C2D">
      <w:pPr>
        <w:spacing w:before="240" w:after="240" w:line="240" w:lineRule="atLeast"/>
        <w:jc w:val="center"/>
        <w:rPr>
          <w:rFonts w:ascii="Times New Roman" w:eastAsia="Times New Roman" w:hAnsi="Times New Roman" w:cs="Times New Roman"/>
          <w:color w:val="000000"/>
          <w:sz w:val="27"/>
          <w:szCs w:val="27"/>
        </w:rPr>
      </w:pPr>
      <w:r w:rsidRPr="00B27C2D">
        <w:rPr>
          <w:rFonts w:ascii="Verdana" w:eastAsia="Times New Roman" w:hAnsi="Verdana" w:cs="Times New Roman"/>
          <w:color w:val="000000"/>
          <w:sz w:val="20"/>
          <w:szCs w:val="20"/>
        </w:rPr>
        <w:t>(See section 5)</w:t>
      </w:r>
    </w:p>
    <w:p w14:paraId="1E292847" w14:textId="77777777" w:rsidR="00B27C2D" w:rsidRPr="00B27C2D" w:rsidRDefault="00B27C2D" w:rsidP="00B27C2D">
      <w:pPr>
        <w:spacing w:before="240" w:after="240" w:line="240" w:lineRule="atLeast"/>
        <w:jc w:val="center"/>
        <w:rPr>
          <w:rFonts w:ascii="Times New Roman" w:eastAsia="Times New Roman" w:hAnsi="Times New Roman" w:cs="Times New Roman"/>
          <w:color w:val="000000"/>
          <w:sz w:val="27"/>
          <w:szCs w:val="27"/>
        </w:rPr>
      </w:pPr>
      <w:r w:rsidRPr="00B27C2D">
        <w:rPr>
          <w:rFonts w:ascii="Verdana" w:eastAsia="Times New Roman" w:hAnsi="Verdana" w:cs="Times New Roman"/>
          <w:b/>
          <w:bCs/>
          <w:color w:val="000000"/>
          <w:sz w:val="20"/>
          <w:szCs w:val="20"/>
        </w:rPr>
        <w:t>PROVISIONS OF THE AGREEMENT WHICH SHALL HAVE FORCE OF LAW</w:t>
      </w:r>
    </w:p>
    <w:p w14:paraId="2BFAE68A" w14:textId="77777777" w:rsidR="00B27C2D" w:rsidRPr="00B27C2D" w:rsidRDefault="00B27C2D" w:rsidP="00B27C2D">
      <w:pPr>
        <w:spacing w:before="240" w:after="240" w:line="240" w:lineRule="atLeast"/>
        <w:jc w:val="center"/>
        <w:rPr>
          <w:rFonts w:ascii="Times New Roman" w:eastAsia="Times New Roman" w:hAnsi="Times New Roman" w:cs="Times New Roman"/>
          <w:color w:val="000000"/>
          <w:sz w:val="27"/>
          <w:szCs w:val="27"/>
        </w:rPr>
      </w:pPr>
      <w:r w:rsidRPr="00B27C2D">
        <w:rPr>
          <w:rFonts w:ascii="Verdana" w:eastAsia="Times New Roman" w:hAnsi="Verdana" w:cs="Times New Roman"/>
          <w:b/>
          <w:bCs/>
          <w:color w:val="000000"/>
          <w:sz w:val="20"/>
          <w:szCs w:val="20"/>
        </w:rPr>
        <w:t>AGREEMENT ESTABLISHING THE AFRICAN DEVELOPMENT BANK</w:t>
      </w:r>
    </w:p>
    <w:p w14:paraId="536AFF31" w14:textId="77777777" w:rsidR="00B27C2D" w:rsidRPr="00B27C2D" w:rsidRDefault="00B27C2D" w:rsidP="00B27C2D">
      <w:pPr>
        <w:spacing w:before="240" w:after="240" w:line="240" w:lineRule="atLeast"/>
        <w:jc w:val="center"/>
        <w:rPr>
          <w:rFonts w:ascii="Times New Roman" w:eastAsia="Times New Roman" w:hAnsi="Times New Roman" w:cs="Times New Roman"/>
          <w:color w:val="000000"/>
          <w:sz w:val="27"/>
          <w:szCs w:val="27"/>
        </w:rPr>
      </w:pPr>
      <w:r w:rsidRPr="00B27C2D">
        <w:rPr>
          <w:rFonts w:ascii="Verdana" w:eastAsia="Times New Roman" w:hAnsi="Verdana" w:cs="Times New Roman"/>
          <w:b/>
          <w:bCs/>
          <w:color w:val="000000"/>
          <w:sz w:val="20"/>
          <w:szCs w:val="20"/>
        </w:rPr>
        <w:t>CHAPTER VII</w:t>
      </w:r>
    </w:p>
    <w:p w14:paraId="4ACCEA72" w14:textId="77777777" w:rsidR="00B27C2D" w:rsidRPr="00B27C2D" w:rsidRDefault="00B27C2D" w:rsidP="00B27C2D">
      <w:pPr>
        <w:spacing w:before="240" w:after="240" w:line="240" w:lineRule="atLeast"/>
        <w:jc w:val="center"/>
        <w:rPr>
          <w:rFonts w:ascii="Times New Roman" w:eastAsia="Times New Roman" w:hAnsi="Times New Roman" w:cs="Times New Roman"/>
          <w:color w:val="000000"/>
          <w:sz w:val="27"/>
          <w:szCs w:val="27"/>
        </w:rPr>
      </w:pPr>
      <w:r w:rsidRPr="00B27C2D">
        <w:rPr>
          <w:rFonts w:ascii="Verdana" w:eastAsia="Times New Roman" w:hAnsi="Verdana" w:cs="Times New Roman"/>
          <w:b/>
          <w:bCs/>
          <w:color w:val="000000"/>
          <w:sz w:val="20"/>
          <w:szCs w:val="20"/>
        </w:rPr>
        <w:t>STATUS IMMUNITIES, EXEMPTIONS AND PRIVILEGES</w:t>
      </w:r>
    </w:p>
    <w:p w14:paraId="324AE39E" w14:textId="77777777" w:rsidR="00B27C2D" w:rsidRPr="00B27C2D" w:rsidRDefault="00B27C2D" w:rsidP="00B27C2D">
      <w:pPr>
        <w:spacing w:before="240" w:after="240" w:line="240" w:lineRule="atLeast"/>
        <w:rPr>
          <w:rFonts w:ascii="Times New Roman" w:eastAsia="Times New Roman" w:hAnsi="Times New Roman" w:cs="Times New Roman"/>
          <w:color w:val="000000"/>
          <w:sz w:val="27"/>
          <w:szCs w:val="27"/>
        </w:rPr>
      </w:pPr>
      <w:r w:rsidRPr="00B27C2D">
        <w:rPr>
          <w:rFonts w:ascii="Verdana" w:eastAsia="Times New Roman" w:hAnsi="Verdana" w:cs="Times New Roman"/>
          <w:b/>
          <w:bCs/>
          <w:color w:val="000000"/>
          <w:sz w:val="20"/>
          <w:szCs w:val="20"/>
        </w:rPr>
        <w:t>ARTICLE 50 : STATUS--</w:t>
      </w:r>
    </w:p>
    <w:p w14:paraId="7E0AF3D2" w14:textId="77777777" w:rsidR="00B27C2D" w:rsidRPr="00B27C2D" w:rsidRDefault="00B27C2D" w:rsidP="00B27C2D">
      <w:pPr>
        <w:spacing w:before="240" w:after="240" w:line="240" w:lineRule="atLeast"/>
        <w:ind w:left="720"/>
        <w:rPr>
          <w:rFonts w:ascii="Times New Roman" w:eastAsia="Times New Roman" w:hAnsi="Times New Roman" w:cs="Times New Roman"/>
          <w:color w:val="000000"/>
          <w:sz w:val="27"/>
          <w:szCs w:val="27"/>
        </w:rPr>
      </w:pPr>
      <w:r w:rsidRPr="00B27C2D">
        <w:rPr>
          <w:rFonts w:ascii="Verdana" w:eastAsia="Times New Roman" w:hAnsi="Verdana" w:cs="Times New Roman"/>
          <w:color w:val="000000"/>
          <w:sz w:val="20"/>
          <w:szCs w:val="20"/>
        </w:rPr>
        <w:t>To enable it to fulfill its purpose and the functions with which it is entrusted, the Bank shall possess full international personality</w:t>
      </w:r>
      <w:r w:rsidRPr="00B27C2D">
        <w:rPr>
          <w:rFonts w:ascii="Verdana" w:eastAsia="Times New Roman" w:hAnsi="Verdana" w:cs="Times New Roman"/>
          <w:b/>
          <w:bCs/>
          <w:color w:val="000000"/>
          <w:sz w:val="20"/>
          <w:szCs w:val="20"/>
        </w:rPr>
        <w:t>. </w:t>
      </w:r>
      <w:r w:rsidRPr="00B27C2D">
        <w:rPr>
          <w:rFonts w:ascii="Verdana" w:eastAsia="Times New Roman" w:hAnsi="Verdana" w:cs="Times New Roman"/>
          <w:color w:val="000000"/>
          <w:sz w:val="20"/>
          <w:szCs w:val="20"/>
        </w:rPr>
        <w:t>To those ends, it may enter into agreements with members, non</w:t>
      </w:r>
      <w:r w:rsidRPr="00B27C2D">
        <w:rPr>
          <w:rFonts w:ascii="Verdana" w:eastAsia="Times New Roman" w:hAnsi="Verdana" w:cs="Times New Roman"/>
          <w:b/>
          <w:bCs/>
          <w:color w:val="000000"/>
          <w:sz w:val="20"/>
          <w:szCs w:val="20"/>
        </w:rPr>
        <w:t>-</w:t>
      </w:r>
      <w:r w:rsidRPr="00B27C2D">
        <w:rPr>
          <w:rFonts w:ascii="Verdana" w:eastAsia="Times New Roman" w:hAnsi="Verdana" w:cs="Times New Roman"/>
          <w:color w:val="000000"/>
          <w:sz w:val="20"/>
          <w:szCs w:val="20"/>
        </w:rPr>
        <w:t>member States and other international organizations</w:t>
      </w:r>
      <w:r w:rsidRPr="00B27C2D">
        <w:rPr>
          <w:rFonts w:ascii="Verdana" w:eastAsia="Times New Roman" w:hAnsi="Verdana" w:cs="Times New Roman"/>
          <w:b/>
          <w:bCs/>
          <w:color w:val="000000"/>
          <w:sz w:val="20"/>
          <w:szCs w:val="20"/>
        </w:rPr>
        <w:t>. </w:t>
      </w:r>
      <w:r w:rsidRPr="00B27C2D">
        <w:rPr>
          <w:rFonts w:ascii="Verdana" w:eastAsia="Times New Roman" w:hAnsi="Verdana" w:cs="Times New Roman"/>
          <w:color w:val="000000"/>
          <w:sz w:val="20"/>
          <w:szCs w:val="20"/>
        </w:rPr>
        <w:t>To the same ends, the status, immunities, exemptions and privileges set forth in this Chapter shall be accorded to the Bank in the territory of each member</w:t>
      </w:r>
      <w:r w:rsidRPr="00B27C2D">
        <w:rPr>
          <w:rFonts w:ascii="Verdana" w:eastAsia="Times New Roman" w:hAnsi="Verdana" w:cs="Times New Roman"/>
          <w:b/>
          <w:bCs/>
          <w:color w:val="000000"/>
          <w:sz w:val="20"/>
          <w:szCs w:val="20"/>
        </w:rPr>
        <w:t>.</w:t>
      </w:r>
    </w:p>
    <w:p w14:paraId="0538ADD0" w14:textId="77777777" w:rsidR="00B27C2D" w:rsidRPr="00B27C2D" w:rsidRDefault="00B27C2D" w:rsidP="00B27C2D">
      <w:pPr>
        <w:spacing w:before="240" w:after="240" w:line="240" w:lineRule="atLeast"/>
        <w:rPr>
          <w:rFonts w:ascii="Times New Roman" w:eastAsia="Times New Roman" w:hAnsi="Times New Roman" w:cs="Times New Roman"/>
          <w:color w:val="000000"/>
          <w:sz w:val="27"/>
          <w:szCs w:val="27"/>
        </w:rPr>
      </w:pPr>
      <w:r w:rsidRPr="00B27C2D">
        <w:rPr>
          <w:rFonts w:ascii="Verdana" w:eastAsia="Times New Roman" w:hAnsi="Verdana" w:cs="Times New Roman"/>
          <w:b/>
          <w:bCs/>
          <w:color w:val="000000"/>
          <w:sz w:val="20"/>
          <w:szCs w:val="20"/>
        </w:rPr>
        <w:t>ARTICLE 51 : STATUS IN MEMBER COUNTRIES--</w:t>
      </w:r>
    </w:p>
    <w:p w14:paraId="6A70B50A" w14:textId="77777777" w:rsidR="00B27C2D" w:rsidRPr="00B27C2D" w:rsidRDefault="00B27C2D" w:rsidP="00B27C2D">
      <w:pPr>
        <w:spacing w:before="240" w:after="240" w:line="240" w:lineRule="atLeast"/>
        <w:ind w:left="720"/>
        <w:rPr>
          <w:rFonts w:ascii="Times New Roman" w:eastAsia="Times New Roman" w:hAnsi="Times New Roman" w:cs="Times New Roman"/>
          <w:color w:val="000000"/>
          <w:sz w:val="27"/>
          <w:szCs w:val="27"/>
        </w:rPr>
      </w:pPr>
      <w:r w:rsidRPr="00B27C2D">
        <w:rPr>
          <w:rFonts w:ascii="Verdana" w:eastAsia="Times New Roman" w:hAnsi="Verdana" w:cs="Times New Roman"/>
          <w:color w:val="000000"/>
          <w:sz w:val="20"/>
          <w:szCs w:val="20"/>
        </w:rPr>
        <w:t>In the territory of each member the Bank shall possess full judicial personality and, in particular, full capacity:</w:t>
      </w:r>
    </w:p>
    <w:p w14:paraId="00DE2E7B" w14:textId="77777777" w:rsidR="00B27C2D" w:rsidRPr="00B27C2D" w:rsidRDefault="00B27C2D" w:rsidP="00B27C2D">
      <w:pPr>
        <w:spacing w:before="240" w:after="240" w:line="240" w:lineRule="atLeast"/>
        <w:ind w:left="1080"/>
        <w:rPr>
          <w:rFonts w:ascii="Times New Roman" w:eastAsia="Times New Roman" w:hAnsi="Times New Roman" w:cs="Times New Roman"/>
          <w:color w:val="000000"/>
          <w:sz w:val="27"/>
          <w:szCs w:val="27"/>
        </w:rPr>
      </w:pPr>
      <w:r w:rsidRPr="00B27C2D">
        <w:rPr>
          <w:rFonts w:ascii="Verdana" w:eastAsia="Times New Roman" w:hAnsi="Verdana" w:cs="Times New Roman"/>
          <w:color w:val="000000"/>
          <w:sz w:val="20"/>
          <w:szCs w:val="20"/>
        </w:rPr>
        <w:t>(a) to contact</w:t>
      </w:r>
    </w:p>
    <w:p w14:paraId="66A9E319" w14:textId="77777777" w:rsidR="00B27C2D" w:rsidRPr="00B27C2D" w:rsidRDefault="00B27C2D" w:rsidP="00B27C2D">
      <w:pPr>
        <w:spacing w:before="240" w:after="240" w:line="240" w:lineRule="atLeast"/>
        <w:ind w:left="1080"/>
        <w:rPr>
          <w:rFonts w:ascii="Times New Roman" w:eastAsia="Times New Roman" w:hAnsi="Times New Roman" w:cs="Times New Roman"/>
          <w:color w:val="000000"/>
          <w:sz w:val="27"/>
          <w:szCs w:val="27"/>
        </w:rPr>
      </w:pPr>
      <w:r w:rsidRPr="00B27C2D">
        <w:rPr>
          <w:rFonts w:ascii="Verdana" w:eastAsia="Times New Roman" w:hAnsi="Verdana" w:cs="Times New Roman"/>
          <w:color w:val="000000"/>
          <w:sz w:val="20"/>
          <w:szCs w:val="20"/>
        </w:rPr>
        <w:t>(b) to acquire and dispose of immovable and movable property; and</w:t>
      </w:r>
    </w:p>
    <w:p w14:paraId="1E7A1BB0" w14:textId="77777777" w:rsidR="00B27C2D" w:rsidRPr="00B27C2D" w:rsidRDefault="00B27C2D" w:rsidP="00B27C2D">
      <w:pPr>
        <w:spacing w:before="240" w:after="240" w:line="240" w:lineRule="atLeast"/>
        <w:ind w:left="1080"/>
        <w:rPr>
          <w:rFonts w:ascii="Times New Roman" w:eastAsia="Times New Roman" w:hAnsi="Times New Roman" w:cs="Times New Roman"/>
          <w:color w:val="000000"/>
          <w:sz w:val="27"/>
          <w:szCs w:val="27"/>
        </w:rPr>
      </w:pPr>
      <w:r w:rsidRPr="00B27C2D">
        <w:rPr>
          <w:rFonts w:ascii="Verdana" w:eastAsia="Times New Roman" w:hAnsi="Verdana" w:cs="Times New Roman"/>
          <w:color w:val="000000"/>
          <w:sz w:val="20"/>
          <w:szCs w:val="20"/>
        </w:rPr>
        <w:t>(c) to institute legal proceedings</w:t>
      </w:r>
      <w:r w:rsidRPr="00B27C2D">
        <w:rPr>
          <w:rFonts w:ascii="Verdana" w:eastAsia="Times New Roman" w:hAnsi="Verdana" w:cs="Times New Roman"/>
          <w:b/>
          <w:bCs/>
          <w:color w:val="000000"/>
          <w:sz w:val="20"/>
          <w:szCs w:val="20"/>
        </w:rPr>
        <w:t>.</w:t>
      </w:r>
    </w:p>
    <w:p w14:paraId="4D84F991" w14:textId="77777777" w:rsidR="00B27C2D" w:rsidRPr="00B27C2D" w:rsidRDefault="00B27C2D" w:rsidP="00B27C2D">
      <w:pPr>
        <w:spacing w:before="240" w:after="240" w:line="240" w:lineRule="atLeast"/>
        <w:rPr>
          <w:rFonts w:ascii="Times New Roman" w:eastAsia="Times New Roman" w:hAnsi="Times New Roman" w:cs="Times New Roman"/>
          <w:color w:val="000000"/>
          <w:sz w:val="27"/>
          <w:szCs w:val="27"/>
        </w:rPr>
      </w:pPr>
      <w:r w:rsidRPr="00B27C2D">
        <w:rPr>
          <w:rFonts w:ascii="Verdana" w:eastAsia="Times New Roman" w:hAnsi="Verdana" w:cs="Times New Roman"/>
          <w:b/>
          <w:bCs/>
          <w:color w:val="000000"/>
          <w:sz w:val="20"/>
          <w:szCs w:val="20"/>
        </w:rPr>
        <w:lastRenderedPageBreak/>
        <w:t>ARTICLE 52 : JUDICIAL PROCEEDINGS--</w:t>
      </w:r>
    </w:p>
    <w:p w14:paraId="01670639" w14:textId="77777777" w:rsidR="00B27C2D" w:rsidRPr="00B27C2D" w:rsidRDefault="00B27C2D" w:rsidP="00B27C2D">
      <w:pPr>
        <w:spacing w:before="240" w:after="240" w:line="240" w:lineRule="atLeast"/>
        <w:ind w:left="720"/>
        <w:rPr>
          <w:rFonts w:ascii="Times New Roman" w:eastAsia="Times New Roman" w:hAnsi="Times New Roman" w:cs="Times New Roman"/>
          <w:color w:val="000000"/>
          <w:sz w:val="27"/>
          <w:szCs w:val="27"/>
        </w:rPr>
      </w:pPr>
      <w:r w:rsidRPr="00B27C2D">
        <w:rPr>
          <w:rFonts w:ascii="Verdana" w:eastAsia="Times New Roman" w:hAnsi="Verdana" w:cs="Times New Roman"/>
          <w:color w:val="000000"/>
          <w:sz w:val="20"/>
          <w:szCs w:val="20"/>
        </w:rPr>
        <w:t>1</w:t>
      </w:r>
      <w:r w:rsidRPr="00B27C2D">
        <w:rPr>
          <w:rFonts w:ascii="Verdana" w:eastAsia="Times New Roman" w:hAnsi="Verdana" w:cs="Times New Roman"/>
          <w:b/>
          <w:bCs/>
          <w:color w:val="000000"/>
          <w:sz w:val="20"/>
          <w:szCs w:val="20"/>
        </w:rPr>
        <w:t>. </w:t>
      </w:r>
      <w:r w:rsidRPr="00B27C2D">
        <w:rPr>
          <w:rFonts w:ascii="Verdana" w:eastAsia="Times New Roman" w:hAnsi="Verdana" w:cs="Times New Roman"/>
          <w:color w:val="000000"/>
          <w:sz w:val="20"/>
          <w:szCs w:val="20"/>
        </w:rPr>
        <w:t>The Bank shall enjoy immunity from every form of legal process except in cases arising out of the exercise of its borrowing powers when it may be sued only in a court of competent jurisdiction in the territory of a member in which the Bank has its principal office, or in the territory of a member or non</w:t>
      </w:r>
      <w:r w:rsidRPr="00B27C2D">
        <w:rPr>
          <w:rFonts w:ascii="Verdana" w:eastAsia="Times New Roman" w:hAnsi="Verdana" w:cs="Times New Roman"/>
          <w:b/>
          <w:bCs/>
          <w:color w:val="000000"/>
          <w:sz w:val="20"/>
          <w:szCs w:val="20"/>
        </w:rPr>
        <w:t>-</w:t>
      </w:r>
      <w:r w:rsidRPr="00B27C2D">
        <w:rPr>
          <w:rFonts w:ascii="Verdana" w:eastAsia="Times New Roman" w:hAnsi="Verdana" w:cs="Times New Roman"/>
          <w:color w:val="000000"/>
          <w:sz w:val="20"/>
          <w:szCs w:val="20"/>
        </w:rPr>
        <w:t>member State where it has appointed an agent for the purpose of accepting service or notice of process or has issued or guaranteed securities</w:t>
      </w:r>
      <w:r w:rsidRPr="00B27C2D">
        <w:rPr>
          <w:rFonts w:ascii="Verdana" w:eastAsia="Times New Roman" w:hAnsi="Verdana" w:cs="Times New Roman"/>
          <w:b/>
          <w:bCs/>
          <w:color w:val="000000"/>
          <w:sz w:val="20"/>
          <w:szCs w:val="20"/>
        </w:rPr>
        <w:t>. </w:t>
      </w:r>
      <w:r w:rsidRPr="00B27C2D">
        <w:rPr>
          <w:rFonts w:ascii="Verdana" w:eastAsia="Times New Roman" w:hAnsi="Verdana" w:cs="Times New Roman"/>
          <w:color w:val="000000"/>
          <w:sz w:val="20"/>
          <w:szCs w:val="20"/>
        </w:rPr>
        <w:t>No actions shall, however, be brought by members or persons acting for or deriving claims from members</w:t>
      </w:r>
      <w:r w:rsidRPr="00B27C2D">
        <w:rPr>
          <w:rFonts w:ascii="Verdana" w:eastAsia="Times New Roman" w:hAnsi="Verdana" w:cs="Times New Roman"/>
          <w:b/>
          <w:bCs/>
          <w:color w:val="000000"/>
          <w:sz w:val="20"/>
          <w:szCs w:val="20"/>
        </w:rPr>
        <w:t>.</w:t>
      </w:r>
    </w:p>
    <w:p w14:paraId="68666450" w14:textId="77777777" w:rsidR="00B27C2D" w:rsidRPr="00B27C2D" w:rsidRDefault="00B27C2D" w:rsidP="00B27C2D">
      <w:pPr>
        <w:spacing w:before="240" w:after="240" w:line="240" w:lineRule="atLeast"/>
        <w:ind w:left="720"/>
        <w:rPr>
          <w:rFonts w:ascii="Times New Roman" w:eastAsia="Times New Roman" w:hAnsi="Times New Roman" w:cs="Times New Roman"/>
          <w:color w:val="000000"/>
          <w:sz w:val="27"/>
          <w:szCs w:val="27"/>
        </w:rPr>
      </w:pPr>
      <w:r w:rsidRPr="00B27C2D">
        <w:rPr>
          <w:rFonts w:ascii="Verdana" w:eastAsia="Times New Roman" w:hAnsi="Verdana" w:cs="Times New Roman"/>
          <w:color w:val="000000"/>
          <w:sz w:val="20"/>
          <w:szCs w:val="20"/>
        </w:rPr>
        <w:t>2</w:t>
      </w:r>
      <w:r w:rsidRPr="00B27C2D">
        <w:rPr>
          <w:rFonts w:ascii="Verdana" w:eastAsia="Times New Roman" w:hAnsi="Verdana" w:cs="Times New Roman"/>
          <w:b/>
          <w:bCs/>
          <w:color w:val="000000"/>
          <w:sz w:val="20"/>
          <w:szCs w:val="20"/>
        </w:rPr>
        <w:t>. </w:t>
      </w:r>
      <w:r w:rsidRPr="00B27C2D">
        <w:rPr>
          <w:rFonts w:ascii="Verdana" w:eastAsia="Times New Roman" w:hAnsi="Verdana" w:cs="Times New Roman"/>
          <w:color w:val="000000"/>
          <w:sz w:val="20"/>
          <w:szCs w:val="20"/>
        </w:rPr>
        <w:t>The property and assets of the Bank shall, wherever located and by whomsoever held, be immune from all forms of seizure, attachment or execution before the delivery of final judgment against the Bank</w:t>
      </w:r>
      <w:r w:rsidRPr="00B27C2D">
        <w:rPr>
          <w:rFonts w:ascii="Verdana" w:eastAsia="Times New Roman" w:hAnsi="Verdana" w:cs="Times New Roman"/>
          <w:b/>
          <w:bCs/>
          <w:color w:val="000000"/>
          <w:sz w:val="20"/>
          <w:szCs w:val="20"/>
        </w:rPr>
        <w:t>.</w:t>
      </w:r>
    </w:p>
    <w:p w14:paraId="3B234654" w14:textId="77777777" w:rsidR="00B27C2D" w:rsidRPr="00B27C2D" w:rsidRDefault="00B27C2D" w:rsidP="00B27C2D">
      <w:pPr>
        <w:spacing w:before="240" w:after="240" w:line="240" w:lineRule="atLeast"/>
        <w:rPr>
          <w:rFonts w:ascii="Times New Roman" w:eastAsia="Times New Roman" w:hAnsi="Times New Roman" w:cs="Times New Roman"/>
          <w:color w:val="000000"/>
          <w:sz w:val="27"/>
          <w:szCs w:val="27"/>
        </w:rPr>
      </w:pPr>
      <w:r w:rsidRPr="00B27C2D">
        <w:rPr>
          <w:rFonts w:ascii="Verdana" w:eastAsia="Times New Roman" w:hAnsi="Verdana" w:cs="Times New Roman"/>
          <w:b/>
          <w:bCs/>
          <w:color w:val="000000"/>
          <w:sz w:val="20"/>
          <w:szCs w:val="20"/>
        </w:rPr>
        <w:t>ARTICLE 53 : IMMUNITY OF ASSETS AND ARCHIVES--</w:t>
      </w:r>
    </w:p>
    <w:p w14:paraId="534DCDB8" w14:textId="77777777" w:rsidR="00B27C2D" w:rsidRPr="00B27C2D" w:rsidRDefault="00B27C2D" w:rsidP="00B27C2D">
      <w:pPr>
        <w:spacing w:before="240" w:after="240" w:line="240" w:lineRule="atLeast"/>
        <w:ind w:left="720"/>
        <w:rPr>
          <w:rFonts w:ascii="Times New Roman" w:eastAsia="Times New Roman" w:hAnsi="Times New Roman" w:cs="Times New Roman"/>
          <w:color w:val="000000"/>
          <w:sz w:val="27"/>
          <w:szCs w:val="27"/>
        </w:rPr>
      </w:pPr>
      <w:r w:rsidRPr="00B27C2D">
        <w:rPr>
          <w:rFonts w:ascii="Verdana" w:eastAsia="Times New Roman" w:hAnsi="Verdana" w:cs="Times New Roman"/>
          <w:color w:val="000000"/>
          <w:sz w:val="20"/>
          <w:szCs w:val="20"/>
        </w:rPr>
        <w:t>1</w:t>
      </w:r>
      <w:r w:rsidRPr="00B27C2D">
        <w:rPr>
          <w:rFonts w:ascii="Verdana" w:eastAsia="Times New Roman" w:hAnsi="Verdana" w:cs="Times New Roman"/>
          <w:b/>
          <w:bCs/>
          <w:color w:val="000000"/>
          <w:sz w:val="20"/>
          <w:szCs w:val="20"/>
        </w:rPr>
        <w:t>.</w:t>
      </w:r>
      <w:r w:rsidRPr="00B27C2D">
        <w:rPr>
          <w:rFonts w:ascii="Verdana" w:eastAsia="Times New Roman" w:hAnsi="Verdana" w:cs="Times New Roman"/>
          <w:color w:val="000000"/>
          <w:sz w:val="20"/>
          <w:szCs w:val="20"/>
        </w:rPr>
        <w:t>Property and assets of the Bank, wherever located and by whomsoever held, shall be immune from search, requisition, confiscation, expropriation or any other form of taking or foreclosure by executive or legislative action</w:t>
      </w:r>
      <w:r w:rsidRPr="00B27C2D">
        <w:rPr>
          <w:rFonts w:ascii="Verdana" w:eastAsia="Times New Roman" w:hAnsi="Verdana" w:cs="Times New Roman"/>
          <w:b/>
          <w:bCs/>
          <w:color w:val="000000"/>
          <w:sz w:val="20"/>
          <w:szCs w:val="20"/>
        </w:rPr>
        <w:t>.</w:t>
      </w:r>
    </w:p>
    <w:p w14:paraId="6AD9F770" w14:textId="77777777" w:rsidR="00B27C2D" w:rsidRPr="00B27C2D" w:rsidRDefault="00B27C2D" w:rsidP="00B27C2D">
      <w:pPr>
        <w:spacing w:before="240" w:after="240" w:line="240" w:lineRule="atLeast"/>
        <w:ind w:left="720"/>
        <w:rPr>
          <w:rFonts w:ascii="Times New Roman" w:eastAsia="Times New Roman" w:hAnsi="Times New Roman" w:cs="Times New Roman"/>
          <w:color w:val="000000"/>
          <w:sz w:val="27"/>
          <w:szCs w:val="27"/>
        </w:rPr>
      </w:pPr>
      <w:r w:rsidRPr="00B27C2D">
        <w:rPr>
          <w:rFonts w:ascii="Verdana" w:eastAsia="Times New Roman" w:hAnsi="Verdana" w:cs="Times New Roman"/>
          <w:color w:val="000000"/>
          <w:sz w:val="20"/>
          <w:szCs w:val="20"/>
        </w:rPr>
        <w:t>2</w:t>
      </w:r>
      <w:r w:rsidRPr="00B27C2D">
        <w:rPr>
          <w:rFonts w:ascii="Verdana" w:eastAsia="Times New Roman" w:hAnsi="Verdana" w:cs="Times New Roman"/>
          <w:b/>
          <w:bCs/>
          <w:color w:val="000000"/>
          <w:sz w:val="20"/>
          <w:szCs w:val="20"/>
        </w:rPr>
        <w:t>. </w:t>
      </w:r>
      <w:r w:rsidRPr="00B27C2D">
        <w:rPr>
          <w:rFonts w:ascii="Verdana" w:eastAsia="Times New Roman" w:hAnsi="Verdana" w:cs="Times New Roman"/>
          <w:color w:val="000000"/>
          <w:sz w:val="20"/>
          <w:szCs w:val="20"/>
        </w:rPr>
        <w:t>The archives of the Bank and, in general, all documents belonging to it, or held by it, shall be inviolable, wherever located</w:t>
      </w:r>
      <w:r w:rsidRPr="00B27C2D">
        <w:rPr>
          <w:rFonts w:ascii="Verdana" w:eastAsia="Times New Roman" w:hAnsi="Verdana" w:cs="Times New Roman"/>
          <w:b/>
          <w:bCs/>
          <w:color w:val="000000"/>
          <w:sz w:val="20"/>
          <w:szCs w:val="20"/>
        </w:rPr>
        <w:t>.</w:t>
      </w:r>
    </w:p>
    <w:p w14:paraId="46F67D99" w14:textId="77777777" w:rsidR="00B27C2D" w:rsidRPr="00B27C2D" w:rsidRDefault="00B27C2D" w:rsidP="00B27C2D">
      <w:pPr>
        <w:spacing w:before="240" w:after="240" w:line="240" w:lineRule="atLeast"/>
        <w:rPr>
          <w:rFonts w:ascii="Times New Roman" w:eastAsia="Times New Roman" w:hAnsi="Times New Roman" w:cs="Times New Roman"/>
          <w:color w:val="000000"/>
          <w:sz w:val="27"/>
          <w:szCs w:val="27"/>
        </w:rPr>
      </w:pPr>
      <w:r w:rsidRPr="00B27C2D">
        <w:rPr>
          <w:rFonts w:ascii="Verdana" w:eastAsia="Times New Roman" w:hAnsi="Verdana" w:cs="Times New Roman"/>
          <w:b/>
          <w:bCs/>
          <w:color w:val="000000"/>
          <w:sz w:val="20"/>
          <w:szCs w:val="20"/>
        </w:rPr>
        <w:t>ARTICLE 54 : FREEDOM OF ASSETS FORM RESTRICTIONS--</w:t>
      </w:r>
    </w:p>
    <w:p w14:paraId="793D1E6F" w14:textId="77777777" w:rsidR="00B27C2D" w:rsidRPr="00B27C2D" w:rsidRDefault="00B27C2D" w:rsidP="00B27C2D">
      <w:pPr>
        <w:spacing w:before="240" w:after="240" w:line="240" w:lineRule="atLeast"/>
        <w:ind w:left="720"/>
        <w:rPr>
          <w:rFonts w:ascii="Times New Roman" w:eastAsia="Times New Roman" w:hAnsi="Times New Roman" w:cs="Times New Roman"/>
          <w:color w:val="000000"/>
          <w:sz w:val="27"/>
          <w:szCs w:val="27"/>
        </w:rPr>
      </w:pPr>
      <w:r w:rsidRPr="00B27C2D">
        <w:rPr>
          <w:rFonts w:ascii="Verdana" w:eastAsia="Times New Roman" w:hAnsi="Verdana" w:cs="Times New Roman"/>
          <w:color w:val="000000"/>
          <w:sz w:val="20"/>
          <w:szCs w:val="20"/>
        </w:rPr>
        <w:t>To the extent necessary to carry out the purpose and functions of the Bank and subject to the provisions of this Agreement, all property and other assets of the Bank shall be exempt from restrictions, regulations, controls and moratoria of any nature</w:t>
      </w:r>
      <w:r w:rsidRPr="00B27C2D">
        <w:rPr>
          <w:rFonts w:ascii="Verdana" w:eastAsia="Times New Roman" w:hAnsi="Verdana" w:cs="Times New Roman"/>
          <w:b/>
          <w:bCs/>
          <w:color w:val="000000"/>
          <w:sz w:val="20"/>
          <w:szCs w:val="20"/>
        </w:rPr>
        <w:t>.</w:t>
      </w:r>
    </w:p>
    <w:p w14:paraId="38C58FF2" w14:textId="77777777" w:rsidR="00B27C2D" w:rsidRPr="00B27C2D" w:rsidRDefault="00B27C2D" w:rsidP="00B27C2D">
      <w:pPr>
        <w:spacing w:before="240" w:after="240" w:line="240" w:lineRule="atLeast"/>
        <w:rPr>
          <w:rFonts w:ascii="Times New Roman" w:eastAsia="Times New Roman" w:hAnsi="Times New Roman" w:cs="Times New Roman"/>
          <w:color w:val="000000"/>
          <w:sz w:val="27"/>
          <w:szCs w:val="27"/>
        </w:rPr>
      </w:pPr>
      <w:r w:rsidRPr="00B27C2D">
        <w:rPr>
          <w:rFonts w:ascii="Verdana" w:eastAsia="Times New Roman" w:hAnsi="Verdana" w:cs="Times New Roman"/>
          <w:b/>
          <w:bCs/>
          <w:color w:val="000000"/>
          <w:sz w:val="20"/>
          <w:szCs w:val="20"/>
        </w:rPr>
        <w:t>ARTICLE 55 : PRIVILEGE FOR COMMUNICATIONS--</w:t>
      </w:r>
    </w:p>
    <w:p w14:paraId="0E300811" w14:textId="77777777" w:rsidR="00B27C2D" w:rsidRPr="00B27C2D" w:rsidRDefault="00B27C2D" w:rsidP="00B27C2D">
      <w:pPr>
        <w:spacing w:before="240" w:after="240" w:line="240" w:lineRule="atLeast"/>
        <w:ind w:left="720"/>
        <w:rPr>
          <w:rFonts w:ascii="Times New Roman" w:eastAsia="Times New Roman" w:hAnsi="Times New Roman" w:cs="Times New Roman"/>
          <w:color w:val="000000"/>
          <w:sz w:val="27"/>
          <w:szCs w:val="27"/>
        </w:rPr>
      </w:pPr>
      <w:r w:rsidRPr="00B27C2D">
        <w:rPr>
          <w:rFonts w:ascii="Verdana" w:eastAsia="Times New Roman" w:hAnsi="Verdana" w:cs="Times New Roman"/>
          <w:color w:val="000000"/>
          <w:sz w:val="20"/>
          <w:szCs w:val="20"/>
        </w:rPr>
        <w:t>Official communications of the Bank shall be accorded by each member the same treatment that it accords to the official communications of other members</w:t>
      </w:r>
      <w:r w:rsidRPr="00B27C2D">
        <w:rPr>
          <w:rFonts w:ascii="Verdana" w:eastAsia="Times New Roman" w:hAnsi="Verdana" w:cs="Times New Roman"/>
          <w:b/>
          <w:bCs/>
          <w:color w:val="000000"/>
          <w:sz w:val="20"/>
          <w:szCs w:val="20"/>
        </w:rPr>
        <w:t>.</w:t>
      </w:r>
    </w:p>
    <w:p w14:paraId="63B21CC9" w14:textId="77777777" w:rsidR="00B27C2D" w:rsidRPr="00B27C2D" w:rsidRDefault="00B27C2D" w:rsidP="00B27C2D">
      <w:pPr>
        <w:spacing w:before="240" w:after="240" w:line="240" w:lineRule="atLeast"/>
        <w:rPr>
          <w:rFonts w:ascii="Times New Roman" w:eastAsia="Times New Roman" w:hAnsi="Times New Roman" w:cs="Times New Roman"/>
          <w:color w:val="000000"/>
          <w:sz w:val="27"/>
          <w:szCs w:val="27"/>
        </w:rPr>
      </w:pPr>
      <w:r w:rsidRPr="00B27C2D">
        <w:rPr>
          <w:rFonts w:ascii="Verdana" w:eastAsia="Times New Roman" w:hAnsi="Verdana" w:cs="Times New Roman"/>
          <w:b/>
          <w:bCs/>
          <w:color w:val="000000"/>
          <w:sz w:val="20"/>
          <w:szCs w:val="20"/>
        </w:rPr>
        <w:t>ARTICLE 56 : PERSONAL IMMUNITIES AND PRIVILEGES--</w:t>
      </w:r>
    </w:p>
    <w:p w14:paraId="43073618" w14:textId="77777777" w:rsidR="00B27C2D" w:rsidRPr="00B27C2D" w:rsidRDefault="00B27C2D" w:rsidP="00B27C2D">
      <w:pPr>
        <w:spacing w:before="240" w:after="240" w:line="240" w:lineRule="atLeast"/>
        <w:ind w:left="720"/>
        <w:rPr>
          <w:rFonts w:ascii="Times New Roman" w:eastAsia="Times New Roman" w:hAnsi="Times New Roman" w:cs="Times New Roman"/>
          <w:color w:val="000000"/>
          <w:sz w:val="27"/>
          <w:szCs w:val="27"/>
        </w:rPr>
      </w:pPr>
      <w:r w:rsidRPr="00B27C2D">
        <w:rPr>
          <w:rFonts w:ascii="Verdana" w:eastAsia="Times New Roman" w:hAnsi="Verdana" w:cs="Times New Roman"/>
          <w:color w:val="000000"/>
          <w:sz w:val="20"/>
          <w:szCs w:val="20"/>
        </w:rPr>
        <w:t>1</w:t>
      </w:r>
      <w:r w:rsidRPr="00B27C2D">
        <w:rPr>
          <w:rFonts w:ascii="Verdana" w:eastAsia="Times New Roman" w:hAnsi="Verdana" w:cs="Times New Roman"/>
          <w:b/>
          <w:bCs/>
          <w:color w:val="000000"/>
          <w:sz w:val="20"/>
          <w:szCs w:val="20"/>
        </w:rPr>
        <w:t>. </w:t>
      </w:r>
      <w:r w:rsidRPr="00B27C2D">
        <w:rPr>
          <w:rFonts w:ascii="Verdana" w:eastAsia="Times New Roman" w:hAnsi="Verdana" w:cs="Times New Roman"/>
          <w:color w:val="000000"/>
          <w:sz w:val="20"/>
          <w:szCs w:val="20"/>
        </w:rPr>
        <w:t>All governors, directors, alternates, officers and employees of the Bank and experts and consultants performing missions for the Bank;</w:t>
      </w:r>
    </w:p>
    <w:p w14:paraId="06B2FFDA" w14:textId="77777777" w:rsidR="00B27C2D" w:rsidRPr="00B27C2D" w:rsidRDefault="00B27C2D" w:rsidP="00B27C2D">
      <w:pPr>
        <w:spacing w:before="240" w:after="240" w:line="240" w:lineRule="atLeast"/>
        <w:ind w:left="1080"/>
        <w:rPr>
          <w:rFonts w:ascii="Times New Roman" w:eastAsia="Times New Roman" w:hAnsi="Times New Roman" w:cs="Times New Roman"/>
          <w:color w:val="000000"/>
          <w:sz w:val="27"/>
          <w:szCs w:val="27"/>
        </w:rPr>
      </w:pPr>
      <w:r w:rsidRPr="00B27C2D">
        <w:rPr>
          <w:rFonts w:ascii="Verdana" w:eastAsia="Times New Roman" w:hAnsi="Verdana" w:cs="Times New Roman"/>
          <w:color w:val="000000"/>
          <w:sz w:val="20"/>
          <w:szCs w:val="20"/>
        </w:rPr>
        <w:t>(</w:t>
      </w:r>
      <w:proofErr w:type="spellStart"/>
      <w:r w:rsidRPr="00B27C2D">
        <w:rPr>
          <w:rFonts w:ascii="Verdana" w:eastAsia="Times New Roman" w:hAnsi="Verdana" w:cs="Times New Roman"/>
          <w:color w:val="000000"/>
          <w:sz w:val="20"/>
          <w:szCs w:val="20"/>
        </w:rPr>
        <w:t>i</w:t>
      </w:r>
      <w:proofErr w:type="spellEnd"/>
      <w:r w:rsidRPr="00B27C2D">
        <w:rPr>
          <w:rFonts w:ascii="Verdana" w:eastAsia="Times New Roman" w:hAnsi="Verdana" w:cs="Times New Roman"/>
          <w:color w:val="000000"/>
          <w:sz w:val="20"/>
          <w:szCs w:val="20"/>
        </w:rPr>
        <w:t>) shall be immune from legal process with respect to acts performed by them in their official capacity;</w:t>
      </w:r>
    </w:p>
    <w:p w14:paraId="1C0E0C77" w14:textId="77777777" w:rsidR="00B27C2D" w:rsidRPr="00B27C2D" w:rsidRDefault="00B27C2D" w:rsidP="00B27C2D">
      <w:pPr>
        <w:spacing w:before="240" w:after="240" w:line="240" w:lineRule="atLeast"/>
        <w:ind w:left="1080"/>
        <w:rPr>
          <w:rFonts w:ascii="Times New Roman" w:eastAsia="Times New Roman" w:hAnsi="Times New Roman" w:cs="Times New Roman"/>
          <w:color w:val="000000"/>
          <w:sz w:val="27"/>
          <w:szCs w:val="27"/>
        </w:rPr>
      </w:pPr>
      <w:r w:rsidRPr="00B27C2D">
        <w:rPr>
          <w:rFonts w:ascii="Verdana" w:eastAsia="Times New Roman" w:hAnsi="Verdana" w:cs="Times New Roman"/>
          <w:color w:val="000000"/>
          <w:sz w:val="20"/>
          <w:szCs w:val="20"/>
        </w:rPr>
        <w:t>(ii) where they are not local nationals, shall be accorded the same immunities from immigration restrictions, alien registration requirements and national service obligations, and the same facilities as regards exchange regulations as are accorded by members to the representatives, officials and employees of comparable rank of other members; and</w:t>
      </w:r>
    </w:p>
    <w:p w14:paraId="6200E288" w14:textId="77777777" w:rsidR="00B27C2D" w:rsidRPr="00B27C2D" w:rsidRDefault="00B27C2D" w:rsidP="00B27C2D">
      <w:pPr>
        <w:spacing w:before="240" w:after="240" w:line="240" w:lineRule="atLeast"/>
        <w:ind w:left="1080"/>
        <w:rPr>
          <w:rFonts w:ascii="Times New Roman" w:eastAsia="Times New Roman" w:hAnsi="Times New Roman" w:cs="Times New Roman"/>
          <w:color w:val="000000"/>
          <w:sz w:val="27"/>
          <w:szCs w:val="27"/>
        </w:rPr>
      </w:pPr>
      <w:r w:rsidRPr="00B27C2D">
        <w:rPr>
          <w:rFonts w:ascii="Verdana" w:eastAsia="Times New Roman" w:hAnsi="Verdana" w:cs="Times New Roman"/>
          <w:color w:val="000000"/>
          <w:sz w:val="20"/>
          <w:szCs w:val="20"/>
        </w:rPr>
        <w:t>(iii) shall be granted the same treatment in respect of travelling facilities as is accorded by members to representatives, officials and employees of comparable rank of other members</w:t>
      </w:r>
      <w:r w:rsidRPr="00B27C2D">
        <w:rPr>
          <w:rFonts w:ascii="Verdana" w:eastAsia="Times New Roman" w:hAnsi="Verdana" w:cs="Times New Roman"/>
          <w:b/>
          <w:bCs/>
          <w:color w:val="000000"/>
          <w:sz w:val="20"/>
          <w:szCs w:val="20"/>
        </w:rPr>
        <w:t>.</w:t>
      </w:r>
    </w:p>
    <w:p w14:paraId="56FF692D" w14:textId="77777777" w:rsidR="00B27C2D" w:rsidRPr="00B27C2D" w:rsidRDefault="00B27C2D" w:rsidP="00B27C2D">
      <w:pPr>
        <w:spacing w:before="240" w:after="240" w:line="240" w:lineRule="atLeast"/>
        <w:ind w:left="720"/>
        <w:rPr>
          <w:rFonts w:ascii="Times New Roman" w:eastAsia="Times New Roman" w:hAnsi="Times New Roman" w:cs="Times New Roman"/>
          <w:color w:val="000000"/>
          <w:sz w:val="27"/>
          <w:szCs w:val="27"/>
        </w:rPr>
      </w:pPr>
      <w:r w:rsidRPr="00B27C2D">
        <w:rPr>
          <w:rFonts w:ascii="Verdana" w:eastAsia="Times New Roman" w:hAnsi="Verdana" w:cs="Times New Roman"/>
          <w:color w:val="000000"/>
          <w:sz w:val="20"/>
          <w:szCs w:val="20"/>
        </w:rPr>
        <w:lastRenderedPageBreak/>
        <w:t>2</w:t>
      </w:r>
      <w:r w:rsidRPr="00B27C2D">
        <w:rPr>
          <w:rFonts w:ascii="Verdana" w:eastAsia="Times New Roman" w:hAnsi="Verdana" w:cs="Times New Roman"/>
          <w:b/>
          <w:bCs/>
          <w:color w:val="000000"/>
          <w:sz w:val="20"/>
          <w:szCs w:val="20"/>
        </w:rPr>
        <w:t>. </w:t>
      </w:r>
      <w:r w:rsidRPr="00B27C2D">
        <w:rPr>
          <w:rFonts w:ascii="Verdana" w:eastAsia="Times New Roman" w:hAnsi="Verdana" w:cs="Times New Roman"/>
          <w:color w:val="000000"/>
          <w:sz w:val="20"/>
          <w:szCs w:val="20"/>
        </w:rPr>
        <w:t>Experts and consultants performing missions for the Bank shall be accorded such immunities and privileges as are, in the opinion of the Bank, necessary for the independent exercise of their functions during the period of their mission, including the time spent on journeys in connection therewith</w:t>
      </w:r>
      <w:r w:rsidRPr="00B27C2D">
        <w:rPr>
          <w:rFonts w:ascii="Verdana" w:eastAsia="Times New Roman" w:hAnsi="Verdana" w:cs="Times New Roman"/>
          <w:b/>
          <w:bCs/>
          <w:color w:val="000000"/>
          <w:sz w:val="20"/>
          <w:szCs w:val="20"/>
        </w:rPr>
        <w:t>.</w:t>
      </w:r>
    </w:p>
    <w:p w14:paraId="1F72C129" w14:textId="77777777" w:rsidR="00B27C2D" w:rsidRPr="00B27C2D" w:rsidRDefault="00B27C2D" w:rsidP="00B27C2D">
      <w:pPr>
        <w:spacing w:before="240" w:after="240" w:line="240" w:lineRule="atLeast"/>
        <w:rPr>
          <w:rFonts w:ascii="Times New Roman" w:eastAsia="Times New Roman" w:hAnsi="Times New Roman" w:cs="Times New Roman"/>
          <w:color w:val="000000"/>
          <w:sz w:val="27"/>
          <w:szCs w:val="27"/>
        </w:rPr>
      </w:pPr>
      <w:r w:rsidRPr="00B27C2D">
        <w:rPr>
          <w:rFonts w:ascii="Verdana" w:eastAsia="Times New Roman" w:hAnsi="Verdana" w:cs="Times New Roman"/>
          <w:b/>
          <w:bCs/>
          <w:color w:val="000000"/>
          <w:sz w:val="20"/>
          <w:szCs w:val="20"/>
        </w:rPr>
        <w:t>ARTICLE 57 : EXEMPTION FROM TAXATION--</w:t>
      </w:r>
    </w:p>
    <w:p w14:paraId="10690542" w14:textId="77777777" w:rsidR="00B27C2D" w:rsidRPr="00B27C2D" w:rsidRDefault="00B27C2D" w:rsidP="00B27C2D">
      <w:pPr>
        <w:spacing w:before="240" w:after="240" w:line="240" w:lineRule="atLeast"/>
        <w:ind w:left="720"/>
        <w:rPr>
          <w:rFonts w:ascii="Times New Roman" w:eastAsia="Times New Roman" w:hAnsi="Times New Roman" w:cs="Times New Roman"/>
          <w:color w:val="000000"/>
          <w:sz w:val="27"/>
          <w:szCs w:val="27"/>
        </w:rPr>
      </w:pPr>
      <w:r w:rsidRPr="00B27C2D">
        <w:rPr>
          <w:rFonts w:ascii="Verdana" w:eastAsia="Times New Roman" w:hAnsi="Verdana" w:cs="Times New Roman"/>
          <w:color w:val="000000"/>
          <w:sz w:val="20"/>
          <w:szCs w:val="20"/>
        </w:rPr>
        <w:t>1</w:t>
      </w:r>
      <w:r w:rsidRPr="00B27C2D">
        <w:rPr>
          <w:rFonts w:ascii="Verdana" w:eastAsia="Times New Roman" w:hAnsi="Verdana" w:cs="Times New Roman"/>
          <w:b/>
          <w:bCs/>
          <w:color w:val="000000"/>
          <w:sz w:val="20"/>
          <w:szCs w:val="20"/>
        </w:rPr>
        <w:t>. </w:t>
      </w:r>
      <w:r w:rsidRPr="00B27C2D">
        <w:rPr>
          <w:rFonts w:ascii="Verdana" w:eastAsia="Times New Roman" w:hAnsi="Verdana" w:cs="Times New Roman"/>
          <w:color w:val="000000"/>
          <w:sz w:val="20"/>
          <w:szCs w:val="20"/>
        </w:rPr>
        <w:t>The Bank, its property, other assets, income and its operations and transactions shall be exempt from all taxation and from all customs duties. The Bank shall also be exempt from any obligation relating to the payment, withholding or collection of any tax or duty</w:t>
      </w:r>
      <w:r w:rsidRPr="00B27C2D">
        <w:rPr>
          <w:rFonts w:ascii="Verdana" w:eastAsia="Times New Roman" w:hAnsi="Verdana" w:cs="Times New Roman"/>
          <w:b/>
          <w:bCs/>
          <w:color w:val="000000"/>
          <w:sz w:val="20"/>
          <w:szCs w:val="20"/>
        </w:rPr>
        <w:t>.</w:t>
      </w:r>
    </w:p>
    <w:p w14:paraId="27FB73C5" w14:textId="77777777" w:rsidR="00B27C2D" w:rsidRPr="00B27C2D" w:rsidRDefault="00B27C2D" w:rsidP="00B27C2D">
      <w:pPr>
        <w:spacing w:before="240" w:after="240" w:line="240" w:lineRule="atLeast"/>
        <w:ind w:left="720"/>
        <w:rPr>
          <w:rFonts w:ascii="Times New Roman" w:eastAsia="Times New Roman" w:hAnsi="Times New Roman" w:cs="Times New Roman"/>
          <w:color w:val="000000"/>
          <w:sz w:val="27"/>
          <w:szCs w:val="27"/>
        </w:rPr>
      </w:pPr>
      <w:r w:rsidRPr="00B27C2D">
        <w:rPr>
          <w:rFonts w:ascii="Verdana" w:eastAsia="Times New Roman" w:hAnsi="Verdana" w:cs="Times New Roman"/>
          <w:color w:val="000000"/>
          <w:sz w:val="20"/>
          <w:szCs w:val="20"/>
        </w:rPr>
        <w:t>2</w:t>
      </w:r>
      <w:r w:rsidRPr="00B27C2D">
        <w:rPr>
          <w:rFonts w:ascii="Verdana" w:eastAsia="Times New Roman" w:hAnsi="Verdana" w:cs="Times New Roman"/>
          <w:b/>
          <w:bCs/>
          <w:color w:val="000000"/>
          <w:sz w:val="20"/>
          <w:szCs w:val="20"/>
        </w:rPr>
        <w:t>. </w:t>
      </w:r>
      <w:r w:rsidRPr="00B27C2D">
        <w:rPr>
          <w:rFonts w:ascii="Verdana" w:eastAsia="Times New Roman" w:hAnsi="Verdana" w:cs="Times New Roman"/>
          <w:color w:val="000000"/>
          <w:sz w:val="20"/>
          <w:szCs w:val="20"/>
        </w:rPr>
        <w:t>No tax shall be levied on or in respect of salaries and emoluments paid by the Bank, to directors, alternates, officers and other professional staff of the Bank</w:t>
      </w:r>
      <w:r w:rsidRPr="00B27C2D">
        <w:rPr>
          <w:rFonts w:ascii="Verdana" w:eastAsia="Times New Roman" w:hAnsi="Verdana" w:cs="Times New Roman"/>
          <w:b/>
          <w:bCs/>
          <w:color w:val="000000"/>
          <w:sz w:val="20"/>
          <w:szCs w:val="20"/>
        </w:rPr>
        <w:t>.</w:t>
      </w:r>
    </w:p>
    <w:p w14:paraId="74950848" w14:textId="77777777" w:rsidR="00B27C2D" w:rsidRPr="00B27C2D" w:rsidRDefault="00B27C2D" w:rsidP="00B27C2D">
      <w:pPr>
        <w:spacing w:before="240" w:after="240" w:line="240" w:lineRule="atLeast"/>
        <w:ind w:left="720"/>
        <w:rPr>
          <w:rFonts w:ascii="Times New Roman" w:eastAsia="Times New Roman" w:hAnsi="Times New Roman" w:cs="Times New Roman"/>
          <w:color w:val="000000"/>
          <w:sz w:val="27"/>
          <w:szCs w:val="27"/>
        </w:rPr>
      </w:pPr>
      <w:r w:rsidRPr="00B27C2D">
        <w:rPr>
          <w:rFonts w:ascii="Verdana" w:eastAsia="Times New Roman" w:hAnsi="Verdana" w:cs="Times New Roman"/>
          <w:color w:val="000000"/>
          <w:sz w:val="20"/>
          <w:szCs w:val="20"/>
        </w:rPr>
        <w:t>3</w:t>
      </w:r>
      <w:r w:rsidRPr="00B27C2D">
        <w:rPr>
          <w:rFonts w:ascii="Verdana" w:eastAsia="Times New Roman" w:hAnsi="Verdana" w:cs="Times New Roman"/>
          <w:b/>
          <w:bCs/>
          <w:color w:val="000000"/>
          <w:sz w:val="20"/>
          <w:szCs w:val="20"/>
        </w:rPr>
        <w:t>. </w:t>
      </w:r>
      <w:r w:rsidRPr="00B27C2D">
        <w:rPr>
          <w:rFonts w:ascii="Verdana" w:eastAsia="Times New Roman" w:hAnsi="Verdana" w:cs="Times New Roman"/>
          <w:color w:val="000000"/>
          <w:sz w:val="20"/>
          <w:szCs w:val="20"/>
        </w:rPr>
        <w:t>No tax of any kind shall be levied on any obligation or security issued by the Bank, including any dividend or interest thereon, by whomsoever held:</w:t>
      </w:r>
    </w:p>
    <w:p w14:paraId="146BA972" w14:textId="77777777" w:rsidR="00B27C2D" w:rsidRPr="00B27C2D" w:rsidRDefault="00B27C2D" w:rsidP="00B27C2D">
      <w:pPr>
        <w:spacing w:before="240" w:after="240" w:line="240" w:lineRule="atLeast"/>
        <w:ind w:left="1080"/>
        <w:rPr>
          <w:rFonts w:ascii="Times New Roman" w:eastAsia="Times New Roman" w:hAnsi="Times New Roman" w:cs="Times New Roman"/>
          <w:color w:val="000000"/>
          <w:sz w:val="27"/>
          <w:szCs w:val="27"/>
        </w:rPr>
      </w:pPr>
      <w:r w:rsidRPr="00B27C2D">
        <w:rPr>
          <w:rFonts w:ascii="Verdana" w:eastAsia="Times New Roman" w:hAnsi="Verdana" w:cs="Times New Roman"/>
          <w:color w:val="000000"/>
          <w:sz w:val="20"/>
          <w:szCs w:val="20"/>
        </w:rPr>
        <w:t>(</w:t>
      </w:r>
      <w:proofErr w:type="spellStart"/>
      <w:r w:rsidRPr="00B27C2D">
        <w:rPr>
          <w:rFonts w:ascii="Verdana" w:eastAsia="Times New Roman" w:hAnsi="Verdana" w:cs="Times New Roman"/>
          <w:color w:val="000000"/>
          <w:sz w:val="20"/>
          <w:szCs w:val="20"/>
        </w:rPr>
        <w:t>i</w:t>
      </w:r>
      <w:proofErr w:type="spellEnd"/>
      <w:r w:rsidRPr="00B27C2D">
        <w:rPr>
          <w:rFonts w:ascii="Verdana" w:eastAsia="Times New Roman" w:hAnsi="Verdana" w:cs="Times New Roman"/>
          <w:color w:val="000000"/>
          <w:sz w:val="20"/>
          <w:szCs w:val="20"/>
        </w:rPr>
        <w:t>) which discriminates against such obligation or security solely because it is issued by the Bank; or</w:t>
      </w:r>
    </w:p>
    <w:p w14:paraId="0150347D" w14:textId="77777777" w:rsidR="00B27C2D" w:rsidRPr="00B27C2D" w:rsidRDefault="00B27C2D" w:rsidP="00B27C2D">
      <w:pPr>
        <w:spacing w:before="240" w:after="240" w:line="240" w:lineRule="atLeast"/>
        <w:ind w:left="1080"/>
        <w:rPr>
          <w:rFonts w:ascii="Times New Roman" w:eastAsia="Times New Roman" w:hAnsi="Times New Roman" w:cs="Times New Roman"/>
          <w:color w:val="000000"/>
          <w:sz w:val="27"/>
          <w:szCs w:val="27"/>
        </w:rPr>
      </w:pPr>
      <w:r w:rsidRPr="00B27C2D">
        <w:rPr>
          <w:rFonts w:ascii="Verdana" w:eastAsia="Times New Roman" w:hAnsi="Verdana" w:cs="Times New Roman"/>
          <w:color w:val="000000"/>
          <w:sz w:val="20"/>
          <w:szCs w:val="20"/>
        </w:rPr>
        <w:t>(ii) if the sole jurisdictional basis for such taxation is the place or currency in which it is issued, made payable or paid, or the location of any office or place of business maintained by the Bank</w:t>
      </w:r>
      <w:r w:rsidRPr="00B27C2D">
        <w:rPr>
          <w:rFonts w:ascii="Verdana" w:eastAsia="Times New Roman" w:hAnsi="Verdana" w:cs="Times New Roman"/>
          <w:b/>
          <w:bCs/>
          <w:color w:val="000000"/>
          <w:sz w:val="20"/>
          <w:szCs w:val="20"/>
        </w:rPr>
        <w:t>.</w:t>
      </w:r>
    </w:p>
    <w:p w14:paraId="7CFA4A1E" w14:textId="77777777" w:rsidR="00B27C2D" w:rsidRPr="00B27C2D" w:rsidRDefault="00B27C2D" w:rsidP="00B27C2D">
      <w:pPr>
        <w:spacing w:before="240" w:after="240" w:line="240" w:lineRule="atLeast"/>
        <w:ind w:left="720"/>
        <w:rPr>
          <w:rFonts w:ascii="Times New Roman" w:eastAsia="Times New Roman" w:hAnsi="Times New Roman" w:cs="Times New Roman"/>
          <w:color w:val="000000"/>
          <w:sz w:val="27"/>
          <w:szCs w:val="27"/>
        </w:rPr>
      </w:pPr>
      <w:r w:rsidRPr="00B27C2D">
        <w:rPr>
          <w:rFonts w:ascii="Verdana" w:eastAsia="Times New Roman" w:hAnsi="Verdana" w:cs="Times New Roman"/>
          <w:color w:val="000000"/>
          <w:sz w:val="20"/>
          <w:szCs w:val="20"/>
        </w:rPr>
        <w:t>4</w:t>
      </w:r>
      <w:r w:rsidRPr="00B27C2D">
        <w:rPr>
          <w:rFonts w:ascii="Verdana" w:eastAsia="Times New Roman" w:hAnsi="Verdana" w:cs="Times New Roman"/>
          <w:b/>
          <w:bCs/>
          <w:color w:val="000000"/>
          <w:sz w:val="20"/>
          <w:szCs w:val="20"/>
        </w:rPr>
        <w:t>. </w:t>
      </w:r>
      <w:r w:rsidRPr="00B27C2D">
        <w:rPr>
          <w:rFonts w:ascii="Verdana" w:eastAsia="Times New Roman" w:hAnsi="Verdana" w:cs="Times New Roman"/>
          <w:color w:val="000000"/>
          <w:sz w:val="20"/>
          <w:szCs w:val="20"/>
        </w:rPr>
        <w:t>No tax of any kind shall be levied on any obligation or security guaranteed by the Bank, including any dividend or interest thereon, by whomsoever held:</w:t>
      </w:r>
    </w:p>
    <w:p w14:paraId="28FA4F45" w14:textId="77777777" w:rsidR="00B27C2D" w:rsidRPr="00B27C2D" w:rsidRDefault="00B27C2D" w:rsidP="00B27C2D">
      <w:pPr>
        <w:spacing w:before="240" w:after="240" w:line="240" w:lineRule="atLeast"/>
        <w:ind w:left="1080"/>
        <w:rPr>
          <w:rFonts w:ascii="Times New Roman" w:eastAsia="Times New Roman" w:hAnsi="Times New Roman" w:cs="Times New Roman"/>
          <w:color w:val="000000"/>
          <w:sz w:val="27"/>
          <w:szCs w:val="27"/>
        </w:rPr>
      </w:pPr>
      <w:r w:rsidRPr="00B27C2D">
        <w:rPr>
          <w:rFonts w:ascii="Verdana" w:eastAsia="Times New Roman" w:hAnsi="Verdana" w:cs="Times New Roman"/>
          <w:color w:val="000000"/>
          <w:sz w:val="20"/>
          <w:szCs w:val="20"/>
        </w:rPr>
        <w:t>(</w:t>
      </w:r>
      <w:proofErr w:type="spellStart"/>
      <w:r w:rsidRPr="00B27C2D">
        <w:rPr>
          <w:rFonts w:ascii="Verdana" w:eastAsia="Times New Roman" w:hAnsi="Verdana" w:cs="Times New Roman"/>
          <w:color w:val="000000"/>
          <w:sz w:val="20"/>
          <w:szCs w:val="20"/>
        </w:rPr>
        <w:t>i</w:t>
      </w:r>
      <w:proofErr w:type="spellEnd"/>
      <w:r w:rsidRPr="00B27C2D">
        <w:rPr>
          <w:rFonts w:ascii="Verdana" w:eastAsia="Times New Roman" w:hAnsi="Verdana" w:cs="Times New Roman"/>
          <w:color w:val="000000"/>
          <w:sz w:val="20"/>
          <w:szCs w:val="20"/>
        </w:rPr>
        <w:t>) which discriminates against such obligation or security solely because it is guaranteed by the Bank; or</w:t>
      </w:r>
    </w:p>
    <w:p w14:paraId="25BFDE83" w14:textId="77777777" w:rsidR="00B27C2D" w:rsidRPr="00B27C2D" w:rsidRDefault="00B27C2D" w:rsidP="00B27C2D">
      <w:pPr>
        <w:spacing w:before="240" w:after="240" w:line="240" w:lineRule="atLeast"/>
        <w:ind w:left="1080"/>
        <w:rPr>
          <w:rFonts w:ascii="Times New Roman" w:eastAsia="Times New Roman" w:hAnsi="Times New Roman" w:cs="Times New Roman"/>
          <w:color w:val="000000"/>
          <w:sz w:val="27"/>
          <w:szCs w:val="27"/>
        </w:rPr>
      </w:pPr>
      <w:r w:rsidRPr="00B27C2D">
        <w:rPr>
          <w:rFonts w:ascii="Verdana" w:eastAsia="Times New Roman" w:hAnsi="Verdana" w:cs="Times New Roman"/>
          <w:color w:val="000000"/>
          <w:sz w:val="20"/>
          <w:szCs w:val="20"/>
        </w:rPr>
        <w:t>(ii) if the sole jurisdictional basis for such taxation is the location of any office or place of business maintained by the Bank</w:t>
      </w:r>
      <w:r w:rsidRPr="00B27C2D">
        <w:rPr>
          <w:rFonts w:ascii="Verdana" w:eastAsia="Times New Roman" w:hAnsi="Verdana" w:cs="Times New Roman"/>
          <w:b/>
          <w:bCs/>
          <w:color w:val="000000"/>
          <w:sz w:val="20"/>
          <w:szCs w:val="20"/>
        </w:rPr>
        <w:t>.</w:t>
      </w:r>
    </w:p>
    <w:p w14:paraId="4CC81644" w14:textId="77777777" w:rsidR="00B27C2D" w:rsidRPr="00B27C2D" w:rsidRDefault="00B27C2D" w:rsidP="00B27C2D">
      <w:pPr>
        <w:spacing w:before="240" w:after="240" w:line="240" w:lineRule="atLeast"/>
        <w:rPr>
          <w:rFonts w:ascii="Times New Roman" w:eastAsia="Times New Roman" w:hAnsi="Times New Roman" w:cs="Times New Roman"/>
          <w:color w:val="000000"/>
          <w:sz w:val="27"/>
          <w:szCs w:val="27"/>
        </w:rPr>
      </w:pPr>
      <w:r w:rsidRPr="00B27C2D">
        <w:rPr>
          <w:rFonts w:ascii="Verdana" w:eastAsia="Times New Roman" w:hAnsi="Verdana" w:cs="Times New Roman"/>
          <w:b/>
          <w:bCs/>
          <w:color w:val="000000"/>
          <w:sz w:val="20"/>
          <w:szCs w:val="20"/>
        </w:rPr>
        <w:t>ARTICLE 58 : NOTIFICATION OF IMPLEMENTATION--</w:t>
      </w:r>
    </w:p>
    <w:p w14:paraId="330AFDE7" w14:textId="77777777" w:rsidR="00B27C2D" w:rsidRPr="00B27C2D" w:rsidRDefault="00B27C2D" w:rsidP="00B27C2D">
      <w:pPr>
        <w:spacing w:before="240" w:after="240" w:line="240" w:lineRule="atLeast"/>
        <w:ind w:left="1080"/>
        <w:rPr>
          <w:rFonts w:ascii="Times New Roman" w:eastAsia="Times New Roman" w:hAnsi="Times New Roman" w:cs="Times New Roman"/>
          <w:color w:val="000000"/>
          <w:sz w:val="27"/>
          <w:szCs w:val="27"/>
        </w:rPr>
      </w:pPr>
      <w:r w:rsidRPr="00B27C2D">
        <w:rPr>
          <w:rFonts w:ascii="Verdana" w:eastAsia="Times New Roman" w:hAnsi="Verdana" w:cs="Times New Roman"/>
          <w:color w:val="000000"/>
          <w:sz w:val="20"/>
          <w:szCs w:val="20"/>
        </w:rPr>
        <w:t>Each member shall promptly inform the Bank of the specific action which it has taken to make effective in its territory the provisions of this Chapter</w:t>
      </w:r>
      <w:r w:rsidRPr="00B27C2D">
        <w:rPr>
          <w:rFonts w:ascii="Verdana" w:eastAsia="Times New Roman" w:hAnsi="Verdana" w:cs="Times New Roman"/>
          <w:b/>
          <w:bCs/>
          <w:color w:val="000000"/>
          <w:sz w:val="20"/>
          <w:szCs w:val="20"/>
        </w:rPr>
        <w:t>.</w:t>
      </w:r>
    </w:p>
    <w:p w14:paraId="47BB6088" w14:textId="77777777" w:rsidR="00B27C2D" w:rsidRPr="00B27C2D" w:rsidRDefault="00B27C2D" w:rsidP="00B27C2D">
      <w:pPr>
        <w:spacing w:before="240" w:after="240" w:line="240" w:lineRule="atLeast"/>
        <w:rPr>
          <w:rFonts w:ascii="Times New Roman" w:eastAsia="Times New Roman" w:hAnsi="Times New Roman" w:cs="Times New Roman"/>
          <w:color w:val="000000"/>
          <w:sz w:val="27"/>
          <w:szCs w:val="27"/>
        </w:rPr>
      </w:pPr>
      <w:r w:rsidRPr="00B27C2D">
        <w:rPr>
          <w:rFonts w:ascii="Verdana" w:eastAsia="Times New Roman" w:hAnsi="Verdana" w:cs="Times New Roman"/>
          <w:b/>
          <w:bCs/>
          <w:color w:val="000000"/>
          <w:sz w:val="20"/>
          <w:szCs w:val="20"/>
        </w:rPr>
        <w:t>ARTICLE 59 : APPLICATION OF IMMUNITIES, EXEMPTIONS AND PRIVILEGES--</w:t>
      </w:r>
    </w:p>
    <w:p w14:paraId="7A732488" w14:textId="77777777" w:rsidR="00B27C2D" w:rsidRPr="00B27C2D" w:rsidRDefault="00B27C2D" w:rsidP="00B27C2D">
      <w:pPr>
        <w:spacing w:before="240" w:after="240" w:line="240" w:lineRule="atLeast"/>
        <w:ind w:left="1080"/>
        <w:rPr>
          <w:rFonts w:ascii="Times New Roman" w:eastAsia="Times New Roman" w:hAnsi="Times New Roman" w:cs="Times New Roman"/>
          <w:color w:val="000000"/>
          <w:sz w:val="27"/>
          <w:szCs w:val="27"/>
        </w:rPr>
      </w:pPr>
      <w:r w:rsidRPr="00B27C2D">
        <w:rPr>
          <w:rFonts w:ascii="Verdana" w:eastAsia="Times New Roman" w:hAnsi="Verdana" w:cs="Times New Roman"/>
          <w:color w:val="000000"/>
          <w:sz w:val="20"/>
          <w:szCs w:val="20"/>
        </w:rPr>
        <w:t>The immunities, exemptions and privileges provided in this Chapter are granted in the interests of the Bank. The Board of Directors may waive, to such extent and upon such conditions as it may determine, the immunities and exemptions provided in Articles 52, 54, 56 and 57 of this Agreement in cases where its action would in its opinion further the interests of the Bank. The President shall have the right and the duty to waive the immunity of any official in cases where, in his opinion, the immunity would impede the course of justice and can be waived without prejudice to the interests of the Bank</w:t>
      </w:r>
      <w:r w:rsidRPr="00B27C2D">
        <w:rPr>
          <w:rFonts w:ascii="Verdana" w:eastAsia="Times New Roman" w:hAnsi="Verdana" w:cs="Times New Roman"/>
          <w:b/>
          <w:bCs/>
          <w:color w:val="000000"/>
          <w:sz w:val="20"/>
          <w:szCs w:val="20"/>
        </w:rPr>
        <w:t>.</w:t>
      </w:r>
    </w:p>
    <w:p w14:paraId="2E4D8186" w14:textId="77777777" w:rsidR="00B27C2D" w:rsidRPr="00B27C2D" w:rsidRDefault="00B652BD" w:rsidP="00B27C2D">
      <w:pPr>
        <w:spacing w:after="0" w:line="240" w:lineRule="auto"/>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pict w14:anchorId="69F60AD8">
          <v:rect id="_x0000_i1042" style="width:0;height:1.5pt" o:hralign="center" o:hrstd="t" o:hrnoshade="t" o:hr="t" fillcolor="navy" stroked="f"/>
        </w:pict>
      </w:r>
    </w:p>
    <w:p w14:paraId="6E6EBEEE" w14:textId="77777777" w:rsidR="00B27C2D" w:rsidRPr="00B27C2D" w:rsidRDefault="00B27C2D" w:rsidP="00B27C2D">
      <w:pPr>
        <w:spacing w:after="0" w:line="240" w:lineRule="auto"/>
        <w:rPr>
          <w:rFonts w:ascii="Times New Roman" w:eastAsia="Times New Roman" w:hAnsi="Times New Roman" w:cs="Times New Roman"/>
          <w:color w:val="000000"/>
          <w:sz w:val="27"/>
          <w:szCs w:val="27"/>
        </w:rPr>
      </w:pPr>
      <w:r w:rsidRPr="00B27C2D">
        <w:rPr>
          <w:rFonts w:ascii="Verdana" w:eastAsia="Times New Roman" w:hAnsi="Verdana" w:cs="Times New Roman"/>
          <w:b/>
          <w:bCs/>
          <w:color w:val="000000"/>
          <w:sz w:val="20"/>
          <w:szCs w:val="20"/>
        </w:rPr>
        <w:t>Statement of Objects and Reasons - AFRICAN DEVELOPMENT BANK ACT, 1983</w:t>
      </w:r>
    </w:p>
    <w:p w14:paraId="299F94B7" w14:textId="77777777" w:rsidR="00B27C2D" w:rsidRPr="00B27C2D" w:rsidRDefault="00B652BD" w:rsidP="00B27C2D">
      <w:pPr>
        <w:spacing w:after="0" w:line="240" w:lineRule="auto"/>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lastRenderedPageBreak/>
        <w:pict w14:anchorId="1F0AE46D">
          <v:rect id="_x0000_i1043" style="width:0;height:1.5pt" o:hralign="center" o:hrstd="t" o:hr="t" fillcolor="#a0a0a0" stroked="f"/>
        </w:pict>
      </w:r>
    </w:p>
    <w:p w14:paraId="6A190BD1" w14:textId="77777777" w:rsidR="00B27C2D" w:rsidRPr="00B27C2D" w:rsidRDefault="00B27C2D" w:rsidP="00B27C2D">
      <w:pPr>
        <w:spacing w:before="200" w:after="200" w:line="360" w:lineRule="atLeast"/>
        <w:jc w:val="center"/>
        <w:rPr>
          <w:rFonts w:ascii="Times New Roman" w:eastAsia="Times New Roman" w:hAnsi="Times New Roman" w:cs="Times New Roman"/>
          <w:color w:val="000000"/>
          <w:sz w:val="27"/>
          <w:szCs w:val="27"/>
        </w:rPr>
      </w:pPr>
      <w:r w:rsidRPr="00B27C2D">
        <w:rPr>
          <w:rFonts w:ascii="Verdana" w:eastAsia="Times New Roman" w:hAnsi="Verdana" w:cs="Times New Roman"/>
          <w:b/>
          <w:bCs/>
          <w:color w:val="000000"/>
          <w:sz w:val="20"/>
          <w:szCs w:val="20"/>
        </w:rPr>
        <w:t>STATEMENT OF OBJECTS AND REASONS</w:t>
      </w:r>
    </w:p>
    <w:p w14:paraId="5DE73ADF" w14:textId="77777777" w:rsidR="00B27C2D" w:rsidRPr="00B27C2D" w:rsidRDefault="00B27C2D" w:rsidP="00B27C2D">
      <w:pPr>
        <w:spacing w:before="200" w:after="200" w:line="360" w:lineRule="atLeast"/>
        <w:rPr>
          <w:rFonts w:ascii="Times New Roman" w:eastAsia="Times New Roman" w:hAnsi="Times New Roman" w:cs="Times New Roman"/>
          <w:color w:val="000000"/>
          <w:sz w:val="27"/>
          <w:szCs w:val="27"/>
        </w:rPr>
      </w:pPr>
      <w:r w:rsidRPr="00B27C2D">
        <w:rPr>
          <w:rFonts w:ascii="Verdana" w:eastAsia="Times New Roman" w:hAnsi="Verdana" w:cs="Times New Roman"/>
          <w:color w:val="000000"/>
          <w:sz w:val="20"/>
          <w:szCs w:val="20"/>
        </w:rPr>
        <w:t>India has decided to become a member of the 'African Development Bank' by acceding to the Agreement establishing the African Development Bank. Chapter VII of the Articles of the Agreement provides for granting to the Bank and its officers and employees, certain status, immunities, exemptions and privileges in the territory of each member country. Article 50 of the Agreement stipulates that to enable the Bank effectively to fulfill its purpose and carry out functions entrusted to it, status, immunities, exemptions and privileges set forth in Chapter VII of the Agreement shall be accorded to the Bank in the territory of each member. By this Bill, it is proposed to enact the necessary legislation to give effect to the provisions of the said Chapter VII of the Agreement. Provision has also been made in the Bill empowering the Central Government to make payments to the Bank towards subscriptions and other charges and for matters connected therewith.</w:t>
      </w:r>
    </w:p>
    <w:p w14:paraId="0ACA7713" w14:textId="77777777" w:rsidR="00B27C2D" w:rsidRPr="00B27C2D" w:rsidRDefault="00B652BD" w:rsidP="00B27C2D">
      <w:pPr>
        <w:spacing w:after="0" w:line="240" w:lineRule="auto"/>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pict w14:anchorId="7FE9E8E9">
          <v:rect id="_x0000_i1044" style="width:0;height:1.5pt" o:hralign="center" o:hrstd="t" o:hrnoshade="t" o:hr="t" fillcolor="navy" stroked="f"/>
        </w:pict>
      </w:r>
    </w:p>
    <w:p w14:paraId="1446C343" w14:textId="77777777" w:rsidR="00B27C2D" w:rsidRPr="00B27C2D" w:rsidRDefault="00B27C2D" w:rsidP="00B27C2D">
      <w:pPr>
        <w:spacing w:after="270" w:line="240" w:lineRule="auto"/>
        <w:rPr>
          <w:rFonts w:ascii="Times New Roman" w:eastAsia="Times New Roman" w:hAnsi="Times New Roman" w:cs="Times New Roman"/>
          <w:color w:val="000000"/>
          <w:sz w:val="27"/>
          <w:szCs w:val="27"/>
        </w:rPr>
      </w:pPr>
    </w:p>
    <w:p w14:paraId="79BD8D05" w14:textId="77777777" w:rsidR="00B27C2D" w:rsidRPr="00B27C2D" w:rsidRDefault="00B652BD" w:rsidP="00B27C2D">
      <w:pPr>
        <w:spacing w:after="0" w:line="240" w:lineRule="auto"/>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pict w14:anchorId="4B991F24">
          <v:rect id="_x0000_i1045" style="width:0;height:1.5pt" o:hralign="center" o:hrstd="t" o:hr="t" fillcolor="#a0a0a0" stroked="f"/>
        </w:pict>
      </w:r>
    </w:p>
    <w:p w14:paraId="77D7F50B" w14:textId="77777777" w:rsidR="00B27C2D" w:rsidRPr="00B27C2D" w:rsidRDefault="00B27C2D" w:rsidP="00B27C2D">
      <w:pPr>
        <w:spacing w:after="0" w:line="240" w:lineRule="auto"/>
        <w:rPr>
          <w:rFonts w:ascii="Times New Roman" w:eastAsia="Times New Roman" w:hAnsi="Times New Roman" w:cs="Times New Roman"/>
          <w:color w:val="000000"/>
          <w:sz w:val="27"/>
          <w:szCs w:val="27"/>
        </w:rPr>
      </w:pPr>
    </w:p>
    <w:p w14:paraId="32E0AD7E" w14:textId="77777777" w:rsidR="00B27C2D" w:rsidRPr="00B27C2D" w:rsidRDefault="00B27C2D" w:rsidP="00B27C2D">
      <w:pPr>
        <w:spacing w:after="0" w:line="240" w:lineRule="auto"/>
        <w:jc w:val="right"/>
        <w:rPr>
          <w:rFonts w:ascii="Times New Roman" w:eastAsia="Times New Roman" w:hAnsi="Times New Roman" w:cs="Times New Roman"/>
          <w:color w:val="000000"/>
          <w:sz w:val="27"/>
          <w:szCs w:val="27"/>
        </w:rPr>
      </w:pPr>
      <w:r w:rsidRPr="00B27C2D">
        <w:rPr>
          <w:rFonts w:ascii="Times New Roman" w:eastAsia="Times New Roman" w:hAnsi="Times New Roman" w:cs="Times New Roman"/>
          <w:color w:val="000000"/>
          <w:sz w:val="27"/>
          <w:szCs w:val="27"/>
        </w:rPr>
        <w:t>  </w:t>
      </w:r>
    </w:p>
    <w:p w14:paraId="706C9668" w14:textId="77777777" w:rsidR="00B27C2D" w:rsidRPr="00B27C2D" w:rsidRDefault="00B27C2D" w:rsidP="00B27C2D">
      <w:pPr>
        <w:spacing w:after="270" w:line="240" w:lineRule="auto"/>
        <w:rPr>
          <w:rFonts w:ascii="Times New Roman" w:eastAsia="Times New Roman" w:hAnsi="Times New Roman" w:cs="Times New Roman"/>
          <w:color w:val="000000"/>
          <w:sz w:val="27"/>
          <w:szCs w:val="27"/>
        </w:rPr>
      </w:pPr>
      <w:r w:rsidRPr="00B27C2D">
        <w:rPr>
          <w:rFonts w:ascii="Times New Roman" w:eastAsia="Times New Roman" w:hAnsi="Times New Roman" w:cs="Times New Roman"/>
          <w:color w:val="000000"/>
          <w:sz w:val="27"/>
          <w:szCs w:val="27"/>
        </w:rPr>
        <w:br/>
      </w:r>
      <w:r w:rsidRPr="00B27C2D">
        <w:rPr>
          <w:rFonts w:ascii="Times New Roman" w:eastAsia="Times New Roman" w:hAnsi="Times New Roman" w:cs="Times New Roman"/>
          <w:color w:val="000000"/>
          <w:sz w:val="27"/>
          <w:szCs w:val="27"/>
        </w:rPr>
        <w:br/>
      </w:r>
      <w:r w:rsidRPr="00B27C2D">
        <w:rPr>
          <w:rFonts w:ascii="Times New Roman" w:eastAsia="Times New Roman" w:hAnsi="Times New Roman" w:cs="Times New Roman"/>
          <w:color w:val="000000"/>
          <w:sz w:val="27"/>
          <w:szCs w:val="27"/>
        </w:rPr>
        <w:br/>
      </w:r>
      <w:r w:rsidRPr="00B27C2D">
        <w:rPr>
          <w:rFonts w:ascii="Times New Roman" w:eastAsia="Times New Roman" w:hAnsi="Times New Roman" w:cs="Times New Roman"/>
          <w:color w:val="000000"/>
          <w:sz w:val="27"/>
          <w:szCs w:val="27"/>
        </w:rPr>
        <w:br/>
      </w:r>
      <w:r w:rsidRPr="00B27C2D">
        <w:rPr>
          <w:rFonts w:ascii="Times New Roman" w:eastAsia="Times New Roman" w:hAnsi="Times New Roman" w:cs="Times New Roman"/>
          <w:color w:val="000000"/>
          <w:sz w:val="27"/>
          <w:szCs w:val="27"/>
        </w:rPr>
        <w:br/>
      </w:r>
      <w:r w:rsidRPr="00B27C2D">
        <w:rPr>
          <w:rFonts w:ascii="Times New Roman" w:eastAsia="Times New Roman" w:hAnsi="Times New Roman" w:cs="Times New Roman"/>
          <w:color w:val="000000"/>
          <w:sz w:val="27"/>
          <w:szCs w:val="27"/>
        </w:rPr>
        <w:br/>
      </w:r>
      <w:r w:rsidRPr="00B27C2D">
        <w:rPr>
          <w:rFonts w:ascii="Times New Roman" w:eastAsia="Times New Roman" w:hAnsi="Times New Roman" w:cs="Times New Roman"/>
          <w:color w:val="000000"/>
          <w:sz w:val="27"/>
          <w:szCs w:val="27"/>
        </w:rPr>
        <w:br/>
      </w:r>
      <w:r w:rsidRPr="00B27C2D">
        <w:rPr>
          <w:rFonts w:ascii="Times New Roman" w:eastAsia="Times New Roman" w:hAnsi="Times New Roman" w:cs="Times New Roman"/>
          <w:color w:val="000000"/>
          <w:sz w:val="27"/>
          <w:szCs w:val="27"/>
        </w:rPr>
        <w:br/>
      </w:r>
      <w:r w:rsidRPr="00B27C2D">
        <w:rPr>
          <w:rFonts w:ascii="Times New Roman" w:eastAsia="Times New Roman" w:hAnsi="Times New Roman" w:cs="Times New Roman"/>
          <w:color w:val="000000"/>
          <w:sz w:val="27"/>
          <w:szCs w:val="27"/>
        </w:rPr>
        <w:br/>
      </w:r>
      <w:r w:rsidRPr="00B27C2D">
        <w:rPr>
          <w:rFonts w:ascii="Times New Roman" w:eastAsia="Times New Roman" w:hAnsi="Times New Roman" w:cs="Times New Roman"/>
          <w:color w:val="000000"/>
          <w:sz w:val="27"/>
          <w:szCs w:val="27"/>
        </w:rPr>
        <w:br/>
      </w:r>
      <w:r w:rsidRPr="00B27C2D">
        <w:rPr>
          <w:rFonts w:ascii="Times New Roman" w:eastAsia="Times New Roman" w:hAnsi="Times New Roman" w:cs="Times New Roman"/>
          <w:color w:val="000000"/>
          <w:sz w:val="27"/>
          <w:szCs w:val="27"/>
        </w:rPr>
        <w:br/>
      </w:r>
      <w:r w:rsidRPr="00B27C2D">
        <w:rPr>
          <w:rFonts w:ascii="Times New Roman" w:eastAsia="Times New Roman" w:hAnsi="Times New Roman" w:cs="Times New Roman"/>
          <w:color w:val="000000"/>
          <w:sz w:val="27"/>
          <w:szCs w:val="27"/>
        </w:rPr>
        <w:br/>
      </w:r>
      <w:r w:rsidRPr="00B27C2D">
        <w:rPr>
          <w:rFonts w:ascii="Times New Roman" w:eastAsia="Times New Roman" w:hAnsi="Times New Roman" w:cs="Times New Roman"/>
          <w:color w:val="000000"/>
          <w:sz w:val="27"/>
          <w:szCs w:val="27"/>
        </w:rPr>
        <w:br/>
      </w:r>
      <w:r w:rsidRPr="00B27C2D">
        <w:rPr>
          <w:rFonts w:ascii="Times New Roman" w:eastAsia="Times New Roman" w:hAnsi="Times New Roman" w:cs="Times New Roman"/>
          <w:color w:val="000000"/>
          <w:sz w:val="27"/>
          <w:szCs w:val="27"/>
        </w:rPr>
        <w:br/>
      </w:r>
      <w:r w:rsidRPr="00B27C2D">
        <w:rPr>
          <w:rFonts w:ascii="Times New Roman" w:eastAsia="Times New Roman" w:hAnsi="Times New Roman" w:cs="Times New Roman"/>
          <w:color w:val="000000"/>
          <w:sz w:val="27"/>
          <w:szCs w:val="27"/>
        </w:rPr>
        <w:br/>
      </w:r>
    </w:p>
    <w:p w14:paraId="10D3199B" w14:textId="77777777" w:rsidR="00B27C2D" w:rsidRPr="00B27C2D" w:rsidRDefault="00B27C2D" w:rsidP="00B27C2D">
      <w:pPr>
        <w:spacing w:before="100" w:beforeAutospacing="1" w:after="100" w:afterAutospacing="1" w:line="240" w:lineRule="auto"/>
        <w:jc w:val="both"/>
        <w:rPr>
          <w:rFonts w:ascii="Times New Roman" w:eastAsia="Times New Roman" w:hAnsi="Times New Roman" w:cs="Times New Roman"/>
          <w:color w:val="000000"/>
          <w:sz w:val="15"/>
          <w:szCs w:val="15"/>
        </w:rPr>
      </w:pPr>
      <w:bookmarkStart w:id="0" w:name="note"/>
      <w:bookmarkEnd w:id="0"/>
      <w:r w:rsidRPr="00B27C2D">
        <w:rPr>
          <w:rFonts w:ascii="Times New Roman" w:eastAsia="Times New Roman" w:hAnsi="Times New Roman" w:cs="Times New Roman"/>
          <w:color w:val="000000"/>
          <w:sz w:val="15"/>
          <w:szCs w:val="15"/>
        </w:rPr>
        <w:t xml:space="preserve">Disclaimer: The document is being furnished for information and research purpose only. The content of the document have been obtained from sources we believe to be trustworthy. The Content provided herein is on “As Is” or “As Available Basis”. Whilst we endeavor to keep the information up to date and correct, </w:t>
      </w:r>
      <w:proofErr w:type="spellStart"/>
      <w:r w:rsidRPr="00B27C2D">
        <w:rPr>
          <w:rFonts w:ascii="Times New Roman" w:eastAsia="Times New Roman" w:hAnsi="Times New Roman" w:cs="Times New Roman"/>
          <w:color w:val="000000"/>
          <w:sz w:val="15"/>
          <w:szCs w:val="15"/>
        </w:rPr>
        <w:t>Manupatra</w:t>
      </w:r>
      <w:proofErr w:type="spellEnd"/>
      <w:r w:rsidRPr="00B27C2D">
        <w:rPr>
          <w:rFonts w:ascii="Times New Roman" w:eastAsia="Times New Roman" w:hAnsi="Times New Roman" w:cs="Times New Roman"/>
          <w:color w:val="000000"/>
          <w:sz w:val="15"/>
          <w:szCs w:val="15"/>
        </w:rPr>
        <w:t xml:space="preserve"> makes no representation or warranty as to the accuracy, completeness or correctness of the content. In some cases the Principal Acts </w:t>
      </w:r>
      <w:r w:rsidRPr="00B27C2D">
        <w:rPr>
          <w:rFonts w:ascii="Times New Roman" w:eastAsia="Times New Roman" w:hAnsi="Times New Roman" w:cs="Times New Roman"/>
          <w:color w:val="000000"/>
          <w:sz w:val="15"/>
          <w:szCs w:val="15"/>
        </w:rPr>
        <w:lastRenderedPageBreak/>
        <w:t xml:space="preserve">and/or Amendment Acts may not be available. Principal Acts may or may not include subsequent amendments. </w:t>
      </w:r>
      <w:proofErr w:type="spellStart"/>
      <w:r w:rsidRPr="00B27C2D">
        <w:rPr>
          <w:rFonts w:ascii="Times New Roman" w:eastAsia="Times New Roman" w:hAnsi="Times New Roman" w:cs="Times New Roman"/>
          <w:color w:val="000000"/>
          <w:sz w:val="15"/>
          <w:szCs w:val="15"/>
        </w:rPr>
        <w:t>Manupatra</w:t>
      </w:r>
      <w:proofErr w:type="spellEnd"/>
      <w:r w:rsidRPr="00B27C2D">
        <w:rPr>
          <w:rFonts w:ascii="Times New Roman" w:eastAsia="Times New Roman" w:hAnsi="Times New Roman" w:cs="Times New Roman"/>
          <w:color w:val="000000"/>
          <w:sz w:val="15"/>
          <w:szCs w:val="15"/>
        </w:rPr>
        <w:t xml:space="preserve"> expressly disclaims all responsibility for any loss, injury, liability or damage of any kind resulting from and arising out of, or any way related to the above Content. For authoritative text, please refer relevant government publication or the gazette notification.</w:t>
      </w:r>
    </w:p>
    <w:p w14:paraId="3E49884D" w14:textId="77777777" w:rsidR="000876B2" w:rsidRPr="00B27C2D" w:rsidRDefault="000876B2" w:rsidP="00B27C2D"/>
    <w:sectPr w:rsidR="000876B2" w:rsidRPr="00B27C2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7C2D"/>
    <w:rsid w:val="000876B2"/>
    <w:rsid w:val="00B27C2D"/>
    <w:rsid w:val="00B652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1122E3"/>
  <w15:chartTrackingRefBased/>
  <w15:docId w15:val="{F416AB62-4AFC-4287-9741-8A98A9D130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27C2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78618044">
      <w:bodyDiv w:val="1"/>
      <w:marLeft w:val="0"/>
      <w:marRight w:val="0"/>
      <w:marTop w:val="0"/>
      <w:marBottom w:val="0"/>
      <w:divBdr>
        <w:top w:val="none" w:sz="0" w:space="0" w:color="auto"/>
        <w:left w:val="none" w:sz="0" w:space="0" w:color="auto"/>
        <w:bottom w:val="none" w:sz="0" w:space="0" w:color="auto"/>
        <w:right w:val="none" w:sz="0" w:space="0" w:color="auto"/>
      </w:divBdr>
      <w:divsChild>
        <w:div w:id="5116020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1762</Words>
  <Characters>10046</Characters>
  <Application>Microsoft Office Word</Application>
  <DocSecurity>0</DocSecurity>
  <Lines>83</Lines>
  <Paragraphs>23</Paragraphs>
  <ScaleCrop>false</ScaleCrop>
  <Company/>
  <LinksUpToDate>false</LinksUpToDate>
  <CharactersWithSpaces>11785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2</cp:revision>
  <dcterms:created xsi:type="dcterms:W3CDTF">2020-04-20T10:49:00Z</dcterms:created>
  <dcterms:modified xsi:type="dcterms:W3CDTF">2020-04-20T10:58:00Z</dcterms:modified>
</cp:coreProperties>
</file>