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69E43" w14:textId="77DA38A4" w:rsidR="008C5BDE" w:rsidRPr="00AD0081" w:rsidRDefault="00AD0081" w:rsidP="005E52AC">
      <w:pPr>
        <w:spacing w:line="360" w:lineRule="auto"/>
        <w:jc w:val="center"/>
        <w:rPr>
          <w:rFonts w:ascii="Georgia" w:hAnsi="Georgia"/>
          <w:b/>
          <w:bCs/>
          <w:sz w:val="32"/>
          <w:szCs w:val="32"/>
          <w:u w:val="single"/>
        </w:rPr>
      </w:pPr>
      <w:r w:rsidRPr="00AD0081">
        <w:rPr>
          <w:rFonts w:ascii="Georgia" w:hAnsi="Georgia"/>
          <w:b/>
          <w:bCs/>
          <w:sz w:val="32"/>
          <w:szCs w:val="32"/>
          <w:u w:val="single"/>
        </w:rPr>
        <w:t>The Transfer of Property Act, 1882</w:t>
      </w:r>
    </w:p>
    <w:p w14:paraId="4D7BD251" w14:textId="5F883B09" w:rsidR="00AD0081" w:rsidRDefault="00AD0081" w:rsidP="005E52AC">
      <w:pPr>
        <w:spacing w:line="360" w:lineRule="auto"/>
        <w:jc w:val="both"/>
        <w:rPr>
          <w:rFonts w:ascii="Georgia" w:hAnsi="Georgia"/>
          <w:sz w:val="24"/>
          <w:szCs w:val="24"/>
        </w:rPr>
      </w:pPr>
      <w:r>
        <w:rPr>
          <w:rFonts w:ascii="Georgia" w:hAnsi="Georgia"/>
          <w:b/>
          <w:bCs/>
          <w:sz w:val="24"/>
          <w:szCs w:val="24"/>
          <w:u w:val="single"/>
        </w:rPr>
        <w:t xml:space="preserve">OBJECT AND SCOPE: </w:t>
      </w:r>
    </w:p>
    <w:p w14:paraId="084DB572" w14:textId="3E153B53" w:rsidR="00AD0081" w:rsidRDefault="00AD0081" w:rsidP="005E52AC">
      <w:pPr>
        <w:pStyle w:val="ListParagraph"/>
        <w:numPr>
          <w:ilvl w:val="0"/>
          <w:numId w:val="1"/>
        </w:numPr>
        <w:spacing w:line="360" w:lineRule="auto"/>
        <w:jc w:val="both"/>
        <w:rPr>
          <w:rFonts w:ascii="Georgia" w:hAnsi="Georgia"/>
          <w:sz w:val="24"/>
          <w:szCs w:val="24"/>
        </w:rPr>
      </w:pPr>
      <w:r>
        <w:rPr>
          <w:rFonts w:ascii="Georgia" w:hAnsi="Georgia"/>
          <w:sz w:val="24"/>
          <w:szCs w:val="24"/>
        </w:rPr>
        <w:t>This Act applies only to transfer by living persons. It does not regulate transfers by operation of law. Hence, transfer of property by will wont fall under the purview of the Act.</w:t>
      </w:r>
    </w:p>
    <w:p w14:paraId="1C727793" w14:textId="5552B9DB" w:rsidR="00AD0081" w:rsidRDefault="00AD0081" w:rsidP="005E52AC">
      <w:pPr>
        <w:pStyle w:val="ListParagraph"/>
        <w:numPr>
          <w:ilvl w:val="0"/>
          <w:numId w:val="1"/>
        </w:numPr>
        <w:spacing w:line="360" w:lineRule="auto"/>
        <w:jc w:val="both"/>
        <w:rPr>
          <w:rFonts w:ascii="Georgia" w:hAnsi="Georgia"/>
          <w:sz w:val="24"/>
          <w:szCs w:val="24"/>
        </w:rPr>
      </w:pPr>
      <w:r>
        <w:rPr>
          <w:rFonts w:ascii="Georgia" w:hAnsi="Georgia"/>
          <w:sz w:val="24"/>
          <w:szCs w:val="24"/>
        </w:rPr>
        <w:t>Act mainly deals with the transfer of immovable properties.</w:t>
      </w:r>
    </w:p>
    <w:p w14:paraId="61B0F12E" w14:textId="3893D9D9" w:rsidR="00AD0081" w:rsidRDefault="00C92880" w:rsidP="005E52AC">
      <w:pPr>
        <w:pStyle w:val="ListParagraph"/>
        <w:numPr>
          <w:ilvl w:val="0"/>
          <w:numId w:val="1"/>
        </w:numPr>
        <w:spacing w:line="360" w:lineRule="auto"/>
        <w:jc w:val="both"/>
        <w:rPr>
          <w:rFonts w:ascii="Georgia" w:hAnsi="Georgia"/>
          <w:sz w:val="24"/>
          <w:szCs w:val="24"/>
        </w:rPr>
      </w:pPr>
      <w:r>
        <w:rPr>
          <w:rFonts w:ascii="Georgia" w:hAnsi="Georgia"/>
          <w:sz w:val="24"/>
          <w:szCs w:val="24"/>
        </w:rPr>
        <w:t xml:space="preserve">If there are any provisions under the Act which are in contravention with the Muslim personal law, the latter will prevail. However, such exemptions are given only in respect of those rules of Muslim law which </w:t>
      </w:r>
      <w:proofErr w:type="gramStart"/>
      <w:r>
        <w:rPr>
          <w:rFonts w:ascii="Georgia" w:hAnsi="Georgia"/>
          <w:sz w:val="24"/>
          <w:szCs w:val="24"/>
        </w:rPr>
        <w:t>are in conflict with</w:t>
      </w:r>
      <w:proofErr w:type="gramEnd"/>
      <w:r>
        <w:rPr>
          <w:rFonts w:ascii="Georgia" w:hAnsi="Georgia"/>
          <w:sz w:val="24"/>
          <w:szCs w:val="24"/>
        </w:rPr>
        <w:t xml:space="preserve"> any of the Provisions of the Act dealing with the transfers in general. </w:t>
      </w:r>
    </w:p>
    <w:p w14:paraId="489809D8" w14:textId="42FEF1BA" w:rsidR="008323E1" w:rsidRPr="005E52AC" w:rsidRDefault="00C92880" w:rsidP="005E52AC">
      <w:pPr>
        <w:pStyle w:val="ListParagraph"/>
        <w:numPr>
          <w:ilvl w:val="0"/>
          <w:numId w:val="1"/>
        </w:numPr>
        <w:spacing w:line="360" w:lineRule="auto"/>
        <w:jc w:val="both"/>
        <w:rPr>
          <w:rFonts w:ascii="Georgia" w:hAnsi="Georgia"/>
          <w:sz w:val="24"/>
          <w:szCs w:val="24"/>
        </w:rPr>
      </w:pPr>
      <w:r>
        <w:rPr>
          <w:rFonts w:ascii="Georgia" w:hAnsi="Georgia"/>
          <w:sz w:val="24"/>
          <w:szCs w:val="24"/>
        </w:rPr>
        <w:t xml:space="preserve">The Act has amended and modified some of them </w:t>
      </w:r>
      <w:proofErr w:type="gramStart"/>
      <w:r>
        <w:rPr>
          <w:rFonts w:ascii="Georgia" w:hAnsi="Georgia"/>
          <w:sz w:val="24"/>
          <w:szCs w:val="24"/>
        </w:rPr>
        <w:t>so as to</w:t>
      </w:r>
      <w:proofErr w:type="gramEnd"/>
      <w:r>
        <w:rPr>
          <w:rFonts w:ascii="Georgia" w:hAnsi="Georgia"/>
          <w:sz w:val="24"/>
          <w:szCs w:val="24"/>
        </w:rPr>
        <w:t xml:space="preserve"> make them suitable to socio-economic conditions of India.</w:t>
      </w:r>
    </w:p>
    <w:p w14:paraId="26F0B5A2" w14:textId="77777777" w:rsidR="008323E1" w:rsidRPr="007977F6" w:rsidRDefault="008323E1" w:rsidP="005E52AC">
      <w:pPr>
        <w:shd w:val="clear" w:color="auto" w:fill="FFFFFF"/>
        <w:spacing w:after="0" w:line="360" w:lineRule="auto"/>
        <w:jc w:val="both"/>
        <w:textAlignment w:val="baseline"/>
        <w:outlineLvl w:val="2"/>
        <w:rPr>
          <w:rFonts w:ascii="Georgia" w:eastAsia="Times New Roman" w:hAnsi="Georgia" w:cs="Times New Roman"/>
          <w:b/>
          <w:bCs/>
          <w:sz w:val="24"/>
          <w:szCs w:val="24"/>
          <w:u w:val="single"/>
        </w:rPr>
      </w:pPr>
      <w:r w:rsidRPr="007977F6">
        <w:rPr>
          <w:rFonts w:ascii="Georgia" w:eastAsia="Times New Roman" w:hAnsi="Georgia" w:cs="Times New Roman"/>
          <w:b/>
          <w:bCs/>
          <w:sz w:val="24"/>
          <w:szCs w:val="24"/>
          <w:u w:val="single"/>
          <w:bdr w:val="none" w:sz="0" w:space="0" w:color="auto" w:frame="1"/>
        </w:rPr>
        <w:t>General Principles Governing Transfer of Immovable Property</w:t>
      </w:r>
    </w:p>
    <w:p w14:paraId="266F8AA6" w14:textId="7A5760E8" w:rsidR="008323E1" w:rsidRDefault="004014A1" w:rsidP="007F361E">
      <w:pPr>
        <w:pStyle w:val="ListParagraph"/>
        <w:numPr>
          <w:ilvl w:val="0"/>
          <w:numId w:val="2"/>
        </w:numPr>
        <w:spacing w:line="360" w:lineRule="auto"/>
        <w:jc w:val="both"/>
        <w:rPr>
          <w:rFonts w:ascii="Georgia" w:hAnsi="Georgia"/>
          <w:sz w:val="24"/>
          <w:szCs w:val="24"/>
        </w:rPr>
      </w:pPr>
      <w:r w:rsidRPr="004014A1">
        <w:rPr>
          <w:rFonts w:ascii="Georgia" w:hAnsi="Georgia"/>
          <w:b/>
          <w:bCs/>
          <w:sz w:val="24"/>
          <w:szCs w:val="24"/>
        </w:rPr>
        <w:t>Doctrine of Priority:</w:t>
      </w:r>
      <w:r>
        <w:rPr>
          <w:rFonts w:ascii="Georgia" w:hAnsi="Georgia"/>
          <w:sz w:val="24"/>
          <w:szCs w:val="24"/>
        </w:rPr>
        <w:t xml:space="preserve"> it is embodied under Section 48 of the Act. </w:t>
      </w:r>
    </w:p>
    <w:p w14:paraId="6DB729BE" w14:textId="504D57BD" w:rsidR="004014A1" w:rsidRDefault="004014A1" w:rsidP="005E52AC">
      <w:pPr>
        <w:pStyle w:val="ListParagraph"/>
        <w:spacing w:line="360" w:lineRule="auto"/>
        <w:jc w:val="both"/>
        <w:rPr>
          <w:rFonts w:ascii="Georgia" w:hAnsi="Georgia"/>
          <w:sz w:val="24"/>
          <w:szCs w:val="24"/>
        </w:rPr>
      </w:pPr>
      <w:r>
        <w:rPr>
          <w:rFonts w:ascii="Georgia" w:hAnsi="Georgia"/>
          <w:sz w:val="24"/>
          <w:szCs w:val="24"/>
        </w:rPr>
        <w:t>Essentials of the same are:</w:t>
      </w:r>
    </w:p>
    <w:p w14:paraId="6BA65A36" w14:textId="77777777" w:rsidR="004014A1" w:rsidRPr="004014A1" w:rsidRDefault="004014A1" w:rsidP="007F361E">
      <w:pPr>
        <w:numPr>
          <w:ilvl w:val="0"/>
          <w:numId w:val="3"/>
        </w:numPr>
        <w:shd w:val="clear" w:color="auto" w:fill="FFFFFF"/>
        <w:spacing w:after="0" w:line="360" w:lineRule="auto"/>
        <w:jc w:val="both"/>
        <w:textAlignment w:val="baseline"/>
        <w:rPr>
          <w:rFonts w:ascii="Georgia" w:eastAsia="Times New Roman" w:hAnsi="Georgia" w:cs="Times New Roman"/>
          <w:sz w:val="24"/>
          <w:szCs w:val="24"/>
        </w:rPr>
      </w:pPr>
      <w:r w:rsidRPr="004014A1">
        <w:rPr>
          <w:rFonts w:ascii="Georgia" w:eastAsia="Times New Roman" w:hAnsi="Georgia" w:cs="Times New Roman"/>
          <w:sz w:val="24"/>
          <w:szCs w:val="24"/>
        </w:rPr>
        <w:t>The transferor transfers the rights in the same immovable property</w:t>
      </w:r>
    </w:p>
    <w:p w14:paraId="422BC27B" w14:textId="63F08591" w:rsidR="004014A1" w:rsidRPr="004014A1" w:rsidRDefault="004014A1" w:rsidP="007F361E">
      <w:pPr>
        <w:pStyle w:val="ListParagraph"/>
        <w:numPr>
          <w:ilvl w:val="0"/>
          <w:numId w:val="3"/>
        </w:numPr>
        <w:spacing w:line="360" w:lineRule="auto"/>
        <w:jc w:val="both"/>
        <w:rPr>
          <w:rFonts w:ascii="Georgia" w:hAnsi="Georgia"/>
          <w:sz w:val="24"/>
          <w:szCs w:val="24"/>
        </w:rPr>
      </w:pPr>
      <w:r w:rsidRPr="004014A1">
        <w:rPr>
          <w:rFonts w:ascii="Georgia" w:hAnsi="Georgia"/>
          <w:shd w:val="clear" w:color="auto" w:fill="FFFFFF"/>
        </w:rPr>
        <w:t>At different times – one interest created should be prior in time and another should be subsequent.</w:t>
      </w:r>
    </w:p>
    <w:p w14:paraId="1D40F600" w14:textId="4C3BF7F6" w:rsidR="004014A1" w:rsidRPr="004014A1" w:rsidRDefault="004014A1" w:rsidP="007F361E">
      <w:pPr>
        <w:pStyle w:val="ListParagraph"/>
        <w:numPr>
          <w:ilvl w:val="0"/>
          <w:numId w:val="3"/>
        </w:numPr>
        <w:spacing w:line="360" w:lineRule="auto"/>
        <w:jc w:val="both"/>
        <w:rPr>
          <w:rFonts w:ascii="Georgia" w:hAnsi="Georgia"/>
          <w:sz w:val="24"/>
          <w:szCs w:val="24"/>
        </w:rPr>
      </w:pPr>
      <w:r w:rsidRPr="004014A1">
        <w:rPr>
          <w:rFonts w:ascii="Georgia" w:hAnsi="Georgia"/>
          <w:shd w:val="clear" w:color="auto" w:fill="FFFFFF"/>
        </w:rPr>
        <w:t>Such rights created cannot coexist or cannot be enjoyed in full extent together</w:t>
      </w:r>
    </w:p>
    <w:p w14:paraId="33DF9901" w14:textId="1ABCAE98" w:rsidR="004014A1" w:rsidRPr="004014A1" w:rsidRDefault="004014A1" w:rsidP="007F361E">
      <w:pPr>
        <w:pStyle w:val="ListParagraph"/>
        <w:numPr>
          <w:ilvl w:val="0"/>
          <w:numId w:val="3"/>
        </w:numPr>
        <w:spacing w:line="360" w:lineRule="auto"/>
        <w:jc w:val="both"/>
        <w:rPr>
          <w:rFonts w:ascii="Georgia" w:hAnsi="Georgia"/>
          <w:sz w:val="24"/>
          <w:szCs w:val="24"/>
        </w:rPr>
      </w:pPr>
      <w:r w:rsidRPr="004014A1">
        <w:rPr>
          <w:rFonts w:ascii="Georgia" w:hAnsi="Georgia"/>
          <w:shd w:val="clear" w:color="auto" w:fill="FFFFFF"/>
        </w:rPr>
        <w:t>Then, each later right created is subject to the previously created rights.</w:t>
      </w:r>
    </w:p>
    <w:p w14:paraId="5382C3BA" w14:textId="612C49DC" w:rsidR="004014A1" w:rsidRDefault="004014A1" w:rsidP="005E52AC">
      <w:pPr>
        <w:pStyle w:val="ListParagraph"/>
        <w:spacing w:line="360" w:lineRule="auto"/>
        <w:jc w:val="both"/>
        <w:rPr>
          <w:rFonts w:ascii="Georgia" w:hAnsi="Georgia"/>
          <w:sz w:val="24"/>
          <w:szCs w:val="24"/>
        </w:rPr>
      </w:pPr>
      <w:r w:rsidRPr="004014A1">
        <w:rPr>
          <w:rFonts w:ascii="Georgia" w:hAnsi="Georgia"/>
          <w:sz w:val="24"/>
          <w:szCs w:val="24"/>
        </w:rPr>
        <w:t>Provided that there is no contract to the contrary or reservation binding the earlier transferee.</w:t>
      </w:r>
    </w:p>
    <w:p w14:paraId="1B37CFA6" w14:textId="3B9B4F8D" w:rsidR="004014A1" w:rsidRDefault="004014A1" w:rsidP="005E52AC">
      <w:pPr>
        <w:pStyle w:val="ListParagraph"/>
        <w:spacing w:line="360" w:lineRule="auto"/>
        <w:jc w:val="both"/>
        <w:rPr>
          <w:rFonts w:ascii="Georgia" w:hAnsi="Georgia"/>
          <w:sz w:val="24"/>
          <w:szCs w:val="24"/>
        </w:rPr>
      </w:pPr>
      <w:r>
        <w:rPr>
          <w:rFonts w:ascii="Georgia" w:hAnsi="Georgia"/>
          <w:sz w:val="24"/>
          <w:szCs w:val="24"/>
        </w:rPr>
        <w:t>Exceptions to the rule of Priority are:</w:t>
      </w:r>
    </w:p>
    <w:p w14:paraId="5047A54C" w14:textId="3E514086" w:rsidR="004014A1" w:rsidRDefault="004014A1" w:rsidP="007F361E">
      <w:pPr>
        <w:pStyle w:val="ListParagraph"/>
        <w:numPr>
          <w:ilvl w:val="0"/>
          <w:numId w:val="4"/>
        </w:numPr>
        <w:spacing w:line="360" w:lineRule="auto"/>
        <w:jc w:val="both"/>
        <w:rPr>
          <w:rFonts w:ascii="Georgia" w:hAnsi="Georgia"/>
          <w:sz w:val="24"/>
          <w:szCs w:val="24"/>
        </w:rPr>
      </w:pPr>
      <w:r>
        <w:rPr>
          <w:rFonts w:ascii="Georgia" w:hAnsi="Georgia"/>
          <w:sz w:val="24"/>
          <w:szCs w:val="24"/>
        </w:rPr>
        <w:t>Where in prior transfer the procedure laid out by the law which is compulsory is not followed.</w:t>
      </w:r>
    </w:p>
    <w:p w14:paraId="4E2526A7" w14:textId="572670CD" w:rsidR="004014A1" w:rsidRDefault="004014A1" w:rsidP="007F361E">
      <w:pPr>
        <w:pStyle w:val="ListParagraph"/>
        <w:numPr>
          <w:ilvl w:val="0"/>
          <w:numId w:val="4"/>
        </w:numPr>
        <w:spacing w:line="360" w:lineRule="auto"/>
        <w:jc w:val="both"/>
        <w:rPr>
          <w:rFonts w:ascii="Georgia" w:hAnsi="Georgia"/>
          <w:sz w:val="24"/>
          <w:szCs w:val="24"/>
        </w:rPr>
      </w:pPr>
      <w:r>
        <w:rPr>
          <w:rFonts w:ascii="Georgia" w:hAnsi="Georgia"/>
          <w:sz w:val="24"/>
          <w:szCs w:val="24"/>
        </w:rPr>
        <w:t>Where the subsequent transfer or the second transfer takes place by the virtue of the court</w:t>
      </w:r>
    </w:p>
    <w:p w14:paraId="78C24BF9" w14:textId="7090B51B" w:rsidR="004014A1" w:rsidRDefault="004014A1" w:rsidP="007F361E">
      <w:pPr>
        <w:pStyle w:val="ListParagraph"/>
        <w:numPr>
          <w:ilvl w:val="0"/>
          <w:numId w:val="4"/>
        </w:numPr>
        <w:spacing w:line="360" w:lineRule="auto"/>
        <w:jc w:val="both"/>
        <w:rPr>
          <w:rFonts w:ascii="Georgia" w:hAnsi="Georgia"/>
          <w:sz w:val="24"/>
          <w:szCs w:val="24"/>
        </w:rPr>
      </w:pPr>
      <w:r>
        <w:rPr>
          <w:rFonts w:ascii="Georgia" w:hAnsi="Georgia"/>
          <w:sz w:val="24"/>
          <w:szCs w:val="24"/>
        </w:rPr>
        <w:t>Estoppel</w:t>
      </w:r>
    </w:p>
    <w:p w14:paraId="6F907E50" w14:textId="2563EB12" w:rsidR="004014A1" w:rsidRDefault="004014A1" w:rsidP="007F361E">
      <w:pPr>
        <w:pStyle w:val="ListParagraph"/>
        <w:numPr>
          <w:ilvl w:val="0"/>
          <w:numId w:val="4"/>
        </w:numPr>
        <w:spacing w:line="360" w:lineRule="auto"/>
        <w:jc w:val="both"/>
        <w:rPr>
          <w:rFonts w:ascii="Georgia" w:hAnsi="Georgia"/>
          <w:sz w:val="24"/>
          <w:szCs w:val="24"/>
        </w:rPr>
      </w:pPr>
      <w:r>
        <w:rPr>
          <w:rFonts w:ascii="Georgia" w:hAnsi="Georgia"/>
          <w:sz w:val="24"/>
          <w:szCs w:val="24"/>
        </w:rPr>
        <w:lastRenderedPageBreak/>
        <w:t>Salvage charges</w:t>
      </w:r>
    </w:p>
    <w:p w14:paraId="03F2DB7F" w14:textId="7AD2C0CD" w:rsidR="004014A1" w:rsidRDefault="004014A1" w:rsidP="007F361E">
      <w:pPr>
        <w:pStyle w:val="ListParagraph"/>
        <w:numPr>
          <w:ilvl w:val="0"/>
          <w:numId w:val="4"/>
        </w:numPr>
        <w:spacing w:line="360" w:lineRule="auto"/>
        <w:jc w:val="both"/>
        <w:rPr>
          <w:rFonts w:ascii="Georgia" w:hAnsi="Georgia"/>
          <w:sz w:val="24"/>
          <w:szCs w:val="24"/>
        </w:rPr>
      </w:pPr>
      <w:r>
        <w:rPr>
          <w:rFonts w:ascii="Georgia" w:hAnsi="Georgia"/>
          <w:sz w:val="24"/>
          <w:szCs w:val="24"/>
        </w:rPr>
        <w:t>Notice w.r.t Section 78</w:t>
      </w:r>
    </w:p>
    <w:p w14:paraId="3F86E0ED" w14:textId="4B59A631" w:rsidR="004014A1" w:rsidRDefault="004014A1" w:rsidP="005E52AC">
      <w:pPr>
        <w:pStyle w:val="ListParagraph"/>
        <w:spacing w:line="360" w:lineRule="auto"/>
        <w:jc w:val="both"/>
        <w:rPr>
          <w:rFonts w:ascii="Georgia" w:hAnsi="Georgia"/>
          <w:sz w:val="24"/>
          <w:szCs w:val="24"/>
        </w:rPr>
      </w:pPr>
      <w:r>
        <w:rPr>
          <w:rFonts w:ascii="Georgia" w:hAnsi="Georgia"/>
          <w:sz w:val="24"/>
          <w:szCs w:val="24"/>
        </w:rPr>
        <w:t>In the case of</w:t>
      </w:r>
      <w:r w:rsidRPr="004014A1">
        <w:rPr>
          <w:rFonts w:ascii="Georgia" w:hAnsi="Georgia"/>
          <w:sz w:val="24"/>
          <w:szCs w:val="24"/>
        </w:rPr>
        <w:t> </w:t>
      </w:r>
      <w:r w:rsidRPr="004014A1">
        <w:rPr>
          <w:rFonts w:ascii="Georgia" w:hAnsi="Georgia"/>
          <w:b/>
          <w:bCs/>
          <w:sz w:val="24"/>
          <w:szCs w:val="24"/>
        </w:rPr>
        <w:t xml:space="preserve">ICICI Bank Ltd. v. SIDCO Leathers Ltd. And </w:t>
      </w:r>
      <w:proofErr w:type="spellStart"/>
      <w:r w:rsidRPr="004014A1">
        <w:rPr>
          <w:rFonts w:ascii="Georgia" w:hAnsi="Georgia"/>
          <w:b/>
          <w:bCs/>
          <w:sz w:val="24"/>
          <w:szCs w:val="24"/>
        </w:rPr>
        <w:t>Ors</w:t>
      </w:r>
      <w:proofErr w:type="spellEnd"/>
      <w:r w:rsidRPr="004014A1">
        <w:rPr>
          <w:rFonts w:ascii="Georgia" w:hAnsi="Georgia"/>
          <w:sz w:val="24"/>
          <w:szCs w:val="24"/>
        </w:rPr>
        <w:t>.</w:t>
      </w:r>
      <w:r>
        <w:rPr>
          <w:rFonts w:ascii="Georgia" w:hAnsi="Georgia"/>
          <w:sz w:val="24"/>
          <w:szCs w:val="24"/>
        </w:rPr>
        <w:t xml:space="preserve"> t</w:t>
      </w:r>
      <w:r w:rsidRPr="004014A1">
        <w:rPr>
          <w:rFonts w:ascii="Georgia" w:hAnsi="Georgia"/>
          <w:sz w:val="24"/>
          <w:szCs w:val="24"/>
        </w:rPr>
        <w:t>he applicability of </w:t>
      </w:r>
      <w:r w:rsidRPr="004014A1">
        <w:rPr>
          <w:rFonts w:ascii="Georgia" w:hAnsi="Georgia"/>
          <w:b/>
          <w:bCs/>
          <w:sz w:val="24"/>
          <w:szCs w:val="24"/>
        </w:rPr>
        <w:t>Section 48</w:t>
      </w:r>
      <w:r w:rsidRPr="004014A1">
        <w:rPr>
          <w:rFonts w:ascii="Georgia" w:hAnsi="Georgia"/>
          <w:sz w:val="24"/>
          <w:szCs w:val="24"/>
        </w:rPr>
        <w:t> in cases of Companies was questioned. It was held that there doesn’t exist any provision in the Companies Act which provides that the provisions of Section 48 of the Transfer of Property Act would not be applicable in relation to the affairs of a company.</w:t>
      </w:r>
      <w:r>
        <w:rPr>
          <w:rFonts w:ascii="Georgia" w:hAnsi="Georgia"/>
          <w:sz w:val="24"/>
          <w:szCs w:val="24"/>
        </w:rPr>
        <w:t xml:space="preserve"> </w:t>
      </w:r>
      <w:r w:rsidRPr="004014A1">
        <w:rPr>
          <w:rFonts w:ascii="Georgia" w:hAnsi="Georgia"/>
          <w:sz w:val="24"/>
          <w:szCs w:val="24"/>
        </w:rPr>
        <w:t>Unless, expressly or by necessary implication, such a provision contrary to or inconsistent which shows a different intent can be found in Companies Act, Section 48 of the Transfer of Properties Act, cannot be held to be inapplicable. </w:t>
      </w:r>
    </w:p>
    <w:p w14:paraId="4949803D" w14:textId="024EC79D" w:rsidR="004014A1" w:rsidRDefault="004014A1" w:rsidP="007F361E">
      <w:pPr>
        <w:pStyle w:val="ListParagraph"/>
        <w:numPr>
          <w:ilvl w:val="0"/>
          <w:numId w:val="2"/>
        </w:numPr>
        <w:spacing w:line="360" w:lineRule="auto"/>
        <w:jc w:val="both"/>
        <w:rPr>
          <w:rFonts w:ascii="Georgia" w:hAnsi="Georgia"/>
          <w:sz w:val="24"/>
          <w:szCs w:val="24"/>
        </w:rPr>
      </w:pPr>
      <w:r w:rsidRPr="004014A1">
        <w:rPr>
          <w:rFonts w:ascii="Georgia" w:hAnsi="Georgia"/>
          <w:b/>
          <w:bCs/>
          <w:sz w:val="24"/>
          <w:szCs w:val="24"/>
        </w:rPr>
        <w:t>Ostensible Ownership</w:t>
      </w:r>
      <w:r>
        <w:rPr>
          <w:rFonts w:ascii="Georgia" w:hAnsi="Georgia"/>
          <w:sz w:val="24"/>
          <w:szCs w:val="24"/>
        </w:rPr>
        <w:t>: Comes under Section 41.</w:t>
      </w:r>
    </w:p>
    <w:p w14:paraId="234C8104" w14:textId="711AA2C2" w:rsidR="004014A1" w:rsidRDefault="004014A1" w:rsidP="005E52AC">
      <w:pPr>
        <w:pStyle w:val="ListParagraph"/>
        <w:spacing w:line="360" w:lineRule="auto"/>
        <w:jc w:val="both"/>
        <w:rPr>
          <w:rFonts w:ascii="Georgia" w:hAnsi="Georgia"/>
          <w:sz w:val="24"/>
          <w:szCs w:val="24"/>
        </w:rPr>
      </w:pPr>
      <w:r>
        <w:rPr>
          <w:rFonts w:ascii="Georgia" w:hAnsi="Georgia"/>
          <w:sz w:val="24"/>
          <w:szCs w:val="24"/>
        </w:rPr>
        <w:t>Esse</w:t>
      </w:r>
      <w:r w:rsidR="00B85AD1">
        <w:rPr>
          <w:rFonts w:ascii="Georgia" w:hAnsi="Georgia"/>
          <w:sz w:val="24"/>
          <w:szCs w:val="24"/>
        </w:rPr>
        <w:t>n</w:t>
      </w:r>
      <w:r>
        <w:rPr>
          <w:rFonts w:ascii="Georgia" w:hAnsi="Georgia"/>
          <w:sz w:val="24"/>
          <w:szCs w:val="24"/>
        </w:rPr>
        <w:t>tials of Section</w:t>
      </w:r>
      <w:r w:rsidR="00B85AD1">
        <w:rPr>
          <w:rFonts w:ascii="Georgia" w:hAnsi="Georgia"/>
          <w:sz w:val="24"/>
          <w:szCs w:val="24"/>
        </w:rPr>
        <w:t xml:space="preserve"> 41:</w:t>
      </w:r>
    </w:p>
    <w:p w14:paraId="25E2DA2C" w14:textId="05B96C2F" w:rsidR="00B85AD1" w:rsidRDefault="00B85AD1" w:rsidP="007F361E">
      <w:pPr>
        <w:pStyle w:val="ListParagraph"/>
        <w:numPr>
          <w:ilvl w:val="0"/>
          <w:numId w:val="5"/>
        </w:numPr>
        <w:spacing w:line="360" w:lineRule="auto"/>
        <w:jc w:val="both"/>
        <w:rPr>
          <w:rFonts w:ascii="Georgia" w:hAnsi="Georgia"/>
          <w:sz w:val="24"/>
          <w:szCs w:val="24"/>
        </w:rPr>
      </w:pPr>
      <w:r>
        <w:rPr>
          <w:rFonts w:ascii="Georgia" w:hAnsi="Georgia"/>
          <w:sz w:val="24"/>
          <w:szCs w:val="24"/>
        </w:rPr>
        <w:t>Transfer of immovable property</w:t>
      </w:r>
    </w:p>
    <w:p w14:paraId="3577ED70" w14:textId="002FE44F" w:rsidR="00B85AD1" w:rsidRDefault="00B85AD1" w:rsidP="007F361E">
      <w:pPr>
        <w:pStyle w:val="ListParagraph"/>
        <w:numPr>
          <w:ilvl w:val="0"/>
          <w:numId w:val="5"/>
        </w:numPr>
        <w:spacing w:line="360" w:lineRule="auto"/>
        <w:jc w:val="both"/>
        <w:rPr>
          <w:rFonts w:ascii="Georgia" w:hAnsi="Georgia"/>
          <w:sz w:val="24"/>
          <w:szCs w:val="24"/>
        </w:rPr>
      </w:pPr>
      <w:r>
        <w:rPr>
          <w:rFonts w:ascii="Georgia" w:hAnsi="Georgia"/>
          <w:sz w:val="24"/>
          <w:szCs w:val="24"/>
        </w:rPr>
        <w:t>Done by ostensible owner</w:t>
      </w:r>
    </w:p>
    <w:p w14:paraId="48564C58" w14:textId="368BB85E" w:rsidR="00B85AD1" w:rsidRDefault="00B85AD1" w:rsidP="007F361E">
      <w:pPr>
        <w:pStyle w:val="ListParagraph"/>
        <w:numPr>
          <w:ilvl w:val="0"/>
          <w:numId w:val="5"/>
        </w:numPr>
        <w:spacing w:line="360" w:lineRule="auto"/>
        <w:jc w:val="both"/>
        <w:rPr>
          <w:rFonts w:ascii="Georgia" w:hAnsi="Georgia"/>
          <w:sz w:val="24"/>
          <w:szCs w:val="24"/>
        </w:rPr>
      </w:pPr>
      <w:r>
        <w:rPr>
          <w:rFonts w:ascii="Georgia" w:hAnsi="Georgia"/>
          <w:sz w:val="24"/>
          <w:szCs w:val="24"/>
        </w:rPr>
        <w:t>The transfer is done for a consideration</w:t>
      </w:r>
    </w:p>
    <w:p w14:paraId="292CABF7" w14:textId="48DA3685" w:rsidR="00B85AD1" w:rsidRDefault="00B85AD1" w:rsidP="007F361E">
      <w:pPr>
        <w:pStyle w:val="ListParagraph"/>
        <w:numPr>
          <w:ilvl w:val="0"/>
          <w:numId w:val="5"/>
        </w:numPr>
        <w:spacing w:line="360" w:lineRule="auto"/>
        <w:jc w:val="both"/>
        <w:rPr>
          <w:rFonts w:ascii="Georgia" w:hAnsi="Georgia"/>
          <w:sz w:val="24"/>
          <w:szCs w:val="24"/>
        </w:rPr>
      </w:pPr>
      <w:r>
        <w:rPr>
          <w:rFonts w:ascii="Georgia" w:hAnsi="Georgia"/>
          <w:sz w:val="24"/>
          <w:szCs w:val="24"/>
        </w:rPr>
        <w:t xml:space="preserve">The person interested in that property has consented for the transfer </w:t>
      </w:r>
    </w:p>
    <w:p w14:paraId="766A6374" w14:textId="11EB8208" w:rsidR="00B85AD1" w:rsidRDefault="00B85AD1" w:rsidP="007F361E">
      <w:pPr>
        <w:pStyle w:val="ListParagraph"/>
        <w:numPr>
          <w:ilvl w:val="0"/>
          <w:numId w:val="5"/>
        </w:numPr>
        <w:spacing w:line="360" w:lineRule="auto"/>
        <w:jc w:val="both"/>
        <w:rPr>
          <w:rFonts w:ascii="Georgia" w:hAnsi="Georgia"/>
          <w:sz w:val="24"/>
          <w:szCs w:val="24"/>
        </w:rPr>
      </w:pPr>
      <w:r>
        <w:rPr>
          <w:rFonts w:ascii="Georgia" w:hAnsi="Georgia"/>
          <w:sz w:val="24"/>
          <w:szCs w:val="24"/>
        </w:rPr>
        <w:t>The transferee should’ve taken reasonable care and acted in good faith</w:t>
      </w:r>
    </w:p>
    <w:p w14:paraId="12E82268" w14:textId="3B72C748" w:rsidR="00B85AD1" w:rsidRDefault="00B85AD1" w:rsidP="005E52AC">
      <w:pPr>
        <w:pStyle w:val="ListParagraph"/>
        <w:spacing w:line="360" w:lineRule="auto"/>
        <w:jc w:val="both"/>
        <w:rPr>
          <w:rFonts w:ascii="Georgia" w:hAnsi="Georgia"/>
          <w:sz w:val="24"/>
          <w:szCs w:val="24"/>
        </w:rPr>
      </w:pPr>
      <w:r>
        <w:rPr>
          <w:rFonts w:ascii="Georgia" w:hAnsi="Georgia"/>
          <w:sz w:val="24"/>
          <w:szCs w:val="24"/>
        </w:rPr>
        <w:t xml:space="preserve">Such a transfer is valid and not voidable or void. </w:t>
      </w:r>
    </w:p>
    <w:p w14:paraId="3D53F584" w14:textId="61949EBF" w:rsidR="004C3EF3" w:rsidRPr="004C3EF3" w:rsidRDefault="004C3EF3" w:rsidP="005E52AC">
      <w:pPr>
        <w:pStyle w:val="ListParagraph"/>
        <w:spacing w:line="360" w:lineRule="auto"/>
        <w:jc w:val="both"/>
        <w:rPr>
          <w:rFonts w:ascii="Georgia" w:hAnsi="Georgia"/>
          <w:sz w:val="24"/>
          <w:szCs w:val="24"/>
        </w:rPr>
      </w:pPr>
      <w:r>
        <w:rPr>
          <w:rFonts w:ascii="Georgia" w:hAnsi="Georgia"/>
          <w:sz w:val="24"/>
          <w:szCs w:val="24"/>
        </w:rPr>
        <w:t xml:space="preserve">Case: </w:t>
      </w:r>
      <w:proofErr w:type="spellStart"/>
      <w:r w:rsidRPr="004C3EF3">
        <w:rPr>
          <w:rFonts w:ascii="Georgia" w:hAnsi="Georgia"/>
          <w:sz w:val="24"/>
          <w:szCs w:val="24"/>
        </w:rPr>
        <w:t>Ramcoomar</w:t>
      </w:r>
      <w:proofErr w:type="spellEnd"/>
      <w:r w:rsidRPr="004C3EF3">
        <w:rPr>
          <w:rFonts w:ascii="Georgia" w:hAnsi="Georgia"/>
          <w:sz w:val="24"/>
          <w:szCs w:val="24"/>
        </w:rPr>
        <w:t xml:space="preserve"> </w:t>
      </w:r>
      <w:proofErr w:type="spellStart"/>
      <w:r w:rsidRPr="004C3EF3">
        <w:rPr>
          <w:rFonts w:ascii="Georgia" w:hAnsi="Georgia"/>
          <w:sz w:val="24"/>
          <w:szCs w:val="24"/>
        </w:rPr>
        <w:t>Koondoo</w:t>
      </w:r>
      <w:proofErr w:type="spellEnd"/>
      <w:r w:rsidRPr="004C3EF3">
        <w:rPr>
          <w:rFonts w:ascii="Georgia" w:hAnsi="Georgia"/>
          <w:sz w:val="24"/>
          <w:szCs w:val="24"/>
        </w:rPr>
        <w:t xml:space="preserve"> and others v</w:t>
      </w:r>
      <w:r w:rsidRPr="004C3EF3">
        <w:rPr>
          <w:rFonts w:ascii="Georgia" w:hAnsi="Georgia"/>
          <w:i/>
          <w:iCs/>
          <w:sz w:val="24"/>
          <w:szCs w:val="24"/>
        </w:rPr>
        <w:t>. </w:t>
      </w:r>
      <w:r w:rsidRPr="004C3EF3">
        <w:rPr>
          <w:rFonts w:ascii="Georgia" w:hAnsi="Georgia"/>
          <w:sz w:val="24"/>
          <w:szCs w:val="24"/>
        </w:rPr>
        <w:t>Macqueen and another</w:t>
      </w:r>
    </w:p>
    <w:p w14:paraId="048EDDA8" w14:textId="536D290F" w:rsidR="00AD0081" w:rsidRDefault="004C3EF3" w:rsidP="007F361E">
      <w:pPr>
        <w:pStyle w:val="ListParagraph"/>
        <w:numPr>
          <w:ilvl w:val="0"/>
          <w:numId w:val="2"/>
        </w:numPr>
        <w:spacing w:line="360" w:lineRule="auto"/>
        <w:jc w:val="both"/>
        <w:rPr>
          <w:rFonts w:ascii="Georgia" w:hAnsi="Georgia"/>
          <w:sz w:val="24"/>
          <w:szCs w:val="24"/>
        </w:rPr>
      </w:pPr>
      <w:r>
        <w:rPr>
          <w:rFonts w:ascii="Georgia" w:hAnsi="Georgia"/>
          <w:sz w:val="24"/>
          <w:szCs w:val="24"/>
        </w:rPr>
        <w:t xml:space="preserve">Rule of Estoppel: It </w:t>
      </w:r>
      <w:r w:rsidRPr="004C3EF3">
        <w:rPr>
          <w:rFonts w:ascii="Georgia" w:hAnsi="Georgia"/>
          <w:sz w:val="24"/>
          <w:szCs w:val="24"/>
        </w:rPr>
        <w:t>signifies that when a person makes a promise to another person, which is more than what he can perform or which he is incapable of performing, then he cannot later on claim incompetency as a legitimate excuse when he acquires the competency to fulfil his promise.</w:t>
      </w:r>
    </w:p>
    <w:p w14:paraId="1DCD0170" w14:textId="636667EC" w:rsidR="004C3EF3" w:rsidRDefault="004C3EF3" w:rsidP="005E52AC">
      <w:pPr>
        <w:pStyle w:val="ListParagraph"/>
        <w:spacing w:line="360" w:lineRule="auto"/>
        <w:jc w:val="both"/>
        <w:rPr>
          <w:rFonts w:ascii="Georgia" w:hAnsi="Georgia"/>
          <w:sz w:val="24"/>
          <w:szCs w:val="24"/>
        </w:rPr>
      </w:pPr>
      <w:r>
        <w:rPr>
          <w:rFonts w:ascii="Georgia" w:hAnsi="Georgia"/>
          <w:sz w:val="24"/>
          <w:szCs w:val="24"/>
        </w:rPr>
        <w:t>Essentials:</w:t>
      </w:r>
    </w:p>
    <w:p w14:paraId="6AADA532" w14:textId="6406D60A" w:rsidR="004C3EF3" w:rsidRDefault="004C3EF3" w:rsidP="007F361E">
      <w:pPr>
        <w:pStyle w:val="ListParagraph"/>
        <w:numPr>
          <w:ilvl w:val="0"/>
          <w:numId w:val="6"/>
        </w:numPr>
        <w:spacing w:line="360" w:lineRule="auto"/>
        <w:jc w:val="both"/>
        <w:rPr>
          <w:rFonts w:ascii="Georgia" w:hAnsi="Georgia"/>
          <w:sz w:val="24"/>
          <w:szCs w:val="24"/>
        </w:rPr>
      </w:pPr>
      <w:r>
        <w:rPr>
          <w:rFonts w:ascii="Georgia" w:hAnsi="Georgia"/>
          <w:sz w:val="24"/>
          <w:szCs w:val="24"/>
        </w:rPr>
        <w:t>The transferor makes a false representation that he’s authorized to transfer a certain immovable property</w:t>
      </w:r>
    </w:p>
    <w:p w14:paraId="754E3631" w14:textId="351E6A37" w:rsidR="004C3EF3" w:rsidRDefault="004C3EF3" w:rsidP="007F361E">
      <w:pPr>
        <w:pStyle w:val="ListParagraph"/>
        <w:numPr>
          <w:ilvl w:val="0"/>
          <w:numId w:val="6"/>
        </w:numPr>
        <w:spacing w:line="360" w:lineRule="auto"/>
        <w:jc w:val="both"/>
        <w:rPr>
          <w:rFonts w:ascii="Georgia" w:hAnsi="Georgia"/>
          <w:sz w:val="24"/>
          <w:szCs w:val="24"/>
        </w:rPr>
      </w:pPr>
      <w:r>
        <w:rPr>
          <w:rFonts w:ascii="Georgia" w:hAnsi="Georgia"/>
          <w:sz w:val="24"/>
          <w:szCs w:val="24"/>
        </w:rPr>
        <w:t xml:space="preserve">This representation may be erroneous or fraudulent </w:t>
      </w:r>
    </w:p>
    <w:p w14:paraId="6ADD928D" w14:textId="6DDEAC84" w:rsidR="005946C8" w:rsidRDefault="005946C8" w:rsidP="007F361E">
      <w:pPr>
        <w:pStyle w:val="ListParagraph"/>
        <w:numPr>
          <w:ilvl w:val="0"/>
          <w:numId w:val="6"/>
        </w:numPr>
        <w:spacing w:line="360" w:lineRule="auto"/>
        <w:jc w:val="both"/>
        <w:rPr>
          <w:rFonts w:ascii="Georgia" w:hAnsi="Georgia"/>
          <w:sz w:val="24"/>
          <w:szCs w:val="24"/>
        </w:rPr>
      </w:pPr>
      <w:r>
        <w:rPr>
          <w:rFonts w:ascii="Georgia" w:hAnsi="Georgia"/>
          <w:sz w:val="24"/>
          <w:szCs w:val="24"/>
        </w:rPr>
        <w:t xml:space="preserve">The transferor professes to transfer the property </w:t>
      </w:r>
    </w:p>
    <w:p w14:paraId="128D42F6" w14:textId="19C7C758" w:rsidR="005946C8" w:rsidRDefault="005946C8" w:rsidP="007F361E">
      <w:pPr>
        <w:pStyle w:val="ListParagraph"/>
        <w:numPr>
          <w:ilvl w:val="0"/>
          <w:numId w:val="6"/>
        </w:numPr>
        <w:spacing w:line="360" w:lineRule="auto"/>
        <w:jc w:val="both"/>
        <w:rPr>
          <w:rFonts w:ascii="Georgia" w:hAnsi="Georgia"/>
          <w:sz w:val="24"/>
          <w:szCs w:val="24"/>
        </w:rPr>
      </w:pPr>
      <w:r>
        <w:rPr>
          <w:rFonts w:ascii="Georgia" w:hAnsi="Georgia"/>
          <w:sz w:val="24"/>
          <w:szCs w:val="24"/>
        </w:rPr>
        <w:t xml:space="preserve">For consideration </w:t>
      </w:r>
    </w:p>
    <w:p w14:paraId="3A0A981B" w14:textId="334014B8" w:rsidR="004C3EF3" w:rsidRDefault="004C3EF3" w:rsidP="007F361E">
      <w:pPr>
        <w:pStyle w:val="ListParagraph"/>
        <w:numPr>
          <w:ilvl w:val="0"/>
          <w:numId w:val="6"/>
        </w:numPr>
        <w:spacing w:line="360" w:lineRule="auto"/>
        <w:jc w:val="both"/>
        <w:rPr>
          <w:rFonts w:ascii="Georgia" w:hAnsi="Georgia"/>
          <w:sz w:val="24"/>
          <w:szCs w:val="24"/>
        </w:rPr>
      </w:pPr>
      <w:r>
        <w:rPr>
          <w:rFonts w:ascii="Georgia" w:hAnsi="Georgia"/>
          <w:sz w:val="24"/>
          <w:szCs w:val="24"/>
        </w:rPr>
        <w:t xml:space="preserve">The transferee enters unto a contract acting on that representation </w:t>
      </w:r>
    </w:p>
    <w:p w14:paraId="3C679602" w14:textId="6561AE1A" w:rsidR="004C3EF3" w:rsidRPr="007977F6" w:rsidRDefault="005946C8" w:rsidP="007F361E">
      <w:pPr>
        <w:pStyle w:val="ListParagraph"/>
        <w:numPr>
          <w:ilvl w:val="0"/>
          <w:numId w:val="6"/>
        </w:numPr>
        <w:spacing w:line="360" w:lineRule="auto"/>
        <w:jc w:val="both"/>
        <w:rPr>
          <w:rFonts w:ascii="Georgia" w:hAnsi="Georgia"/>
          <w:sz w:val="24"/>
          <w:szCs w:val="24"/>
        </w:rPr>
      </w:pPr>
      <w:r w:rsidRPr="007977F6">
        <w:rPr>
          <w:rFonts w:ascii="Georgia" w:hAnsi="Georgia"/>
          <w:shd w:val="clear" w:color="auto" w:fill="FFFFFF"/>
        </w:rPr>
        <w:lastRenderedPageBreak/>
        <w:t>The transfer would operate on any such interest acquired, at the option of the transferee.</w:t>
      </w:r>
    </w:p>
    <w:p w14:paraId="6F6113B4" w14:textId="52165429" w:rsidR="005946C8" w:rsidRPr="007977F6" w:rsidRDefault="005946C8" w:rsidP="007F361E">
      <w:pPr>
        <w:pStyle w:val="ListParagraph"/>
        <w:numPr>
          <w:ilvl w:val="0"/>
          <w:numId w:val="6"/>
        </w:numPr>
        <w:spacing w:line="360" w:lineRule="auto"/>
        <w:jc w:val="both"/>
        <w:rPr>
          <w:rFonts w:ascii="Georgia" w:hAnsi="Georgia"/>
          <w:sz w:val="24"/>
          <w:szCs w:val="24"/>
        </w:rPr>
      </w:pPr>
      <w:r w:rsidRPr="007977F6">
        <w:rPr>
          <w:rFonts w:ascii="Georgia" w:hAnsi="Georgia"/>
          <w:shd w:val="clear" w:color="auto" w:fill="FFFFFF"/>
        </w:rPr>
        <w:t xml:space="preserve">Provided that, there is no subsequent bona fide transferee, who has </w:t>
      </w:r>
      <w:proofErr w:type="gramStart"/>
      <w:r w:rsidRPr="007977F6">
        <w:rPr>
          <w:rFonts w:ascii="Georgia" w:hAnsi="Georgia"/>
          <w:shd w:val="clear" w:color="auto" w:fill="FFFFFF"/>
        </w:rPr>
        <w:t>entered into</w:t>
      </w:r>
      <w:proofErr w:type="gramEnd"/>
      <w:r w:rsidRPr="007977F6">
        <w:rPr>
          <w:rFonts w:ascii="Georgia" w:hAnsi="Georgia"/>
          <w:shd w:val="clear" w:color="auto" w:fill="FFFFFF"/>
        </w:rPr>
        <w:t xml:space="preserve"> the transfer without having any notice of the earlier contract between the transferor and the prior transferee.</w:t>
      </w:r>
    </w:p>
    <w:p w14:paraId="4B0D92A0" w14:textId="015BC83C" w:rsidR="005946C8" w:rsidRPr="005946C8" w:rsidRDefault="005946C8" w:rsidP="005E52AC">
      <w:pPr>
        <w:pStyle w:val="ListParagraph"/>
        <w:spacing w:line="360" w:lineRule="auto"/>
        <w:jc w:val="both"/>
        <w:rPr>
          <w:rFonts w:ascii="Georgia" w:hAnsi="Georgia"/>
          <w:sz w:val="24"/>
          <w:szCs w:val="24"/>
        </w:rPr>
      </w:pPr>
      <w:r>
        <w:rPr>
          <w:rFonts w:ascii="Georgia" w:hAnsi="Georgia"/>
          <w:sz w:val="24"/>
          <w:szCs w:val="24"/>
        </w:rPr>
        <w:t xml:space="preserve">In the case of </w:t>
      </w:r>
      <w:proofErr w:type="spellStart"/>
      <w:r w:rsidRPr="005946C8">
        <w:rPr>
          <w:rFonts w:ascii="Georgia" w:hAnsi="Georgia"/>
          <w:b/>
          <w:bCs/>
          <w:sz w:val="24"/>
          <w:szCs w:val="24"/>
        </w:rPr>
        <w:t>Viraya</w:t>
      </w:r>
      <w:proofErr w:type="spellEnd"/>
      <w:r w:rsidRPr="005946C8">
        <w:rPr>
          <w:rFonts w:ascii="Georgia" w:hAnsi="Georgia"/>
          <w:b/>
          <w:bCs/>
          <w:sz w:val="24"/>
          <w:szCs w:val="24"/>
        </w:rPr>
        <w:t xml:space="preserve"> v. </w:t>
      </w:r>
      <w:proofErr w:type="spellStart"/>
      <w:r w:rsidRPr="005946C8">
        <w:rPr>
          <w:rFonts w:ascii="Georgia" w:hAnsi="Georgia"/>
          <w:b/>
          <w:bCs/>
          <w:sz w:val="24"/>
          <w:szCs w:val="24"/>
        </w:rPr>
        <w:t>Hanumanta</w:t>
      </w:r>
      <w:proofErr w:type="spellEnd"/>
      <w:r w:rsidRPr="005946C8">
        <w:rPr>
          <w:rFonts w:ascii="Georgia" w:hAnsi="Georgia"/>
          <w:sz w:val="24"/>
          <w:szCs w:val="24"/>
        </w:rPr>
        <w:footnoteReference w:id="1"/>
      </w:r>
      <w:r>
        <w:rPr>
          <w:rFonts w:ascii="Georgia" w:hAnsi="Georgia"/>
          <w:b/>
          <w:bCs/>
          <w:sz w:val="24"/>
          <w:szCs w:val="24"/>
        </w:rPr>
        <w:t xml:space="preserve">, </w:t>
      </w:r>
      <w:r w:rsidRPr="005946C8">
        <w:rPr>
          <w:rFonts w:ascii="Georgia" w:hAnsi="Georgia"/>
          <w:b/>
          <w:bCs/>
          <w:sz w:val="24"/>
          <w:szCs w:val="24"/>
        </w:rPr>
        <w:t xml:space="preserve"> </w:t>
      </w:r>
      <w:r w:rsidRPr="005946C8">
        <w:rPr>
          <w:rFonts w:ascii="Georgia" w:hAnsi="Georgia"/>
          <w:sz w:val="24"/>
          <w:szCs w:val="24"/>
        </w:rPr>
        <w:t>A, B and C were coparceners and held the family property jointly. A sold the property to alienee without the consent of other coparceners. A failed to deliver the property to the alienee as the joint family property cannot be transferred without the consent of all the coparceners. Alienee filed a suit against A for the enforcement of the contract.</w:t>
      </w:r>
    </w:p>
    <w:p w14:paraId="62BEE980" w14:textId="77777777" w:rsidR="005946C8" w:rsidRPr="005946C8" w:rsidRDefault="005946C8" w:rsidP="005E52AC">
      <w:pPr>
        <w:pStyle w:val="ListParagraph"/>
        <w:spacing w:line="360" w:lineRule="auto"/>
        <w:jc w:val="both"/>
        <w:rPr>
          <w:rFonts w:ascii="Georgia" w:hAnsi="Georgia"/>
          <w:sz w:val="24"/>
          <w:szCs w:val="24"/>
        </w:rPr>
      </w:pPr>
      <w:r w:rsidRPr="005946C8">
        <w:rPr>
          <w:rFonts w:ascii="Georgia" w:hAnsi="Georgia"/>
          <w:sz w:val="24"/>
          <w:szCs w:val="24"/>
        </w:rPr>
        <w:t>During the pendency of the suit, C died. A’s share in the joint property increased to one half. It was held that alienee was entitled to the share (including the increased share) of A in the property.</w:t>
      </w:r>
    </w:p>
    <w:p w14:paraId="3DA77A7E" w14:textId="09EC50E7" w:rsidR="005946C8" w:rsidRDefault="005946C8" w:rsidP="007F361E">
      <w:pPr>
        <w:pStyle w:val="ListParagraph"/>
        <w:numPr>
          <w:ilvl w:val="0"/>
          <w:numId w:val="2"/>
        </w:numPr>
        <w:spacing w:line="360" w:lineRule="auto"/>
        <w:jc w:val="both"/>
        <w:rPr>
          <w:rFonts w:ascii="Georgia" w:hAnsi="Georgia"/>
          <w:sz w:val="24"/>
          <w:szCs w:val="24"/>
        </w:rPr>
      </w:pPr>
      <w:r>
        <w:rPr>
          <w:rFonts w:ascii="Georgia" w:hAnsi="Georgia"/>
          <w:sz w:val="24"/>
          <w:szCs w:val="24"/>
        </w:rPr>
        <w:t xml:space="preserve">Doctrine of </w:t>
      </w:r>
      <w:proofErr w:type="spellStart"/>
      <w:r>
        <w:rPr>
          <w:rFonts w:ascii="Georgia" w:hAnsi="Georgia"/>
          <w:sz w:val="24"/>
          <w:szCs w:val="24"/>
        </w:rPr>
        <w:t>lis</w:t>
      </w:r>
      <w:proofErr w:type="spellEnd"/>
      <w:r>
        <w:rPr>
          <w:rFonts w:ascii="Georgia" w:hAnsi="Georgia"/>
          <w:sz w:val="24"/>
          <w:szCs w:val="24"/>
        </w:rPr>
        <w:t xml:space="preserve"> pendens: </w:t>
      </w:r>
      <w:r w:rsidR="00471AC0">
        <w:rPr>
          <w:rFonts w:ascii="Georgia" w:hAnsi="Georgia"/>
          <w:sz w:val="24"/>
          <w:szCs w:val="24"/>
        </w:rPr>
        <w:t>It comes under section 52 of TOPA</w:t>
      </w:r>
    </w:p>
    <w:p w14:paraId="43F7E97D" w14:textId="21B852A3" w:rsidR="00471AC0" w:rsidRDefault="005946C8" w:rsidP="005E52AC">
      <w:pPr>
        <w:pStyle w:val="ListParagraph"/>
        <w:spacing w:line="360" w:lineRule="auto"/>
        <w:jc w:val="both"/>
        <w:rPr>
          <w:rFonts w:ascii="Georgia" w:hAnsi="Georgia"/>
          <w:sz w:val="24"/>
          <w:szCs w:val="24"/>
        </w:rPr>
      </w:pPr>
      <w:r w:rsidRPr="00471AC0">
        <w:rPr>
          <w:rFonts w:ascii="Georgia" w:hAnsi="Georgia"/>
          <w:sz w:val="24"/>
          <w:szCs w:val="24"/>
        </w:rPr>
        <w:t>‘Lis’ means an action or a suit and ‘Pendens’ means pending. Hence, Lis Pendens means during the pendency of a suit. </w:t>
      </w:r>
      <w:r w:rsidR="00471AC0">
        <w:rPr>
          <w:rFonts w:ascii="Georgia" w:hAnsi="Georgia"/>
          <w:sz w:val="24"/>
          <w:szCs w:val="24"/>
        </w:rPr>
        <w:t>T</w:t>
      </w:r>
      <w:r w:rsidR="00471AC0" w:rsidRPr="00471AC0">
        <w:rPr>
          <w:rFonts w:ascii="Georgia" w:hAnsi="Georgia"/>
          <w:sz w:val="24"/>
          <w:szCs w:val="24"/>
        </w:rPr>
        <w:t xml:space="preserve">he doctrine of Lis Pendens may be defined as the jurisdiction or the control that courts have during the pendency of action over the property involved therein. The principle </w:t>
      </w:r>
      <w:r w:rsidR="00471AC0">
        <w:rPr>
          <w:rFonts w:ascii="Georgia" w:hAnsi="Georgia"/>
          <w:sz w:val="24"/>
          <w:szCs w:val="24"/>
        </w:rPr>
        <w:t xml:space="preserve">underlying the object of this section is to maintain the status quo unaffected by the cat of any party to the litigations pending </w:t>
      </w:r>
      <w:r w:rsidR="00CF0C3B">
        <w:rPr>
          <w:rFonts w:ascii="Georgia" w:hAnsi="Georgia"/>
          <w:sz w:val="24"/>
          <w:szCs w:val="24"/>
        </w:rPr>
        <w:t xml:space="preserve">its determination. </w:t>
      </w:r>
    </w:p>
    <w:p w14:paraId="4C79ABB7" w14:textId="71DBA3C3" w:rsidR="00CF0C3B" w:rsidRDefault="00CF0C3B" w:rsidP="005E52AC">
      <w:pPr>
        <w:pStyle w:val="ListParagraph"/>
        <w:spacing w:line="360" w:lineRule="auto"/>
        <w:jc w:val="both"/>
        <w:rPr>
          <w:rFonts w:ascii="Georgia" w:hAnsi="Georgia"/>
          <w:sz w:val="24"/>
          <w:szCs w:val="24"/>
        </w:rPr>
      </w:pPr>
      <w:r>
        <w:rPr>
          <w:rFonts w:ascii="Georgia" w:hAnsi="Georgia"/>
          <w:sz w:val="24"/>
          <w:szCs w:val="24"/>
        </w:rPr>
        <w:t xml:space="preserve">Essentials of </w:t>
      </w:r>
      <w:r w:rsidR="0005183A">
        <w:rPr>
          <w:rFonts w:ascii="Georgia" w:hAnsi="Georgia"/>
          <w:sz w:val="24"/>
          <w:szCs w:val="24"/>
        </w:rPr>
        <w:t>L</w:t>
      </w:r>
      <w:r>
        <w:rPr>
          <w:rFonts w:ascii="Georgia" w:hAnsi="Georgia"/>
          <w:sz w:val="24"/>
          <w:szCs w:val="24"/>
        </w:rPr>
        <w:t>is pendens:</w:t>
      </w:r>
    </w:p>
    <w:p w14:paraId="6F56EF31" w14:textId="6A65F505" w:rsidR="00CF0C3B" w:rsidRP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Litigation should be pending in a court of competent jurisdiction.</w:t>
      </w:r>
    </w:p>
    <w:p w14:paraId="0C9D66F0" w14:textId="77777777" w:rsidR="00CF0C3B" w:rsidRP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The suit must be relating to the right in a specific immovable property.</w:t>
      </w:r>
    </w:p>
    <w:p w14:paraId="0D82BE23" w14:textId="77777777" w:rsidR="00CF0C3B" w:rsidRP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The suit should not be collusive.</w:t>
      </w:r>
    </w:p>
    <w:p w14:paraId="6BC4F9FD" w14:textId="77777777" w:rsidR="00CF0C3B" w:rsidRP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Property should not be transferred or otherwise dealt with.</w:t>
      </w:r>
    </w:p>
    <w:p w14:paraId="7EB73E5E" w14:textId="77777777" w:rsidR="00CF0C3B" w:rsidRP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By any party to the suit.</w:t>
      </w:r>
    </w:p>
    <w:p w14:paraId="56E085DF" w14:textId="77777777" w:rsidR="00CF0C3B" w:rsidRPr="00CF0C3B" w:rsidRDefault="00CF0C3B" w:rsidP="007F361E">
      <w:pPr>
        <w:pStyle w:val="ListParagraph"/>
        <w:numPr>
          <w:ilvl w:val="0"/>
          <w:numId w:val="7"/>
        </w:numPr>
        <w:spacing w:line="360" w:lineRule="auto"/>
        <w:jc w:val="both"/>
        <w:rPr>
          <w:rFonts w:ascii="Georgia" w:hAnsi="Georgia"/>
          <w:sz w:val="24"/>
          <w:szCs w:val="24"/>
        </w:rPr>
      </w:pPr>
      <w:proofErr w:type="gramStart"/>
      <w:r w:rsidRPr="00CF0C3B">
        <w:rPr>
          <w:rFonts w:ascii="Georgia" w:hAnsi="Georgia"/>
          <w:sz w:val="24"/>
          <w:szCs w:val="24"/>
        </w:rPr>
        <w:t>So as to</w:t>
      </w:r>
      <w:proofErr w:type="gramEnd"/>
      <w:r w:rsidRPr="00CF0C3B">
        <w:rPr>
          <w:rFonts w:ascii="Georgia" w:hAnsi="Georgia"/>
          <w:sz w:val="24"/>
          <w:szCs w:val="24"/>
        </w:rPr>
        <w:t xml:space="preserve"> affect the right of any party thereto.</w:t>
      </w:r>
    </w:p>
    <w:p w14:paraId="7E7CA13D" w14:textId="443F5F3C" w:rsidR="00CF0C3B" w:rsidRDefault="00CF0C3B" w:rsidP="007F361E">
      <w:pPr>
        <w:pStyle w:val="ListParagraph"/>
        <w:numPr>
          <w:ilvl w:val="0"/>
          <w:numId w:val="7"/>
        </w:numPr>
        <w:spacing w:line="360" w:lineRule="auto"/>
        <w:jc w:val="both"/>
        <w:rPr>
          <w:rFonts w:ascii="Georgia" w:hAnsi="Georgia"/>
          <w:sz w:val="24"/>
          <w:szCs w:val="24"/>
        </w:rPr>
      </w:pPr>
      <w:r w:rsidRPr="00CF0C3B">
        <w:rPr>
          <w:rFonts w:ascii="Georgia" w:hAnsi="Georgia"/>
          <w:sz w:val="24"/>
          <w:szCs w:val="24"/>
        </w:rPr>
        <w:t>Till the final disposal of the case.</w:t>
      </w:r>
    </w:p>
    <w:p w14:paraId="2DC5AECB" w14:textId="126A9A9D" w:rsidR="0005183A" w:rsidRDefault="0005183A" w:rsidP="005E52AC">
      <w:pPr>
        <w:spacing w:line="360" w:lineRule="auto"/>
        <w:ind w:left="1080"/>
        <w:jc w:val="both"/>
        <w:rPr>
          <w:rFonts w:ascii="Georgia" w:hAnsi="Georgia"/>
          <w:sz w:val="24"/>
          <w:szCs w:val="24"/>
        </w:rPr>
      </w:pPr>
      <w:r>
        <w:rPr>
          <w:rFonts w:ascii="Georgia" w:hAnsi="Georgia"/>
          <w:sz w:val="24"/>
          <w:szCs w:val="24"/>
        </w:rPr>
        <w:lastRenderedPageBreak/>
        <w:t>ILLUSTRATION: If A sells his property X to B, while the property is subject matter in a pending suit between A and C, then the principle of Lis pendens will apply.</w:t>
      </w:r>
    </w:p>
    <w:p w14:paraId="76C49301" w14:textId="1EBA46D0" w:rsidR="0005183A" w:rsidRDefault="0005183A" w:rsidP="005E52AC">
      <w:pPr>
        <w:spacing w:line="360" w:lineRule="auto"/>
        <w:ind w:left="1080"/>
        <w:jc w:val="both"/>
        <w:rPr>
          <w:rFonts w:ascii="Georgia" w:hAnsi="Georgia"/>
          <w:sz w:val="24"/>
          <w:szCs w:val="24"/>
        </w:rPr>
      </w:pPr>
      <w:r>
        <w:rPr>
          <w:rFonts w:ascii="Georgia" w:hAnsi="Georgia"/>
          <w:sz w:val="24"/>
          <w:szCs w:val="24"/>
        </w:rPr>
        <w:t xml:space="preserve">CASE: </w:t>
      </w:r>
      <w:r w:rsidRPr="0005183A">
        <w:rPr>
          <w:rFonts w:ascii="Georgia" w:hAnsi="Georgia"/>
          <w:sz w:val="24"/>
          <w:szCs w:val="24"/>
        </w:rPr>
        <w:t>The principle is explained in </w:t>
      </w:r>
      <w:r w:rsidRPr="0005183A">
        <w:rPr>
          <w:rFonts w:ascii="Georgia" w:hAnsi="Georgia"/>
          <w:i/>
          <w:iCs/>
          <w:sz w:val="24"/>
          <w:szCs w:val="24"/>
        </w:rPr>
        <w:t>Bellamy v. Sabine</w:t>
      </w:r>
      <w:r w:rsidRPr="00471AC0">
        <w:footnoteReference w:id="2"/>
      </w:r>
      <w:r w:rsidRPr="0005183A">
        <w:rPr>
          <w:rFonts w:ascii="Georgia" w:hAnsi="Georgia"/>
          <w:sz w:val="24"/>
          <w:szCs w:val="24"/>
        </w:rPr>
        <w:t>, where Turner, L.S  said, it that doctrine rests upon this foundation that, it would plainly be impossible that any action or suit could be brought to a successful termination if alienations pendente lite were to allowed prevail.</w:t>
      </w:r>
    </w:p>
    <w:p w14:paraId="4E355577" w14:textId="2129FF54" w:rsidR="0005183A" w:rsidRDefault="0005183A" w:rsidP="005E52AC">
      <w:pPr>
        <w:spacing w:line="360" w:lineRule="auto"/>
        <w:ind w:left="1080"/>
        <w:jc w:val="both"/>
        <w:rPr>
          <w:rFonts w:ascii="Georgia" w:hAnsi="Georgia"/>
          <w:sz w:val="24"/>
          <w:szCs w:val="24"/>
        </w:rPr>
      </w:pPr>
      <w:r>
        <w:rPr>
          <w:rFonts w:ascii="Georgia" w:hAnsi="Georgia"/>
          <w:sz w:val="24"/>
          <w:szCs w:val="24"/>
        </w:rPr>
        <w:t xml:space="preserve">In the case of </w:t>
      </w:r>
      <w:proofErr w:type="spellStart"/>
      <w:r>
        <w:rPr>
          <w:rFonts w:ascii="Georgia" w:hAnsi="Georgia"/>
          <w:sz w:val="24"/>
          <w:szCs w:val="24"/>
        </w:rPr>
        <w:t>Govindapillai</w:t>
      </w:r>
      <w:proofErr w:type="spellEnd"/>
      <w:r>
        <w:rPr>
          <w:rFonts w:ascii="Georgia" w:hAnsi="Georgia"/>
          <w:sz w:val="24"/>
          <w:szCs w:val="24"/>
        </w:rPr>
        <w:t xml:space="preserve"> v. </w:t>
      </w:r>
      <w:proofErr w:type="spellStart"/>
      <w:r>
        <w:rPr>
          <w:rFonts w:ascii="Georgia" w:hAnsi="Georgia"/>
          <w:sz w:val="24"/>
          <w:szCs w:val="24"/>
        </w:rPr>
        <w:t>Alyyappan</w:t>
      </w:r>
      <w:proofErr w:type="spellEnd"/>
      <w:r>
        <w:rPr>
          <w:rFonts w:ascii="Georgia" w:hAnsi="Georgia"/>
          <w:sz w:val="24"/>
          <w:szCs w:val="24"/>
        </w:rPr>
        <w:t xml:space="preserve"> Krishnan</w:t>
      </w:r>
      <w:r>
        <w:rPr>
          <w:rStyle w:val="FootnoteReference"/>
          <w:rFonts w:ascii="Georgia" w:hAnsi="Georgia"/>
          <w:sz w:val="24"/>
          <w:szCs w:val="24"/>
        </w:rPr>
        <w:footnoteReference w:id="3"/>
      </w:r>
      <w:r>
        <w:rPr>
          <w:rFonts w:ascii="Georgia" w:hAnsi="Georgia"/>
          <w:sz w:val="24"/>
          <w:szCs w:val="24"/>
        </w:rPr>
        <w:t xml:space="preserve"> it was held that the foundation for the doctrine of Lis pendens does not vest upon notice, actual or constructive, it rests solely upon the necessity- the necessity that neither party to litigation should alienate the property in dispute as to affect his opponents. </w:t>
      </w:r>
    </w:p>
    <w:p w14:paraId="65B21210" w14:textId="4214EAFF" w:rsidR="00170ACC" w:rsidRDefault="00CF0C3B" w:rsidP="007F361E">
      <w:pPr>
        <w:pStyle w:val="ListParagraph"/>
        <w:numPr>
          <w:ilvl w:val="0"/>
          <w:numId w:val="2"/>
        </w:numPr>
        <w:spacing w:line="360" w:lineRule="auto"/>
        <w:jc w:val="both"/>
        <w:rPr>
          <w:rFonts w:ascii="Georgia" w:hAnsi="Georgia"/>
          <w:sz w:val="24"/>
          <w:szCs w:val="24"/>
        </w:rPr>
      </w:pPr>
      <w:r w:rsidRPr="00F75FB3">
        <w:rPr>
          <w:rFonts w:ascii="Georgia" w:hAnsi="Georgia"/>
          <w:sz w:val="24"/>
          <w:szCs w:val="24"/>
        </w:rPr>
        <w:t xml:space="preserve">Fraudulent transfer: </w:t>
      </w:r>
      <w:r w:rsidR="00170ACC">
        <w:rPr>
          <w:rFonts w:ascii="Georgia" w:hAnsi="Georgia"/>
          <w:sz w:val="24"/>
          <w:szCs w:val="24"/>
        </w:rPr>
        <w:t>It comes under section 53</w:t>
      </w:r>
      <w:r w:rsidR="00800693">
        <w:rPr>
          <w:rFonts w:ascii="Georgia" w:hAnsi="Georgia"/>
          <w:sz w:val="24"/>
          <w:szCs w:val="24"/>
        </w:rPr>
        <w:t xml:space="preserve"> of TOPA.</w:t>
      </w:r>
    </w:p>
    <w:p w14:paraId="62EF36B9" w14:textId="684978F4" w:rsidR="00CF0C3B" w:rsidRPr="00F75FB3" w:rsidRDefault="00CF0C3B" w:rsidP="005E52AC">
      <w:pPr>
        <w:pStyle w:val="ListParagraph"/>
        <w:spacing w:line="360" w:lineRule="auto"/>
        <w:jc w:val="both"/>
        <w:rPr>
          <w:rFonts w:ascii="Georgia" w:hAnsi="Georgia"/>
          <w:sz w:val="24"/>
          <w:szCs w:val="24"/>
        </w:rPr>
      </w:pPr>
      <w:r w:rsidRPr="00F75FB3">
        <w:rPr>
          <w:rFonts w:ascii="Georgia" w:hAnsi="Georgia"/>
          <w:sz w:val="24"/>
          <w:szCs w:val="24"/>
        </w:rPr>
        <w:t xml:space="preserve">Fraudulent transfer </w:t>
      </w:r>
      <w:r w:rsidR="00F75FB3" w:rsidRPr="00F75FB3">
        <w:rPr>
          <w:rFonts w:ascii="Georgia" w:hAnsi="Georgia"/>
          <w:sz w:val="24"/>
          <w:szCs w:val="24"/>
        </w:rPr>
        <w:t xml:space="preserve">signifies </w:t>
      </w:r>
      <w:r w:rsidR="00F75FB3">
        <w:rPr>
          <w:rFonts w:ascii="Georgia" w:hAnsi="Georgia"/>
          <w:sz w:val="24"/>
          <w:szCs w:val="24"/>
        </w:rPr>
        <w:t xml:space="preserve">a transfer that takes </w:t>
      </w:r>
      <w:r w:rsidR="00F75FB3" w:rsidRPr="00F75FB3">
        <w:rPr>
          <w:rFonts w:ascii="Georgia" w:hAnsi="Georgia"/>
          <w:sz w:val="24"/>
          <w:szCs w:val="24"/>
        </w:rPr>
        <w:t>place in order to Deceive or defraud someone.</w:t>
      </w:r>
      <w:r w:rsidR="00F75FB3">
        <w:rPr>
          <w:rFonts w:ascii="Georgia" w:hAnsi="Georgia"/>
          <w:sz w:val="24"/>
          <w:szCs w:val="24"/>
        </w:rPr>
        <w:t xml:space="preserve"> </w:t>
      </w:r>
    </w:p>
    <w:p w14:paraId="38F95F34" w14:textId="7B8A484C" w:rsidR="00CF0C3B" w:rsidRDefault="00800693" w:rsidP="005E52AC">
      <w:pPr>
        <w:pStyle w:val="ListParagraph"/>
        <w:spacing w:line="360" w:lineRule="auto"/>
        <w:jc w:val="both"/>
        <w:rPr>
          <w:rFonts w:ascii="Georgia" w:hAnsi="Georgia"/>
          <w:sz w:val="24"/>
          <w:szCs w:val="24"/>
        </w:rPr>
      </w:pPr>
      <w:r>
        <w:rPr>
          <w:rFonts w:ascii="Georgia" w:hAnsi="Georgia"/>
          <w:sz w:val="24"/>
          <w:szCs w:val="24"/>
        </w:rPr>
        <w:t>Essential ingredients of this section are:</w:t>
      </w:r>
    </w:p>
    <w:p w14:paraId="48C885E1" w14:textId="62AF5AF1" w:rsidR="00800693" w:rsidRDefault="00800693" w:rsidP="007F361E">
      <w:pPr>
        <w:pStyle w:val="ListParagraph"/>
        <w:numPr>
          <w:ilvl w:val="0"/>
          <w:numId w:val="8"/>
        </w:numPr>
        <w:spacing w:line="360" w:lineRule="auto"/>
        <w:jc w:val="both"/>
        <w:rPr>
          <w:rFonts w:ascii="Georgia" w:hAnsi="Georgia"/>
          <w:sz w:val="24"/>
          <w:szCs w:val="24"/>
        </w:rPr>
      </w:pPr>
      <w:r>
        <w:rPr>
          <w:rFonts w:ascii="Georgia" w:hAnsi="Georgia"/>
          <w:sz w:val="24"/>
          <w:szCs w:val="24"/>
        </w:rPr>
        <w:t>There must be transfer of immovable property.</w:t>
      </w:r>
    </w:p>
    <w:p w14:paraId="4E45F6C4" w14:textId="193205BC" w:rsidR="00800693" w:rsidRDefault="00800693" w:rsidP="007F361E">
      <w:pPr>
        <w:pStyle w:val="ListParagraph"/>
        <w:numPr>
          <w:ilvl w:val="0"/>
          <w:numId w:val="8"/>
        </w:numPr>
        <w:spacing w:line="360" w:lineRule="auto"/>
        <w:jc w:val="both"/>
        <w:rPr>
          <w:rFonts w:ascii="Georgia" w:hAnsi="Georgia"/>
          <w:sz w:val="24"/>
          <w:szCs w:val="24"/>
        </w:rPr>
      </w:pPr>
      <w:r>
        <w:rPr>
          <w:rFonts w:ascii="Georgia" w:hAnsi="Georgia"/>
          <w:sz w:val="24"/>
          <w:szCs w:val="24"/>
        </w:rPr>
        <w:t>Transfer must have been made to with the intent to defeat or delay the creditors of the transferor.</w:t>
      </w:r>
    </w:p>
    <w:p w14:paraId="715D4748" w14:textId="5C63D402" w:rsidR="00800693" w:rsidRDefault="00800693" w:rsidP="007F361E">
      <w:pPr>
        <w:pStyle w:val="ListParagraph"/>
        <w:numPr>
          <w:ilvl w:val="0"/>
          <w:numId w:val="8"/>
        </w:numPr>
        <w:spacing w:line="360" w:lineRule="auto"/>
        <w:jc w:val="both"/>
        <w:rPr>
          <w:rFonts w:ascii="Georgia" w:hAnsi="Georgia"/>
          <w:sz w:val="24"/>
          <w:szCs w:val="24"/>
        </w:rPr>
      </w:pPr>
      <w:r>
        <w:rPr>
          <w:rFonts w:ascii="Georgia" w:hAnsi="Georgia"/>
          <w:sz w:val="24"/>
          <w:szCs w:val="24"/>
        </w:rPr>
        <w:t xml:space="preserve">The transferor shall be voidable at the option of the creditor whose interest have been defeated or delayed. </w:t>
      </w:r>
    </w:p>
    <w:p w14:paraId="492471FD" w14:textId="2DB61EFD" w:rsidR="00800693" w:rsidRDefault="00800693" w:rsidP="005E52AC">
      <w:pPr>
        <w:spacing w:line="360" w:lineRule="auto"/>
        <w:ind w:left="1440"/>
        <w:jc w:val="both"/>
        <w:rPr>
          <w:rFonts w:ascii="Georgia" w:hAnsi="Georgia"/>
          <w:sz w:val="24"/>
          <w:szCs w:val="24"/>
        </w:rPr>
      </w:pPr>
      <w:r>
        <w:rPr>
          <w:rFonts w:ascii="Georgia" w:hAnsi="Georgia"/>
          <w:sz w:val="24"/>
          <w:szCs w:val="24"/>
        </w:rPr>
        <w:t xml:space="preserve">Exceptions: </w:t>
      </w:r>
    </w:p>
    <w:p w14:paraId="3ECFA04F" w14:textId="5DE54C45" w:rsidR="00800693" w:rsidRDefault="00800693" w:rsidP="007F361E">
      <w:pPr>
        <w:pStyle w:val="ListParagraph"/>
        <w:numPr>
          <w:ilvl w:val="0"/>
          <w:numId w:val="9"/>
        </w:numPr>
        <w:spacing w:line="360" w:lineRule="auto"/>
        <w:jc w:val="both"/>
        <w:rPr>
          <w:rFonts w:ascii="Georgia" w:hAnsi="Georgia"/>
          <w:sz w:val="24"/>
          <w:szCs w:val="24"/>
        </w:rPr>
      </w:pPr>
      <w:r>
        <w:rPr>
          <w:rFonts w:ascii="Georgia" w:hAnsi="Georgia"/>
          <w:sz w:val="24"/>
          <w:szCs w:val="24"/>
        </w:rPr>
        <w:t>The rights of a transferee in good faith and for consideration are unaffected.</w:t>
      </w:r>
    </w:p>
    <w:p w14:paraId="314AE583" w14:textId="3AEF0899" w:rsidR="00800693" w:rsidRPr="00800693" w:rsidRDefault="00800693" w:rsidP="007F361E">
      <w:pPr>
        <w:pStyle w:val="ListParagraph"/>
        <w:numPr>
          <w:ilvl w:val="0"/>
          <w:numId w:val="9"/>
        </w:numPr>
        <w:spacing w:line="360" w:lineRule="auto"/>
        <w:jc w:val="both"/>
        <w:rPr>
          <w:rFonts w:ascii="Georgia" w:hAnsi="Georgia"/>
          <w:sz w:val="24"/>
          <w:szCs w:val="24"/>
        </w:rPr>
      </w:pPr>
      <w:r>
        <w:rPr>
          <w:rFonts w:ascii="Georgia" w:hAnsi="Georgia"/>
          <w:sz w:val="24"/>
          <w:szCs w:val="24"/>
        </w:rPr>
        <w:t>Any right created by law of insolvency remains unaffected.</w:t>
      </w:r>
    </w:p>
    <w:p w14:paraId="6FFE58A8" w14:textId="7FE82316" w:rsidR="00800693" w:rsidRDefault="00800693" w:rsidP="005E52AC">
      <w:pPr>
        <w:pStyle w:val="ListParagraph"/>
        <w:spacing w:line="360" w:lineRule="auto"/>
        <w:jc w:val="both"/>
        <w:rPr>
          <w:rFonts w:ascii="Georgia" w:hAnsi="Georgia"/>
          <w:sz w:val="24"/>
          <w:szCs w:val="24"/>
        </w:rPr>
      </w:pPr>
      <w:r>
        <w:rPr>
          <w:rFonts w:ascii="Georgia" w:hAnsi="Georgia"/>
          <w:sz w:val="24"/>
          <w:szCs w:val="24"/>
        </w:rPr>
        <w:t xml:space="preserve">ILLUSTRATION: </w:t>
      </w:r>
      <w:r w:rsidR="0005183A">
        <w:rPr>
          <w:rFonts w:ascii="Georgia" w:hAnsi="Georgia"/>
          <w:sz w:val="24"/>
          <w:szCs w:val="24"/>
        </w:rPr>
        <w:t xml:space="preserve">A creditor obtained a decree against a widow who had a life interest in the property gifted to her by her husband.  The widow in order to render </w:t>
      </w:r>
      <w:r w:rsidR="0005183A">
        <w:rPr>
          <w:rFonts w:ascii="Georgia" w:hAnsi="Georgia"/>
          <w:sz w:val="24"/>
          <w:szCs w:val="24"/>
        </w:rPr>
        <w:lastRenderedPageBreak/>
        <w:t xml:space="preserve">the property out of reach of the creditor surrendered her interest to her son. It was held that such a surrender was voidable at the option of the creditor u/s 53. </w:t>
      </w:r>
    </w:p>
    <w:p w14:paraId="7355F0F1" w14:textId="4611D068" w:rsidR="00800693" w:rsidRDefault="00800693" w:rsidP="005E52AC">
      <w:pPr>
        <w:pStyle w:val="ListParagraph"/>
        <w:spacing w:line="360" w:lineRule="auto"/>
        <w:jc w:val="both"/>
        <w:rPr>
          <w:rFonts w:ascii="Georgia" w:hAnsi="Georgia"/>
          <w:sz w:val="24"/>
          <w:szCs w:val="24"/>
        </w:rPr>
      </w:pPr>
      <w:r>
        <w:rPr>
          <w:rFonts w:ascii="Georgia" w:hAnsi="Georgia"/>
          <w:sz w:val="24"/>
          <w:szCs w:val="24"/>
        </w:rPr>
        <w:t xml:space="preserve">CASE: </w:t>
      </w:r>
      <w:proofErr w:type="spellStart"/>
      <w:r>
        <w:rPr>
          <w:rFonts w:ascii="Georgia" w:hAnsi="Georgia"/>
          <w:sz w:val="24"/>
          <w:szCs w:val="24"/>
        </w:rPr>
        <w:t>Patridge</w:t>
      </w:r>
      <w:proofErr w:type="spellEnd"/>
      <w:r>
        <w:rPr>
          <w:rFonts w:ascii="Georgia" w:hAnsi="Georgia"/>
          <w:sz w:val="24"/>
          <w:szCs w:val="24"/>
        </w:rPr>
        <w:t xml:space="preserve"> v. </w:t>
      </w:r>
      <w:proofErr w:type="spellStart"/>
      <w:r>
        <w:rPr>
          <w:rFonts w:ascii="Georgia" w:hAnsi="Georgia"/>
          <w:sz w:val="24"/>
          <w:szCs w:val="24"/>
        </w:rPr>
        <w:t>Gopp</w:t>
      </w:r>
      <w:proofErr w:type="spellEnd"/>
      <w:r>
        <w:rPr>
          <w:rFonts w:ascii="Georgia" w:hAnsi="Georgia"/>
          <w:sz w:val="24"/>
          <w:szCs w:val="24"/>
        </w:rPr>
        <w:t>.</w:t>
      </w:r>
      <w:r w:rsidRPr="00800693">
        <w:footnoteReference w:id="4"/>
      </w:r>
      <w:r>
        <w:rPr>
          <w:rFonts w:ascii="Georgia" w:hAnsi="Georgia"/>
          <w:sz w:val="24"/>
          <w:szCs w:val="24"/>
        </w:rPr>
        <w:t xml:space="preserve">, Lord Keeper stated that “No man has so absolute power over his won property as he can alienate the same when such alienation directly tends to delay, hinder or defraud his creditors, unless it is made upon good consideration and </w:t>
      </w:r>
      <w:r w:rsidRPr="00800693">
        <w:rPr>
          <w:rFonts w:ascii="Georgia" w:hAnsi="Georgia"/>
          <w:sz w:val="24"/>
          <w:szCs w:val="24"/>
        </w:rPr>
        <w:t>bona fide.</w:t>
      </w:r>
    </w:p>
    <w:p w14:paraId="34750577" w14:textId="78C7081F" w:rsidR="0005183A" w:rsidRDefault="0005183A" w:rsidP="007F361E">
      <w:pPr>
        <w:pStyle w:val="ListParagraph"/>
        <w:numPr>
          <w:ilvl w:val="0"/>
          <w:numId w:val="2"/>
        </w:numPr>
        <w:spacing w:line="360" w:lineRule="auto"/>
        <w:jc w:val="both"/>
        <w:rPr>
          <w:rFonts w:ascii="Georgia" w:hAnsi="Georgia"/>
          <w:sz w:val="24"/>
          <w:szCs w:val="24"/>
        </w:rPr>
      </w:pPr>
      <w:r>
        <w:rPr>
          <w:rFonts w:ascii="Georgia" w:hAnsi="Georgia"/>
          <w:sz w:val="24"/>
          <w:szCs w:val="24"/>
        </w:rPr>
        <w:t>Part Performance: It comes under section 53A.</w:t>
      </w:r>
    </w:p>
    <w:p w14:paraId="73DFED9B" w14:textId="77777777" w:rsidR="002942AD" w:rsidRDefault="002942AD" w:rsidP="005E52AC">
      <w:pPr>
        <w:pStyle w:val="ListParagraph"/>
        <w:spacing w:line="360" w:lineRule="auto"/>
        <w:jc w:val="both"/>
        <w:rPr>
          <w:rFonts w:ascii="Georgia" w:hAnsi="Georgia"/>
          <w:sz w:val="24"/>
          <w:szCs w:val="24"/>
        </w:rPr>
      </w:pPr>
      <w:r>
        <w:rPr>
          <w:rFonts w:ascii="Georgia" w:hAnsi="Georgia"/>
          <w:sz w:val="24"/>
          <w:szCs w:val="24"/>
        </w:rPr>
        <w:t xml:space="preserve">The doctrine of part performance also known as ‘equity of part-performance” says that if a person has taken possession of an immovable property on the basis of a contract of sale and has either performed or is willing to perform his part of the contract, then, he would not be ejected from the property on the ground that the sale was unregistered and the legal title has not been transferred to him.  </w:t>
      </w:r>
    </w:p>
    <w:p w14:paraId="529BE8ED" w14:textId="36D1AFDD" w:rsidR="002942AD" w:rsidRPr="007977F6" w:rsidRDefault="007977F6" w:rsidP="007977F6">
      <w:pPr>
        <w:spacing w:line="360" w:lineRule="auto"/>
        <w:jc w:val="both"/>
        <w:rPr>
          <w:rFonts w:ascii="Georgia" w:hAnsi="Georgia"/>
          <w:sz w:val="24"/>
          <w:szCs w:val="24"/>
        </w:rPr>
      </w:pPr>
      <w:r>
        <w:rPr>
          <w:rFonts w:ascii="Georgia" w:hAnsi="Georgia"/>
          <w:sz w:val="24"/>
          <w:szCs w:val="24"/>
        </w:rPr>
        <w:t xml:space="preserve">            </w:t>
      </w:r>
      <w:r w:rsidR="002942AD" w:rsidRPr="007977F6">
        <w:rPr>
          <w:rFonts w:ascii="Georgia" w:hAnsi="Georgia"/>
          <w:sz w:val="24"/>
          <w:szCs w:val="24"/>
        </w:rPr>
        <w:t>Essential requirements u/s 53A:</w:t>
      </w:r>
    </w:p>
    <w:p w14:paraId="68C75FBB" w14:textId="783191B0" w:rsidR="002942AD" w:rsidRDefault="002942AD" w:rsidP="007F361E">
      <w:pPr>
        <w:pStyle w:val="ListParagraph"/>
        <w:numPr>
          <w:ilvl w:val="0"/>
          <w:numId w:val="10"/>
        </w:numPr>
        <w:spacing w:line="360" w:lineRule="auto"/>
        <w:jc w:val="both"/>
        <w:rPr>
          <w:rFonts w:ascii="Georgia" w:hAnsi="Georgia"/>
          <w:sz w:val="24"/>
          <w:szCs w:val="24"/>
        </w:rPr>
      </w:pPr>
      <w:r>
        <w:rPr>
          <w:rFonts w:ascii="Georgia" w:hAnsi="Georgia"/>
          <w:sz w:val="24"/>
          <w:szCs w:val="24"/>
        </w:rPr>
        <w:t>There must be a contract to transfer the immovable property for consideration.</w:t>
      </w:r>
    </w:p>
    <w:p w14:paraId="20AF0BDE" w14:textId="7C4EE2A1" w:rsidR="002942AD" w:rsidRDefault="002942AD" w:rsidP="007F361E">
      <w:pPr>
        <w:pStyle w:val="ListParagraph"/>
        <w:numPr>
          <w:ilvl w:val="0"/>
          <w:numId w:val="10"/>
        </w:numPr>
        <w:spacing w:line="360" w:lineRule="auto"/>
        <w:jc w:val="both"/>
        <w:rPr>
          <w:rFonts w:ascii="Georgia" w:hAnsi="Georgia"/>
          <w:sz w:val="24"/>
          <w:szCs w:val="24"/>
        </w:rPr>
      </w:pPr>
      <w:r>
        <w:rPr>
          <w:rFonts w:ascii="Georgia" w:hAnsi="Georgia"/>
          <w:sz w:val="24"/>
          <w:szCs w:val="24"/>
        </w:rPr>
        <w:t xml:space="preserve">The contract should be in writing and its terms can be ascertained with reasonable certainty. </w:t>
      </w:r>
    </w:p>
    <w:p w14:paraId="795942DB" w14:textId="5E6C16C7" w:rsidR="002942AD" w:rsidRDefault="002942AD" w:rsidP="007F361E">
      <w:pPr>
        <w:pStyle w:val="ListParagraph"/>
        <w:numPr>
          <w:ilvl w:val="0"/>
          <w:numId w:val="10"/>
        </w:numPr>
        <w:spacing w:line="360" w:lineRule="auto"/>
        <w:jc w:val="both"/>
        <w:rPr>
          <w:rFonts w:ascii="Georgia" w:hAnsi="Georgia"/>
          <w:sz w:val="24"/>
          <w:szCs w:val="24"/>
        </w:rPr>
      </w:pPr>
      <w:r>
        <w:rPr>
          <w:rFonts w:ascii="Georgia" w:hAnsi="Georgia"/>
          <w:sz w:val="24"/>
          <w:szCs w:val="24"/>
        </w:rPr>
        <w:t xml:space="preserve">The transferee should have taken possession of the property in part performance of the contract or if he is already in possession, should have continued, and should have done something in furtherance of the contract. </w:t>
      </w:r>
    </w:p>
    <w:p w14:paraId="2DB99767" w14:textId="6167E5C9" w:rsidR="002942AD" w:rsidRDefault="002942AD" w:rsidP="007F361E">
      <w:pPr>
        <w:pStyle w:val="ListParagraph"/>
        <w:numPr>
          <w:ilvl w:val="0"/>
          <w:numId w:val="10"/>
        </w:numPr>
        <w:spacing w:line="360" w:lineRule="auto"/>
        <w:jc w:val="both"/>
        <w:rPr>
          <w:rFonts w:ascii="Georgia" w:hAnsi="Georgia"/>
          <w:sz w:val="24"/>
          <w:szCs w:val="24"/>
        </w:rPr>
      </w:pPr>
      <w:r>
        <w:rPr>
          <w:rFonts w:ascii="Georgia" w:hAnsi="Georgia"/>
          <w:sz w:val="24"/>
          <w:szCs w:val="24"/>
        </w:rPr>
        <w:t xml:space="preserve">The transferee is ready and willing to perform his part of the contract. </w:t>
      </w:r>
    </w:p>
    <w:p w14:paraId="63B67349" w14:textId="3EF9E560" w:rsidR="00FE494A" w:rsidRDefault="00FE494A" w:rsidP="005E52AC">
      <w:pPr>
        <w:pStyle w:val="ListParagraph"/>
        <w:spacing w:line="360" w:lineRule="auto"/>
        <w:jc w:val="both"/>
        <w:rPr>
          <w:rFonts w:ascii="Georgia" w:hAnsi="Georgia"/>
          <w:sz w:val="24"/>
          <w:szCs w:val="24"/>
        </w:rPr>
      </w:pPr>
      <w:r>
        <w:rPr>
          <w:rFonts w:ascii="Georgia" w:hAnsi="Georgia"/>
          <w:sz w:val="24"/>
          <w:szCs w:val="24"/>
        </w:rPr>
        <w:t xml:space="preserve">CASE: In </w:t>
      </w:r>
      <w:proofErr w:type="spellStart"/>
      <w:r>
        <w:rPr>
          <w:rFonts w:ascii="Georgia" w:hAnsi="Georgia"/>
          <w:sz w:val="24"/>
          <w:szCs w:val="24"/>
        </w:rPr>
        <w:t>Dhannalal</w:t>
      </w:r>
      <w:proofErr w:type="spellEnd"/>
      <w:r>
        <w:rPr>
          <w:rFonts w:ascii="Georgia" w:hAnsi="Georgia"/>
          <w:sz w:val="24"/>
          <w:szCs w:val="24"/>
        </w:rPr>
        <w:t xml:space="preserve"> </w:t>
      </w:r>
      <w:proofErr w:type="spellStart"/>
      <w:r>
        <w:rPr>
          <w:rFonts w:ascii="Georgia" w:hAnsi="Georgia"/>
          <w:sz w:val="24"/>
          <w:szCs w:val="24"/>
        </w:rPr>
        <w:t>Ahirwar</w:t>
      </w:r>
      <w:proofErr w:type="spellEnd"/>
      <w:r>
        <w:rPr>
          <w:rFonts w:ascii="Georgia" w:hAnsi="Georgia"/>
          <w:sz w:val="24"/>
          <w:szCs w:val="24"/>
        </w:rPr>
        <w:t xml:space="preserve"> v. </w:t>
      </w:r>
      <w:proofErr w:type="spellStart"/>
      <w:r>
        <w:rPr>
          <w:rFonts w:ascii="Georgia" w:hAnsi="Georgia"/>
          <w:sz w:val="24"/>
          <w:szCs w:val="24"/>
        </w:rPr>
        <w:t>Satyanarayan</w:t>
      </w:r>
      <w:proofErr w:type="spellEnd"/>
      <w:r>
        <w:rPr>
          <w:rFonts w:ascii="Georgia" w:hAnsi="Georgia"/>
          <w:sz w:val="24"/>
          <w:szCs w:val="24"/>
        </w:rPr>
        <w:t>,</w:t>
      </w:r>
      <w:r w:rsidRPr="00FE494A">
        <w:footnoteReference w:id="5"/>
      </w:r>
      <w:r>
        <w:rPr>
          <w:rFonts w:ascii="Georgia" w:hAnsi="Georgia"/>
          <w:sz w:val="24"/>
          <w:szCs w:val="24"/>
        </w:rPr>
        <w:t xml:space="preserve"> the parties </w:t>
      </w:r>
      <w:proofErr w:type="gramStart"/>
      <w:r>
        <w:rPr>
          <w:rFonts w:ascii="Georgia" w:hAnsi="Georgia"/>
          <w:sz w:val="24"/>
          <w:szCs w:val="24"/>
        </w:rPr>
        <w:t>entered into</w:t>
      </w:r>
      <w:proofErr w:type="gramEnd"/>
      <w:r>
        <w:rPr>
          <w:rFonts w:ascii="Georgia" w:hAnsi="Georgia"/>
          <w:sz w:val="24"/>
          <w:szCs w:val="24"/>
        </w:rPr>
        <w:t xml:space="preserve"> an oral </w:t>
      </w:r>
      <w:r w:rsidRPr="00FE494A">
        <w:rPr>
          <w:rFonts w:ascii="Georgia" w:hAnsi="Georgia"/>
          <w:sz w:val="24"/>
          <w:szCs w:val="24"/>
        </w:rPr>
        <w:t>contract for sale. No efforts were made to get the sale deed executed. It was held that the requisite condition for attracting Section 53A was not fulfilled. Hence, no benefit under the same section can be provided.</w:t>
      </w:r>
    </w:p>
    <w:p w14:paraId="471045FF" w14:textId="78058845" w:rsidR="00FE494A" w:rsidRDefault="00FE494A" w:rsidP="005E52AC">
      <w:pPr>
        <w:pStyle w:val="ListParagraph"/>
        <w:spacing w:line="360" w:lineRule="auto"/>
        <w:jc w:val="both"/>
        <w:rPr>
          <w:rFonts w:ascii="Georgia" w:hAnsi="Georgia"/>
          <w:sz w:val="24"/>
          <w:szCs w:val="24"/>
        </w:rPr>
      </w:pPr>
      <w:r>
        <w:rPr>
          <w:rFonts w:ascii="Georgia" w:hAnsi="Georgia"/>
          <w:sz w:val="24"/>
          <w:szCs w:val="24"/>
        </w:rPr>
        <w:lastRenderedPageBreak/>
        <w:t xml:space="preserve">In Md. Musa v. </w:t>
      </w:r>
      <w:proofErr w:type="spellStart"/>
      <w:r>
        <w:rPr>
          <w:rFonts w:ascii="Georgia" w:hAnsi="Georgia"/>
          <w:sz w:val="24"/>
          <w:szCs w:val="24"/>
        </w:rPr>
        <w:t>Aghore</w:t>
      </w:r>
      <w:proofErr w:type="spellEnd"/>
      <w:r>
        <w:rPr>
          <w:rFonts w:ascii="Georgia" w:hAnsi="Georgia"/>
          <w:sz w:val="24"/>
          <w:szCs w:val="24"/>
        </w:rPr>
        <w:t xml:space="preserve"> Kumar </w:t>
      </w:r>
      <w:proofErr w:type="spellStart"/>
      <w:r>
        <w:rPr>
          <w:rFonts w:ascii="Georgia" w:hAnsi="Georgia"/>
          <w:sz w:val="24"/>
          <w:szCs w:val="24"/>
        </w:rPr>
        <w:t>Ganguly</w:t>
      </w:r>
      <w:proofErr w:type="spellEnd"/>
      <w:r w:rsidRPr="00FE494A">
        <w:footnoteReference w:id="6"/>
      </w:r>
      <w:r>
        <w:rPr>
          <w:rFonts w:ascii="Georgia" w:hAnsi="Georgia"/>
          <w:sz w:val="24"/>
          <w:szCs w:val="24"/>
        </w:rPr>
        <w:t xml:space="preserve"> the court held that doctrine of part performance was applicable in India on the principle of justice, equity and good conscience. </w:t>
      </w:r>
    </w:p>
    <w:p w14:paraId="71184972" w14:textId="118ADE20" w:rsidR="00FE494A" w:rsidRDefault="00FE494A" w:rsidP="005E52AC">
      <w:pPr>
        <w:pStyle w:val="ListParagraph"/>
        <w:spacing w:line="360" w:lineRule="auto"/>
        <w:jc w:val="both"/>
        <w:rPr>
          <w:rFonts w:ascii="Georgia" w:hAnsi="Georgia"/>
          <w:sz w:val="24"/>
          <w:szCs w:val="24"/>
        </w:rPr>
      </w:pPr>
      <w:r>
        <w:rPr>
          <w:rFonts w:ascii="Georgia" w:hAnsi="Georgia"/>
          <w:sz w:val="24"/>
          <w:szCs w:val="24"/>
        </w:rPr>
        <w:t>Section 53A incorporates three principles of equity as laid down in the case of Walsh v. Lonsdale:</w:t>
      </w:r>
      <w:r>
        <w:rPr>
          <w:rStyle w:val="FootnoteReference"/>
          <w:rFonts w:ascii="Georgia" w:hAnsi="Georgia"/>
          <w:sz w:val="24"/>
          <w:szCs w:val="24"/>
        </w:rPr>
        <w:footnoteReference w:id="7"/>
      </w:r>
    </w:p>
    <w:p w14:paraId="07DB233F" w14:textId="49852152" w:rsidR="00FE494A" w:rsidRDefault="00FE494A" w:rsidP="007F361E">
      <w:pPr>
        <w:pStyle w:val="ListParagraph"/>
        <w:numPr>
          <w:ilvl w:val="0"/>
          <w:numId w:val="11"/>
        </w:numPr>
        <w:spacing w:line="360" w:lineRule="auto"/>
        <w:jc w:val="both"/>
        <w:rPr>
          <w:rFonts w:ascii="Georgia" w:hAnsi="Georgia"/>
          <w:sz w:val="24"/>
          <w:szCs w:val="24"/>
        </w:rPr>
      </w:pPr>
      <w:r>
        <w:rPr>
          <w:rFonts w:ascii="Georgia" w:hAnsi="Georgia"/>
          <w:sz w:val="24"/>
          <w:szCs w:val="24"/>
        </w:rPr>
        <w:t>He who seeks equity must do equity.</w:t>
      </w:r>
    </w:p>
    <w:p w14:paraId="135C2D85" w14:textId="294F1FAE" w:rsidR="00FE494A" w:rsidRDefault="00FE494A" w:rsidP="007F361E">
      <w:pPr>
        <w:pStyle w:val="ListParagraph"/>
        <w:numPr>
          <w:ilvl w:val="0"/>
          <w:numId w:val="11"/>
        </w:numPr>
        <w:spacing w:line="360" w:lineRule="auto"/>
        <w:jc w:val="both"/>
        <w:rPr>
          <w:rFonts w:ascii="Georgia" w:hAnsi="Georgia"/>
          <w:sz w:val="24"/>
          <w:szCs w:val="24"/>
        </w:rPr>
      </w:pPr>
      <w:r>
        <w:rPr>
          <w:rFonts w:ascii="Georgia" w:hAnsi="Georgia"/>
          <w:sz w:val="24"/>
          <w:szCs w:val="24"/>
        </w:rPr>
        <w:t>Equity looks to the intent rather than to perform.</w:t>
      </w:r>
    </w:p>
    <w:p w14:paraId="1B79DF4B" w14:textId="51C671D0" w:rsidR="00800693" w:rsidRDefault="00FE494A" w:rsidP="007F361E">
      <w:pPr>
        <w:pStyle w:val="ListParagraph"/>
        <w:numPr>
          <w:ilvl w:val="0"/>
          <w:numId w:val="11"/>
        </w:numPr>
        <w:spacing w:line="360" w:lineRule="auto"/>
        <w:jc w:val="both"/>
        <w:rPr>
          <w:rFonts w:ascii="Georgia" w:hAnsi="Georgia"/>
          <w:sz w:val="24"/>
          <w:szCs w:val="24"/>
        </w:rPr>
      </w:pPr>
      <w:r>
        <w:rPr>
          <w:rFonts w:ascii="Georgia" w:hAnsi="Georgia"/>
          <w:sz w:val="24"/>
          <w:szCs w:val="24"/>
        </w:rPr>
        <w:t>Equity treats that as done which ought to have been done.</w:t>
      </w:r>
    </w:p>
    <w:p w14:paraId="45092270" w14:textId="498013F8" w:rsidR="00FE494A" w:rsidRDefault="00FE494A" w:rsidP="005E52AC">
      <w:pPr>
        <w:pStyle w:val="ListParagraph"/>
        <w:spacing w:line="360" w:lineRule="auto"/>
        <w:jc w:val="both"/>
        <w:rPr>
          <w:rFonts w:ascii="Georgia" w:hAnsi="Georgia"/>
          <w:sz w:val="24"/>
          <w:szCs w:val="24"/>
        </w:rPr>
      </w:pPr>
      <w:r>
        <w:rPr>
          <w:rFonts w:ascii="Georgia" w:hAnsi="Georgia"/>
          <w:sz w:val="24"/>
          <w:szCs w:val="24"/>
        </w:rPr>
        <w:t>Principle enshrined u/s 53A is different under Indian and English law:</w:t>
      </w:r>
    </w:p>
    <w:p w14:paraId="518AEA55" w14:textId="74548F8B" w:rsidR="00FE494A" w:rsidRDefault="00FE494A" w:rsidP="007F361E">
      <w:pPr>
        <w:pStyle w:val="ListParagraph"/>
        <w:numPr>
          <w:ilvl w:val="0"/>
          <w:numId w:val="12"/>
        </w:numPr>
        <w:spacing w:line="360" w:lineRule="auto"/>
        <w:jc w:val="both"/>
        <w:rPr>
          <w:rFonts w:ascii="Georgia" w:hAnsi="Georgia"/>
          <w:sz w:val="24"/>
          <w:szCs w:val="24"/>
        </w:rPr>
      </w:pPr>
      <w:r>
        <w:rPr>
          <w:rFonts w:ascii="Georgia" w:hAnsi="Georgia"/>
          <w:sz w:val="24"/>
          <w:szCs w:val="24"/>
        </w:rPr>
        <w:t xml:space="preserve">Under English law, even oral agreement is </w:t>
      </w:r>
      <w:proofErr w:type="gramStart"/>
      <w:r>
        <w:rPr>
          <w:rFonts w:ascii="Georgia" w:hAnsi="Georgia"/>
          <w:sz w:val="24"/>
          <w:szCs w:val="24"/>
        </w:rPr>
        <w:t>sufficient</w:t>
      </w:r>
      <w:proofErr w:type="gramEnd"/>
      <w:r>
        <w:rPr>
          <w:rFonts w:ascii="Georgia" w:hAnsi="Georgia"/>
          <w:sz w:val="24"/>
          <w:szCs w:val="24"/>
        </w:rPr>
        <w:t>, while under the Indian law, a written agreement if mandatory.</w:t>
      </w:r>
    </w:p>
    <w:p w14:paraId="57EBCAE0" w14:textId="239019B3" w:rsidR="00AC601F" w:rsidRDefault="00AC601F" w:rsidP="007F361E">
      <w:pPr>
        <w:pStyle w:val="ListParagraph"/>
        <w:numPr>
          <w:ilvl w:val="0"/>
          <w:numId w:val="12"/>
        </w:numPr>
        <w:spacing w:line="360" w:lineRule="auto"/>
        <w:jc w:val="both"/>
        <w:rPr>
          <w:rFonts w:ascii="Georgia" w:hAnsi="Georgia"/>
          <w:sz w:val="24"/>
          <w:szCs w:val="24"/>
        </w:rPr>
      </w:pPr>
      <w:r>
        <w:rPr>
          <w:rFonts w:ascii="Georgia" w:hAnsi="Georgia"/>
          <w:sz w:val="24"/>
          <w:szCs w:val="24"/>
        </w:rPr>
        <w:t xml:space="preserve">Under English law, it can be used for enforcing the right as well as defending the right. </w:t>
      </w:r>
      <w:proofErr w:type="gramStart"/>
      <w:r>
        <w:rPr>
          <w:rFonts w:ascii="Georgia" w:hAnsi="Georgia"/>
          <w:sz w:val="24"/>
          <w:szCs w:val="24"/>
        </w:rPr>
        <w:t>However</w:t>
      </w:r>
      <w:proofErr w:type="gramEnd"/>
      <w:r>
        <w:rPr>
          <w:rFonts w:ascii="Georgia" w:hAnsi="Georgia"/>
          <w:sz w:val="24"/>
          <w:szCs w:val="24"/>
        </w:rPr>
        <w:t xml:space="preserve"> under Indian law, it can only be used to defend the right of transferee. </w:t>
      </w:r>
    </w:p>
    <w:p w14:paraId="6A36B520" w14:textId="21C011CB" w:rsidR="00AC601F" w:rsidRDefault="00AC601F" w:rsidP="007F361E">
      <w:pPr>
        <w:pStyle w:val="ListParagraph"/>
        <w:numPr>
          <w:ilvl w:val="0"/>
          <w:numId w:val="12"/>
        </w:numPr>
        <w:spacing w:line="360" w:lineRule="auto"/>
        <w:jc w:val="both"/>
        <w:rPr>
          <w:rFonts w:ascii="Georgia" w:hAnsi="Georgia"/>
          <w:sz w:val="24"/>
          <w:szCs w:val="24"/>
        </w:rPr>
      </w:pPr>
      <w:r>
        <w:rPr>
          <w:rFonts w:ascii="Georgia" w:hAnsi="Georgia"/>
          <w:sz w:val="24"/>
          <w:szCs w:val="24"/>
        </w:rPr>
        <w:t>In English law, this doctrine gives rise to an equity but in Indian law, it gives rise to a statutory right of defense.</w:t>
      </w:r>
    </w:p>
    <w:p w14:paraId="60775104" w14:textId="1113E54F" w:rsidR="00AC601F" w:rsidRDefault="00AC601F" w:rsidP="007F361E">
      <w:pPr>
        <w:pStyle w:val="ListParagraph"/>
        <w:numPr>
          <w:ilvl w:val="0"/>
          <w:numId w:val="2"/>
        </w:numPr>
        <w:spacing w:line="360" w:lineRule="auto"/>
        <w:jc w:val="both"/>
        <w:rPr>
          <w:rFonts w:ascii="Georgia" w:hAnsi="Georgia"/>
          <w:sz w:val="24"/>
          <w:szCs w:val="24"/>
        </w:rPr>
      </w:pPr>
      <w:r>
        <w:rPr>
          <w:rFonts w:ascii="Georgia" w:hAnsi="Georgia"/>
          <w:sz w:val="24"/>
          <w:szCs w:val="24"/>
        </w:rPr>
        <w:t>Actionable Claim: Comes under Section 3 of TOPA.</w:t>
      </w:r>
    </w:p>
    <w:p w14:paraId="4350CC7C" w14:textId="42374D8C" w:rsidR="00AC601F" w:rsidRDefault="00AC601F" w:rsidP="005E52AC">
      <w:pPr>
        <w:pStyle w:val="ListParagraph"/>
        <w:spacing w:line="360" w:lineRule="auto"/>
        <w:jc w:val="both"/>
        <w:rPr>
          <w:rFonts w:ascii="Georgia" w:hAnsi="Georgia"/>
          <w:sz w:val="24"/>
          <w:szCs w:val="24"/>
        </w:rPr>
      </w:pPr>
      <w:r>
        <w:rPr>
          <w:rFonts w:ascii="Georgia" w:hAnsi="Georgia"/>
          <w:sz w:val="24"/>
          <w:szCs w:val="24"/>
        </w:rPr>
        <w:t>Acc. to the Act, an actionable claim means a claim to any debt, other than a debt secured by m</w:t>
      </w:r>
      <w:r w:rsidR="00E670B9">
        <w:rPr>
          <w:rFonts w:ascii="Georgia" w:hAnsi="Georgia"/>
          <w:sz w:val="24"/>
          <w:szCs w:val="24"/>
        </w:rPr>
        <w:t xml:space="preserve">ortgage or immovable property or by hypothecation or pledge of movable property, or to any beneficial interest in movable property not in the possession, either actual or constructive, of the claimant, which the civil courts recognize as affording grounds for relief, whether such debt or beneficial interest be existent, accruing conditional or contingent. </w:t>
      </w:r>
    </w:p>
    <w:p w14:paraId="5EA6C3A8" w14:textId="5E22610B" w:rsidR="00E670B9" w:rsidRDefault="00E670B9" w:rsidP="005E52AC">
      <w:pPr>
        <w:pStyle w:val="ListParagraph"/>
        <w:spacing w:line="360" w:lineRule="auto"/>
        <w:jc w:val="both"/>
        <w:rPr>
          <w:rFonts w:ascii="Georgia" w:hAnsi="Georgia"/>
          <w:sz w:val="24"/>
          <w:szCs w:val="24"/>
        </w:rPr>
      </w:pPr>
      <w:r>
        <w:rPr>
          <w:rFonts w:ascii="Georgia" w:hAnsi="Georgia"/>
          <w:sz w:val="24"/>
          <w:szCs w:val="24"/>
        </w:rPr>
        <w:t xml:space="preserve">ILLUSTRATION: </w:t>
      </w:r>
      <w:r w:rsidR="002776B8">
        <w:rPr>
          <w:rFonts w:ascii="Georgia" w:hAnsi="Georgia"/>
          <w:sz w:val="24"/>
          <w:szCs w:val="24"/>
        </w:rPr>
        <w:t xml:space="preserve">Sale of lottery tickets amounts to transfer of actionable claim. </w:t>
      </w:r>
    </w:p>
    <w:p w14:paraId="67F1C60D" w14:textId="5A131D21" w:rsidR="002776B8" w:rsidRDefault="002776B8" w:rsidP="005E52AC">
      <w:pPr>
        <w:pStyle w:val="ListParagraph"/>
        <w:spacing w:line="360" w:lineRule="auto"/>
        <w:jc w:val="both"/>
        <w:rPr>
          <w:rFonts w:ascii="Georgia" w:hAnsi="Georgia"/>
          <w:sz w:val="24"/>
          <w:szCs w:val="24"/>
        </w:rPr>
      </w:pPr>
      <w:r>
        <w:rPr>
          <w:rFonts w:ascii="Georgia" w:hAnsi="Georgia"/>
          <w:sz w:val="24"/>
          <w:szCs w:val="24"/>
        </w:rPr>
        <w:t>CASE: In LIS (</w:t>
      </w:r>
      <w:proofErr w:type="spellStart"/>
      <w:r>
        <w:rPr>
          <w:rFonts w:ascii="Georgia" w:hAnsi="Georgia"/>
          <w:sz w:val="24"/>
          <w:szCs w:val="24"/>
        </w:rPr>
        <w:t>Regd</w:t>
      </w:r>
      <w:proofErr w:type="spellEnd"/>
      <w:r>
        <w:rPr>
          <w:rFonts w:ascii="Georgia" w:hAnsi="Georgia"/>
          <w:sz w:val="24"/>
          <w:szCs w:val="24"/>
        </w:rPr>
        <w:t xml:space="preserve">) </w:t>
      </w:r>
      <w:proofErr w:type="spellStart"/>
      <w:r>
        <w:rPr>
          <w:rFonts w:ascii="Georgia" w:hAnsi="Georgia"/>
          <w:sz w:val="24"/>
          <w:szCs w:val="24"/>
        </w:rPr>
        <w:t>Palakal</w:t>
      </w:r>
      <w:proofErr w:type="spellEnd"/>
      <w:r>
        <w:rPr>
          <w:rFonts w:ascii="Georgia" w:hAnsi="Georgia"/>
          <w:sz w:val="24"/>
          <w:szCs w:val="24"/>
        </w:rPr>
        <w:t xml:space="preserve"> Court v. State of Kerala,</w:t>
      </w:r>
      <w:r>
        <w:rPr>
          <w:rStyle w:val="FootnoteReference"/>
          <w:rFonts w:ascii="Georgia" w:hAnsi="Georgia"/>
          <w:sz w:val="24"/>
          <w:szCs w:val="24"/>
        </w:rPr>
        <w:footnoteReference w:id="8"/>
      </w:r>
      <w:r>
        <w:rPr>
          <w:rFonts w:ascii="Georgia" w:hAnsi="Georgia"/>
          <w:sz w:val="24"/>
          <w:szCs w:val="24"/>
        </w:rPr>
        <w:t xml:space="preserve"> court said sale of lottery tickets did not involve sale of goods. Purchaser gets a claim to a conditional interest in the prize money. Such money is not in the purchaser’s possession. The right would, therefore, squarely falls within the definition of an actionable claim. </w:t>
      </w:r>
    </w:p>
    <w:p w14:paraId="2A5160BE" w14:textId="5B5A55DD" w:rsidR="002776B8" w:rsidRPr="002776B8" w:rsidRDefault="002776B8" w:rsidP="005E52AC">
      <w:pPr>
        <w:spacing w:line="360" w:lineRule="auto"/>
        <w:jc w:val="center"/>
        <w:rPr>
          <w:rFonts w:ascii="Georgia" w:hAnsi="Georgia"/>
          <w:b/>
          <w:bCs/>
          <w:sz w:val="32"/>
          <w:szCs w:val="32"/>
          <w:u w:val="single"/>
        </w:rPr>
      </w:pPr>
      <w:r w:rsidRPr="002776B8">
        <w:rPr>
          <w:rFonts w:ascii="Georgia" w:hAnsi="Georgia"/>
          <w:b/>
          <w:bCs/>
          <w:sz w:val="32"/>
          <w:szCs w:val="32"/>
          <w:u w:val="single"/>
        </w:rPr>
        <w:lastRenderedPageBreak/>
        <w:t>SALE</w:t>
      </w:r>
    </w:p>
    <w:p w14:paraId="5FC552D0" w14:textId="62D60313" w:rsidR="00800693" w:rsidRPr="005E52AC" w:rsidRDefault="002776B8" w:rsidP="005E52AC">
      <w:pPr>
        <w:spacing w:line="360" w:lineRule="auto"/>
        <w:jc w:val="both"/>
        <w:rPr>
          <w:rFonts w:ascii="Georgia" w:hAnsi="Georgia"/>
          <w:b/>
          <w:bCs/>
          <w:sz w:val="24"/>
          <w:szCs w:val="24"/>
        </w:rPr>
      </w:pPr>
      <w:r>
        <w:rPr>
          <w:rFonts w:ascii="Georgia" w:hAnsi="Georgia"/>
          <w:sz w:val="24"/>
          <w:szCs w:val="24"/>
        </w:rPr>
        <w:t xml:space="preserve">Sale is a transfer of ownership for money consideration. It implies and absolute transfer of all rights of the property. The two elements essential for sale is </w:t>
      </w:r>
      <w:r w:rsidR="00937576">
        <w:rPr>
          <w:rFonts w:ascii="Georgia" w:hAnsi="Georgia"/>
          <w:sz w:val="24"/>
          <w:szCs w:val="24"/>
        </w:rPr>
        <w:t xml:space="preserve">transfer of ownership and money consideration. Transfer of this ownership for money consideration is sale. Falls u/s 54 of TOPA. </w:t>
      </w:r>
    </w:p>
    <w:p w14:paraId="69686A83" w14:textId="6F1CA4DD" w:rsidR="00937576" w:rsidRPr="005E52AC" w:rsidRDefault="00937576" w:rsidP="005E52AC">
      <w:pPr>
        <w:spacing w:line="360" w:lineRule="auto"/>
        <w:jc w:val="both"/>
        <w:rPr>
          <w:rFonts w:ascii="Georgia" w:hAnsi="Georgia"/>
          <w:b/>
          <w:bCs/>
          <w:sz w:val="24"/>
          <w:szCs w:val="24"/>
        </w:rPr>
      </w:pPr>
      <w:r w:rsidRPr="005E52AC">
        <w:rPr>
          <w:rFonts w:ascii="Georgia" w:hAnsi="Georgia"/>
          <w:b/>
          <w:bCs/>
          <w:sz w:val="24"/>
          <w:szCs w:val="24"/>
        </w:rPr>
        <w:t>ESSENTIALS OF SALE:</w:t>
      </w:r>
    </w:p>
    <w:p w14:paraId="38EDB7A9" w14:textId="10A52CC0" w:rsidR="00937576" w:rsidRDefault="00937576" w:rsidP="007F361E">
      <w:pPr>
        <w:pStyle w:val="ListParagraph"/>
        <w:numPr>
          <w:ilvl w:val="0"/>
          <w:numId w:val="13"/>
        </w:numPr>
        <w:spacing w:line="360" w:lineRule="auto"/>
        <w:jc w:val="both"/>
        <w:rPr>
          <w:rFonts w:ascii="Georgia" w:hAnsi="Georgia"/>
          <w:sz w:val="24"/>
          <w:szCs w:val="24"/>
        </w:rPr>
      </w:pPr>
      <w:r>
        <w:rPr>
          <w:rFonts w:ascii="Georgia" w:hAnsi="Georgia"/>
          <w:sz w:val="24"/>
          <w:szCs w:val="24"/>
        </w:rPr>
        <w:t xml:space="preserve">Parties: Must be at least two parties. person who transfers the property is called the ‘transferor” and the person purchasing the property is the “transferee”. </w:t>
      </w:r>
    </w:p>
    <w:p w14:paraId="724E231D" w14:textId="4E77355A" w:rsidR="00937576" w:rsidRDefault="00937576" w:rsidP="007F361E">
      <w:pPr>
        <w:pStyle w:val="ListParagraph"/>
        <w:numPr>
          <w:ilvl w:val="0"/>
          <w:numId w:val="13"/>
        </w:numPr>
        <w:spacing w:line="360" w:lineRule="auto"/>
        <w:jc w:val="both"/>
        <w:rPr>
          <w:rFonts w:ascii="Georgia" w:hAnsi="Georgia"/>
          <w:sz w:val="24"/>
          <w:szCs w:val="24"/>
        </w:rPr>
      </w:pPr>
      <w:r>
        <w:rPr>
          <w:rFonts w:ascii="Georgia" w:hAnsi="Georgia"/>
          <w:sz w:val="24"/>
          <w:szCs w:val="24"/>
        </w:rPr>
        <w:t xml:space="preserve">Subject Matter: Subject matter can only be immovable property as TOPA only deals with the same. </w:t>
      </w:r>
    </w:p>
    <w:p w14:paraId="4E4695BC" w14:textId="2B829310" w:rsidR="00937576" w:rsidRDefault="00937576" w:rsidP="007F361E">
      <w:pPr>
        <w:pStyle w:val="ListParagraph"/>
        <w:numPr>
          <w:ilvl w:val="0"/>
          <w:numId w:val="13"/>
        </w:numPr>
        <w:spacing w:line="360" w:lineRule="auto"/>
        <w:jc w:val="both"/>
        <w:rPr>
          <w:rFonts w:ascii="Georgia" w:hAnsi="Georgia"/>
          <w:sz w:val="24"/>
          <w:szCs w:val="24"/>
        </w:rPr>
      </w:pPr>
      <w:r>
        <w:rPr>
          <w:rFonts w:ascii="Georgia" w:hAnsi="Georgia"/>
          <w:sz w:val="24"/>
          <w:szCs w:val="24"/>
        </w:rPr>
        <w:t xml:space="preserve">Money Consideration: At the time of contract for sale, the price must be ascertained for which the property is going to be transferred. The price may be paid during the execution of sale or later, but it </w:t>
      </w:r>
      <w:proofErr w:type="gramStart"/>
      <w:r>
        <w:rPr>
          <w:rFonts w:ascii="Georgia" w:hAnsi="Georgia"/>
          <w:sz w:val="24"/>
          <w:szCs w:val="24"/>
        </w:rPr>
        <w:t>has to</w:t>
      </w:r>
      <w:proofErr w:type="gramEnd"/>
      <w:r>
        <w:rPr>
          <w:rFonts w:ascii="Georgia" w:hAnsi="Georgia"/>
          <w:sz w:val="24"/>
          <w:szCs w:val="24"/>
        </w:rPr>
        <w:t xml:space="preserve"> be paid. The value of consideration doesn’t matter.</w:t>
      </w:r>
    </w:p>
    <w:p w14:paraId="7F503DBF" w14:textId="7968957F" w:rsidR="00A00B2E" w:rsidRDefault="00A00B2E" w:rsidP="007F361E">
      <w:pPr>
        <w:pStyle w:val="ListParagraph"/>
        <w:numPr>
          <w:ilvl w:val="0"/>
          <w:numId w:val="13"/>
        </w:numPr>
        <w:spacing w:line="360" w:lineRule="auto"/>
        <w:jc w:val="both"/>
        <w:rPr>
          <w:rFonts w:ascii="Georgia" w:hAnsi="Georgia"/>
          <w:sz w:val="24"/>
          <w:szCs w:val="24"/>
        </w:rPr>
      </w:pPr>
      <w:r>
        <w:rPr>
          <w:rFonts w:ascii="Georgia" w:hAnsi="Georgia"/>
          <w:sz w:val="24"/>
          <w:szCs w:val="24"/>
        </w:rPr>
        <w:t>Conveyance: section 54 provides two modes of transfer of immovable property- (</w:t>
      </w:r>
      <w:proofErr w:type="spellStart"/>
      <w:r>
        <w:rPr>
          <w:rFonts w:ascii="Georgia" w:hAnsi="Georgia"/>
          <w:sz w:val="24"/>
          <w:szCs w:val="24"/>
        </w:rPr>
        <w:t>i</w:t>
      </w:r>
      <w:proofErr w:type="spellEnd"/>
      <w:r>
        <w:rPr>
          <w:rFonts w:ascii="Georgia" w:hAnsi="Georgia"/>
          <w:sz w:val="24"/>
          <w:szCs w:val="24"/>
        </w:rPr>
        <w:t>)Delivery of possession- Where the property is tangible immovable property of the value of one hundred rupees and upwards or in the case of a reversion or other intangible thing, transfer can be made only by a registered instrument or by delivery of the property.</w:t>
      </w:r>
    </w:p>
    <w:p w14:paraId="47C1DFB6" w14:textId="41FF2F0E" w:rsidR="003C4C3C" w:rsidRDefault="00A00B2E" w:rsidP="003C4C3C">
      <w:pPr>
        <w:pStyle w:val="ListParagraph"/>
        <w:spacing w:line="360" w:lineRule="auto"/>
        <w:jc w:val="both"/>
        <w:rPr>
          <w:rFonts w:ascii="Georgia" w:hAnsi="Georgia"/>
          <w:sz w:val="24"/>
          <w:szCs w:val="24"/>
        </w:rPr>
      </w:pPr>
      <w:r>
        <w:rPr>
          <w:rFonts w:ascii="Georgia" w:hAnsi="Georgia"/>
          <w:sz w:val="24"/>
          <w:szCs w:val="24"/>
        </w:rPr>
        <w:t xml:space="preserve">(ii) Registration of sale deed- When the value of tangible immovable property is Rs. 100 or more, the sale of such a property requires registration of the deed. Where the property intangible immovable property of any valuation, it will require registration for completion of sale. </w:t>
      </w:r>
    </w:p>
    <w:p w14:paraId="75BD113C" w14:textId="135B5584" w:rsidR="003C4C3C" w:rsidRPr="00345C78" w:rsidRDefault="003C4C3C" w:rsidP="003C4C3C">
      <w:pPr>
        <w:spacing w:line="360" w:lineRule="auto"/>
        <w:jc w:val="both"/>
        <w:rPr>
          <w:rFonts w:ascii="Georgia" w:hAnsi="Georgia"/>
          <w:b/>
          <w:bCs/>
          <w:sz w:val="24"/>
          <w:szCs w:val="24"/>
        </w:rPr>
      </w:pPr>
      <w:r w:rsidRPr="00345C78">
        <w:rPr>
          <w:rFonts w:ascii="Georgia" w:hAnsi="Georgia"/>
          <w:b/>
          <w:bCs/>
          <w:sz w:val="24"/>
          <w:szCs w:val="24"/>
        </w:rPr>
        <w:t>CASE LAWS:</w:t>
      </w:r>
    </w:p>
    <w:p w14:paraId="31EC60A0" w14:textId="147EF933" w:rsidR="003C4C3C" w:rsidRDefault="003C4C3C" w:rsidP="007F361E">
      <w:pPr>
        <w:pStyle w:val="ListParagraph"/>
        <w:numPr>
          <w:ilvl w:val="0"/>
          <w:numId w:val="36"/>
        </w:numPr>
        <w:spacing w:line="360" w:lineRule="auto"/>
        <w:jc w:val="both"/>
        <w:rPr>
          <w:rFonts w:ascii="Georgia" w:hAnsi="Georgia"/>
          <w:sz w:val="24"/>
          <w:szCs w:val="24"/>
        </w:rPr>
      </w:pPr>
      <w:r>
        <w:rPr>
          <w:rFonts w:ascii="Georgia" w:hAnsi="Georgia"/>
          <w:sz w:val="24"/>
          <w:szCs w:val="24"/>
        </w:rPr>
        <w:t>K RAMAKRISHNAN v. SIDDHAMMAL AIR 2002 Mad 241:</w:t>
      </w:r>
    </w:p>
    <w:p w14:paraId="662AE5CD" w14:textId="79F74C21" w:rsidR="003C4C3C" w:rsidRDefault="003C4C3C" w:rsidP="003C4C3C">
      <w:pPr>
        <w:pStyle w:val="ListParagraph"/>
        <w:spacing w:line="360" w:lineRule="auto"/>
        <w:jc w:val="both"/>
        <w:rPr>
          <w:rFonts w:ascii="Georgia" w:hAnsi="Georgia"/>
          <w:sz w:val="24"/>
          <w:szCs w:val="24"/>
        </w:rPr>
      </w:pPr>
      <w:r>
        <w:rPr>
          <w:rFonts w:ascii="Georgia" w:hAnsi="Georgia"/>
          <w:sz w:val="24"/>
          <w:szCs w:val="24"/>
        </w:rPr>
        <w:t xml:space="preserve">Where the vendee was ready and willing to execute the sale </w:t>
      </w:r>
      <w:proofErr w:type="gramStart"/>
      <w:r>
        <w:rPr>
          <w:rFonts w:ascii="Georgia" w:hAnsi="Georgia"/>
          <w:sz w:val="24"/>
          <w:szCs w:val="24"/>
        </w:rPr>
        <w:t>deed</w:t>
      </w:r>
      <w:proofErr w:type="gramEnd"/>
      <w:r>
        <w:rPr>
          <w:rFonts w:ascii="Georgia" w:hAnsi="Georgia"/>
          <w:sz w:val="24"/>
          <w:szCs w:val="24"/>
        </w:rPr>
        <w:t xml:space="preserve"> but vendor </w:t>
      </w:r>
      <w:r w:rsidR="00345C78">
        <w:rPr>
          <w:rFonts w:ascii="Georgia" w:hAnsi="Georgia"/>
          <w:sz w:val="24"/>
          <w:szCs w:val="24"/>
        </w:rPr>
        <w:t xml:space="preserve">could not deliver vacant possession of the suit property, the vendee was held entitled to refund of advance with reasonable interest. </w:t>
      </w:r>
    </w:p>
    <w:p w14:paraId="083F6F71" w14:textId="4B56691C" w:rsidR="00345C78" w:rsidRDefault="00345C78" w:rsidP="007F361E">
      <w:pPr>
        <w:pStyle w:val="ListParagraph"/>
        <w:numPr>
          <w:ilvl w:val="0"/>
          <w:numId w:val="36"/>
        </w:numPr>
        <w:spacing w:line="360" w:lineRule="auto"/>
        <w:jc w:val="both"/>
        <w:rPr>
          <w:rFonts w:ascii="Georgia" w:hAnsi="Georgia"/>
          <w:sz w:val="24"/>
          <w:szCs w:val="24"/>
        </w:rPr>
      </w:pPr>
      <w:r>
        <w:rPr>
          <w:rFonts w:ascii="Georgia" w:hAnsi="Georgia"/>
          <w:sz w:val="24"/>
          <w:szCs w:val="24"/>
        </w:rPr>
        <w:t>SHAKEEL BANO v. MOHD BISMIL SIRAJ AIR 2006 MP 192:</w:t>
      </w:r>
    </w:p>
    <w:p w14:paraId="4D0B458A" w14:textId="557118AE" w:rsidR="00345C78" w:rsidRDefault="00345C78" w:rsidP="00345C78">
      <w:pPr>
        <w:pStyle w:val="ListParagraph"/>
        <w:spacing w:line="360" w:lineRule="auto"/>
        <w:jc w:val="both"/>
        <w:rPr>
          <w:rFonts w:ascii="Georgia" w:hAnsi="Georgia"/>
          <w:sz w:val="24"/>
          <w:szCs w:val="24"/>
        </w:rPr>
      </w:pPr>
      <w:r>
        <w:rPr>
          <w:rFonts w:ascii="Georgia" w:hAnsi="Georgia"/>
          <w:sz w:val="24"/>
          <w:szCs w:val="24"/>
        </w:rPr>
        <w:lastRenderedPageBreak/>
        <w:t xml:space="preserve">For constituting a valid sale, both the seller and purchaser must be competent on the date of sale. The seller must be competent to co0ntract, i.e., he must be of sound mind and must have attained the age of majority. </w:t>
      </w:r>
    </w:p>
    <w:p w14:paraId="23033E72" w14:textId="1073D3C3" w:rsidR="00345C78" w:rsidRDefault="00345C78" w:rsidP="007F361E">
      <w:pPr>
        <w:pStyle w:val="ListParagraph"/>
        <w:numPr>
          <w:ilvl w:val="0"/>
          <w:numId w:val="36"/>
        </w:numPr>
        <w:spacing w:line="360" w:lineRule="auto"/>
        <w:jc w:val="both"/>
        <w:rPr>
          <w:rFonts w:ascii="Georgia" w:hAnsi="Georgia"/>
          <w:sz w:val="24"/>
          <w:szCs w:val="24"/>
        </w:rPr>
      </w:pPr>
      <w:r>
        <w:rPr>
          <w:rFonts w:ascii="Georgia" w:hAnsi="Georgia"/>
          <w:sz w:val="24"/>
          <w:szCs w:val="24"/>
        </w:rPr>
        <w:t xml:space="preserve">GANGOTRI BAI v. JEEVRAKHAN LAL AIR 2006 </w:t>
      </w:r>
      <w:proofErr w:type="spellStart"/>
      <w:r>
        <w:rPr>
          <w:rFonts w:ascii="Georgia" w:hAnsi="Georgia"/>
          <w:sz w:val="24"/>
          <w:szCs w:val="24"/>
        </w:rPr>
        <w:t>Chh</w:t>
      </w:r>
      <w:proofErr w:type="spellEnd"/>
      <w:r>
        <w:rPr>
          <w:rFonts w:ascii="Georgia" w:hAnsi="Georgia"/>
          <w:sz w:val="24"/>
          <w:szCs w:val="24"/>
        </w:rPr>
        <w:t xml:space="preserve"> 88:</w:t>
      </w:r>
    </w:p>
    <w:p w14:paraId="468F8B60" w14:textId="7792CE1D" w:rsidR="00345C78" w:rsidRDefault="00345C78" w:rsidP="00345C78">
      <w:pPr>
        <w:pStyle w:val="ListParagraph"/>
        <w:spacing w:line="360" w:lineRule="auto"/>
        <w:jc w:val="both"/>
        <w:rPr>
          <w:rFonts w:ascii="Georgia" w:hAnsi="Georgia"/>
          <w:sz w:val="24"/>
          <w:szCs w:val="24"/>
        </w:rPr>
      </w:pPr>
      <w:r>
        <w:rPr>
          <w:rFonts w:ascii="Georgia" w:hAnsi="Georgia"/>
          <w:sz w:val="24"/>
          <w:szCs w:val="24"/>
        </w:rPr>
        <w:t xml:space="preserve">The person selling must be the owner of the property which he is going to sell. </w:t>
      </w:r>
    </w:p>
    <w:p w14:paraId="55FA334F" w14:textId="471A6FA4" w:rsidR="00345C78" w:rsidRDefault="00345C78" w:rsidP="007F361E">
      <w:pPr>
        <w:pStyle w:val="ListParagraph"/>
        <w:numPr>
          <w:ilvl w:val="0"/>
          <w:numId w:val="36"/>
        </w:numPr>
        <w:spacing w:line="360" w:lineRule="auto"/>
        <w:jc w:val="both"/>
        <w:rPr>
          <w:rFonts w:ascii="Georgia" w:hAnsi="Georgia"/>
          <w:sz w:val="24"/>
          <w:szCs w:val="24"/>
        </w:rPr>
      </w:pPr>
      <w:r>
        <w:rPr>
          <w:rFonts w:ascii="Georgia" w:hAnsi="Georgia"/>
          <w:sz w:val="24"/>
          <w:szCs w:val="24"/>
        </w:rPr>
        <w:t>V ETHIRAJ v. S SRIDEVI AIR 2014 Kant 58:</w:t>
      </w:r>
    </w:p>
    <w:p w14:paraId="2BE64F48" w14:textId="5A8BFA9E" w:rsidR="00345C78" w:rsidRPr="00345C78" w:rsidRDefault="00345C78" w:rsidP="00345C78">
      <w:pPr>
        <w:pStyle w:val="ListParagraph"/>
        <w:spacing w:line="360" w:lineRule="auto"/>
        <w:jc w:val="both"/>
        <w:rPr>
          <w:rFonts w:ascii="Georgia" w:hAnsi="Georgia"/>
          <w:sz w:val="24"/>
          <w:szCs w:val="24"/>
        </w:rPr>
      </w:pPr>
      <w:r>
        <w:rPr>
          <w:rFonts w:ascii="Georgia" w:hAnsi="Georgia"/>
          <w:sz w:val="24"/>
          <w:szCs w:val="24"/>
        </w:rPr>
        <w:t>Where the purchaser was aware that the seller was only half owner of the property as indicated by the schedule in the suit, it was held that he could not claim that he was a bona fide purchaser without notice of the proceedings relating to the property. He was not entitled to claim absolute ownership of the entire property.</w:t>
      </w:r>
    </w:p>
    <w:p w14:paraId="172E3A1F" w14:textId="0847240A" w:rsidR="00A00B2E" w:rsidRPr="005E52AC" w:rsidRDefault="00A00B2E" w:rsidP="005E52AC">
      <w:pPr>
        <w:spacing w:line="360" w:lineRule="auto"/>
        <w:jc w:val="both"/>
        <w:rPr>
          <w:rFonts w:ascii="Georgia" w:hAnsi="Georgia"/>
          <w:b/>
          <w:bCs/>
          <w:sz w:val="24"/>
          <w:szCs w:val="24"/>
        </w:rPr>
      </w:pPr>
      <w:r w:rsidRPr="005E52AC">
        <w:rPr>
          <w:rFonts w:ascii="Georgia" w:hAnsi="Georgia"/>
          <w:b/>
          <w:bCs/>
          <w:sz w:val="24"/>
          <w:szCs w:val="24"/>
        </w:rPr>
        <w:t>SALE FOR CONTRACT AND SALE OF CONTRACT:</w:t>
      </w:r>
    </w:p>
    <w:p w14:paraId="2C3E367A" w14:textId="24D46A1F" w:rsidR="00A00B2E" w:rsidRDefault="00A00B2E" w:rsidP="005E52AC">
      <w:pPr>
        <w:spacing w:line="360" w:lineRule="auto"/>
        <w:jc w:val="both"/>
        <w:rPr>
          <w:rFonts w:ascii="Georgia" w:hAnsi="Georgia"/>
          <w:sz w:val="24"/>
          <w:szCs w:val="24"/>
        </w:rPr>
      </w:pPr>
      <w:r>
        <w:rPr>
          <w:rFonts w:ascii="Georgia" w:hAnsi="Georgia"/>
          <w:sz w:val="24"/>
          <w:szCs w:val="24"/>
        </w:rPr>
        <w:t xml:space="preserve">A sale of immovable property is the transfer of ownership whereas a contract for sale is merely an agreement for the sale of property in future on terms agreed between the parties. After sale, all the rights and liabilities of the owner transfers into the transferee but in a contract of sale, no interest of the transferee is as such created in the property. The ownership of the property remains in the vendor. </w:t>
      </w:r>
    </w:p>
    <w:p w14:paraId="03F7F126" w14:textId="444A05CA" w:rsidR="00A00B2E" w:rsidRPr="005E52AC" w:rsidRDefault="00A00B2E" w:rsidP="005E52AC">
      <w:pPr>
        <w:spacing w:line="360" w:lineRule="auto"/>
        <w:jc w:val="both"/>
        <w:rPr>
          <w:rFonts w:ascii="Georgia" w:hAnsi="Georgia"/>
          <w:b/>
          <w:bCs/>
          <w:sz w:val="24"/>
          <w:szCs w:val="24"/>
        </w:rPr>
      </w:pPr>
      <w:r w:rsidRPr="005E52AC">
        <w:rPr>
          <w:rFonts w:ascii="Georgia" w:hAnsi="Georgia"/>
          <w:b/>
          <w:bCs/>
          <w:sz w:val="24"/>
          <w:szCs w:val="24"/>
        </w:rPr>
        <w:t>RIGHTS AND LIABILITIES OF BUYER AND SELLER:</w:t>
      </w:r>
    </w:p>
    <w:p w14:paraId="66CCE774" w14:textId="0AD7E8BE" w:rsidR="00A00B2E" w:rsidRDefault="00A00B2E" w:rsidP="005E52AC">
      <w:pPr>
        <w:spacing w:line="360" w:lineRule="auto"/>
        <w:jc w:val="both"/>
        <w:rPr>
          <w:rFonts w:ascii="Georgia" w:hAnsi="Georgia"/>
          <w:sz w:val="24"/>
          <w:szCs w:val="24"/>
        </w:rPr>
      </w:pPr>
      <w:r>
        <w:rPr>
          <w:rFonts w:ascii="Georgia" w:hAnsi="Georgia"/>
          <w:sz w:val="24"/>
          <w:szCs w:val="24"/>
        </w:rPr>
        <w:t>This falls u/s 55.</w:t>
      </w:r>
    </w:p>
    <w:p w14:paraId="18088476" w14:textId="1B7E12E8" w:rsidR="00A00B2E" w:rsidRDefault="00A00B2E" w:rsidP="007F361E">
      <w:pPr>
        <w:pStyle w:val="ListParagraph"/>
        <w:numPr>
          <w:ilvl w:val="0"/>
          <w:numId w:val="14"/>
        </w:numPr>
        <w:spacing w:line="360" w:lineRule="auto"/>
        <w:jc w:val="both"/>
        <w:rPr>
          <w:rFonts w:ascii="Georgia" w:hAnsi="Georgia"/>
          <w:sz w:val="24"/>
          <w:szCs w:val="24"/>
        </w:rPr>
      </w:pPr>
      <w:r>
        <w:rPr>
          <w:rFonts w:ascii="Georgia" w:hAnsi="Georgia"/>
          <w:sz w:val="24"/>
          <w:szCs w:val="24"/>
        </w:rPr>
        <w:t>Before Completion of Sale:</w:t>
      </w:r>
    </w:p>
    <w:p w14:paraId="4EA80820" w14:textId="62A1400B" w:rsidR="00A00B2E" w:rsidRDefault="009B5719" w:rsidP="007F361E">
      <w:pPr>
        <w:pStyle w:val="ListParagraph"/>
        <w:numPr>
          <w:ilvl w:val="1"/>
          <w:numId w:val="12"/>
        </w:numPr>
        <w:spacing w:line="360" w:lineRule="auto"/>
        <w:jc w:val="both"/>
        <w:rPr>
          <w:rFonts w:ascii="Georgia" w:hAnsi="Georgia"/>
          <w:sz w:val="24"/>
          <w:szCs w:val="24"/>
        </w:rPr>
      </w:pPr>
      <w:r>
        <w:rPr>
          <w:rFonts w:ascii="Georgia" w:hAnsi="Georgia"/>
          <w:sz w:val="24"/>
          <w:szCs w:val="24"/>
        </w:rPr>
        <w:t>Seller’s liabilities:</w:t>
      </w:r>
    </w:p>
    <w:p w14:paraId="5F22CA8C" w14:textId="55EC47ED"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disclose material defects- s.55(1)(a)</w:t>
      </w:r>
    </w:p>
    <w:p w14:paraId="6490433C" w14:textId="7944A6FF"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produce title-deeds for inspection- s.55(1)(b)</w:t>
      </w:r>
    </w:p>
    <w:p w14:paraId="685254A3" w14:textId="7E4E78FC"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answer question as to title- s.55(1)(c)</w:t>
      </w:r>
    </w:p>
    <w:p w14:paraId="21D45449" w14:textId="531E96BF"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execute a proper conveyance- s.55(1)(d)</w:t>
      </w:r>
    </w:p>
    <w:p w14:paraId="2D74A77D" w14:textId="759F63FA"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take care of property and title deed-s.55(1)(e)</w:t>
      </w:r>
    </w:p>
    <w:p w14:paraId="7ECB7271" w14:textId="04996DA6" w:rsidR="009B5719" w:rsidRDefault="009B5719" w:rsidP="007F361E">
      <w:pPr>
        <w:pStyle w:val="ListParagraph"/>
        <w:numPr>
          <w:ilvl w:val="0"/>
          <w:numId w:val="15"/>
        </w:numPr>
        <w:spacing w:line="360" w:lineRule="auto"/>
        <w:jc w:val="both"/>
        <w:rPr>
          <w:rFonts w:ascii="Georgia" w:hAnsi="Georgia"/>
          <w:sz w:val="24"/>
          <w:szCs w:val="24"/>
        </w:rPr>
      </w:pPr>
      <w:r>
        <w:rPr>
          <w:rFonts w:ascii="Georgia" w:hAnsi="Georgia"/>
          <w:sz w:val="24"/>
          <w:szCs w:val="24"/>
        </w:rPr>
        <w:t>To pay public charge and rent accrued-s.55(1)(g)</w:t>
      </w:r>
    </w:p>
    <w:p w14:paraId="0E9098A8" w14:textId="755951FB" w:rsidR="009B5719" w:rsidRDefault="009B5719" w:rsidP="007F361E">
      <w:pPr>
        <w:pStyle w:val="ListParagraph"/>
        <w:numPr>
          <w:ilvl w:val="1"/>
          <w:numId w:val="12"/>
        </w:numPr>
        <w:spacing w:line="360" w:lineRule="auto"/>
        <w:jc w:val="both"/>
        <w:rPr>
          <w:rFonts w:ascii="Georgia" w:hAnsi="Georgia"/>
          <w:sz w:val="24"/>
          <w:szCs w:val="24"/>
        </w:rPr>
      </w:pPr>
      <w:r>
        <w:rPr>
          <w:rFonts w:ascii="Georgia" w:hAnsi="Georgia"/>
          <w:sz w:val="24"/>
          <w:szCs w:val="24"/>
        </w:rPr>
        <w:t>Seller’s Rights:</w:t>
      </w:r>
    </w:p>
    <w:p w14:paraId="7EAAFA1F" w14:textId="1B8F0F4A" w:rsidR="009B5719" w:rsidRDefault="009B5719" w:rsidP="007F361E">
      <w:pPr>
        <w:pStyle w:val="ListParagraph"/>
        <w:numPr>
          <w:ilvl w:val="2"/>
          <w:numId w:val="12"/>
        </w:numPr>
        <w:spacing w:line="360" w:lineRule="auto"/>
        <w:jc w:val="both"/>
        <w:rPr>
          <w:rFonts w:ascii="Georgia" w:hAnsi="Georgia"/>
          <w:sz w:val="24"/>
          <w:szCs w:val="24"/>
        </w:rPr>
      </w:pPr>
      <w:r w:rsidRPr="009B5719">
        <w:rPr>
          <w:rFonts w:ascii="Georgia" w:hAnsi="Georgia"/>
          <w:sz w:val="24"/>
          <w:szCs w:val="24"/>
        </w:rPr>
        <w:t>To take rents and profits-s.55(4)(a)</w:t>
      </w:r>
    </w:p>
    <w:p w14:paraId="5A4A3796" w14:textId="5653E5CE" w:rsidR="009B5719" w:rsidRDefault="009B5719" w:rsidP="007F361E">
      <w:pPr>
        <w:pStyle w:val="ListParagraph"/>
        <w:numPr>
          <w:ilvl w:val="1"/>
          <w:numId w:val="12"/>
        </w:numPr>
        <w:spacing w:line="360" w:lineRule="auto"/>
        <w:jc w:val="both"/>
        <w:rPr>
          <w:rFonts w:ascii="Georgia" w:hAnsi="Georgia"/>
          <w:sz w:val="24"/>
          <w:szCs w:val="24"/>
        </w:rPr>
      </w:pPr>
      <w:r>
        <w:rPr>
          <w:rFonts w:ascii="Georgia" w:hAnsi="Georgia"/>
          <w:sz w:val="24"/>
          <w:szCs w:val="24"/>
        </w:rPr>
        <w:t xml:space="preserve">Buyer’s Liabilities: </w:t>
      </w:r>
    </w:p>
    <w:p w14:paraId="6BA3F643" w14:textId="3A5495BC" w:rsidR="009B5719" w:rsidRDefault="009B5719" w:rsidP="007F361E">
      <w:pPr>
        <w:pStyle w:val="ListParagraph"/>
        <w:numPr>
          <w:ilvl w:val="2"/>
          <w:numId w:val="12"/>
        </w:numPr>
        <w:spacing w:line="360" w:lineRule="auto"/>
        <w:jc w:val="both"/>
        <w:rPr>
          <w:rFonts w:ascii="Georgia" w:hAnsi="Georgia"/>
          <w:sz w:val="24"/>
          <w:szCs w:val="24"/>
        </w:rPr>
      </w:pPr>
      <w:r>
        <w:rPr>
          <w:rFonts w:ascii="Georgia" w:hAnsi="Georgia"/>
          <w:sz w:val="24"/>
          <w:szCs w:val="24"/>
        </w:rPr>
        <w:lastRenderedPageBreak/>
        <w:t>To disclose facts materially increasing value of property-s.55(5)(a)</w:t>
      </w:r>
    </w:p>
    <w:p w14:paraId="5A01312D" w14:textId="63B54016" w:rsidR="009B5719" w:rsidRDefault="009B5719" w:rsidP="007F361E">
      <w:pPr>
        <w:pStyle w:val="ListParagraph"/>
        <w:numPr>
          <w:ilvl w:val="2"/>
          <w:numId w:val="12"/>
        </w:numPr>
        <w:spacing w:line="360" w:lineRule="auto"/>
        <w:jc w:val="both"/>
        <w:rPr>
          <w:rFonts w:ascii="Georgia" w:hAnsi="Georgia"/>
          <w:sz w:val="24"/>
          <w:szCs w:val="24"/>
        </w:rPr>
      </w:pPr>
      <w:r>
        <w:rPr>
          <w:rFonts w:ascii="Georgia" w:hAnsi="Georgia"/>
          <w:sz w:val="24"/>
          <w:szCs w:val="24"/>
        </w:rPr>
        <w:t>To pay the price-s.55(5)(b)</w:t>
      </w:r>
    </w:p>
    <w:p w14:paraId="3B686622" w14:textId="38BA0F5D" w:rsidR="00BB3950" w:rsidRDefault="00BB3950" w:rsidP="007F361E">
      <w:pPr>
        <w:pStyle w:val="ListParagraph"/>
        <w:numPr>
          <w:ilvl w:val="1"/>
          <w:numId w:val="12"/>
        </w:numPr>
        <w:spacing w:line="360" w:lineRule="auto"/>
        <w:jc w:val="both"/>
        <w:rPr>
          <w:rFonts w:ascii="Georgia" w:hAnsi="Georgia"/>
          <w:sz w:val="24"/>
          <w:szCs w:val="24"/>
        </w:rPr>
      </w:pPr>
      <w:r>
        <w:rPr>
          <w:rFonts w:ascii="Georgia" w:hAnsi="Georgia"/>
          <w:sz w:val="24"/>
          <w:szCs w:val="24"/>
        </w:rPr>
        <w:t xml:space="preserve">Buyer’s Rights: </w:t>
      </w:r>
    </w:p>
    <w:p w14:paraId="7F6C6A32" w14:textId="001DE6CE" w:rsidR="00BB3950" w:rsidRPr="00BB3950" w:rsidRDefault="00BB3950" w:rsidP="007F361E">
      <w:pPr>
        <w:pStyle w:val="ListParagraph"/>
        <w:numPr>
          <w:ilvl w:val="2"/>
          <w:numId w:val="12"/>
        </w:numPr>
        <w:spacing w:line="360" w:lineRule="auto"/>
        <w:jc w:val="both"/>
        <w:rPr>
          <w:rFonts w:ascii="Georgia" w:hAnsi="Georgia"/>
          <w:sz w:val="24"/>
          <w:szCs w:val="24"/>
        </w:rPr>
      </w:pPr>
      <w:r>
        <w:rPr>
          <w:rFonts w:ascii="Georgia" w:hAnsi="Georgia"/>
          <w:sz w:val="24"/>
          <w:szCs w:val="24"/>
        </w:rPr>
        <w:t>To charge for price prepaid-s.55(6)(b)</w:t>
      </w:r>
    </w:p>
    <w:p w14:paraId="025DD06E" w14:textId="00456192" w:rsidR="009B5719" w:rsidRDefault="009B5719" w:rsidP="007F361E">
      <w:pPr>
        <w:pStyle w:val="ListParagraph"/>
        <w:numPr>
          <w:ilvl w:val="0"/>
          <w:numId w:val="14"/>
        </w:numPr>
        <w:spacing w:line="360" w:lineRule="auto"/>
        <w:jc w:val="both"/>
        <w:rPr>
          <w:rFonts w:ascii="Georgia" w:hAnsi="Georgia"/>
          <w:sz w:val="24"/>
          <w:szCs w:val="24"/>
        </w:rPr>
      </w:pPr>
      <w:r>
        <w:rPr>
          <w:rFonts w:ascii="Georgia" w:hAnsi="Georgia"/>
          <w:sz w:val="24"/>
          <w:szCs w:val="24"/>
        </w:rPr>
        <w:t>After Completion of Sale:</w:t>
      </w:r>
    </w:p>
    <w:p w14:paraId="00BCD843" w14:textId="4752E725" w:rsidR="009B5719" w:rsidRDefault="009B5719" w:rsidP="007F361E">
      <w:pPr>
        <w:pStyle w:val="ListParagraph"/>
        <w:numPr>
          <w:ilvl w:val="1"/>
          <w:numId w:val="14"/>
        </w:numPr>
        <w:spacing w:line="360" w:lineRule="auto"/>
        <w:jc w:val="both"/>
        <w:rPr>
          <w:rFonts w:ascii="Georgia" w:hAnsi="Georgia"/>
          <w:sz w:val="24"/>
          <w:szCs w:val="24"/>
        </w:rPr>
      </w:pPr>
      <w:r>
        <w:rPr>
          <w:rFonts w:ascii="Georgia" w:hAnsi="Georgia"/>
          <w:sz w:val="24"/>
          <w:szCs w:val="24"/>
        </w:rPr>
        <w:t>Seller’s liabilities:</w:t>
      </w:r>
    </w:p>
    <w:p w14:paraId="527A4C4F" w14:textId="03A2886F" w:rsidR="009B5719" w:rsidRDefault="009B5719"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To give possession</w:t>
      </w:r>
      <w:r w:rsidR="00BB3950">
        <w:rPr>
          <w:rFonts w:ascii="Georgia" w:hAnsi="Georgia"/>
          <w:sz w:val="24"/>
          <w:szCs w:val="24"/>
        </w:rPr>
        <w:t>-s.55(1)(f)</w:t>
      </w:r>
    </w:p>
    <w:p w14:paraId="0D58C37F" w14:textId="52AEC1C0" w:rsidR="00BB3950" w:rsidRDefault="00BB3950"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 xml:space="preserve">Implied </w:t>
      </w:r>
      <w:r w:rsidR="00822067">
        <w:rPr>
          <w:rFonts w:ascii="Georgia" w:hAnsi="Georgia"/>
          <w:sz w:val="24"/>
          <w:szCs w:val="24"/>
        </w:rPr>
        <w:t>covenant for title-s.55(2)</w:t>
      </w:r>
    </w:p>
    <w:p w14:paraId="154BBCF7" w14:textId="3F6C39F4" w:rsidR="00822067" w:rsidRPr="009B5719" w:rsidRDefault="00822067"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To deliver title deeds on receipt of price-s.55(3)</w:t>
      </w:r>
    </w:p>
    <w:p w14:paraId="17716AAF" w14:textId="5CC10AFB" w:rsidR="009B5719" w:rsidRDefault="00822067" w:rsidP="007F361E">
      <w:pPr>
        <w:pStyle w:val="ListParagraph"/>
        <w:numPr>
          <w:ilvl w:val="1"/>
          <w:numId w:val="14"/>
        </w:numPr>
        <w:spacing w:line="360" w:lineRule="auto"/>
        <w:jc w:val="both"/>
        <w:rPr>
          <w:rFonts w:ascii="Georgia" w:hAnsi="Georgia"/>
          <w:sz w:val="24"/>
          <w:szCs w:val="24"/>
        </w:rPr>
      </w:pPr>
      <w:r>
        <w:rPr>
          <w:rFonts w:ascii="Georgia" w:hAnsi="Georgia"/>
          <w:sz w:val="24"/>
          <w:szCs w:val="24"/>
        </w:rPr>
        <w:t>Seller’s Rights:</w:t>
      </w:r>
    </w:p>
    <w:p w14:paraId="74CF1EB7" w14:textId="77360580" w:rsidR="00822067" w:rsidRDefault="00822067"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Charges for price unpaid-s.55(4)(a)</w:t>
      </w:r>
    </w:p>
    <w:p w14:paraId="6E7DFC1A" w14:textId="0CFA4713" w:rsidR="00822067" w:rsidRDefault="00822067" w:rsidP="007F361E">
      <w:pPr>
        <w:pStyle w:val="ListParagraph"/>
        <w:numPr>
          <w:ilvl w:val="1"/>
          <w:numId w:val="14"/>
        </w:numPr>
        <w:spacing w:line="360" w:lineRule="auto"/>
        <w:jc w:val="both"/>
        <w:rPr>
          <w:rFonts w:ascii="Georgia" w:hAnsi="Georgia"/>
          <w:sz w:val="24"/>
          <w:szCs w:val="24"/>
        </w:rPr>
      </w:pPr>
      <w:r>
        <w:rPr>
          <w:rFonts w:ascii="Georgia" w:hAnsi="Georgia"/>
          <w:sz w:val="24"/>
          <w:szCs w:val="24"/>
        </w:rPr>
        <w:t>Buyer’s Liabilities:</w:t>
      </w:r>
    </w:p>
    <w:p w14:paraId="78855940" w14:textId="2E877BE1" w:rsidR="00822067" w:rsidRDefault="00822067"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To bear loss to the property-s.55(5)(c)</w:t>
      </w:r>
    </w:p>
    <w:p w14:paraId="685A8974" w14:textId="14F0DA7A" w:rsidR="00822067" w:rsidRDefault="00822067"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To pay out goings public charges and tents-s.55(d)</w:t>
      </w:r>
    </w:p>
    <w:p w14:paraId="76FA428C" w14:textId="5CB9880F" w:rsidR="00822067" w:rsidRDefault="00822067" w:rsidP="007F361E">
      <w:pPr>
        <w:pStyle w:val="ListParagraph"/>
        <w:numPr>
          <w:ilvl w:val="1"/>
          <w:numId w:val="14"/>
        </w:numPr>
        <w:spacing w:line="360" w:lineRule="auto"/>
        <w:jc w:val="both"/>
        <w:rPr>
          <w:rFonts w:ascii="Georgia" w:hAnsi="Georgia"/>
          <w:sz w:val="24"/>
          <w:szCs w:val="24"/>
        </w:rPr>
      </w:pPr>
      <w:r>
        <w:rPr>
          <w:rFonts w:ascii="Georgia" w:hAnsi="Georgia"/>
          <w:sz w:val="24"/>
          <w:szCs w:val="24"/>
        </w:rPr>
        <w:t>Buyers Rights:</w:t>
      </w:r>
    </w:p>
    <w:p w14:paraId="54A5A182" w14:textId="274EDBAB" w:rsidR="00822067" w:rsidRDefault="00822067" w:rsidP="007F361E">
      <w:pPr>
        <w:pStyle w:val="ListParagraph"/>
        <w:numPr>
          <w:ilvl w:val="2"/>
          <w:numId w:val="14"/>
        </w:numPr>
        <w:spacing w:line="360" w:lineRule="auto"/>
        <w:jc w:val="both"/>
        <w:rPr>
          <w:rFonts w:ascii="Georgia" w:hAnsi="Georgia"/>
          <w:sz w:val="24"/>
          <w:szCs w:val="24"/>
        </w:rPr>
      </w:pPr>
      <w:r>
        <w:rPr>
          <w:rFonts w:ascii="Georgia" w:hAnsi="Georgia"/>
          <w:sz w:val="24"/>
          <w:szCs w:val="24"/>
        </w:rPr>
        <w:t>Benefit of increment-s.55(b)(a)</w:t>
      </w:r>
    </w:p>
    <w:p w14:paraId="174DE599" w14:textId="45A56B43" w:rsidR="007D319A" w:rsidRDefault="007D319A" w:rsidP="005E52AC">
      <w:pPr>
        <w:spacing w:line="360" w:lineRule="auto"/>
        <w:jc w:val="center"/>
        <w:rPr>
          <w:rFonts w:ascii="Georgia" w:hAnsi="Georgia"/>
          <w:b/>
          <w:bCs/>
          <w:sz w:val="32"/>
          <w:szCs w:val="32"/>
          <w:u w:val="single"/>
        </w:rPr>
      </w:pPr>
      <w:r w:rsidRPr="007D319A">
        <w:rPr>
          <w:rFonts w:ascii="Georgia" w:hAnsi="Georgia"/>
          <w:b/>
          <w:bCs/>
          <w:sz w:val="32"/>
          <w:szCs w:val="32"/>
          <w:u w:val="single"/>
        </w:rPr>
        <w:t>MORTGAGE</w:t>
      </w:r>
      <w:r w:rsidR="0003416F">
        <w:rPr>
          <w:rFonts w:ascii="Georgia" w:hAnsi="Georgia"/>
          <w:b/>
          <w:bCs/>
          <w:sz w:val="32"/>
          <w:szCs w:val="32"/>
          <w:u w:val="single"/>
        </w:rPr>
        <w:t xml:space="preserve"> (Section 58)</w:t>
      </w:r>
    </w:p>
    <w:p w14:paraId="7EB9FB1B" w14:textId="244A1A47" w:rsidR="007D319A" w:rsidRDefault="007D319A" w:rsidP="005E52AC">
      <w:pPr>
        <w:spacing w:line="360" w:lineRule="auto"/>
        <w:jc w:val="both"/>
        <w:rPr>
          <w:rFonts w:ascii="Georgia" w:hAnsi="Georgia"/>
          <w:sz w:val="24"/>
          <w:szCs w:val="24"/>
        </w:rPr>
      </w:pPr>
      <w:r>
        <w:rPr>
          <w:rFonts w:ascii="Georgia" w:hAnsi="Georgia"/>
          <w:sz w:val="24"/>
          <w:szCs w:val="24"/>
        </w:rPr>
        <w:t>Mortgage is the transfer of an interest in some immovable property. It is given by way of security for a loan. A person who takes a loan and gives some security</w:t>
      </w:r>
      <w:r w:rsidR="0003416F">
        <w:rPr>
          <w:rFonts w:ascii="Georgia" w:hAnsi="Georgia"/>
          <w:sz w:val="24"/>
          <w:szCs w:val="24"/>
        </w:rPr>
        <w:t xml:space="preserve"> f</w:t>
      </w:r>
      <w:r>
        <w:rPr>
          <w:rFonts w:ascii="Georgia" w:hAnsi="Georgia"/>
          <w:sz w:val="24"/>
          <w:szCs w:val="24"/>
        </w:rPr>
        <w:t xml:space="preserve">or repayment </w:t>
      </w:r>
      <w:r w:rsidR="0003416F">
        <w:rPr>
          <w:rFonts w:ascii="Georgia" w:hAnsi="Georgia"/>
          <w:sz w:val="24"/>
          <w:szCs w:val="24"/>
        </w:rPr>
        <w:t xml:space="preserve">of the loan in the form of transfer of some interest in any immovable property, it is called mortgage of property. </w:t>
      </w:r>
    </w:p>
    <w:p w14:paraId="48E9A2AC" w14:textId="75D5D2D7" w:rsidR="0003416F" w:rsidRDefault="0003416F" w:rsidP="005E52AC">
      <w:pPr>
        <w:spacing w:line="360" w:lineRule="auto"/>
        <w:jc w:val="both"/>
        <w:rPr>
          <w:rFonts w:ascii="Georgia" w:hAnsi="Georgia"/>
          <w:sz w:val="24"/>
          <w:szCs w:val="24"/>
        </w:rPr>
      </w:pPr>
      <w:r>
        <w:rPr>
          <w:rFonts w:ascii="Georgia" w:hAnsi="Georgia"/>
          <w:sz w:val="24"/>
          <w:szCs w:val="24"/>
        </w:rPr>
        <w:t>Elements of mortgage:</w:t>
      </w:r>
    </w:p>
    <w:p w14:paraId="27067918" w14:textId="76616B85" w:rsidR="0003416F" w:rsidRDefault="0003416F" w:rsidP="007F361E">
      <w:pPr>
        <w:pStyle w:val="ListParagraph"/>
        <w:numPr>
          <w:ilvl w:val="0"/>
          <w:numId w:val="16"/>
        </w:numPr>
        <w:spacing w:line="360" w:lineRule="auto"/>
        <w:jc w:val="both"/>
        <w:rPr>
          <w:rFonts w:ascii="Georgia" w:hAnsi="Georgia"/>
          <w:sz w:val="24"/>
          <w:szCs w:val="24"/>
        </w:rPr>
      </w:pPr>
      <w:r>
        <w:rPr>
          <w:rFonts w:ascii="Georgia" w:hAnsi="Georgia"/>
          <w:sz w:val="24"/>
          <w:szCs w:val="24"/>
        </w:rPr>
        <w:t>There must be transfer of an interest</w:t>
      </w:r>
    </w:p>
    <w:p w14:paraId="23686117" w14:textId="25E01923" w:rsidR="0003416F" w:rsidRDefault="0003416F" w:rsidP="007F361E">
      <w:pPr>
        <w:pStyle w:val="ListParagraph"/>
        <w:numPr>
          <w:ilvl w:val="0"/>
          <w:numId w:val="16"/>
        </w:numPr>
        <w:spacing w:line="360" w:lineRule="auto"/>
        <w:jc w:val="both"/>
        <w:rPr>
          <w:rFonts w:ascii="Georgia" w:hAnsi="Georgia"/>
          <w:sz w:val="24"/>
          <w:szCs w:val="24"/>
        </w:rPr>
      </w:pPr>
      <w:r>
        <w:rPr>
          <w:rFonts w:ascii="Georgia" w:hAnsi="Georgia"/>
          <w:sz w:val="24"/>
          <w:szCs w:val="24"/>
        </w:rPr>
        <w:t>The interest transferred must be in specific immovable property</w:t>
      </w:r>
    </w:p>
    <w:p w14:paraId="28A7F400" w14:textId="77777777" w:rsidR="00E24182" w:rsidRDefault="0003416F" w:rsidP="007F361E">
      <w:pPr>
        <w:pStyle w:val="ListParagraph"/>
        <w:numPr>
          <w:ilvl w:val="0"/>
          <w:numId w:val="16"/>
        </w:numPr>
        <w:spacing w:line="360" w:lineRule="auto"/>
        <w:jc w:val="both"/>
        <w:rPr>
          <w:rFonts w:ascii="Georgia" w:hAnsi="Georgia"/>
          <w:sz w:val="24"/>
          <w:szCs w:val="24"/>
        </w:rPr>
      </w:pPr>
      <w:r>
        <w:rPr>
          <w:rFonts w:ascii="Georgia" w:hAnsi="Georgia"/>
          <w:sz w:val="24"/>
          <w:szCs w:val="24"/>
        </w:rPr>
        <w:t xml:space="preserve">The transfer must be made to secure a loan of money, debt or performance of an engagement which may give rise to a pecuniary liability. </w:t>
      </w:r>
    </w:p>
    <w:p w14:paraId="57BE09DF" w14:textId="57E56BBE" w:rsidR="00E24182" w:rsidRPr="00E24182" w:rsidRDefault="00E24182" w:rsidP="00E24182">
      <w:pPr>
        <w:spacing w:line="360" w:lineRule="auto"/>
        <w:jc w:val="both"/>
        <w:rPr>
          <w:rFonts w:ascii="Georgia" w:hAnsi="Georgia"/>
          <w:b/>
          <w:bCs/>
          <w:sz w:val="24"/>
          <w:szCs w:val="24"/>
        </w:rPr>
      </w:pPr>
      <w:r w:rsidRPr="00E24182">
        <w:rPr>
          <w:rFonts w:ascii="Georgia" w:hAnsi="Georgia"/>
          <w:b/>
          <w:bCs/>
          <w:sz w:val="24"/>
          <w:szCs w:val="24"/>
        </w:rPr>
        <w:t>CASE LAWS:</w:t>
      </w:r>
    </w:p>
    <w:p w14:paraId="77D20E44" w14:textId="6A123667" w:rsidR="00E24182" w:rsidRPr="00E24182" w:rsidRDefault="00E24182" w:rsidP="007F361E">
      <w:pPr>
        <w:pStyle w:val="ListParagraph"/>
        <w:numPr>
          <w:ilvl w:val="0"/>
          <w:numId w:val="24"/>
        </w:numPr>
        <w:spacing w:line="360" w:lineRule="auto"/>
        <w:jc w:val="both"/>
        <w:rPr>
          <w:rFonts w:ascii="Georgia" w:hAnsi="Georgia"/>
          <w:sz w:val="24"/>
          <w:szCs w:val="24"/>
        </w:rPr>
      </w:pPr>
      <w:r w:rsidRPr="00E24182">
        <w:rPr>
          <w:rFonts w:ascii="Georgia" w:hAnsi="Georgia"/>
          <w:sz w:val="24"/>
          <w:szCs w:val="24"/>
        </w:rPr>
        <w:t>Ram Prasad v. Kalyani Devi (AIT 1973 Raj 208):</w:t>
      </w:r>
    </w:p>
    <w:p w14:paraId="507A3B37" w14:textId="77777777" w:rsidR="00E24182" w:rsidRDefault="00E24182" w:rsidP="007F361E">
      <w:pPr>
        <w:pStyle w:val="ListParagraph"/>
        <w:numPr>
          <w:ilvl w:val="1"/>
          <w:numId w:val="23"/>
        </w:numPr>
        <w:spacing w:line="360" w:lineRule="auto"/>
        <w:rPr>
          <w:rFonts w:ascii="Georgia" w:hAnsi="Georgia"/>
          <w:sz w:val="24"/>
          <w:szCs w:val="24"/>
        </w:rPr>
      </w:pPr>
      <w:r>
        <w:rPr>
          <w:rFonts w:ascii="Georgia" w:hAnsi="Georgia"/>
          <w:sz w:val="24"/>
          <w:szCs w:val="24"/>
        </w:rPr>
        <w:lastRenderedPageBreak/>
        <w:t>A sum of Rs. 450 was served against shop without any return document. The court held that this was no mortgage in the eyes of law.</w:t>
      </w:r>
    </w:p>
    <w:p w14:paraId="7C3E9833" w14:textId="77777777" w:rsidR="00E24182" w:rsidRDefault="00E24182" w:rsidP="007F361E">
      <w:pPr>
        <w:pStyle w:val="ListParagraph"/>
        <w:numPr>
          <w:ilvl w:val="0"/>
          <w:numId w:val="23"/>
        </w:numPr>
        <w:spacing w:line="360" w:lineRule="auto"/>
        <w:rPr>
          <w:rFonts w:ascii="Georgia" w:hAnsi="Georgia"/>
          <w:sz w:val="24"/>
          <w:szCs w:val="24"/>
        </w:rPr>
      </w:pPr>
      <w:r>
        <w:rPr>
          <w:rFonts w:ascii="Georgia" w:hAnsi="Georgia"/>
          <w:sz w:val="24"/>
          <w:szCs w:val="24"/>
        </w:rPr>
        <w:t>Baijnath Tiwari v. Kalyani Devi (ILR 18 Cal 557):</w:t>
      </w:r>
    </w:p>
    <w:p w14:paraId="0861D9F6" w14:textId="77777777" w:rsidR="00E24182" w:rsidRDefault="00E24182" w:rsidP="007F361E">
      <w:pPr>
        <w:pStyle w:val="ListParagraph"/>
        <w:numPr>
          <w:ilvl w:val="1"/>
          <w:numId w:val="23"/>
        </w:numPr>
        <w:spacing w:line="360" w:lineRule="auto"/>
        <w:rPr>
          <w:rFonts w:ascii="Georgia" w:hAnsi="Georgia"/>
          <w:sz w:val="24"/>
          <w:szCs w:val="24"/>
        </w:rPr>
      </w:pPr>
      <w:r>
        <w:rPr>
          <w:rFonts w:ascii="Georgia" w:hAnsi="Georgia"/>
          <w:sz w:val="24"/>
          <w:szCs w:val="24"/>
        </w:rPr>
        <w:t xml:space="preserve">Description of property was misleading and insufficient for the purpose of identification, registration was invalid. </w:t>
      </w:r>
    </w:p>
    <w:p w14:paraId="7C30AC79" w14:textId="1EAD1815" w:rsidR="0003416F" w:rsidRPr="00E24182" w:rsidRDefault="0003416F" w:rsidP="005E52AC">
      <w:pPr>
        <w:spacing w:line="360" w:lineRule="auto"/>
        <w:jc w:val="both"/>
        <w:rPr>
          <w:rFonts w:ascii="Georgia" w:hAnsi="Georgia"/>
          <w:b/>
          <w:bCs/>
          <w:sz w:val="24"/>
          <w:szCs w:val="24"/>
        </w:rPr>
      </w:pPr>
      <w:r w:rsidRPr="00E24182">
        <w:rPr>
          <w:rFonts w:ascii="Georgia" w:hAnsi="Georgia"/>
          <w:b/>
          <w:bCs/>
          <w:sz w:val="24"/>
          <w:szCs w:val="24"/>
        </w:rPr>
        <w:t>TYPES OF MORTGAGES:</w:t>
      </w:r>
    </w:p>
    <w:p w14:paraId="68244A16" w14:textId="4615C4A7" w:rsidR="0003416F" w:rsidRDefault="0003416F" w:rsidP="007F361E">
      <w:pPr>
        <w:pStyle w:val="ListParagraph"/>
        <w:numPr>
          <w:ilvl w:val="0"/>
          <w:numId w:val="17"/>
        </w:numPr>
        <w:spacing w:line="360" w:lineRule="auto"/>
        <w:jc w:val="both"/>
        <w:rPr>
          <w:rFonts w:ascii="Georgia" w:hAnsi="Georgia"/>
          <w:sz w:val="24"/>
          <w:szCs w:val="24"/>
        </w:rPr>
      </w:pPr>
      <w:r w:rsidRPr="001F2795">
        <w:rPr>
          <w:rFonts w:ascii="Georgia" w:hAnsi="Georgia"/>
          <w:b/>
          <w:bCs/>
          <w:sz w:val="24"/>
          <w:szCs w:val="24"/>
        </w:rPr>
        <w:t>Simple Mortgage</w:t>
      </w:r>
      <w:r w:rsidR="001F2795" w:rsidRPr="001F2795">
        <w:rPr>
          <w:rFonts w:ascii="Georgia" w:hAnsi="Georgia"/>
          <w:b/>
          <w:bCs/>
          <w:sz w:val="24"/>
          <w:szCs w:val="24"/>
        </w:rPr>
        <w:t xml:space="preserve"> s. 58(b)</w:t>
      </w:r>
      <w:r w:rsidR="001F2795">
        <w:rPr>
          <w:rFonts w:ascii="Georgia" w:hAnsi="Georgia"/>
          <w:sz w:val="24"/>
          <w:szCs w:val="24"/>
        </w:rPr>
        <w:t xml:space="preserve">: </w:t>
      </w:r>
      <w:r>
        <w:rPr>
          <w:rFonts w:ascii="Georgia" w:hAnsi="Georgia"/>
          <w:sz w:val="24"/>
          <w:szCs w:val="24"/>
        </w:rPr>
        <w:t xml:space="preserve">where without delivering possession </w:t>
      </w:r>
      <w:r w:rsidR="001F2795">
        <w:rPr>
          <w:rFonts w:ascii="Georgia" w:hAnsi="Georgia"/>
          <w:sz w:val="24"/>
          <w:szCs w:val="24"/>
        </w:rPr>
        <w:t>o</w:t>
      </w:r>
      <w:r>
        <w:rPr>
          <w:rFonts w:ascii="Georgia" w:hAnsi="Georgia"/>
          <w:sz w:val="24"/>
          <w:szCs w:val="24"/>
        </w:rPr>
        <w:t xml:space="preserve">f the mortgaged property, the mortgagor binds himself personally to pay the mortgage money, and agrees, expressly or impliedly, that, in the event of his failing to pay according to his contract, the </w:t>
      </w:r>
      <w:r w:rsidR="00C6159F">
        <w:rPr>
          <w:rFonts w:ascii="Georgia" w:hAnsi="Georgia"/>
          <w:sz w:val="24"/>
          <w:szCs w:val="24"/>
        </w:rPr>
        <w:t>mortgagee</w:t>
      </w:r>
      <w:r>
        <w:rPr>
          <w:rFonts w:ascii="Georgia" w:hAnsi="Georgia"/>
          <w:sz w:val="24"/>
          <w:szCs w:val="24"/>
        </w:rPr>
        <w:t xml:space="preserve"> shall have a right</w:t>
      </w:r>
      <w:r w:rsidR="001F2795">
        <w:rPr>
          <w:rFonts w:ascii="Georgia" w:hAnsi="Georgia"/>
          <w:sz w:val="24"/>
          <w:szCs w:val="24"/>
        </w:rPr>
        <w:t xml:space="preserve"> to cause the mortgaged property to be sold and the proceeds of sale to be applied, so far as may be necessary. In payment of the mortgage money the transaction is called a simple mortgage.</w:t>
      </w:r>
    </w:p>
    <w:p w14:paraId="4C262225" w14:textId="2FCA0EF6" w:rsidR="001F2795" w:rsidRDefault="001F2795" w:rsidP="007F361E">
      <w:pPr>
        <w:pStyle w:val="ListParagraph"/>
        <w:numPr>
          <w:ilvl w:val="0"/>
          <w:numId w:val="17"/>
        </w:numPr>
        <w:spacing w:line="360" w:lineRule="auto"/>
        <w:jc w:val="both"/>
        <w:rPr>
          <w:rFonts w:ascii="Georgia" w:hAnsi="Georgia"/>
          <w:sz w:val="24"/>
          <w:szCs w:val="24"/>
        </w:rPr>
      </w:pPr>
      <w:r>
        <w:rPr>
          <w:rFonts w:ascii="Georgia" w:hAnsi="Georgia"/>
          <w:b/>
          <w:bCs/>
          <w:sz w:val="24"/>
          <w:szCs w:val="24"/>
        </w:rPr>
        <w:t>Mortgage by conditional sale</w:t>
      </w:r>
      <w:r>
        <w:rPr>
          <w:rFonts w:ascii="Georgia" w:hAnsi="Georgia"/>
          <w:sz w:val="24"/>
          <w:szCs w:val="24"/>
        </w:rPr>
        <w:t xml:space="preserve"> s.58(c): Where the mortgagor ostensibly sells the mortgaged property-on condition that on default of payment of the mortgage money on a certain date the sale shall become absolute or, on condition that on such payment being made the sale shall become void, or on condition that on such payment being made the buyer shall transfer the property to the seller the transaction is called a mortgage by conditional sale</w:t>
      </w:r>
      <w:r w:rsidR="00C82DA3">
        <w:rPr>
          <w:rFonts w:ascii="Georgia" w:hAnsi="Georgia"/>
          <w:sz w:val="24"/>
          <w:szCs w:val="24"/>
        </w:rPr>
        <w:t>.</w:t>
      </w:r>
    </w:p>
    <w:p w14:paraId="75ACB4A0" w14:textId="6C8F71E2" w:rsidR="00C82DA3" w:rsidRDefault="00C82DA3" w:rsidP="007F361E">
      <w:pPr>
        <w:pStyle w:val="ListParagraph"/>
        <w:numPr>
          <w:ilvl w:val="0"/>
          <w:numId w:val="17"/>
        </w:numPr>
        <w:spacing w:line="360" w:lineRule="auto"/>
        <w:jc w:val="both"/>
        <w:rPr>
          <w:rFonts w:ascii="Georgia" w:hAnsi="Georgia"/>
          <w:sz w:val="24"/>
          <w:szCs w:val="24"/>
        </w:rPr>
      </w:pPr>
      <w:r>
        <w:rPr>
          <w:rFonts w:ascii="Georgia" w:hAnsi="Georgia"/>
          <w:b/>
          <w:bCs/>
          <w:sz w:val="24"/>
          <w:szCs w:val="24"/>
        </w:rPr>
        <w:t xml:space="preserve">Usufructuary mortgage s.58(d): </w:t>
      </w:r>
      <w:r>
        <w:rPr>
          <w:rFonts w:ascii="Georgia" w:hAnsi="Georgia"/>
          <w:sz w:val="24"/>
          <w:szCs w:val="24"/>
        </w:rPr>
        <w:t xml:space="preserve">Where the mortgagor delivers possession or binds himself (expressly or by implication) to deliver possession of the mortgaged property to the mortgagee and authorizes him to retain such possession until payment of the mortgage money and receive the rents and profits accruing from the property and to appropriate the same in lieu of interest or in payment or mortgage money or party in both, the transaction is called usufructuary mortgage. </w:t>
      </w:r>
    </w:p>
    <w:p w14:paraId="5610E9E1" w14:textId="628466A8" w:rsidR="00C82DA3" w:rsidRDefault="00C82DA3" w:rsidP="007F361E">
      <w:pPr>
        <w:pStyle w:val="ListParagraph"/>
        <w:numPr>
          <w:ilvl w:val="0"/>
          <w:numId w:val="17"/>
        </w:numPr>
        <w:spacing w:line="360" w:lineRule="auto"/>
        <w:jc w:val="both"/>
        <w:rPr>
          <w:rFonts w:ascii="Georgia" w:hAnsi="Georgia"/>
          <w:sz w:val="24"/>
          <w:szCs w:val="24"/>
        </w:rPr>
      </w:pPr>
      <w:r w:rsidRPr="00AB1B2D">
        <w:rPr>
          <w:rFonts w:ascii="Georgia" w:hAnsi="Georgia"/>
          <w:b/>
          <w:bCs/>
          <w:sz w:val="24"/>
          <w:szCs w:val="24"/>
        </w:rPr>
        <w:t>English Mortgag</w:t>
      </w:r>
      <w:r w:rsidR="004B656A" w:rsidRPr="00AB1B2D">
        <w:rPr>
          <w:rFonts w:ascii="Georgia" w:hAnsi="Georgia"/>
          <w:b/>
          <w:bCs/>
          <w:sz w:val="24"/>
          <w:szCs w:val="24"/>
        </w:rPr>
        <w:t>e s.58(e):</w:t>
      </w:r>
      <w:r w:rsidR="004B656A">
        <w:rPr>
          <w:rFonts w:ascii="Georgia" w:hAnsi="Georgia"/>
          <w:sz w:val="24"/>
          <w:szCs w:val="24"/>
        </w:rPr>
        <w:t xml:space="preserve"> Where the mortgagors binds himself to repay to mortgage-money on certain date, and transfers the mortgaged property absolutely  to the mortgagee, but subject to a proviso</w:t>
      </w:r>
      <w:r w:rsidR="00AB1B2D">
        <w:rPr>
          <w:rFonts w:ascii="Georgia" w:hAnsi="Georgia"/>
          <w:sz w:val="24"/>
          <w:szCs w:val="24"/>
        </w:rPr>
        <w:t xml:space="preserve"> that he will re-transfer it to the mortgagors upon payment if the mortgage money as agreed, the transaction is called an English mortgage. </w:t>
      </w:r>
    </w:p>
    <w:p w14:paraId="0C6320F0" w14:textId="5AD6DA3E" w:rsidR="00AB1B2D" w:rsidRDefault="00AB1B2D" w:rsidP="007F361E">
      <w:pPr>
        <w:pStyle w:val="ListParagraph"/>
        <w:numPr>
          <w:ilvl w:val="0"/>
          <w:numId w:val="17"/>
        </w:numPr>
        <w:spacing w:line="360" w:lineRule="auto"/>
        <w:rPr>
          <w:rFonts w:ascii="Georgia" w:hAnsi="Georgia"/>
          <w:sz w:val="24"/>
          <w:szCs w:val="24"/>
        </w:rPr>
      </w:pPr>
      <w:r>
        <w:rPr>
          <w:rFonts w:ascii="Georgia" w:hAnsi="Georgia"/>
          <w:b/>
          <w:bCs/>
          <w:sz w:val="24"/>
          <w:szCs w:val="24"/>
        </w:rPr>
        <w:lastRenderedPageBreak/>
        <w:t>Equitable mortgage s.</w:t>
      </w:r>
      <w:r>
        <w:rPr>
          <w:rFonts w:ascii="Georgia" w:hAnsi="Georgia"/>
          <w:sz w:val="24"/>
          <w:szCs w:val="24"/>
        </w:rPr>
        <w:t>58(f): This is also known as mortgage by deposit of title deeds. T</w:t>
      </w:r>
      <w:r w:rsidRPr="00AB1B2D">
        <w:rPr>
          <w:rFonts w:ascii="Georgia" w:hAnsi="Georgia"/>
          <w:sz w:val="24"/>
          <w:szCs w:val="24"/>
        </w:rPr>
        <w:t>he essential requisites of such mortgage are:</w:t>
      </w:r>
      <w:r w:rsidRPr="00AB1B2D">
        <w:rPr>
          <w:rFonts w:ascii="Georgia" w:hAnsi="Georgia"/>
          <w:sz w:val="24"/>
          <w:szCs w:val="24"/>
        </w:rPr>
        <w:br/>
      </w:r>
      <w:proofErr w:type="spellStart"/>
      <w:r w:rsidRPr="00AB1B2D">
        <w:rPr>
          <w:rFonts w:ascii="Georgia" w:hAnsi="Georgia"/>
          <w:sz w:val="24"/>
          <w:szCs w:val="24"/>
        </w:rPr>
        <w:t>i</w:t>
      </w:r>
      <w:proofErr w:type="spellEnd"/>
      <w:r w:rsidRPr="00AB1B2D">
        <w:rPr>
          <w:rFonts w:ascii="Georgia" w:hAnsi="Georgia"/>
          <w:sz w:val="24"/>
          <w:szCs w:val="24"/>
        </w:rPr>
        <w:t>)   a debt should be there</w:t>
      </w:r>
      <w:r w:rsidRPr="00AB1B2D">
        <w:rPr>
          <w:rFonts w:ascii="Georgia" w:hAnsi="Georgia"/>
          <w:sz w:val="24"/>
          <w:szCs w:val="24"/>
        </w:rPr>
        <w:br/>
        <w:t>ii)  deposit of the title deed with the lender (most essential)</w:t>
      </w:r>
      <w:r w:rsidRPr="00AB1B2D">
        <w:rPr>
          <w:rFonts w:ascii="Georgia" w:hAnsi="Georgia"/>
          <w:sz w:val="24"/>
          <w:szCs w:val="24"/>
        </w:rPr>
        <w:br/>
        <w:t>iii) said deposit is with intention that the said title deed shall be security for the debt.</w:t>
      </w:r>
    </w:p>
    <w:p w14:paraId="5E712E8B" w14:textId="3E9EE72F" w:rsidR="00B966B4" w:rsidRDefault="00AB1B2D" w:rsidP="007F361E">
      <w:pPr>
        <w:pStyle w:val="ListParagraph"/>
        <w:numPr>
          <w:ilvl w:val="0"/>
          <w:numId w:val="17"/>
        </w:numPr>
        <w:spacing w:line="360" w:lineRule="auto"/>
        <w:rPr>
          <w:rFonts w:ascii="Georgia" w:hAnsi="Georgia"/>
          <w:sz w:val="24"/>
          <w:szCs w:val="24"/>
        </w:rPr>
      </w:pPr>
      <w:r w:rsidRPr="00B966B4">
        <w:rPr>
          <w:rFonts w:ascii="Georgia" w:hAnsi="Georgia"/>
          <w:b/>
          <w:bCs/>
          <w:sz w:val="24"/>
          <w:szCs w:val="24"/>
        </w:rPr>
        <w:t xml:space="preserve">Anomalous mortgage s.58(g): </w:t>
      </w:r>
      <w:r w:rsidRPr="00B966B4">
        <w:rPr>
          <w:rFonts w:ascii="Georgia" w:hAnsi="Georgia"/>
          <w:sz w:val="24"/>
          <w:szCs w:val="24"/>
        </w:rPr>
        <w:t>A mortgage which is not a simple mortgage, a mortgage by conditional sale, an usufructuary, an English mortgage or a mortgage by deposit of title deeds within the meaning of Section 58 of Transfer of Property Act is an Anomalous mortgage. </w:t>
      </w:r>
    </w:p>
    <w:p w14:paraId="366EF490" w14:textId="009F984C" w:rsidR="005E52AC" w:rsidRPr="005E52AC" w:rsidRDefault="005E52AC" w:rsidP="005E52AC">
      <w:pPr>
        <w:spacing w:line="360" w:lineRule="auto"/>
        <w:rPr>
          <w:rFonts w:ascii="Georgia" w:hAnsi="Georgia"/>
          <w:b/>
          <w:bCs/>
          <w:sz w:val="24"/>
          <w:szCs w:val="24"/>
        </w:rPr>
      </w:pPr>
      <w:r w:rsidRPr="005E52AC">
        <w:rPr>
          <w:rFonts w:ascii="Georgia" w:hAnsi="Georgia"/>
          <w:b/>
          <w:bCs/>
          <w:sz w:val="24"/>
          <w:szCs w:val="24"/>
        </w:rPr>
        <w:t>MORTGAGOR RIGHTS</w:t>
      </w:r>
    </w:p>
    <w:p w14:paraId="799EE6E0" w14:textId="77777777" w:rsidR="00BE71BA" w:rsidRPr="00BE71BA" w:rsidRDefault="00BE71BA"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Right to Redemption (</w:t>
      </w:r>
      <w:hyperlink r:id="rId7" w:history="1">
        <w:r w:rsidRPr="005E52AC">
          <w:rPr>
            <w:rFonts w:ascii="Georgia" w:hAnsi="Georgia"/>
            <w:b/>
            <w:bCs/>
            <w:sz w:val="24"/>
            <w:szCs w:val="24"/>
          </w:rPr>
          <w:t>section-60</w:t>
        </w:r>
      </w:hyperlink>
      <w:r w:rsidRPr="005E52AC">
        <w:rPr>
          <w:rFonts w:ascii="Georgia" w:hAnsi="Georgia"/>
          <w:b/>
          <w:bCs/>
          <w:sz w:val="24"/>
          <w:szCs w:val="24"/>
        </w:rPr>
        <w:t>):</w:t>
      </w:r>
      <w:r w:rsidRPr="00BE71BA">
        <w:rPr>
          <w:rFonts w:ascii="Georgia" w:hAnsi="Georgia"/>
          <w:sz w:val="24"/>
          <w:szCs w:val="24"/>
        </w:rPr>
        <w:t xml:space="preserve"> This right puts an end to mortgage by returning the property of mortgagor. The right to redeem further grants three rights to the mortgagor:</w:t>
      </w:r>
    </w:p>
    <w:p w14:paraId="600C1B1E" w14:textId="74ED4AD4" w:rsidR="00BE71BA" w:rsidRPr="00BE71BA" w:rsidRDefault="00BE71BA" w:rsidP="007F361E">
      <w:pPr>
        <w:pStyle w:val="ListParagraph"/>
        <w:numPr>
          <w:ilvl w:val="0"/>
          <w:numId w:val="19"/>
        </w:numPr>
        <w:spacing w:line="360" w:lineRule="auto"/>
        <w:rPr>
          <w:rFonts w:ascii="Georgia" w:hAnsi="Georgia"/>
          <w:sz w:val="24"/>
          <w:szCs w:val="24"/>
        </w:rPr>
      </w:pPr>
      <w:r w:rsidRPr="00BE71BA">
        <w:rPr>
          <w:rFonts w:ascii="Georgia" w:hAnsi="Georgia"/>
          <w:sz w:val="24"/>
          <w:szCs w:val="24"/>
        </w:rPr>
        <w:t>Right to end mortgage deal</w:t>
      </w:r>
    </w:p>
    <w:p w14:paraId="4B793A2B" w14:textId="4315C757" w:rsidR="00BE71BA" w:rsidRPr="00BE71BA" w:rsidRDefault="00BE71BA" w:rsidP="007F361E">
      <w:pPr>
        <w:pStyle w:val="ListParagraph"/>
        <w:numPr>
          <w:ilvl w:val="0"/>
          <w:numId w:val="19"/>
        </w:numPr>
        <w:spacing w:line="360" w:lineRule="auto"/>
        <w:rPr>
          <w:rFonts w:ascii="Georgia" w:hAnsi="Georgia"/>
          <w:sz w:val="24"/>
          <w:szCs w:val="24"/>
        </w:rPr>
      </w:pPr>
      <w:r w:rsidRPr="00BE71BA">
        <w:rPr>
          <w:rFonts w:ascii="Georgia" w:hAnsi="Georgia"/>
          <w:sz w:val="24"/>
          <w:szCs w:val="24"/>
        </w:rPr>
        <w:t>Right to transfer mortgaged property to his name</w:t>
      </w:r>
    </w:p>
    <w:p w14:paraId="04B96F86" w14:textId="7831275D" w:rsidR="00BE71BA" w:rsidRDefault="00BE71BA" w:rsidP="007F361E">
      <w:pPr>
        <w:pStyle w:val="ListParagraph"/>
        <w:numPr>
          <w:ilvl w:val="0"/>
          <w:numId w:val="19"/>
        </w:numPr>
        <w:spacing w:line="360" w:lineRule="auto"/>
        <w:rPr>
          <w:rFonts w:ascii="Georgia" w:hAnsi="Georgia"/>
          <w:sz w:val="24"/>
          <w:szCs w:val="24"/>
        </w:rPr>
      </w:pPr>
      <w:r w:rsidRPr="00BE71BA">
        <w:rPr>
          <w:rFonts w:ascii="Georgia" w:hAnsi="Georgia"/>
          <w:sz w:val="24"/>
          <w:szCs w:val="24"/>
        </w:rPr>
        <w:t>To take back possession of property in case of delivery of possession</w:t>
      </w:r>
    </w:p>
    <w:p w14:paraId="6D87AFC5" w14:textId="70928498" w:rsidR="006C4008" w:rsidRPr="006C4008" w:rsidRDefault="006C4008" w:rsidP="007F361E">
      <w:pPr>
        <w:pStyle w:val="ListParagraph"/>
        <w:numPr>
          <w:ilvl w:val="0"/>
          <w:numId w:val="18"/>
        </w:numPr>
        <w:spacing w:line="360" w:lineRule="auto"/>
        <w:rPr>
          <w:rFonts w:ascii="Georgia" w:hAnsi="Georgia"/>
          <w:sz w:val="24"/>
          <w:szCs w:val="24"/>
        </w:rPr>
      </w:pPr>
      <w:r>
        <w:rPr>
          <w:rStyle w:val="Strong"/>
          <w:rFonts w:ascii="Helvetica" w:hAnsi="Helvetica" w:cs="Helvetica"/>
          <w:b w:val="0"/>
          <w:bCs w:val="0"/>
          <w:color w:val="444444"/>
          <w:sz w:val="21"/>
          <w:szCs w:val="21"/>
          <w:bdr w:val="none" w:sz="0" w:space="0" w:color="auto" w:frame="1"/>
        </w:rPr>
        <w:t> </w:t>
      </w:r>
      <w:r w:rsidRPr="005E52AC">
        <w:rPr>
          <w:rFonts w:ascii="Georgia" w:hAnsi="Georgia"/>
          <w:b/>
          <w:bCs/>
          <w:sz w:val="24"/>
          <w:szCs w:val="24"/>
        </w:rPr>
        <w:t>Right to Transfer to the third party. (S. 60A):</w:t>
      </w:r>
      <w:r>
        <w:rPr>
          <w:rFonts w:ascii="Georgia" w:hAnsi="Georgia"/>
          <w:sz w:val="24"/>
          <w:szCs w:val="24"/>
        </w:rPr>
        <w:t xml:space="preserve"> </w:t>
      </w:r>
      <w:r w:rsidRPr="006C4008">
        <w:rPr>
          <w:rFonts w:ascii="Georgia" w:hAnsi="Georgia"/>
          <w:sz w:val="24"/>
          <w:szCs w:val="24"/>
        </w:rPr>
        <w:t>According to this section, the mortgagor may require the mortgagor to assign the mortgage-debt and transfer the mortgaged property to a third person directed by him, instead of re-transferring the property to him. </w:t>
      </w:r>
    </w:p>
    <w:p w14:paraId="4C1E88B4" w14:textId="23B5E35C" w:rsidR="006C4008" w:rsidRPr="006C4008" w:rsidRDefault="006C4008"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Right to inspection and production of documents (S.60B):</w:t>
      </w:r>
      <w:r>
        <w:rPr>
          <w:rFonts w:ascii="Georgia" w:hAnsi="Georgia"/>
          <w:sz w:val="24"/>
          <w:szCs w:val="24"/>
        </w:rPr>
        <w:t xml:space="preserve"> </w:t>
      </w:r>
      <w:r w:rsidRPr="006C4008">
        <w:rPr>
          <w:rFonts w:ascii="Georgia" w:hAnsi="Georgia"/>
          <w:sz w:val="24"/>
          <w:szCs w:val="24"/>
        </w:rPr>
        <w:t>According to this section, the mortgagor, who has handed over the title-deeds or other documents relating to the mortgaged property to the mortgagee, is entitled to inspect those</w:t>
      </w:r>
      <w:r>
        <w:rPr>
          <w:rFonts w:ascii="Georgia" w:hAnsi="Georgia"/>
          <w:sz w:val="24"/>
          <w:szCs w:val="24"/>
        </w:rPr>
        <w:t xml:space="preserve"> </w:t>
      </w:r>
      <w:r w:rsidRPr="006C4008">
        <w:rPr>
          <w:rFonts w:ascii="Georgia" w:hAnsi="Georgia"/>
          <w:sz w:val="24"/>
          <w:szCs w:val="24"/>
        </w:rPr>
        <w:t>documents. </w:t>
      </w:r>
    </w:p>
    <w:p w14:paraId="0D8CC915" w14:textId="774DBDA3" w:rsidR="006C4008" w:rsidRPr="006C4008" w:rsidRDefault="006C4008" w:rsidP="007F361E">
      <w:pPr>
        <w:pStyle w:val="ListParagraph"/>
        <w:numPr>
          <w:ilvl w:val="0"/>
          <w:numId w:val="18"/>
        </w:numPr>
        <w:spacing w:line="360" w:lineRule="auto"/>
        <w:rPr>
          <w:rFonts w:ascii="Georgia" w:hAnsi="Georgia"/>
          <w:sz w:val="24"/>
          <w:szCs w:val="24"/>
        </w:rPr>
      </w:pPr>
      <w:r>
        <w:rPr>
          <w:rStyle w:val="Strong"/>
          <w:rFonts w:ascii="Helvetica" w:hAnsi="Helvetica" w:cs="Helvetica"/>
          <w:color w:val="444444"/>
          <w:sz w:val="23"/>
          <w:szCs w:val="23"/>
          <w:bdr w:val="none" w:sz="0" w:space="0" w:color="auto" w:frame="1"/>
        </w:rPr>
        <w:t> </w:t>
      </w:r>
      <w:r w:rsidRPr="006C4008">
        <w:rPr>
          <w:rFonts w:ascii="Georgia" w:hAnsi="Georgia"/>
          <w:b/>
          <w:bCs/>
          <w:sz w:val="24"/>
          <w:szCs w:val="24"/>
        </w:rPr>
        <w:t>Right to redeem separately or simultaneously</w:t>
      </w:r>
      <w:r w:rsidRPr="006C4008">
        <w:rPr>
          <w:rFonts w:ascii="Georgia" w:hAnsi="Georgia"/>
          <w:sz w:val="24"/>
          <w:szCs w:val="24"/>
        </w:rPr>
        <w:t xml:space="preserve">: This section says that a mortgagor who has executed two or more mortgages in </w:t>
      </w:r>
      <w:proofErr w:type="spellStart"/>
      <w:r w:rsidRPr="006C4008">
        <w:rPr>
          <w:rFonts w:ascii="Georgia" w:hAnsi="Georgia"/>
          <w:sz w:val="24"/>
          <w:szCs w:val="24"/>
        </w:rPr>
        <w:t>favour</w:t>
      </w:r>
      <w:proofErr w:type="spellEnd"/>
      <w:r w:rsidRPr="006C4008">
        <w:rPr>
          <w:rFonts w:ascii="Georgia" w:hAnsi="Georgia"/>
          <w:sz w:val="24"/>
          <w:szCs w:val="24"/>
        </w:rPr>
        <w:t xml:space="preserve"> of the same mortgagee shall be entitled to redeem anyone such mortgage separately or any two or more of such mortgages together. </w:t>
      </w:r>
    </w:p>
    <w:p w14:paraId="7DB201C4" w14:textId="066020B4" w:rsidR="006C4008" w:rsidRPr="006C4008" w:rsidRDefault="006C4008" w:rsidP="007F361E">
      <w:pPr>
        <w:pStyle w:val="ListParagraph"/>
        <w:numPr>
          <w:ilvl w:val="0"/>
          <w:numId w:val="18"/>
        </w:numPr>
        <w:spacing w:line="360" w:lineRule="auto"/>
        <w:rPr>
          <w:rFonts w:ascii="Georgia" w:hAnsi="Georgia"/>
          <w:sz w:val="24"/>
          <w:szCs w:val="24"/>
        </w:rPr>
      </w:pPr>
      <w:r w:rsidRPr="006C4008">
        <w:rPr>
          <w:rFonts w:ascii="Georgia" w:hAnsi="Georgia"/>
          <w:sz w:val="24"/>
          <w:szCs w:val="24"/>
        </w:rPr>
        <w:t> </w:t>
      </w:r>
      <w:r w:rsidRPr="005E52AC">
        <w:rPr>
          <w:rFonts w:ascii="Georgia" w:hAnsi="Georgia"/>
          <w:b/>
          <w:bCs/>
          <w:sz w:val="24"/>
          <w:szCs w:val="24"/>
        </w:rPr>
        <w:t>Right to accession (S. 63):</w:t>
      </w:r>
      <w:r>
        <w:rPr>
          <w:rFonts w:ascii="Georgia" w:hAnsi="Georgia"/>
          <w:sz w:val="24"/>
          <w:szCs w:val="24"/>
        </w:rPr>
        <w:t xml:space="preserve"> </w:t>
      </w:r>
      <w:r w:rsidRPr="006C4008">
        <w:rPr>
          <w:rFonts w:ascii="Georgia" w:hAnsi="Georgia"/>
          <w:sz w:val="24"/>
          <w:szCs w:val="24"/>
        </w:rPr>
        <w:t>According to section 63 –</w:t>
      </w:r>
    </w:p>
    <w:p w14:paraId="30FAB058" w14:textId="77777777" w:rsidR="006C4008" w:rsidRPr="006C4008" w:rsidRDefault="006C4008" w:rsidP="007F361E">
      <w:pPr>
        <w:pStyle w:val="ListParagraph"/>
        <w:numPr>
          <w:ilvl w:val="1"/>
          <w:numId w:val="20"/>
        </w:numPr>
        <w:spacing w:line="360" w:lineRule="auto"/>
        <w:rPr>
          <w:rFonts w:ascii="Georgia" w:hAnsi="Georgia"/>
          <w:sz w:val="24"/>
          <w:szCs w:val="24"/>
        </w:rPr>
      </w:pPr>
      <w:r w:rsidRPr="006C4008">
        <w:rPr>
          <w:rFonts w:ascii="Georgia" w:hAnsi="Georgia"/>
          <w:sz w:val="24"/>
          <w:szCs w:val="24"/>
        </w:rPr>
        <w:lastRenderedPageBreak/>
        <w:t>Where mortgaged property in possession of the mortgagee has,</w:t>
      </w:r>
    </w:p>
    <w:p w14:paraId="1C4BE86D" w14:textId="77777777" w:rsidR="006C4008" w:rsidRPr="006C4008" w:rsidRDefault="006C4008" w:rsidP="007F361E">
      <w:pPr>
        <w:pStyle w:val="ListParagraph"/>
        <w:numPr>
          <w:ilvl w:val="1"/>
          <w:numId w:val="20"/>
        </w:numPr>
        <w:spacing w:line="360" w:lineRule="auto"/>
        <w:rPr>
          <w:rFonts w:ascii="Georgia" w:hAnsi="Georgia"/>
          <w:sz w:val="24"/>
          <w:szCs w:val="24"/>
        </w:rPr>
      </w:pPr>
      <w:r w:rsidRPr="006C4008">
        <w:rPr>
          <w:rFonts w:ascii="Georgia" w:hAnsi="Georgia"/>
          <w:sz w:val="24"/>
          <w:szCs w:val="24"/>
        </w:rPr>
        <w:t>During the continuance of the mortgage,</w:t>
      </w:r>
    </w:p>
    <w:p w14:paraId="272069E0" w14:textId="77777777" w:rsidR="006C4008" w:rsidRPr="006C4008" w:rsidRDefault="006C4008" w:rsidP="007F361E">
      <w:pPr>
        <w:pStyle w:val="ListParagraph"/>
        <w:numPr>
          <w:ilvl w:val="1"/>
          <w:numId w:val="20"/>
        </w:numPr>
        <w:spacing w:line="360" w:lineRule="auto"/>
        <w:rPr>
          <w:rFonts w:ascii="Georgia" w:hAnsi="Georgia"/>
          <w:sz w:val="24"/>
          <w:szCs w:val="24"/>
        </w:rPr>
      </w:pPr>
      <w:r w:rsidRPr="006C4008">
        <w:rPr>
          <w:rFonts w:ascii="Georgia" w:hAnsi="Georgia"/>
          <w:sz w:val="24"/>
          <w:szCs w:val="24"/>
        </w:rPr>
        <w:t>Received any accession,</w:t>
      </w:r>
    </w:p>
    <w:p w14:paraId="218A8CC5" w14:textId="77777777" w:rsidR="006C4008" w:rsidRPr="006C4008" w:rsidRDefault="006C4008" w:rsidP="007F361E">
      <w:pPr>
        <w:pStyle w:val="ListParagraph"/>
        <w:numPr>
          <w:ilvl w:val="1"/>
          <w:numId w:val="20"/>
        </w:numPr>
        <w:spacing w:line="360" w:lineRule="auto"/>
        <w:rPr>
          <w:rFonts w:ascii="Georgia" w:hAnsi="Georgia"/>
          <w:sz w:val="24"/>
          <w:szCs w:val="24"/>
        </w:rPr>
      </w:pPr>
      <w:r w:rsidRPr="006C4008">
        <w:rPr>
          <w:rFonts w:ascii="Georgia" w:hAnsi="Georgia"/>
          <w:sz w:val="24"/>
          <w:szCs w:val="24"/>
        </w:rPr>
        <w:t>The mortgagor shall upon redemption, be entitled to such accession as against mortgagee,</w:t>
      </w:r>
    </w:p>
    <w:p w14:paraId="5B47259A" w14:textId="77777777" w:rsidR="006C4008" w:rsidRPr="006C4008" w:rsidRDefault="006C4008" w:rsidP="007F361E">
      <w:pPr>
        <w:pStyle w:val="ListParagraph"/>
        <w:numPr>
          <w:ilvl w:val="1"/>
          <w:numId w:val="20"/>
        </w:numPr>
        <w:spacing w:line="360" w:lineRule="auto"/>
        <w:rPr>
          <w:rFonts w:ascii="Georgia" w:hAnsi="Georgia"/>
          <w:sz w:val="24"/>
          <w:szCs w:val="24"/>
        </w:rPr>
      </w:pPr>
      <w:r w:rsidRPr="006C4008">
        <w:rPr>
          <w:rFonts w:ascii="Georgia" w:hAnsi="Georgia"/>
          <w:sz w:val="24"/>
          <w:szCs w:val="24"/>
        </w:rPr>
        <w:t>This is so in the absence of a contact to the contrary.</w:t>
      </w:r>
    </w:p>
    <w:p w14:paraId="10C00FAD" w14:textId="77777777" w:rsidR="00601E70" w:rsidRPr="00601E70" w:rsidRDefault="00601E70" w:rsidP="005E52AC">
      <w:pPr>
        <w:pStyle w:val="ListParagraph"/>
        <w:spacing w:line="360" w:lineRule="auto"/>
        <w:rPr>
          <w:rFonts w:ascii="Georgia" w:hAnsi="Georgia"/>
          <w:sz w:val="24"/>
          <w:szCs w:val="24"/>
        </w:rPr>
      </w:pPr>
    </w:p>
    <w:p w14:paraId="2F1A7B83" w14:textId="0F94125C" w:rsidR="006C4008" w:rsidRPr="006C4008" w:rsidRDefault="006C4008"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Right to grant a lease (S.65A):</w:t>
      </w:r>
      <w:r>
        <w:rPr>
          <w:rFonts w:ascii="Georgia" w:hAnsi="Georgia"/>
          <w:sz w:val="24"/>
          <w:szCs w:val="24"/>
        </w:rPr>
        <w:t xml:space="preserve"> </w:t>
      </w:r>
      <w:r w:rsidRPr="006C4008">
        <w:rPr>
          <w:rFonts w:ascii="Georgia" w:hAnsi="Georgia"/>
          <w:sz w:val="24"/>
          <w:szCs w:val="24"/>
        </w:rPr>
        <w:t>A mortgagor, who is in lawful possession of the mortgaged property, shall have the power to make the lease the property which shall be binding on the mortgagee. </w:t>
      </w:r>
    </w:p>
    <w:p w14:paraId="72DD18B1" w14:textId="05A2419A" w:rsidR="005E52AC" w:rsidRPr="005E52AC" w:rsidRDefault="006C4008" w:rsidP="007F361E">
      <w:pPr>
        <w:pStyle w:val="ListParagraph"/>
        <w:numPr>
          <w:ilvl w:val="0"/>
          <w:numId w:val="18"/>
        </w:numPr>
        <w:spacing w:line="360" w:lineRule="auto"/>
        <w:rPr>
          <w:rFonts w:ascii="Georgia" w:hAnsi="Georgia"/>
          <w:b/>
          <w:bCs/>
          <w:sz w:val="24"/>
          <w:szCs w:val="24"/>
        </w:rPr>
      </w:pPr>
      <w:r w:rsidRPr="005E52AC">
        <w:rPr>
          <w:rFonts w:ascii="Georgia" w:hAnsi="Georgia"/>
          <w:b/>
          <w:bCs/>
          <w:sz w:val="24"/>
          <w:szCs w:val="24"/>
        </w:rPr>
        <w:t>Right in case of waste (S.66):</w:t>
      </w:r>
      <w:r w:rsidRPr="006C4008">
        <w:rPr>
          <w:rFonts w:ascii="Georgia" w:hAnsi="Georgia"/>
          <w:sz w:val="24"/>
          <w:szCs w:val="24"/>
        </w:rPr>
        <w:t> According to this section, a mortgagor in possession of the mortgaged property is not liable to the mortgagee for allowing the property to deteriorate but he must not do any act which is destructive or permanently injurious to the property, if the security is insufficient or will be redder insufficient by such act.</w:t>
      </w:r>
    </w:p>
    <w:p w14:paraId="2757C60C" w14:textId="77777777" w:rsidR="003C4C3C" w:rsidRDefault="003C4C3C" w:rsidP="005E52AC">
      <w:pPr>
        <w:spacing w:line="360" w:lineRule="auto"/>
        <w:rPr>
          <w:rFonts w:ascii="Georgia" w:hAnsi="Georgia"/>
          <w:b/>
          <w:bCs/>
          <w:sz w:val="24"/>
          <w:szCs w:val="24"/>
        </w:rPr>
      </w:pPr>
    </w:p>
    <w:p w14:paraId="04E17433" w14:textId="77777777" w:rsidR="003C4C3C" w:rsidRDefault="003C4C3C" w:rsidP="005E52AC">
      <w:pPr>
        <w:spacing w:line="360" w:lineRule="auto"/>
        <w:rPr>
          <w:rFonts w:ascii="Georgia" w:hAnsi="Georgia"/>
          <w:b/>
          <w:bCs/>
          <w:sz w:val="24"/>
          <w:szCs w:val="24"/>
        </w:rPr>
      </w:pPr>
    </w:p>
    <w:p w14:paraId="3CBB67F2" w14:textId="6D558523" w:rsidR="005E52AC" w:rsidRPr="005E52AC" w:rsidRDefault="005E52AC" w:rsidP="005E52AC">
      <w:pPr>
        <w:spacing w:line="360" w:lineRule="auto"/>
        <w:rPr>
          <w:rFonts w:ascii="Georgia" w:hAnsi="Georgia"/>
          <w:b/>
          <w:bCs/>
          <w:sz w:val="24"/>
          <w:szCs w:val="24"/>
        </w:rPr>
      </w:pPr>
      <w:r w:rsidRPr="005E52AC">
        <w:rPr>
          <w:rFonts w:ascii="Georgia" w:hAnsi="Georgia"/>
          <w:b/>
          <w:bCs/>
          <w:sz w:val="24"/>
          <w:szCs w:val="24"/>
        </w:rPr>
        <w:t>MORTGAGORS LIABILITIES</w:t>
      </w:r>
    </w:p>
    <w:p w14:paraId="5C10DC04" w14:textId="77777777" w:rsidR="005E52AC" w:rsidRPr="005E52AC" w:rsidRDefault="006C4008" w:rsidP="007F361E">
      <w:pPr>
        <w:pStyle w:val="ListParagraph"/>
        <w:numPr>
          <w:ilvl w:val="0"/>
          <w:numId w:val="18"/>
        </w:numPr>
        <w:spacing w:line="360" w:lineRule="auto"/>
        <w:rPr>
          <w:rFonts w:ascii="Georgia" w:hAnsi="Georgia"/>
          <w:sz w:val="24"/>
          <w:szCs w:val="24"/>
        </w:rPr>
      </w:pPr>
      <w:r w:rsidRPr="005E52AC">
        <w:rPr>
          <w:rStyle w:val="Strong"/>
          <w:rFonts w:ascii="Georgia" w:hAnsi="Georgia" w:cs="Helvetica"/>
          <w:sz w:val="24"/>
          <w:szCs w:val="24"/>
          <w:bdr w:val="none" w:sz="0" w:space="0" w:color="auto" w:frame="1"/>
        </w:rPr>
        <w:t>Covenant for the title (S. 65):</w:t>
      </w:r>
      <w:r w:rsidRPr="005E52AC">
        <w:rPr>
          <w:rStyle w:val="Strong"/>
          <w:rFonts w:ascii="Georgia" w:hAnsi="Georgia" w:cs="Helvetica"/>
          <w:b w:val="0"/>
          <w:bCs w:val="0"/>
          <w:sz w:val="24"/>
          <w:szCs w:val="24"/>
          <w:bdr w:val="none" w:sz="0" w:space="0" w:color="auto" w:frame="1"/>
        </w:rPr>
        <w:t xml:space="preserve"> </w:t>
      </w:r>
      <w:r w:rsidRPr="005E52AC">
        <w:rPr>
          <w:rFonts w:ascii="Georgia" w:hAnsi="Georgia" w:cs="Helvetica"/>
          <w:sz w:val="24"/>
          <w:szCs w:val="24"/>
        </w:rPr>
        <w:t>The mortgagor is deemed to contract with the mortgagee that the interest which the mortgagor professes to transfer to the mortgagee subsists and that the mortgagor has the power to transfer to the same. There is implied warranty of title by the mortgagor in the property mortgaged to him.</w:t>
      </w:r>
    </w:p>
    <w:p w14:paraId="6B294B96" w14:textId="77777777" w:rsidR="005E52AC" w:rsidRPr="005E52AC" w:rsidRDefault="006C4008" w:rsidP="007F361E">
      <w:pPr>
        <w:pStyle w:val="ListParagraph"/>
        <w:numPr>
          <w:ilvl w:val="0"/>
          <w:numId w:val="18"/>
        </w:numPr>
        <w:spacing w:line="360" w:lineRule="auto"/>
        <w:rPr>
          <w:rFonts w:ascii="Georgia" w:hAnsi="Georgia"/>
          <w:sz w:val="24"/>
          <w:szCs w:val="24"/>
        </w:rPr>
      </w:pPr>
      <w:r w:rsidRPr="005E52AC">
        <w:rPr>
          <w:rFonts w:ascii="Georgia" w:hAnsi="Georgia"/>
          <w:sz w:val="24"/>
          <w:szCs w:val="24"/>
        </w:rPr>
        <w:t> </w:t>
      </w:r>
      <w:r w:rsidRPr="005E52AC">
        <w:rPr>
          <w:rFonts w:ascii="Georgia" w:hAnsi="Georgia"/>
          <w:b/>
          <w:bCs/>
          <w:sz w:val="24"/>
          <w:szCs w:val="24"/>
        </w:rPr>
        <w:t>Covenant for the defense of title (S. 65(b)):</w:t>
      </w:r>
      <w:r w:rsidRPr="005E52AC">
        <w:rPr>
          <w:rFonts w:ascii="Georgia" w:hAnsi="Georgia"/>
          <w:sz w:val="24"/>
          <w:szCs w:val="24"/>
        </w:rPr>
        <w:t xml:space="preserve"> </w:t>
      </w:r>
      <w:r w:rsidRPr="005E52AC">
        <w:rPr>
          <w:rFonts w:ascii="Georgia" w:hAnsi="Georgia" w:cs="Helvetica"/>
          <w:sz w:val="24"/>
          <w:szCs w:val="24"/>
        </w:rPr>
        <w:t>The mortgagor is deemed to contract with the mortgagee that he will defend, of if the mortgagee be in possession of the mortgaged property, enable him to defend, the mortgagor’s title thereto.</w:t>
      </w:r>
    </w:p>
    <w:p w14:paraId="1391FA1E" w14:textId="77777777" w:rsidR="005E52AC" w:rsidRPr="005E52AC" w:rsidRDefault="006C4008"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Covenant for payment of public charges (S. 65(c</w:t>
      </w:r>
      <w:r w:rsidRPr="005E52AC">
        <w:rPr>
          <w:rFonts w:ascii="Georgia" w:hAnsi="Georgia"/>
          <w:sz w:val="24"/>
          <w:szCs w:val="24"/>
        </w:rPr>
        <w:t xml:space="preserve">)): </w:t>
      </w:r>
      <w:r w:rsidRPr="005E52AC">
        <w:rPr>
          <w:rFonts w:ascii="Georgia" w:hAnsi="Georgia" w:cs="Helvetica"/>
          <w:sz w:val="24"/>
          <w:szCs w:val="24"/>
        </w:rPr>
        <w:t xml:space="preserve">The mortgagor is deemed to contract with the mortgagee that the mortgagor will so, long as the </w:t>
      </w:r>
      <w:r w:rsidRPr="005E52AC">
        <w:rPr>
          <w:rFonts w:ascii="Georgia" w:hAnsi="Georgia" w:cs="Helvetica"/>
          <w:sz w:val="24"/>
          <w:szCs w:val="24"/>
        </w:rPr>
        <w:lastRenderedPageBreak/>
        <w:t>mortgagee is not in possession of the mortgaged property, pay all the public charges accruing due in respect of the property.</w:t>
      </w:r>
    </w:p>
    <w:p w14:paraId="5E06CCFA" w14:textId="77777777" w:rsidR="005E52AC" w:rsidRPr="005E52AC" w:rsidRDefault="006C4008"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Covenant for payment of rents (S. 65(d)):</w:t>
      </w:r>
      <w:r w:rsidRPr="005E52AC">
        <w:rPr>
          <w:rFonts w:ascii="Georgia" w:hAnsi="Georgia"/>
          <w:sz w:val="24"/>
          <w:szCs w:val="24"/>
        </w:rPr>
        <w:t xml:space="preserve"> </w:t>
      </w:r>
      <w:r w:rsidRPr="005E52AC">
        <w:rPr>
          <w:rFonts w:ascii="Georgia" w:hAnsi="Georgia" w:cs="Helvetica"/>
          <w:sz w:val="24"/>
          <w:szCs w:val="24"/>
        </w:rPr>
        <w:t xml:space="preserve">Where the mortgaged property is a lease, the mortgagor is deemed to contract with the mortgagee that the rent payable under the lease, the conditions contained therein, and the contracts binding on the lease, have been paid, performed and observed, down to the commencement </w:t>
      </w:r>
      <w:proofErr w:type="spellStart"/>
      <w:r w:rsidRPr="005E52AC">
        <w:rPr>
          <w:rFonts w:ascii="Georgia" w:hAnsi="Georgia" w:cs="Helvetica"/>
          <w:sz w:val="24"/>
          <w:szCs w:val="24"/>
        </w:rPr>
        <w:t>fo</w:t>
      </w:r>
      <w:proofErr w:type="spellEnd"/>
      <w:r w:rsidRPr="005E52AC">
        <w:rPr>
          <w:rFonts w:ascii="Georgia" w:hAnsi="Georgia" w:cs="Helvetica"/>
          <w:sz w:val="24"/>
          <w:szCs w:val="24"/>
        </w:rPr>
        <w:t xml:space="preserve"> the mortgage; and will pay the rent reserved by the lease and perform the conditions contained therein, and observe the contracts binding on the </w:t>
      </w:r>
      <w:proofErr w:type="spellStart"/>
      <w:r w:rsidRPr="005E52AC">
        <w:rPr>
          <w:rFonts w:ascii="Georgia" w:hAnsi="Georgia" w:cs="Helvetica"/>
          <w:sz w:val="24"/>
          <w:szCs w:val="24"/>
        </w:rPr>
        <w:t>lesee</w:t>
      </w:r>
      <w:proofErr w:type="spellEnd"/>
      <w:r w:rsidRPr="005E52AC">
        <w:rPr>
          <w:rFonts w:ascii="Georgia" w:hAnsi="Georgia" w:cs="Helvetica"/>
          <w:sz w:val="24"/>
          <w:szCs w:val="24"/>
        </w:rPr>
        <w:t>, and indemnifying the mortgagee against all claims, sustained by reason of the non-payment of the said rent or the non-performance or non-observance of the said conditions and contracts.</w:t>
      </w:r>
    </w:p>
    <w:p w14:paraId="00075A01" w14:textId="0982125A" w:rsidR="006C4008" w:rsidRPr="005E52AC" w:rsidRDefault="006C4008" w:rsidP="007F361E">
      <w:pPr>
        <w:pStyle w:val="ListParagraph"/>
        <w:numPr>
          <w:ilvl w:val="0"/>
          <w:numId w:val="18"/>
        </w:numPr>
        <w:spacing w:line="360" w:lineRule="auto"/>
        <w:rPr>
          <w:rFonts w:ascii="Georgia" w:hAnsi="Georgia"/>
          <w:sz w:val="24"/>
          <w:szCs w:val="24"/>
        </w:rPr>
      </w:pPr>
      <w:r w:rsidRPr="005E52AC">
        <w:rPr>
          <w:rFonts w:ascii="Georgia" w:hAnsi="Georgia"/>
          <w:b/>
          <w:bCs/>
          <w:sz w:val="24"/>
          <w:szCs w:val="24"/>
        </w:rPr>
        <w:t>Covenant for the discharge of prior mortgage (S. 65(e)):</w:t>
      </w:r>
      <w:r w:rsidRPr="005E52AC">
        <w:rPr>
          <w:rFonts w:ascii="Georgia" w:hAnsi="Georgia"/>
          <w:sz w:val="24"/>
          <w:szCs w:val="24"/>
        </w:rPr>
        <w:t xml:space="preserve"> </w:t>
      </w:r>
      <w:r w:rsidRPr="005E52AC">
        <w:rPr>
          <w:rFonts w:ascii="Georgia" w:hAnsi="Georgia" w:cs="Helvetica"/>
          <w:sz w:val="24"/>
          <w:szCs w:val="24"/>
        </w:rPr>
        <w:t>Where the mortgage is a second or subsequent encumbrance on the property, the mortgagor is deemed to have contract that the mortgagor will pay the interest from time to time accruing due on each prior encumbrances as and when it becomes due, and will at the proper time discharge the principal money due on such prior encumbrances.</w:t>
      </w:r>
    </w:p>
    <w:p w14:paraId="1DFBBAC8" w14:textId="7CF3D7C3" w:rsidR="006C4008" w:rsidRPr="005E52AC" w:rsidRDefault="006C4008" w:rsidP="005E52AC">
      <w:pPr>
        <w:pStyle w:val="Heading4"/>
        <w:shd w:val="clear" w:color="auto" w:fill="FFFFFF"/>
        <w:spacing w:before="0" w:line="360" w:lineRule="auto"/>
        <w:jc w:val="both"/>
        <w:textAlignment w:val="baseline"/>
        <w:rPr>
          <w:rFonts w:ascii="Georgia" w:hAnsi="Georgia" w:cs="Helvetica"/>
          <w:b/>
          <w:bCs/>
          <w:i w:val="0"/>
          <w:iCs w:val="0"/>
          <w:color w:val="auto"/>
          <w:sz w:val="24"/>
          <w:szCs w:val="24"/>
        </w:rPr>
      </w:pPr>
      <w:r w:rsidRPr="005E52AC">
        <w:rPr>
          <w:rFonts w:ascii="Georgia" w:hAnsi="Georgia" w:cs="Helvetica"/>
          <w:b/>
          <w:bCs/>
          <w:i w:val="0"/>
          <w:iCs w:val="0"/>
          <w:color w:val="auto"/>
          <w:sz w:val="24"/>
          <w:szCs w:val="24"/>
        </w:rPr>
        <w:t>MORTGAGEE</w:t>
      </w:r>
    </w:p>
    <w:p w14:paraId="31A95E02" w14:textId="75684E14" w:rsidR="006C4008" w:rsidRPr="005E52AC" w:rsidRDefault="006C4008" w:rsidP="005E52AC">
      <w:pPr>
        <w:pStyle w:val="Heading4"/>
        <w:shd w:val="clear" w:color="auto" w:fill="FFFFFF"/>
        <w:spacing w:before="0" w:line="360" w:lineRule="auto"/>
        <w:jc w:val="both"/>
        <w:textAlignment w:val="baseline"/>
        <w:rPr>
          <w:rFonts w:ascii="Georgia" w:hAnsi="Georgia" w:cs="Helvetica"/>
          <w:b/>
          <w:bCs/>
          <w:i w:val="0"/>
          <w:iCs w:val="0"/>
          <w:color w:val="auto"/>
          <w:sz w:val="24"/>
          <w:szCs w:val="24"/>
        </w:rPr>
      </w:pPr>
      <w:r w:rsidRPr="005E52AC">
        <w:rPr>
          <w:rFonts w:ascii="Georgia" w:hAnsi="Georgia" w:cs="Helvetica"/>
          <w:b/>
          <w:bCs/>
          <w:i w:val="0"/>
          <w:iCs w:val="0"/>
          <w:color w:val="auto"/>
          <w:sz w:val="24"/>
          <w:szCs w:val="24"/>
        </w:rPr>
        <w:t>RIGHTS:</w:t>
      </w:r>
    </w:p>
    <w:p w14:paraId="4A1FA198" w14:textId="2854B5E9" w:rsidR="006C4008" w:rsidRPr="005E52AC" w:rsidRDefault="006C4008" w:rsidP="007F361E">
      <w:pPr>
        <w:pStyle w:val="Heading4"/>
        <w:numPr>
          <w:ilvl w:val="0"/>
          <w:numId w:val="18"/>
        </w:numPr>
        <w:shd w:val="clear" w:color="auto" w:fill="FFFFFF"/>
        <w:spacing w:before="0" w:line="360" w:lineRule="auto"/>
        <w:jc w:val="both"/>
        <w:textAlignment w:val="baseline"/>
        <w:rPr>
          <w:rFonts w:ascii="Georgia" w:hAnsi="Georgia" w:cs="Helvetica"/>
          <w:i w:val="0"/>
          <w:iCs w:val="0"/>
          <w:color w:val="auto"/>
          <w:sz w:val="24"/>
          <w:szCs w:val="24"/>
        </w:rPr>
      </w:pPr>
      <w:r w:rsidRPr="005E52AC">
        <w:rPr>
          <w:rFonts w:ascii="Georgia" w:hAnsi="Georgia" w:cs="Helvetica"/>
          <w:b/>
          <w:bCs/>
          <w:i w:val="0"/>
          <w:iCs w:val="0"/>
          <w:color w:val="auto"/>
          <w:sz w:val="24"/>
          <w:szCs w:val="24"/>
        </w:rPr>
        <w:t>Right to foreclosure of sale (S. 67</w:t>
      </w:r>
      <w:r w:rsidRPr="005E52AC">
        <w:rPr>
          <w:b/>
          <w:bCs/>
          <w:color w:val="auto"/>
          <w:sz w:val="24"/>
          <w:szCs w:val="24"/>
        </w:rPr>
        <w:t>):</w:t>
      </w:r>
      <w:r w:rsidRPr="005E52AC">
        <w:rPr>
          <w:color w:val="auto"/>
          <w:sz w:val="24"/>
          <w:szCs w:val="24"/>
        </w:rPr>
        <w:t xml:space="preserve"> </w:t>
      </w:r>
      <w:r w:rsidRPr="005E52AC">
        <w:rPr>
          <w:rFonts w:ascii="Georgia" w:hAnsi="Georgia" w:cs="Helvetica"/>
          <w:i w:val="0"/>
          <w:iCs w:val="0"/>
          <w:color w:val="auto"/>
          <w:sz w:val="24"/>
          <w:szCs w:val="24"/>
        </w:rPr>
        <w:t>According to this section, at any time after the mortgage money has become due and before a decree has been made for the redemption of mortgaged-property or the mortgage money has been paid or deposited, the mortgagee has a right to redeem the property or a decree that the property be sold.</w:t>
      </w:r>
    </w:p>
    <w:p w14:paraId="1EC3F629" w14:textId="7440C043" w:rsidR="006C4008" w:rsidRPr="005E52AC" w:rsidRDefault="006C4008" w:rsidP="007F361E">
      <w:pPr>
        <w:pStyle w:val="Heading4"/>
        <w:numPr>
          <w:ilvl w:val="0"/>
          <w:numId w:val="18"/>
        </w:numPr>
        <w:shd w:val="clear" w:color="auto" w:fill="FFFFFF"/>
        <w:spacing w:before="0" w:line="360" w:lineRule="auto"/>
        <w:jc w:val="both"/>
        <w:textAlignment w:val="baseline"/>
        <w:rPr>
          <w:rFonts w:ascii="Georgia" w:hAnsi="Georgia" w:cs="Helvetica"/>
          <w:i w:val="0"/>
          <w:iCs w:val="0"/>
          <w:color w:val="auto"/>
          <w:sz w:val="24"/>
          <w:szCs w:val="24"/>
        </w:rPr>
      </w:pPr>
      <w:r w:rsidRPr="005E52AC">
        <w:rPr>
          <w:rStyle w:val="Strong"/>
          <w:rFonts w:ascii="Georgia" w:hAnsi="Georgia" w:cs="Helvetica"/>
          <w:i w:val="0"/>
          <w:iCs w:val="0"/>
          <w:color w:val="auto"/>
          <w:sz w:val="24"/>
          <w:szCs w:val="24"/>
          <w:bdr w:val="none" w:sz="0" w:space="0" w:color="auto" w:frame="1"/>
        </w:rPr>
        <w:t>Right to sue for mortgage-money (S. 68)</w:t>
      </w:r>
      <w:r w:rsidR="005E52AC" w:rsidRPr="005E52AC">
        <w:rPr>
          <w:rStyle w:val="Strong"/>
          <w:rFonts w:ascii="Georgia" w:hAnsi="Georgia" w:cs="Helvetica"/>
          <w:i w:val="0"/>
          <w:iCs w:val="0"/>
          <w:color w:val="auto"/>
          <w:sz w:val="24"/>
          <w:szCs w:val="24"/>
          <w:bdr w:val="none" w:sz="0" w:space="0" w:color="auto" w:frame="1"/>
        </w:rPr>
        <w:t xml:space="preserve">: </w:t>
      </w:r>
      <w:r w:rsidRPr="005E52AC">
        <w:rPr>
          <w:rFonts w:ascii="Georgia" w:hAnsi="Georgia" w:cs="Helvetica"/>
          <w:i w:val="0"/>
          <w:iCs w:val="0"/>
          <w:color w:val="auto"/>
          <w:sz w:val="24"/>
          <w:szCs w:val="24"/>
        </w:rPr>
        <w:t>In the following four cases the mortgagee has a right to sue for the mortgage-money –</w:t>
      </w:r>
    </w:p>
    <w:p w14:paraId="5EC740B3" w14:textId="77777777" w:rsidR="006C4008" w:rsidRPr="005E52AC" w:rsidRDefault="006C4008" w:rsidP="007F361E">
      <w:pPr>
        <w:numPr>
          <w:ilvl w:val="0"/>
          <w:numId w:val="21"/>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Where the mortgagor binds himself to repay the same,</w:t>
      </w:r>
    </w:p>
    <w:p w14:paraId="1D09FE5D" w14:textId="77777777" w:rsidR="006C4008" w:rsidRPr="005E52AC" w:rsidRDefault="006C4008" w:rsidP="007F361E">
      <w:pPr>
        <w:numPr>
          <w:ilvl w:val="0"/>
          <w:numId w:val="21"/>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Where the mortgaged property is destroyed, wholly or partially without the fault of any party.</w:t>
      </w:r>
    </w:p>
    <w:p w14:paraId="2370042A" w14:textId="77777777" w:rsidR="006C4008" w:rsidRPr="005E52AC" w:rsidRDefault="006C4008" w:rsidP="007F361E">
      <w:pPr>
        <w:numPr>
          <w:ilvl w:val="0"/>
          <w:numId w:val="21"/>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Where the mortgagee is deprived of the whole or part of his security by wrongful act or default of the mortgagor.</w:t>
      </w:r>
    </w:p>
    <w:p w14:paraId="1B5C7296" w14:textId="77777777" w:rsidR="006C4008" w:rsidRPr="005E52AC" w:rsidRDefault="006C4008" w:rsidP="007F361E">
      <w:pPr>
        <w:numPr>
          <w:ilvl w:val="0"/>
          <w:numId w:val="21"/>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lastRenderedPageBreak/>
        <w:t>Where the mortgagee being entitled to possession, the mortgagor fails to deliver the same.</w:t>
      </w:r>
    </w:p>
    <w:p w14:paraId="47450E96" w14:textId="73DBC3FA" w:rsidR="006C4008" w:rsidRPr="005E52AC" w:rsidRDefault="005E52AC" w:rsidP="007F361E">
      <w:pPr>
        <w:pStyle w:val="Heading4"/>
        <w:numPr>
          <w:ilvl w:val="0"/>
          <w:numId w:val="18"/>
        </w:numPr>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5E52AC">
        <w:rPr>
          <w:rStyle w:val="Strong"/>
          <w:rFonts w:ascii="Georgia" w:hAnsi="Georgia" w:cs="Helvetica"/>
          <w:i w:val="0"/>
          <w:iCs w:val="0"/>
          <w:color w:val="auto"/>
          <w:sz w:val="24"/>
          <w:szCs w:val="24"/>
          <w:bdr w:val="none" w:sz="0" w:space="0" w:color="auto" w:frame="1"/>
        </w:rPr>
        <w:t>Right to sell (S. 69):</w:t>
      </w:r>
      <w:r w:rsidRPr="005E52AC">
        <w:rPr>
          <w:rStyle w:val="Strong"/>
          <w:rFonts w:ascii="Georgia" w:hAnsi="Georgia" w:cs="Helvetica"/>
          <w:b w:val="0"/>
          <w:bCs w:val="0"/>
          <w:i w:val="0"/>
          <w:iCs w:val="0"/>
          <w:color w:val="auto"/>
          <w:sz w:val="24"/>
          <w:szCs w:val="24"/>
          <w:bdr w:val="none" w:sz="0" w:space="0" w:color="auto" w:frame="1"/>
        </w:rPr>
        <w:t xml:space="preserve"> This section gives the mortgagee a right to sell without the intervention of the court. When the mortgage-money is not repaid by the mortgagor, he becomes entitled to sell the property to recover his debt.</w:t>
      </w:r>
    </w:p>
    <w:p w14:paraId="693CC2B8" w14:textId="58C27866" w:rsidR="005E52AC" w:rsidRPr="005E52AC" w:rsidRDefault="005E52AC" w:rsidP="007F361E">
      <w:pPr>
        <w:pStyle w:val="Heading4"/>
        <w:numPr>
          <w:ilvl w:val="0"/>
          <w:numId w:val="18"/>
        </w:numPr>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5E52AC">
        <w:rPr>
          <w:rStyle w:val="Strong"/>
          <w:rFonts w:ascii="Georgia" w:hAnsi="Georgia" w:cs="Helvetica"/>
          <w:i w:val="0"/>
          <w:iCs w:val="0"/>
          <w:color w:val="auto"/>
          <w:sz w:val="24"/>
          <w:szCs w:val="24"/>
          <w:bdr w:val="none" w:sz="0" w:space="0" w:color="auto" w:frame="1"/>
        </w:rPr>
        <w:t>Right to appoint Receiver</w:t>
      </w:r>
      <w:r w:rsidRPr="005E52AC">
        <w:rPr>
          <w:rStyle w:val="Strong"/>
          <w:rFonts w:ascii="Georgia" w:hAnsi="Georgia" w:cs="Helvetica"/>
          <w:b w:val="0"/>
          <w:bCs w:val="0"/>
          <w:i w:val="0"/>
          <w:iCs w:val="0"/>
          <w:color w:val="auto"/>
          <w:sz w:val="24"/>
          <w:szCs w:val="24"/>
          <w:bdr w:val="none" w:sz="0" w:space="0" w:color="auto" w:frame="1"/>
        </w:rPr>
        <w:t>: A mortgagee having the right to exercise a power of sale under section 69 is entitled to appoint, in writing, a receiver of the income of the mortgaged property.</w:t>
      </w:r>
    </w:p>
    <w:p w14:paraId="3CC42010" w14:textId="5C66A7A6" w:rsidR="005E52AC" w:rsidRPr="005E52AC" w:rsidRDefault="005E52AC" w:rsidP="007F361E">
      <w:pPr>
        <w:pStyle w:val="Heading4"/>
        <w:numPr>
          <w:ilvl w:val="0"/>
          <w:numId w:val="18"/>
        </w:numPr>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5E52AC">
        <w:rPr>
          <w:rStyle w:val="Strong"/>
          <w:rFonts w:ascii="Georgia" w:hAnsi="Georgia" w:cs="Helvetica"/>
          <w:i w:val="0"/>
          <w:iCs w:val="0"/>
          <w:color w:val="auto"/>
          <w:sz w:val="24"/>
          <w:szCs w:val="24"/>
          <w:bdr w:val="none" w:sz="0" w:space="0" w:color="auto" w:frame="1"/>
        </w:rPr>
        <w:t>Right to accession (S. 70):</w:t>
      </w:r>
      <w:r w:rsidRPr="005E52AC">
        <w:rPr>
          <w:rStyle w:val="Strong"/>
          <w:rFonts w:ascii="Georgia" w:hAnsi="Georgia" w:cs="Helvetica"/>
          <w:b w:val="0"/>
          <w:bCs w:val="0"/>
          <w:i w:val="0"/>
          <w:iCs w:val="0"/>
          <w:color w:val="auto"/>
          <w:sz w:val="24"/>
          <w:szCs w:val="24"/>
          <w:bdr w:val="none" w:sz="0" w:space="0" w:color="auto" w:frame="1"/>
        </w:rPr>
        <w:t xml:space="preserve"> Accession are addition to the property. Section 70 says that if after the date of the mortgage any accession is made to the mortgaged property, the mortgagee shall be entitled to such accession for the purposes of security of his mortgage-debt. </w:t>
      </w:r>
    </w:p>
    <w:p w14:paraId="07BA7599" w14:textId="174DA422" w:rsidR="005E52AC" w:rsidRPr="005E52AC" w:rsidRDefault="005E52AC" w:rsidP="007F361E">
      <w:pPr>
        <w:pStyle w:val="Heading4"/>
        <w:numPr>
          <w:ilvl w:val="0"/>
          <w:numId w:val="18"/>
        </w:numPr>
        <w:shd w:val="clear" w:color="auto" w:fill="FFFFFF"/>
        <w:spacing w:before="0" w:line="360" w:lineRule="auto"/>
        <w:jc w:val="both"/>
        <w:textAlignment w:val="baseline"/>
        <w:rPr>
          <w:rFonts w:ascii="Georgia" w:hAnsi="Georgia" w:cs="Helvetica"/>
          <w:i w:val="0"/>
          <w:iCs w:val="0"/>
          <w:color w:val="auto"/>
          <w:sz w:val="24"/>
          <w:szCs w:val="24"/>
        </w:rPr>
      </w:pPr>
      <w:r w:rsidRPr="005E52AC">
        <w:rPr>
          <w:rStyle w:val="Strong"/>
          <w:rFonts w:ascii="Georgia" w:hAnsi="Georgia" w:cs="Helvetica"/>
          <w:i w:val="0"/>
          <w:iCs w:val="0"/>
          <w:color w:val="auto"/>
          <w:sz w:val="24"/>
          <w:szCs w:val="24"/>
          <w:bdr w:val="none" w:sz="0" w:space="0" w:color="auto" w:frame="1"/>
        </w:rPr>
        <w:t>Right to proceeds of revenue sale or compensation on acquisition (S. 73):</w:t>
      </w:r>
      <w:r w:rsidRPr="005E52AC">
        <w:rPr>
          <w:rStyle w:val="Strong"/>
          <w:rFonts w:ascii="Georgia" w:hAnsi="Georgia" w:cs="Helvetica"/>
          <w:b w:val="0"/>
          <w:bCs w:val="0"/>
          <w:i w:val="0"/>
          <w:iCs w:val="0"/>
          <w:color w:val="auto"/>
          <w:sz w:val="24"/>
          <w:szCs w:val="24"/>
          <w:bdr w:val="none" w:sz="0" w:space="0" w:color="auto" w:frame="1"/>
        </w:rPr>
        <w:t xml:space="preserve"> </w:t>
      </w:r>
      <w:r w:rsidRPr="005E52AC">
        <w:rPr>
          <w:rFonts w:ascii="Georgia" w:hAnsi="Georgia" w:cs="Helvetica"/>
          <w:i w:val="0"/>
          <w:iCs w:val="0"/>
          <w:color w:val="auto"/>
        </w:rPr>
        <w:t>According to this section, where the mortgaged property or any interest in it is sold, owing to failure to pay –</w:t>
      </w:r>
    </w:p>
    <w:p w14:paraId="173E1F37" w14:textId="77777777" w:rsidR="005E52AC" w:rsidRPr="005E52AC" w:rsidRDefault="005E52AC" w:rsidP="007F361E">
      <w:pPr>
        <w:pStyle w:val="ListParagraph"/>
        <w:numPr>
          <w:ilvl w:val="0"/>
          <w:numId w:val="22"/>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Arrears of revenue, or</w:t>
      </w:r>
    </w:p>
    <w:p w14:paraId="45403009" w14:textId="77777777" w:rsidR="005E52AC" w:rsidRPr="005E52AC" w:rsidRDefault="005E52AC" w:rsidP="007F361E">
      <w:pPr>
        <w:pStyle w:val="ListParagraph"/>
        <w:numPr>
          <w:ilvl w:val="0"/>
          <w:numId w:val="22"/>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Other charges of a public nature, or</w:t>
      </w:r>
    </w:p>
    <w:p w14:paraId="4A7FA5CE" w14:textId="77777777" w:rsidR="005E52AC" w:rsidRPr="005E52AC" w:rsidRDefault="005E52AC" w:rsidP="007F361E">
      <w:pPr>
        <w:pStyle w:val="ListParagraph"/>
        <w:numPr>
          <w:ilvl w:val="0"/>
          <w:numId w:val="22"/>
        </w:numPr>
        <w:shd w:val="clear" w:color="auto" w:fill="FFFFFF"/>
        <w:spacing w:after="0" w:line="360" w:lineRule="auto"/>
        <w:jc w:val="both"/>
        <w:textAlignment w:val="baseline"/>
        <w:rPr>
          <w:rFonts w:ascii="Georgia" w:hAnsi="Georgia" w:cs="Helvetica"/>
          <w:sz w:val="24"/>
          <w:szCs w:val="24"/>
        </w:rPr>
      </w:pPr>
      <w:r w:rsidRPr="005E52AC">
        <w:rPr>
          <w:rFonts w:ascii="Georgia" w:hAnsi="Georgia" w:cs="Helvetica"/>
          <w:sz w:val="24"/>
          <w:szCs w:val="24"/>
        </w:rPr>
        <w:t>Rent due in respect of such property.</w:t>
      </w:r>
    </w:p>
    <w:p w14:paraId="693A6F1B" w14:textId="77777777" w:rsidR="005E52AC" w:rsidRPr="005E52AC" w:rsidRDefault="005E52AC" w:rsidP="005E52AC"/>
    <w:p w14:paraId="02E9A743" w14:textId="46E05096" w:rsidR="005E52AC" w:rsidRPr="005E52AC" w:rsidRDefault="005E52AC" w:rsidP="005E52AC">
      <w:pPr>
        <w:pStyle w:val="Heading4"/>
        <w:shd w:val="clear" w:color="auto" w:fill="FFFFFF"/>
        <w:spacing w:before="0" w:line="360" w:lineRule="auto"/>
        <w:jc w:val="both"/>
        <w:textAlignment w:val="baseline"/>
        <w:rPr>
          <w:rStyle w:val="Strong"/>
          <w:rFonts w:ascii="Georgia" w:hAnsi="Georgia" w:cs="Helvetica"/>
          <w:i w:val="0"/>
          <w:iCs w:val="0"/>
          <w:color w:val="auto"/>
          <w:sz w:val="24"/>
          <w:szCs w:val="24"/>
          <w:bdr w:val="none" w:sz="0" w:space="0" w:color="auto" w:frame="1"/>
        </w:rPr>
      </w:pPr>
      <w:r w:rsidRPr="005E52AC">
        <w:rPr>
          <w:rStyle w:val="Strong"/>
          <w:rFonts w:ascii="Georgia" w:hAnsi="Georgia" w:cs="Helvetica"/>
          <w:i w:val="0"/>
          <w:iCs w:val="0"/>
          <w:color w:val="auto"/>
          <w:sz w:val="24"/>
          <w:szCs w:val="24"/>
          <w:bdr w:val="none" w:sz="0" w:space="0" w:color="auto" w:frame="1"/>
        </w:rPr>
        <w:t>MORTGAGEE’S LIABILITIES:</w:t>
      </w:r>
    </w:p>
    <w:p w14:paraId="02158071" w14:textId="26805400" w:rsidR="005E52AC" w:rsidRPr="005E52AC" w:rsidRDefault="005E52AC" w:rsidP="007F361E">
      <w:pPr>
        <w:pStyle w:val="Heading4"/>
        <w:numPr>
          <w:ilvl w:val="0"/>
          <w:numId w:val="18"/>
        </w:numPr>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5E52AC">
        <w:rPr>
          <w:rStyle w:val="Strong"/>
          <w:rFonts w:ascii="Georgia" w:hAnsi="Georgia" w:cs="Helvetica"/>
          <w:i w:val="0"/>
          <w:iCs w:val="0"/>
          <w:color w:val="auto"/>
          <w:sz w:val="24"/>
          <w:szCs w:val="24"/>
          <w:bdr w:val="none" w:sz="0" w:space="0" w:color="auto" w:frame="1"/>
        </w:rPr>
        <w:t>Mortgagee bound to bring one suit on several mortgages (S. 67A</w:t>
      </w:r>
      <w:r w:rsidRPr="005E52AC">
        <w:rPr>
          <w:rStyle w:val="Strong"/>
          <w:rFonts w:ascii="Georgia" w:hAnsi="Georgia" w:cs="Helvetica"/>
          <w:b w:val="0"/>
          <w:bCs w:val="0"/>
          <w:i w:val="0"/>
          <w:iCs w:val="0"/>
          <w:color w:val="auto"/>
          <w:sz w:val="24"/>
          <w:szCs w:val="24"/>
          <w:bdr w:val="none" w:sz="0" w:space="0" w:color="auto" w:frame="1"/>
        </w:rPr>
        <w:t>): Section 67A provides that if a mortgage holds two or more mortgages of the same property or of different properties from the same mortgagor, he must enforce all or more, in the absence of a contract to the contrary. </w:t>
      </w:r>
    </w:p>
    <w:p w14:paraId="28AF9A3F" w14:textId="037FEE0C" w:rsidR="005E52AC" w:rsidRDefault="005E52AC" w:rsidP="007F361E">
      <w:pPr>
        <w:pStyle w:val="Heading4"/>
        <w:numPr>
          <w:ilvl w:val="0"/>
          <w:numId w:val="18"/>
        </w:numPr>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92252B">
        <w:rPr>
          <w:rStyle w:val="Strong"/>
          <w:rFonts w:ascii="Georgia" w:hAnsi="Georgia" w:cs="Helvetica"/>
          <w:color w:val="auto"/>
          <w:sz w:val="24"/>
          <w:szCs w:val="24"/>
          <w:bdr w:val="none" w:sz="0" w:space="0" w:color="auto" w:frame="1"/>
        </w:rPr>
        <w:t>Liabilities of mortgagee in possession (S. 76):</w:t>
      </w:r>
      <w:r w:rsidRPr="0092252B">
        <w:rPr>
          <w:rStyle w:val="Strong"/>
          <w:rFonts w:ascii="Georgia" w:hAnsi="Georgia" w:cs="Helvetica"/>
          <w:b w:val="0"/>
          <w:bCs w:val="0"/>
          <w:color w:val="auto"/>
          <w:sz w:val="24"/>
          <w:szCs w:val="24"/>
          <w:bdr w:val="none" w:sz="0" w:space="0" w:color="auto" w:frame="1"/>
        </w:rPr>
        <w:t xml:space="preserve"> </w:t>
      </w:r>
      <w:r w:rsidRPr="0092252B">
        <w:rPr>
          <w:rStyle w:val="Strong"/>
          <w:rFonts w:ascii="Georgia" w:hAnsi="Georgia" w:cs="Helvetica"/>
          <w:b w:val="0"/>
          <w:bCs w:val="0"/>
          <w:i w:val="0"/>
          <w:iCs w:val="0"/>
          <w:color w:val="auto"/>
          <w:sz w:val="24"/>
          <w:szCs w:val="24"/>
          <w:bdr w:val="none" w:sz="0" w:space="0" w:color="auto" w:frame="1"/>
        </w:rPr>
        <w:t>The mortgagee is the person who gives a loan to the mortgagor on the security of some property.</w:t>
      </w:r>
    </w:p>
    <w:p w14:paraId="421039A3" w14:textId="71E01EF4" w:rsidR="00345C78" w:rsidRDefault="00345C78" w:rsidP="00345C78">
      <w:pPr>
        <w:rPr>
          <w:rStyle w:val="Strong"/>
          <w:rFonts w:ascii="Georgia" w:eastAsiaTheme="majorEastAsia" w:hAnsi="Georgia" w:cs="Helvetica"/>
          <w:sz w:val="24"/>
          <w:szCs w:val="24"/>
          <w:bdr w:val="none" w:sz="0" w:space="0" w:color="auto" w:frame="1"/>
        </w:rPr>
      </w:pPr>
      <w:r>
        <w:rPr>
          <w:rStyle w:val="Strong"/>
          <w:rFonts w:ascii="Georgia" w:eastAsiaTheme="majorEastAsia" w:hAnsi="Georgia" w:cs="Helvetica"/>
          <w:sz w:val="24"/>
          <w:szCs w:val="24"/>
          <w:bdr w:val="none" w:sz="0" w:space="0" w:color="auto" w:frame="1"/>
        </w:rPr>
        <w:t>MARSHALLING U/S 81 AND 82:</w:t>
      </w:r>
    </w:p>
    <w:p w14:paraId="3E10750C" w14:textId="6AF7CD6C" w:rsidR="00345C78" w:rsidRDefault="0078641C" w:rsidP="0078641C">
      <w:pPr>
        <w:spacing w:line="360" w:lineRule="auto"/>
        <w:jc w:val="both"/>
        <w:rPr>
          <w:rStyle w:val="Strong"/>
          <w:rFonts w:ascii="Georgia" w:eastAsiaTheme="majorEastAsia" w:hAnsi="Georgia" w:cs="Helvetica"/>
          <w:b w:val="0"/>
          <w:bCs w:val="0"/>
          <w:sz w:val="24"/>
          <w:szCs w:val="24"/>
          <w:bdr w:val="none" w:sz="0" w:space="0" w:color="auto" w:frame="1"/>
        </w:rPr>
      </w:pPr>
      <w:r w:rsidRPr="0078641C">
        <w:rPr>
          <w:rStyle w:val="Strong"/>
          <w:rFonts w:ascii="Georgia" w:eastAsiaTheme="majorEastAsia" w:hAnsi="Georgia" w:cs="Helvetica"/>
          <w:b w:val="0"/>
          <w:bCs w:val="0"/>
          <w:sz w:val="24"/>
          <w:szCs w:val="24"/>
          <w:bdr w:val="none" w:sz="0" w:space="0" w:color="auto" w:frame="1"/>
        </w:rPr>
        <w:t>W</w:t>
      </w:r>
      <w:r w:rsidR="00345C78" w:rsidRPr="0078641C">
        <w:rPr>
          <w:rStyle w:val="Strong"/>
          <w:rFonts w:ascii="Georgia" w:eastAsiaTheme="majorEastAsia" w:hAnsi="Georgia" w:cs="Helvetica"/>
          <w:b w:val="0"/>
          <w:bCs w:val="0"/>
          <w:sz w:val="24"/>
          <w:szCs w:val="24"/>
          <w:bdr w:val="none" w:sz="0" w:space="0" w:color="auto" w:frame="1"/>
        </w:rPr>
        <w:t xml:space="preserve">hen the owner </w:t>
      </w:r>
      <w:r w:rsidRPr="0078641C">
        <w:rPr>
          <w:rStyle w:val="Strong"/>
          <w:rFonts w:ascii="Georgia" w:eastAsiaTheme="majorEastAsia" w:hAnsi="Georgia" w:cs="Helvetica"/>
          <w:b w:val="0"/>
          <w:bCs w:val="0"/>
          <w:sz w:val="24"/>
          <w:szCs w:val="24"/>
          <w:bdr w:val="none" w:sz="0" w:space="0" w:color="auto" w:frame="1"/>
        </w:rPr>
        <w:t xml:space="preserve">of two or more properties mortgages them to one person and then mortgages one or more of them (already mortgaged to the first mortgagor) to another person. The subsequent mortgagee is entitled, unless there is contract to the contrary, to have the prior mortgage-debt satisfied out of properties not mortgaged to him. </w:t>
      </w:r>
    </w:p>
    <w:p w14:paraId="3F9095C8" w14:textId="02CEEE8C" w:rsidR="0078641C" w:rsidRPr="0078641C" w:rsidRDefault="0078641C" w:rsidP="0078641C">
      <w:pPr>
        <w:spacing w:line="360" w:lineRule="auto"/>
        <w:jc w:val="both"/>
        <w:rPr>
          <w:rStyle w:val="Strong"/>
          <w:rFonts w:ascii="Georgia" w:eastAsiaTheme="majorEastAsia" w:hAnsi="Georgia" w:cs="Helvetica"/>
          <w:sz w:val="24"/>
          <w:szCs w:val="24"/>
          <w:bdr w:val="none" w:sz="0" w:space="0" w:color="auto" w:frame="1"/>
        </w:rPr>
      </w:pPr>
      <w:r w:rsidRPr="0078641C">
        <w:rPr>
          <w:rStyle w:val="Strong"/>
          <w:rFonts w:ascii="Georgia" w:eastAsiaTheme="majorEastAsia" w:hAnsi="Georgia" w:cs="Helvetica"/>
          <w:sz w:val="24"/>
          <w:szCs w:val="24"/>
          <w:bdr w:val="none" w:sz="0" w:space="0" w:color="auto" w:frame="1"/>
        </w:rPr>
        <w:lastRenderedPageBreak/>
        <w:t>ESENTIALS OF MARSHALLING:</w:t>
      </w:r>
    </w:p>
    <w:p w14:paraId="13DE5576" w14:textId="68F92F2B" w:rsidR="0078641C" w:rsidRDefault="0078641C" w:rsidP="007F361E">
      <w:pPr>
        <w:pStyle w:val="ListParagraph"/>
        <w:numPr>
          <w:ilvl w:val="2"/>
          <w:numId w:val="20"/>
        </w:numPr>
        <w:spacing w:line="360" w:lineRule="auto"/>
        <w:ind w:left="720"/>
        <w:jc w:val="both"/>
        <w:rPr>
          <w:rStyle w:val="Strong"/>
          <w:rFonts w:ascii="Georgia" w:eastAsiaTheme="majorEastAsia" w:hAnsi="Georgia" w:cs="Helvetica"/>
          <w:b w:val="0"/>
          <w:bCs w:val="0"/>
          <w:sz w:val="24"/>
          <w:szCs w:val="24"/>
          <w:bdr w:val="none" w:sz="0" w:space="0" w:color="auto" w:frame="1"/>
        </w:rPr>
      </w:pPr>
      <w:r>
        <w:rPr>
          <w:rStyle w:val="Strong"/>
          <w:rFonts w:ascii="Georgia" w:eastAsiaTheme="majorEastAsia" w:hAnsi="Georgia" w:cs="Helvetica"/>
          <w:b w:val="0"/>
          <w:bCs w:val="0"/>
          <w:sz w:val="24"/>
          <w:szCs w:val="24"/>
          <w:bdr w:val="none" w:sz="0" w:space="0" w:color="auto" w:frame="1"/>
        </w:rPr>
        <w:t xml:space="preserve">The mortgagees may be two or more </w:t>
      </w:r>
      <w:proofErr w:type="gramStart"/>
      <w:r>
        <w:rPr>
          <w:rStyle w:val="Strong"/>
          <w:rFonts w:ascii="Georgia" w:eastAsiaTheme="majorEastAsia" w:hAnsi="Georgia" w:cs="Helvetica"/>
          <w:b w:val="0"/>
          <w:bCs w:val="0"/>
          <w:sz w:val="24"/>
          <w:szCs w:val="24"/>
          <w:bdr w:val="none" w:sz="0" w:space="0" w:color="auto" w:frame="1"/>
        </w:rPr>
        <w:t>persons</w:t>
      </w:r>
      <w:proofErr w:type="gramEnd"/>
      <w:r>
        <w:rPr>
          <w:rStyle w:val="Strong"/>
          <w:rFonts w:ascii="Georgia" w:eastAsiaTheme="majorEastAsia" w:hAnsi="Georgia" w:cs="Helvetica"/>
          <w:b w:val="0"/>
          <w:bCs w:val="0"/>
          <w:sz w:val="24"/>
          <w:szCs w:val="24"/>
          <w:bdr w:val="none" w:sz="0" w:space="0" w:color="auto" w:frame="1"/>
        </w:rPr>
        <w:t xml:space="preserve"> but the mortgagor must be common that is there must be a common debtor.</w:t>
      </w:r>
    </w:p>
    <w:p w14:paraId="3A936761" w14:textId="5668E82D" w:rsidR="0078641C" w:rsidRDefault="0078641C" w:rsidP="007F361E">
      <w:pPr>
        <w:pStyle w:val="ListParagraph"/>
        <w:numPr>
          <w:ilvl w:val="2"/>
          <w:numId w:val="20"/>
        </w:numPr>
        <w:spacing w:line="360" w:lineRule="auto"/>
        <w:ind w:left="720"/>
        <w:jc w:val="both"/>
        <w:rPr>
          <w:rStyle w:val="Strong"/>
          <w:rFonts w:ascii="Georgia" w:eastAsiaTheme="majorEastAsia" w:hAnsi="Georgia" w:cs="Helvetica"/>
          <w:b w:val="0"/>
          <w:bCs w:val="0"/>
          <w:sz w:val="24"/>
          <w:szCs w:val="24"/>
          <w:bdr w:val="none" w:sz="0" w:space="0" w:color="auto" w:frame="1"/>
        </w:rPr>
      </w:pPr>
      <w:r>
        <w:rPr>
          <w:rStyle w:val="Strong"/>
          <w:rFonts w:ascii="Georgia" w:eastAsiaTheme="majorEastAsia" w:hAnsi="Georgia" w:cs="Helvetica"/>
          <w:b w:val="0"/>
          <w:bCs w:val="0"/>
          <w:sz w:val="24"/>
          <w:szCs w:val="24"/>
          <w:bdr w:val="none" w:sz="0" w:space="0" w:color="auto" w:frame="1"/>
        </w:rPr>
        <w:t xml:space="preserve">The right cannot be exercised to the prejudice of the prior mortgagee. </w:t>
      </w:r>
    </w:p>
    <w:p w14:paraId="4205F80C" w14:textId="5F7E13EA" w:rsidR="00345C78" w:rsidRPr="0078641C" w:rsidRDefault="0078641C" w:rsidP="007F361E">
      <w:pPr>
        <w:pStyle w:val="ListParagraph"/>
        <w:numPr>
          <w:ilvl w:val="2"/>
          <w:numId w:val="20"/>
        </w:numPr>
        <w:spacing w:line="360" w:lineRule="auto"/>
        <w:ind w:left="720"/>
        <w:jc w:val="both"/>
        <w:rPr>
          <w:rFonts w:ascii="Georgia" w:eastAsiaTheme="majorEastAsia" w:hAnsi="Georgia" w:cs="Helvetica"/>
          <w:sz w:val="24"/>
          <w:szCs w:val="24"/>
          <w:bdr w:val="none" w:sz="0" w:space="0" w:color="auto" w:frame="1"/>
        </w:rPr>
      </w:pPr>
      <w:r>
        <w:rPr>
          <w:rStyle w:val="Strong"/>
          <w:rFonts w:ascii="Georgia" w:eastAsiaTheme="majorEastAsia" w:hAnsi="Georgia" w:cs="Helvetica"/>
          <w:b w:val="0"/>
          <w:bCs w:val="0"/>
          <w:sz w:val="24"/>
          <w:szCs w:val="24"/>
          <w:bdr w:val="none" w:sz="0" w:space="0" w:color="auto" w:frame="1"/>
        </w:rPr>
        <w:t>The right cannot be exercised to the prejudice o</w:t>
      </w:r>
      <w:r>
        <w:rPr>
          <w:rStyle w:val="Strong"/>
          <w:rFonts w:ascii="Georgia" w:eastAsiaTheme="majorEastAsia" w:hAnsi="Georgia" w:cs="Helvetica"/>
          <w:b w:val="0"/>
          <w:bCs w:val="0"/>
          <w:sz w:val="24"/>
          <w:szCs w:val="24"/>
          <w:bdr w:val="none" w:sz="0" w:space="0" w:color="auto" w:frame="1"/>
        </w:rPr>
        <w:t>f any other person having claim over the property.</w:t>
      </w:r>
    </w:p>
    <w:p w14:paraId="0ED05D63" w14:textId="183EF33C" w:rsidR="00335A21" w:rsidRDefault="00335A21" w:rsidP="00335A21">
      <w:pPr>
        <w:spacing w:line="360" w:lineRule="auto"/>
        <w:jc w:val="center"/>
        <w:rPr>
          <w:rFonts w:ascii="Georgia" w:hAnsi="Georgia"/>
          <w:b/>
          <w:bCs/>
          <w:sz w:val="32"/>
          <w:szCs w:val="32"/>
          <w:u w:val="single"/>
        </w:rPr>
      </w:pPr>
      <w:r w:rsidRPr="00335A21">
        <w:rPr>
          <w:rFonts w:ascii="Georgia" w:hAnsi="Georgia"/>
          <w:b/>
          <w:bCs/>
          <w:sz w:val="32"/>
          <w:szCs w:val="32"/>
          <w:u w:val="single"/>
        </w:rPr>
        <w:t>LEASE</w:t>
      </w:r>
      <w:r w:rsidR="00FC2E6F">
        <w:rPr>
          <w:rFonts w:ascii="Georgia" w:hAnsi="Georgia"/>
          <w:b/>
          <w:bCs/>
          <w:sz w:val="32"/>
          <w:szCs w:val="32"/>
          <w:u w:val="single"/>
        </w:rPr>
        <w:t xml:space="preserve"> (Section 105 to 117)</w:t>
      </w:r>
    </w:p>
    <w:p w14:paraId="3487AC7D" w14:textId="0D4C8091" w:rsidR="00FC2E6F" w:rsidRDefault="00FC2E6F" w:rsidP="00FC2E6F">
      <w:pPr>
        <w:pStyle w:val="Heading4"/>
        <w:shd w:val="clear" w:color="auto" w:fill="FFFFFF"/>
        <w:spacing w:before="0" w:line="360" w:lineRule="auto"/>
        <w:jc w:val="both"/>
        <w:textAlignment w:val="baseline"/>
        <w:rPr>
          <w:rStyle w:val="Strong"/>
          <w:rFonts w:ascii="Georgia" w:hAnsi="Georgia" w:cs="Helvetica"/>
          <w:b w:val="0"/>
          <w:bCs w:val="0"/>
          <w:i w:val="0"/>
          <w:iCs w:val="0"/>
          <w:color w:val="auto"/>
          <w:sz w:val="24"/>
          <w:szCs w:val="24"/>
          <w:bdr w:val="none" w:sz="0" w:space="0" w:color="auto" w:frame="1"/>
        </w:rPr>
      </w:pPr>
      <w:r w:rsidRPr="00FC2E6F">
        <w:rPr>
          <w:rStyle w:val="Strong"/>
          <w:rFonts w:ascii="Georgia" w:hAnsi="Georgia" w:cs="Helvetica"/>
          <w:b w:val="0"/>
          <w:bCs w:val="0"/>
          <w:i w:val="0"/>
          <w:iCs w:val="0"/>
          <w:color w:val="auto"/>
          <w:sz w:val="24"/>
          <w:szCs w:val="24"/>
          <w:bdr w:val="none" w:sz="0" w:space="0" w:color="auto" w:frame="1"/>
        </w:rPr>
        <w:t>A lease of immovable property is a transfer of a right to enjoy such property, made for a certain time, express or implied, or in perpetuity, in consideration of price or promised, or of money, a share of crops, service or any other thing, of value, to be rendered periodically or on specified occasion to the transferor by the transferee who accepts the transfer on such terms.</w:t>
      </w:r>
      <w:r>
        <w:rPr>
          <w:rStyle w:val="Strong"/>
          <w:rFonts w:ascii="Georgia" w:hAnsi="Georgia" w:cs="Helvetica"/>
          <w:b w:val="0"/>
          <w:bCs w:val="0"/>
          <w:i w:val="0"/>
          <w:iCs w:val="0"/>
          <w:color w:val="auto"/>
          <w:sz w:val="24"/>
          <w:szCs w:val="24"/>
          <w:bdr w:val="none" w:sz="0" w:space="0" w:color="auto" w:frame="1"/>
        </w:rPr>
        <w:t xml:space="preserve"> It is defined under section 105.</w:t>
      </w:r>
    </w:p>
    <w:p w14:paraId="4AECF20C" w14:textId="4F90DF0F" w:rsidR="00FC2E6F" w:rsidRDefault="00FC2E6F" w:rsidP="00FC2E6F">
      <w:pPr>
        <w:spacing w:line="360" w:lineRule="auto"/>
        <w:jc w:val="both"/>
        <w:rPr>
          <w:rFonts w:ascii="Georgia" w:hAnsi="Georgia"/>
          <w:sz w:val="24"/>
          <w:szCs w:val="24"/>
        </w:rPr>
      </w:pPr>
      <w:r>
        <w:rPr>
          <w:rFonts w:ascii="Georgia" w:hAnsi="Georgia"/>
          <w:sz w:val="24"/>
          <w:szCs w:val="24"/>
        </w:rPr>
        <w:t>Essential elements:</w:t>
      </w:r>
    </w:p>
    <w:p w14:paraId="03CA1ED7" w14:textId="3AE5DD81"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The parties to lease-lessor and lessee</w:t>
      </w:r>
    </w:p>
    <w:p w14:paraId="1F6F6DAA" w14:textId="7D32B1BA"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The subject matter of lease- immovable property</w:t>
      </w:r>
    </w:p>
    <w:p w14:paraId="620C251A" w14:textId="2EFB674B"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There must be a transfer of rights</w:t>
      </w:r>
    </w:p>
    <w:p w14:paraId="7DB66562" w14:textId="1BAFCAEA"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Duration of lease</w:t>
      </w:r>
    </w:p>
    <w:p w14:paraId="42082BBB" w14:textId="1C3900DA"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 xml:space="preserve">Consideration of lease-premium </w:t>
      </w:r>
    </w:p>
    <w:p w14:paraId="51E26471" w14:textId="39F21EE6"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Acceptance of transfer by the lessee</w:t>
      </w:r>
    </w:p>
    <w:p w14:paraId="18983542" w14:textId="2487F3DD" w:rsidR="00FC2E6F" w:rsidRDefault="00FC2E6F" w:rsidP="007F361E">
      <w:pPr>
        <w:pStyle w:val="ListParagraph"/>
        <w:numPr>
          <w:ilvl w:val="3"/>
          <w:numId w:val="12"/>
        </w:numPr>
        <w:spacing w:line="360" w:lineRule="auto"/>
        <w:ind w:left="1080"/>
        <w:jc w:val="both"/>
        <w:rPr>
          <w:rFonts w:ascii="Georgia" w:hAnsi="Georgia"/>
          <w:sz w:val="24"/>
          <w:szCs w:val="24"/>
        </w:rPr>
      </w:pPr>
      <w:r>
        <w:rPr>
          <w:rFonts w:ascii="Georgia" w:hAnsi="Georgia"/>
          <w:sz w:val="24"/>
          <w:szCs w:val="24"/>
        </w:rPr>
        <w:t>Lease must be made in the mode under section 107</w:t>
      </w:r>
    </w:p>
    <w:p w14:paraId="0EA32281" w14:textId="41FDE02F" w:rsidR="0011697E" w:rsidRPr="003C4C3C" w:rsidRDefault="0011697E" w:rsidP="0011697E">
      <w:pPr>
        <w:spacing w:line="360" w:lineRule="auto"/>
        <w:jc w:val="both"/>
        <w:rPr>
          <w:rFonts w:ascii="Georgia" w:hAnsi="Georgia"/>
          <w:b/>
          <w:bCs/>
          <w:sz w:val="24"/>
          <w:szCs w:val="24"/>
        </w:rPr>
      </w:pPr>
      <w:r w:rsidRPr="003C4C3C">
        <w:rPr>
          <w:rFonts w:ascii="Georgia" w:hAnsi="Georgia"/>
          <w:b/>
          <w:bCs/>
          <w:sz w:val="24"/>
          <w:szCs w:val="24"/>
        </w:rPr>
        <w:t>CASE LAWS:</w:t>
      </w:r>
    </w:p>
    <w:p w14:paraId="438E3F5E" w14:textId="2BC371E6" w:rsidR="0011697E" w:rsidRDefault="0011697E"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B ARVIND KUMAR V. GOVT. ON INDIA (2007) 5 SCC 745:</w:t>
      </w:r>
    </w:p>
    <w:p w14:paraId="03F54EE3" w14:textId="05884038" w:rsidR="0011697E" w:rsidRDefault="0011697E" w:rsidP="0011697E">
      <w:pPr>
        <w:pStyle w:val="ListParagraph"/>
        <w:spacing w:line="360" w:lineRule="auto"/>
        <w:jc w:val="both"/>
        <w:rPr>
          <w:rFonts w:ascii="Georgia" w:hAnsi="Georgia"/>
          <w:sz w:val="24"/>
          <w:szCs w:val="24"/>
        </w:rPr>
      </w:pPr>
      <w:r>
        <w:rPr>
          <w:rFonts w:ascii="Georgia" w:hAnsi="Georgia"/>
          <w:sz w:val="24"/>
          <w:szCs w:val="24"/>
        </w:rPr>
        <w:t xml:space="preserve">There must be two competent parties in a lease. A man could not grant a lease by himself. </w:t>
      </w:r>
    </w:p>
    <w:p w14:paraId="783C27D1" w14:textId="0D9E299E" w:rsidR="006F4DE9" w:rsidRDefault="0011697E"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ANNICK</w:t>
      </w:r>
      <w:r w:rsidR="006F4DE9">
        <w:rPr>
          <w:rFonts w:ascii="Georgia" w:hAnsi="Georgia"/>
          <w:sz w:val="24"/>
          <w:szCs w:val="24"/>
        </w:rPr>
        <w:t xml:space="preserve"> CHAYMOTTI DEVYANI v. PREM MOHINI MEHRA 2003 (1) Ren CR 709 (Del):</w:t>
      </w:r>
    </w:p>
    <w:p w14:paraId="15984510" w14:textId="636E0E6D" w:rsidR="006F4DE9" w:rsidRDefault="006F4DE9" w:rsidP="006F4DE9">
      <w:pPr>
        <w:pStyle w:val="ListParagraph"/>
        <w:spacing w:line="360" w:lineRule="auto"/>
        <w:jc w:val="both"/>
        <w:rPr>
          <w:rFonts w:ascii="Georgia" w:hAnsi="Georgia"/>
          <w:sz w:val="24"/>
          <w:szCs w:val="24"/>
        </w:rPr>
      </w:pPr>
      <w:r>
        <w:rPr>
          <w:rFonts w:ascii="Georgia" w:hAnsi="Georgia"/>
          <w:sz w:val="24"/>
          <w:szCs w:val="24"/>
        </w:rPr>
        <w:t xml:space="preserve">Leased premises is not only building or part of building but also the land and other things appertaining to it </w:t>
      </w:r>
      <w:proofErr w:type="gramStart"/>
      <w:r>
        <w:rPr>
          <w:rFonts w:ascii="Georgia" w:hAnsi="Georgia"/>
          <w:sz w:val="24"/>
          <w:szCs w:val="24"/>
        </w:rPr>
        <w:t>and also</w:t>
      </w:r>
      <w:proofErr w:type="gramEnd"/>
      <w:r>
        <w:rPr>
          <w:rFonts w:ascii="Georgia" w:hAnsi="Georgia"/>
          <w:sz w:val="24"/>
          <w:szCs w:val="24"/>
        </w:rPr>
        <w:t xml:space="preserve"> furniture and other fixtures provided by the landlord. </w:t>
      </w:r>
    </w:p>
    <w:p w14:paraId="102C515B" w14:textId="7E046FCD" w:rsidR="006F4DE9" w:rsidRDefault="006F4DE9"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lastRenderedPageBreak/>
        <w:t>GIRDHARI SINGH v. MEGH LAL PANDEY (1918) 45 Cl 87:</w:t>
      </w:r>
    </w:p>
    <w:p w14:paraId="0B4204B6" w14:textId="6F87DA8E" w:rsidR="006F4DE9" w:rsidRDefault="006F4DE9" w:rsidP="006F4DE9">
      <w:pPr>
        <w:pStyle w:val="ListParagraph"/>
        <w:spacing w:line="360" w:lineRule="auto"/>
        <w:jc w:val="both"/>
        <w:rPr>
          <w:rFonts w:ascii="Georgia" w:hAnsi="Georgia"/>
          <w:sz w:val="24"/>
          <w:szCs w:val="24"/>
        </w:rPr>
      </w:pPr>
      <w:r>
        <w:rPr>
          <w:rFonts w:ascii="Georgia" w:hAnsi="Georgia"/>
          <w:sz w:val="24"/>
          <w:szCs w:val="24"/>
        </w:rPr>
        <w:t xml:space="preserve">The essential characteristic of a lease is that the subject is one which is occupied and enjoyed and the corpus of which does not in </w:t>
      </w:r>
      <w:r w:rsidRPr="006F4DE9">
        <w:rPr>
          <w:rFonts w:ascii="Georgia" w:hAnsi="Georgia"/>
          <w:sz w:val="24"/>
          <w:szCs w:val="24"/>
        </w:rPr>
        <w:t xml:space="preserve">nature of things and by reason of the user disappear. </w:t>
      </w:r>
    </w:p>
    <w:p w14:paraId="49D8791D" w14:textId="5FCABD30" w:rsidR="006F4DE9" w:rsidRDefault="006F4DE9"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GOODRIGHT D HALL v. RICHARDSON (1789) 3 Term Rep 462:</w:t>
      </w:r>
    </w:p>
    <w:p w14:paraId="7FC8D35E" w14:textId="217AF4D9" w:rsidR="006F4DE9" w:rsidRDefault="006F4DE9" w:rsidP="006F4DE9">
      <w:pPr>
        <w:pStyle w:val="ListParagraph"/>
        <w:spacing w:line="360" w:lineRule="auto"/>
        <w:jc w:val="both"/>
        <w:rPr>
          <w:rFonts w:ascii="Georgia" w:hAnsi="Georgia"/>
          <w:sz w:val="24"/>
          <w:szCs w:val="24"/>
        </w:rPr>
      </w:pPr>
      <w:r>
        <w:rPr>
          <w:rFonts w:ascii="Georgia" w:hAnsi="Georgia"/>
          <w:sz w:val="24"/>
          <w:szCs w:val="24"/>
        </w:rPr>
        <w:t xml:space="preserve">A lease fir life is a lease for a certain time, for it terminates with the death of the lessee. It is necessary for lease for a certain time that the lease deed should be capable of being made certain on a future date. If in the fluxion of time a day will arrive which will make it certain that is </w:t>
      </w:r>
      <w:proofErr w:type="gramStart"/>
      <w:r>
        <w:rPr>
          <w:rFonts w:ascii="Georgia" w:hAnsi="Georgia"/>
          <w:sz w:val="24"/>
          <w:szCs w:val="24"/>
        </w:rPr>
        <w:t>sufficient</w:t>
      </w:r>
      <w:proofErr w:type="gramEnd"/>
      <w:r>
        <w:rPr>
          <w:rFonts w:ascii="Georgia" w:hAnsi="Georgia"/>
          <w:sz w:val="24"/>
          <w:szCs w:val="24"/>
        </w:rPr>
        <w:t xml:space="preserve"> for </w:t>
      </w:r>
      <w:r w:rsidR="00374C7E">
        <w:rPr>
          <w:rFonts w:ascii="Georgia" w:hAnsi="Georgia"/>
          <w:sz w:val="24"/>
          <w:szCs w:val="24"/>
        </w:rPr>
        <w:t xml:space="preserve">such a lease. </w:t>
      </w:r>
    </w:p>
    <w:p w14:paraId="050FE3BB" w14:textId="051C47C0" w:rsidR="00374C7E" w:rsidRDefault="00374C7E"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CIT, ASSAM, TRIPURA AND MANIPUR v. PANBARI TEA CO LTD. (1965) 3 SCR 811:</w:t>
      </w:r>
    </w:p>
    <w:p w14:paraId="0410042B" w14:textId="1988AC8F" w:rsidR="00374C7E" w:rsidRPr="00374C7E" w:rsidRDefault="00374C7E" w:rsidP="00374C7E">
      <w:pPr>
        <w:pStyle w:val="ListParagraph"/>
        <w:spacing w:line="360" w:lineRule="auto"/>
        <w:jc w:val="both"/>
        <w:rPr>
          <w:rFonts w:ascii="Georgia" w:hAnsi="Georgia"/>
          <w:sz w:val="24"/>
          <w:szCs w:val="24"/>
        </w:rPr>
      </w:pPr>
      <w:r>
        <w:rPr>
          <w:rFonts w:ascii="Georgia" w:hAnsi="Georgia"/>
          <w:sz w:val="24"/>
          <w:szCs w:val="24"/>
        </w:rPr>
        <w:t xml:space="preserve">SC made a distinction between rent and premium and observed; “when the interest of the lessor is parted with for a price, the price paid is premium. But the periodical payments for continuous enjoyment of the benefits under the lease are </w:t>
      </w:r>
      <w:proofErr w:type="gramStart"/>
      <w:r>
        <w:rPr>
          <w:rFonts w:ascii="Georgia" w:hAnsi="Georgia"/>
          <w:sz w:val="24"/>
          <w:szCs w:val="24"/>
        </w:rPr>
        <w:t>in the nature of rent</w:t>
      </w:r>
      <w:proofErr w:type="gramEnd"/>
      <w:r>
        <w:rPr>
          <w:rFonts w:ascii="Georgia" w:hAnsi="Georgia"/>
          <w:sz w:val="24"/>
          <w:szCs w:val="24"/>
        </w:rPr>
        <w:t>. The former is capital income while latter is a revenue receipt”.</w:t>
      </w:r>
    </w:p>
    <w:p w14:paraId="4F4668EE" w14:textId="24450A59" w:rsidR="00FC2E6F" w:rsidRPr="00EB7928" w:rsidRDefault="00EB7928" w:rsidP="00EB7928">
      <w:pPr>
        <w:spacing w:line="360" w:lineRule="auto"/>
        <w:jc w:val="both"/>
        <w:rPr>
          <w:rFonts w:ascii="Georgia" w:hAnsi="Georgia"/>
          <w:color w:val="000000"/>
          <w:sz w:val="24"/>
          <w:szCs w:val="24"/>
          <w:shd w:val="clear" w:color="auto" w:fill="FFFFFF"/>
        </w:rPr>
      </w:pPr>
      <w:r w:rsidRPr="00EB7928">
        <w:rPr>
          <w:rFonts w:ascii="Georgia" w:hAnsi="Georgia"/>
          <w:color w:val="000000"/>
          <w:sz w:val="24"/>
          <w:szCs w:val="24"/>
          <w:shd w:val="clear" w:color="auto" w:fill="FFFFFF"/>
        </w:rPr>
        <w:t>Lessor, lessee, premium, and rent are defined under section 105. One who transfers the property i.e. transferor called Lessor, one who accept it i.e. the transferee called lessee, the price is called the premium and services and other things which is rendered is called rent.</w:t>
      </w:r>
    </w:p>
    <w:p w14:paraId="07AAB70D" w14:textId="597257B6" w:rsidR="00EB7928" w:rsidRPr="00EB7928" w:rsidRDefault="00EB7928" w:rsidP="00EB7928">
      <w:pPr>
        <w:spacing w:line="360" w:lineRule="auto"/>
        <w:jc w:val="both"/>
        <w:rPr>
          <w:rFonts w:ascii="Georgia" w:hAnsi="Georgia"/>
          <w:color w:val="000000"/>
          <w:sz w:val="24"/>
          <w:szCs w:val="24"/>
          <w:shd w:val="clear" w:color="auto" w:fill="FFFFFF"/>
        </w:rPr>
      </w:pPr>
      <w:r w:rsidRPr="00EB7928">
        <w:rPr>
          <w:rFonts w:ascii="Georgia" w:hAnsi="Georgia"/>
          <w:color w:val="000000"/>
          <w:sz w:val="24"/>
          <w:szCs w:val="24"/>
          <w:shd w:val="clear" w:color="auto" w:fill="FFFFFF"/>
        </w:rPr>
        <w:t xml:space="preserve">Under Section 106, if there is an absence of a written contract or a local usage to the contrary then in the case, a lease of immovable property for manufacturing and agriculture purpose will be valid till the time until it was terminated by either of the party, by six </w:t>
      </w:r>
      <w:r w:rsidR="0011697E" w:rsidRPr="00EB7928">
        <w:rPr>
          <w:rFonts w:ascii="Georgia" w:hAnsi="Georgia"/>
          <w:color w:val="000000"/>
          <w:sz w:val="24"/>
          <w:szCs w:val="24"/>
          <w:shd w:val="clear" w:color="auto" w:fill="FFFFFF"/>
        </w:rPr>
        <w:t>months’ notice</w:t>
      </w:r>
      <w:r w:rsidRPr="00EB7928">
        <w:rPr>
          <w:rFonts w:ascii="Georgia" w:hAnsi="Georgia"/>
          <w:color w:val="000000"/>
          <w:sz w:val="24"/>
          <w:szCs w:val="24"/>
          <w:shd w:val="clear" w:color="auto" w:fill="FFFFFF"/>
        </w:rPr>
        <w:t xml:space="preserve"> and if there is a lease any other purpose except agriculture or manufacturing then it will be terminated by 15 </w:t>
      </w:r>
      <w:r w:rsidR="0011697E" w:rsidRPr="00EB7928">
        <w:rPr>
          <w:rFonts w:ascii="Georgia" w:hAnsi="Georgia"/>
          <w:color w:val="000000"/>
          <w:sz w:val="24"/>
          <w:szCs w:val="24"/>
          <w:shd w:val="clear" w:color="auto" w:fill="FFFFFF"/>
        </w:rPr>
        <w:t>days’ notice</w:t>
      </w:r>
      <w:r w:rsidRPr="00EB7928">
        <w:rPr>
          <w:rFonts w:ascii="Georgia" w:hAnsi="Georgia"/>
          <w:color w:val="000000"/>
          <w:sz w:val="24"/>
          <w:szCs w:val="24"/>
          <w:shd w:val="clear" w:color="auto" w:fill="FFFFFF"/>
        </w:rPr>
        <w:t>.</w:t>
      </w:r>
    </w:p>
    <w:p w14:paraId="1F4B0CD4" w14:textId="5BB4A0D7" w:rsidR="00EB7928" w:rsidRPr="003C4C3C" w:rsidRDefault="00EB7928" w:rsidP="00EB7928">
      <w:pPr>
        <w:spacing w:line="360" w:lineRule="auto"/>
        <w:jc w:val="both"/>
        <w:rPr>
          <w:rFonts w:ascii="Georgia" w:hAnsi="Georgia"/>
          <w:b/>
          <w:bCs/>
          <w:color w:val="000000"/>
          <w:sz w:val="24"/>
          <w:szCs w:val="24"/>
          <w:shd w:val="clear" w:color="auto" w:fill="FFFFFF"/>
        </w:rPr>
      </w:pPr>
      <w:r w:rsidRPr="003C4C3C">
        <w:rPr>
          <w:rFonts w:ascii="Georgia" w:hAnsi="Georgia"/>
          <w:b/>
          <w:bCs/>
          <w:color w:val="000000"/>
          <w:sz w:val="24"/>
          <w:szCs w:val="24"/>
          <w:shd w:val="clear" w:color="auto" w:fill="FFFFFF"/>
        </w:rPr>
        <w:t>RIGHTS AND LAIBILITIES:</w:t>
      </w:r>
    </w:p>
    <w:p w14:paraId="024C9309" w14:textId="0C825CBB" w:rsidR="00EB7928" w:rsidRPr="003C4C3C" w:rsidRDefault="00EB7928" w:rsidP="00EB7928">
      <w:pPr>
        <w:spacing w:line="360" w:lineRule="auto"/>
        <w:jc w:val="both"/>
        <w:rPr>
          <w:rFonts w:ascii="Georgia" w:hAnsi="Georgia"/>
          <w:b/>
          <w:bCs/>
          <w:color w:val="000000"/>
          <w:sz w:val="24"/>
          <w:szCs w:val="24"/>
          <w:shd w:val="clear" w:color="auto" w:fill="FFFFFF"/>
        </w:rPr>
      </w:pPr>
      <w:r w:rsidRPr="003C4C3C">
        <w:rPr>
          <w:rFonts w:ascii="Georgia" w:hAnsi="Georgia"/>
          <w:b/>
          <w:bCs/>
          <w:color w:val="000000"/>
          <w:sz w:val="24"/>
          <w:szCs w:val="24"/>
          <w:shd w:val="clear" w:color="auto" w:fill="FFFFFF"/>
        </w:rPr>
        <w:t>RIGHTS</w:t>
      </w:r>
      <w:r w:rsidR="00361EEC" w:rsidRPr="003C4C3C">
        <w:rPr>
          <w:rFonts w:ascii="Georgia" w:hAnsi="Georgia"/>
          <w:b/>
          <w:bCs/>
          <w:color w:val="000000"/>
          <w:sz w:val="24"/>
          <w:szCs w:val="24"/>
          <w:shd w:val="clear" w:color="auto" w:fill="FFFFFF"/>
        </w:rPr>
        <w:t xml:space="preserve"> OF LESSOR</w:t>
      </w:r>
      <w:r w:rsidRPr="003C4C3C">
        <w:rPr>
          <w:rFonts w:ascii="Georgia" w:hAnsi="Georgia"/>
          <w:b/>
          <w:bCs/>
          <w:color w:val="000000"/>
          <w:sz w:val="24"/>
          <w:szCs w:val="24"/>
          <w:shd w:val="clear" w:color="auto" w:fill="FFFFFF"/>
        </w:rPr>
        <w:t>:</w:t>
      </w:r>
    </w:p>
    <w:p w14:paraId="04F1B6EF" w14:textId="77777777" w:rsidR="00EB7928" w:rsidRPr="00EB7928" w:rsidRDefault="00EB7928" w:rsidP="007F361E">
      <w:pPr>
        <w:numPr>
          <w:ilvl w:val="0"/>
          <w:numId w:val="25"/>
        </w:numPr>
        <w:shd w:val="clear" w:color="auto" w:fill="FFFFFF"/>
        <w:spacing w:before="100" w:beforeAutospacing="1" w:after="100" w:afterAutospacing="1" w:line="360" w:lineRule="auto"/>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A lessor will have a right recover its rent from the property which is leased by him.</w:t>
      </w:r>
    </w:p>
    <w:p w14:paraId="48039FE7" w14:textId="77777777" w:rsidR="00EB7928" w:rsidRPr="00EB7928" w:rsidRDefault="00EB7928" w:rsidP="007F361E">
      <w:pPr>
        <w:numPr>
          <w:ilvl w:val="0"/>
          <w:numId w:val="25"/>
        </w:numPr>
        <w:shd w:val="clear" w:color="auto" w:fill="FFFFFF"/>
        <w:spacing w:before="100" w:beforeAutospacing="1" w:after="100" w:afterAutospacing="1" w:line="360" w:lineRule="auto"/>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lastRenderedPageBreak/>
        <w:t>Lessor having a right to take back his property’s possession from the lessee, if any breach of condition is done by lessee.</w:t>
      </w:r>
    </w:p>
    <w:p w14:paraId="4E1A39C8" w14:textId="77777777" w:rsidR="00EB7928" w:rsidRPr="00EB7928" w:rsidRDefault="00EB7928" w:rsidP="007F361E">
      <w:pPr>
        <w:numPr>
          <w:ilvl w:val="0"/>
          <w:numId w:val="25"/>
        </w:numPr>
        <w:shd w:val="clear" w:color="auto" w:fill="FFFFFF"/>
        <w:spacing w:before="100" w:beforeAutospacing="1" w:after="100" w:afterAutospacing="1" w:line="360" w:lineRule="auto"/>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If there is a damaged to the property which is leased, then the lessor having a right to recover the amount of damages from the lessee.</w:t>
      </w:r>
    </w:p>
    <w:p w14:paraId="5F2797D4" w14:textId="77777777" w:rsidR="00EB7928" w:rsidRPr="00EB7928" w:rsidRDefault="00EB7928" w:rsidP="007F361E">
      <w:pPr>
        <w:numPr>
          <w:ilvl w:val="0"/>
          <w:numId w:val="25"/>
        </w:numPr>
        <w:shd w:val="clear" w:color="auto" w:fill="FFFFFF"/>
        <w:spacing w:before="100" w:beforeAutospacing="1" w:after="100" w:afterAutospacing="1" w:line="360" w:lineRule="auto"/>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On the termination of the contract of the lease, the lessor having a right to take back his possession from the lessee.</w:t>
      </w:r>
    </w:p>
    <w:p w14:paraId="4C6EFC08" w14:textId="7083B826" w:rsidR="00EB7928" w:rsidRPr="003C4C3C" w:rsidRDefault="00EB7928" w:rsidP="00FC2E6F">
      <w:pPr>
        <w:spacing w:line="360" w:lineRule="auto"/>
        <w:jc w:val="both"/>
        <w:rPr>
          <w:rFonts w:ascii="Georgia" w:hAnsi="Georgia"/>
          <w:b/>
          <w:bCs/>
          <w:sz w:val="24"/>
          <w:szCs w:val="24"/>
        </w:rPr>
      </w:pPr>
      <w:r w:rsidRPr="003C4C3C">
        <w:rPr>
          <w:rFonts w:ascii="Georgia" w:hAnsi="Georgia"/>
          <w:b/>
          <w:bCs/>
          <w:sz w:val="24"/>
          <w:szCs w:val="24"/>
        </w:rPr>
        <w:t>LIABILI</w:t>
      </w:r>
      <w:r w:rsidR="00361EEC" w:rsidRPr="003C4C3C">
        <w:rPr>
          <w:rFonts w:ascii="Georgia" w:hAnsi="Georgia"/>
          <w:b/>
          <w:bCs/>
          <w:sz w:val="24"/>
          <w:szCs w:val="24"/>
        </w:rPr>
        <w:t>TIES OF LESSOR</w:t>
      </w:r>
      <w:r w:rsidRPr="003C4C3C">
        <w:rPr>
          <w:rFonts w:ascii="Georgia" w:hAnsi="Georgia"/>
          <w:b/>
          <w:bCs/>
          <w:sz w:val="24"/>
          <w:szCs w:val="24"/>
        </w:rPr>
        <w:t>:</w:t>
      </w:r>
    </w:p>
    <w:p w14:paraId="456B387C" w14:textId="77777777" w:rsidR="00EB7928" w:rsidRDefault="00EB7928" w:rsidP="007F361E">
      <w:pPr>
        <w:pStyle w:val="ListParagraph"/>
        <w:numPr>
          <w:ilvl w:val="2"/>
          <w:numId w:val="20"/>
        </w:numPr>
        <w:shd w:val="clear" w:color="auto" w:fill="FFFFFF"/>
        <w:tabs>
          <w:tab w:val="left" w:pos="2700"/>
        </w:tabs>
        <w:spacing w:before="100" w:beforeAutospacing="1" w:after="100" w:afterAutospacing="1" w:line="360" w:lineRule="auto"/>
        <w:ind w:left="720"/>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Section 108(a): The lessor is bound to disclose all the material defect relating to the property which are lease with the former intended use, of which the former is and later is not aware.</w:t>
      </w:r>
    </w:p>
    <w:p w14:paraId="7D8EC87A" w14:textId="77777777" w:rsidR="00EB7928" w:rsidRDefault="00EB7928" w:rsidP="007F361E">
      <w:pPr>
        <w:pStyle w:val="ListParagraph"/>
        <w:numPr>
          <w:ilvl w:val="2"/>
          <w:numId w:val="20"/>
        </w:numPr>
        <w:shd w:val="clear" w:color="auto" w:fill="FFFFFF"/>
        <w:tabs>
          <w:tab w:val="left" w:pos="2700"/>
        </w:tabs>
        <w:spacing w:before="100" w:beforeAutospacing="1" w:after="100" w:afterAutospacing="1" w:line="360" w:lineRule="auto"/>
        <w:ind w:left="720"/>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Section 108(b): Lessor is bound to request the lessee, to put him in a possession of his property.</w:t>
      </w:r>
    </w:p>
    <w:p w14:paraId="463643E1" w14:textId="3589ABC1" w:rsidR="00EB7928" w:rsidRPr="00EB7928" w:rsidRDefault="00EB7928" w:rsidP="007F361E">
      <w:pPr>
        <w:pStyle w:val="ListParagraph"/>
        <w:numPr>
          <w:ilvl w:val="2"/>
          <w:numId w:val="20"/>
        </w:numPr>
        <w:shd w:val="clear" w:color="auto" w:fill="FFFFFF"/>
        <w:tabs>
          <w:tab w:val="left" w:pos="2700"/>
        </w:tabs>
        <w:spacing w:before="100" w:beforeAutospacing="1" w:after="100" w:afterAutospacing="1" w:line="360" w:lineRule="auto"/>
        <w:ind w:left="720"/>
        <w:rPr>
          <w:rFonts w:ascii="Georgia" w:eastAsia="Times New Roman" w:hAnsi="Georgia" w:cs="Times New Roman"/>
          <w:color w:val="000000"/>
          <w:sz w:val="24"/>
          <w:szCs w:val="24"/>
        </w:rPr>
      </w:pPr>
      <w:r w:rsidRPr="00EB7928">
        <w:rPr>
          <w:rFonts w:ascii="Georgia" w:eastAsia="Times New Roman" w:hAnsi="Georgia" w:cs="Times New Roman"/>
          <w:color w:val="000000"/>
          <w:sz w:val="24"/>
          <w:szCs w:val="24"/>
        </w:rPr>
        <w:t>Section 108(c): Lessor can make a contract with the lessee that, if he pays the rent later on which is reserved by the lease and performs all the terms and conditions mentioned under the contract which binds the lessee, and then the lessee may hold the property during the specified time without the interruption.</w:t>
      </w:r>
    </w:p>
    <w:p w14:paraId="2BA2A18C" w14:textId="77777777" w:rsidR="00361EEC" w:rsidRDefault="00361EEC" w:rsidP="00FC2E6F">
      <w:pPr>
        <w:spacing w:line="360" w:lineRule="auto"/>
        <w:jc w:val="both"/>
        <w:rPr>
          <w:rFonts w:ascii="Georgia" w:hAnsi="Georgia"/>
          <w:sz w:val="24"/>
          <w:szCs w:val="24"/>
        </w:rPr>
      </w:pPr>
    </w:p>
    <w:p w14:paraId="4D639BA4" w14:textId="191C4C28" w:rsidR="00EB7928" w:rsidRPr="003C4C3C" w:rsidRDefault="00361EEC" w:rsidP="00361EEC">
      <w:pPr>
        <w:spacing w:line="360" w:lineRule="auto"/>
        <w:jc w:val="both"/>
        <w:rPr>
          <w:rFonts w:ascii="Georgia" w:hAnsi="Georgia"/>
          <w:b/>
          <w:bCs/>
          <w:sz w:val="24"/>
          <w:szCs w:val="24"/>
        </w:rPr>
      </w:pPr>
      <w:r w:rsidRPr="003C4C3C">
        <w:rPr>
          <w:rFonts w:ascii="Georgia" w:hAnsi="Georgia"/>
          <w:b/>
          <w:bCs/>
          <w:sz w:val="24"/>
          <w:szCs w:val="24"/>
        </w:rPr>
        <w:t>RIGHTS OF LESSEE:</w:t>
      </w:r>
    </w:p>
    <w:p w14:paraId="181455AC" w14:textId="2B5F0443"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108(d):</w:t>
      </w:r>
      <w:r w:rsidRPr="00361EEC">
        <w:rPr>
          <w:rFonts w:ascii="Georgia" w:eastAsia="Times New Roman" w:hAnsi="Georgia" w:cs="Times New Roman"/>
          <w:color w:val="000000"/>
          <w:sz w:val="24"/>
          <w:szCs w:val="24"/>
        </w:rPr>
        <w:t> During the continuing period of lease if any accession is made (alluvion for the time being in force) then that accession or area will be taken under such lease.</w:t>
      </w:r>
    </w:p>
    <w:p w14:paraId="5F27617A" w14:textId="08943D83"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108(e): </w:t>
      </w:r>
      <w:r w:rsidRPr="00361EEC">
        <w:rPr>
          <w:rFonts w:ascii="Georgia" w:eastAsia="Times New Roman" w:hAnsi="Georgia" w:cs="Times New Roman"/>
          <w:color w:val="000000"/>
          <w:sz w:val="24"/>
          <w:szCs w:val="24"/>
        </w:rPr>
        <w:t>During the continuing period of lease, if the material part of the property is destroyed wholly or partly through by fire, or by flood, or by war or by the violent act of the mob or by any other means and it becomes permanently unfit for the use for which it is to be rendered, then it becomes void at the option of the lessee.</w:t>
      </w:r>
    </w:p>
    <w:p w14:paraId="2B33AFC8" w14:textId="77777777"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108(f):</w:t>
      </w:r>
      <w:r w:rsidRPr="00361EEC">
        <w:rPr>
          <w:rFonts w:ascii="Georgia" w:eastAsia="Times New Roman" w:hAnsi="Georgia" w:cs="Times New Roman"/>
          <w:color w:val="000000"/>
          <w:sz w:val="24"/>
          <w:szCs w:val="24"/>
        </w:rPr>
        <w:t xml:space="preserve"> During the continuing period of lease, if the lessor avoids to make any repairs to the property which he is obliged to do on a reasonable time </w:t>
      </w:r>
      <w:r w:rsidRPr="00361EEC">
        <w:rPr>
          <w:rFonts w:ascii="Georgia" w:eastAsia="Times New Roman" w:hAnsi="Georgia" w:cs="Times New Roman"/>
          <w:color w:val="000000"/>
          <w:sz w:val="24"/>
          <w:szCs w:val="24"/>
        </w:rPr>
        <w:lastRenderedPageBreak/>
        <w:t>even after notice, and if such repairs is done by the lessee himself, then he has a right to deduct such expenses from the rent or can recover from the lessor.</w:t>
      </w:r>
    </w:p>
    <w:p w14:paraId="78EB662B" w14:textId="77777777"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108(g):</w:t>
      </w:r>
      <w:r w:rsidRPr="00361EEC">
        <w:rPr>
          <w:rFonts w:ascii="Georgia" w:eastAsia="Times New Roman" w:hAnsi="Georgia" w:cs="Times New Roman"/>
          <w:color w:val="000000"/>
          <w:sz w:val="24"/>
          <w:szCs w:val="24"/>
        </w:rPr>
        <w:t> If the lessor avoids making any such payment which a lessor is bound to make and if such payment is recoverable from the lessee or recovered against the property, then the lessee have a right to recover it from the lessor or can deduct it from the interest of the rent.</w:t>
      </w:r>
    </w:p>
    <w:p w14:paraId="79BB69A4" w14:textId="77777777"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108(h):</w:t>
      </w:r>
      <w:r w:rsidRPr="00361EEC">
        <w:rPr>
          <w:rFonts w:ascii="Georgia" w:eastAsia="Times New Roman" w:hAnsi="Georgia" w:cs="Times New Roman"/>
          <w:color w:val="000000"/>
          <w:sz w:val="24"/>
          <w:szCs w:val="24"/>
        </w:rPr>
        <w:t xml:space="preserve"> Lessee having a right to remove all such things which he has attached himself to the earth </w:t>
      </w:r>
      <w:proofErr w:type="gramStart"/>
      <w:r w:rsidRPr="00361EEC">
        <w:rPr>
          <w:rFonts w:ascii="Georgia" w:eastAsia="Times New Roman" w:hAnsi="Georgia" w:cs="Times New Roman"/>
          <w:color w:val="000000"/>
          <w:sz w:val="24"/>
          <w:szCs w:val="24"/>
        </w:rPr>
        <w:t>provided that</w:t>
      </w:r>
      <w:proofErr w:type="gramEnd"/>
      <w:r w:rsidRPr="00361EEC">
        <w:rPr>
          <w:rFonts w:ascii="Georgia" w:eastAsia="Times New Roman" w:hAnsi="Georgia" w:cs="Times New Roman"/>
          <w:color w:val="000000"/>
          <w:sz w:val="24"/>
          <w:szCs w:val="24"/>
        </w:rPr>
        <w:t xml:space="preserve"> lessee has to leave the property in such a state in which he has received it.</w:t>
      </w:r>
    </w:p>
    <w:p w14:paraId="25D0B9AE" w14:textId="77777777" w:rsidR="00361EEC" w:rsidRP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w:t>
      </w:r>
      <w:proofErr w:type="spellStart"/>
      <w:r w:rsidRPr="00361EEC">
        <w:rPr>
          <w:rFonts w:ascii="Georgia" w:eastAsia="Times New Roman" w:hAnsi="Georgia" w:cs="Times New Roman"/>
          <w:b/>
          <w:bCs/>
          <w:color w:val="000000"/>
          <w:sz w:val="24"/>
          <w:szCs w:val="24"/>
        </w:rPr>
        <w:t>i</w:t>
      </w:r>
      <w:proofErr w:type="spellEnd"/>
      <w:r w:rsidRPr="00361EEC">
        <w:rPr>
          <w:rFonts w:ascii="Georgia" w:eastAsia="Times New Roman" w:hAnsi="Georgia" w:cs="Times New Roman"/>
          <w:b/>
          <w:bCs/>
          <w:color w:val="000000"/>
          <w:sz w:val="24"/>
          <w:szCs w:val="24"/>
        </w:rPr>
        <w:t>):</w:t>
      </w:r>
      <w:r w:rsidRPr="00361EEC">
        <w:rPr>
          <w:rFonts w:ascii="Georgia" w:eastAsia="Times New Roman" w:hAnsi="Georgia" w:cs="Times New Roman"/>
          <w:color w:val="000000"/>
          <w:sz w:val="24"/>
          <w:szCs w:val="24"/>
        </w:rPr>
        <w:t> When a lease is of such duration which is not specified by any means, except the fault of the lessee, he or his legal representative having a right to collect all the crops which is planted, sown or growing by the lessee at the lease property and they are free to ingress and egress from such property.</w:t>
      </w:r>
    </w:p>
    <w:p w14:paraId="537020DA" w14:textId="77333748" w:rsidR="00361EEC" w:rsidRDefault="00361EEC" w:rsidP="007F361E">
      <w:pPr>
        <w:numPr>
          <w:ilvl w:val="0"/>
          <w:numId w:val="26"/>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108(j):</w:t>
      </w:r>
      <w:r w:rsidRPr="00361EEC">
        <w:rPr>
          <w:rFonts w:ascii="Georgia" w:eastAsia="Times New Roman" w:hAnsi="Georgia" w:cs="Times New Roman"/>
          <w:color w:val="000000"/>
          <w:sz w:val="24"/>
          <w:szCs w:val="24"/>
        </w:rPr>
        <w:t> Lessee having a right to transfer the property absolutely or any part of his interest by the way of sub-lease or through mortgage. But, by such reason a lessee cannot by any means ceases himself from the liabilities which are attached to the leased property.</w:t>
      </w:r>
    </w:p>
    <w:p w14:paraId="02DCC729" w14:textId="0234D84A" w:rsidR="00361EEC" w:rsidRPr="003C4C3C" w:rsidRDefault="00361EEC" w:rsidP="0011697E">
      <w:pPr>
        <w:shd w:val="clear" w:color="auto" w:fill="FFFFFF"/>
        <w:spacing w:before="100" w:beforeAutospacing="1" w:after="100" w:afterAutospacing="1" w:line="360" w:lineRule="auto"/>
        <w:jc w:val="both"/>
        <w:rPr>
          <w:rFonts w:ascii="Georgia" w:eastAsia="Times New Roman" w:hAnsi="Georgia" w:cs="Times New Roman"/>
          <w:b/>
          <w:bCs/>
          <w:color w:val="000000"/>
          <w:sz w:val="24"/>
          <w:szCs w:val="24"/>
        </w:rPr>
      </w:pPr>
      <w:r w:rsidRPr="003C4C3C">
        <w:rPr>
          <w:rFonts w:ascii="Georgia" w:eastAsia="Times New Roman" w:hAnsi="Georgia" w:cs="Times New Roman"/>
          <w:b/>
          <w:bCs/>
          <w:color w:val="000000"/>
          <w:sz w:val="24"/>
          <w:szCs w:val="24"/>
        </w:rPr>
        <w:t>LIABILITIES OF LESSEE:</w:t>
      </w:r>
    </w:p>
    <w:p w14:paraId="633FF58A"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108(k):</w:t>
      </w:r>
      <w:r w:rsidRPr="00361EEC">
        <w:rPr>
          <w:rFonts w:ascii="Georgia" w:eastAsia="Times New Roman" w:hAnsi="Georgia" w:cs="Times New Roman"/>
          <w:color w:val="000000"/>
          <w:sz w:val="24"/>
          <w:szCs w:val="24"/>
        </w:rPr>
        <w:t> Lessee is under obligation to disclose all the material facts which likely to increase the interest or the value which the lessee and the lessor is not aware about.</w:t>
      </w:r>
    </w:p>
    <w:p w14:paraId="27BB9BA1"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108(l):</w:t>
      </w:r>
      <w:r w:rsidRPr="00361EEC">
        <w:rPr>
          <w:rFonts w:ascii="Georgia" w:eastAsia="Times New Roman" w:hAnsi="Georgia" w:cs="Times New Roman"/>
          <w:color w:val="000000"/>
          <w:sz w:val="24"/>
          <w:szCs w:val="24"/>
        </w:rPr>
        <w:t> Lessee is under obligation to pay the premium or the rent to the lessor or his agent on a reasonable time.</w:t>
      </w:r>
    </w:p>
    <w:p w14:paraId="634E49ED"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108(m):</w:t>
      </w:r>
      <w:r w:rsidRPr="00361EEC">
        <w:rPr>
          <w:rFonts w:ascii="Georgia" w:eastAsia="Times New Roman" w:hAnsi="Georgia" w:cs="Times New Roman"/>
          <w:color w:val="000000"/>
          <w:sz w:val="24"/>
          <w:szCs w:val="24"/>
        </w:rPr>
        <w:t> Lessee is under obligation to keep the property in a proper condition and on the termination of the lease restore all such good in such a way as it was at the time when he was in possession.</w:t>
      </w:r>
    </w:p>
    <w:p w14:paraId="4D76EC27"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108(n):</w:t>
      </w:r>
      <w:r w:rsidRPr="00361EEC">
        <w:rPr>
          <w:rFonts w:ascii="Georgia" w:eastAsia="Times New Roman" w:hAnsi="Georgia" w:cs="Times New Roman"/>
          <w:color w:val="000000"/>
          <w:sz w:val="24"/>
          <w:szCs w:val="24"/>
        </w:rPr>
        <w:t> if lessee is aware about any proceedings against the property or any encroachment or any interference is done, then lessee is under obligation to give notice to the lessor.</w:t>
      </w:r>
    </w:p>
    <w:p w14:paraId="664E72F3"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lastRenderedPageBreak/>
        <w:t>Section 108(o):</w:t>
      </w:r>
      <w:r w:rsidRPr="00361EEC">
        <w:rPr>
          <w:rFonts w:ascii="Georgia" w:eastAsia="Times New Roman" w:hAnsi="Georgia" w:cs="Times New Roman"/>
          <w:color w:val="000000"/>
          <w:sz w:val="24"/>
          <w:szCs w:val="24"/>
        </w:rPr>
        <w:t xml:space="preserve"> Lessee having a right to use the assets or goods which are placed in the property as </w:t>
      </w:r>
      <w:proofErr w:type="spellStart"/>
      <w:r w:rsidRPr="00361EEC">
        <w:rPr>
          <w:rFonts w:ascii="Georgia" w:eastAsia="Times New Roman" w:hAnsi="Georgia" w:cs="Times New Roman"/>
          <w:color w:val="000000"/>
          <w:sz w:val="24"/>
          <w:szCs w:val="24"/>
        </w:rPr>
        <w:t>a</w:t>
      </w:r>
      <w:proofErr w:type="spellEnd"/>
      <w:r w:rsidRPr="00361EEC">
        <w:rPr>
          <w:rFonts w:ascii="Georgia" w:eastAsia="Times New Roman" w:hAnsi="Georgia" w:cs="Times New Roman"/>
          <w:color w:val="000000"/>
          <w:sz w:val="24"/>
          <w:szCs w:val="24"/>
        </w:rPr>
        <w:t xml:space="preserve"> ordinary prudence men and use it as it his own but, he is under obligation that he should not use or allow any other person to use the property in any other way or purpose other than the purpose for the property is leased.</w:t>
      </w:r>
    </w:p>
    <w:p w14:paraId="6A9CCBDC"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108(p):</w:t>
      </w:r>
      <w:r w:rsidRPr="00361EEC">
        <w:rPr>
          <w:rFonts w:ascii="Georgia" w:eastAsia="Times New Roman" w:hAnsi="Georgia" w:cs="Times New Roman"/>
          <w:color w:val="000000"/>
          <w:sz w:val="24"/>
          <w:szCs w:val="24"/>
        </w:rPr>
        <w:t> Lessee cannot without the consent of the lessor taken out any structure permanently of or on the property except in the case of agriculture purpose.</w:t>
      </w:r>
    </w:p>
    <w:p w14:paraId="1C45B33B" w14:textId="77777777" w:rsidR="00361EEC" w:rsidRPr="00361EEC" w:rsidRDefault="00361EEC" w:rsidP="007F361E">
      <w:pPr>
        <w:numPr>
          <w:ilvl w:val="0"/>
          <w:numId w:val="27"/>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361EEC">
        <w:rPr>
          <w:rFonts w:ascii="Georgia" w:eastAsia="Times New Roman" w:hAnsi="Georgia" w:cs="Times New Roman"/>
          <w:b/>
          <w:bCs/>
          <w:color w:val="000000"/>
          <w:sz w:val="24"/>
          <w:szCs w:val="24"/>
        </w:rPr>
        <w:t>Section 108(q):</w:t>
      </w:r>
      <w:r w:rsidRPr="00361EEC">
        <w:rPr>
          <w:rFonts w:ascii="Georgia" w:eastAsia="Times New Roman" w:hAnsi="Georgia" w:cs="Times New Roman"/>
          <w:color w:val="000000"/>
          <w:sz w:val="24"/>
          <w:szCs w:val="24"/>
        </w:rPr>
        <w:t> On the termination of the lease, lessee is bound to give the possession back to the lessor.</w:t>
      </w:r>
    </w:p>
    <w:p w14:paraId="47221963" w14:textId="7E763376" w:rsidR="00361EEC" w:rsidRPr="003C4C3C" w:rsidRDefault="0011697E" w:rsidP="00361EEC">
      <w:pPr>
        <w:shd w:val="clear" w:color="auto" w:fill="FFFFFF"/>
        <w:spacing w:before="100" w:beforeAutospacing="1" w:after="100" w:afterAutospacing="1" w:line="360" w:lineRule="auto"/>
        <w:jc w:val="both"/>
        <w:rPr>
          <w:rFonts w:ascii="Georgia" w:eastAsia="Times New Roman" w:hAnsi="Georgia" w:cs="Times New Roman"/>
          <w:b/>
          <w:bCs/>
          <w:color w:val="000000"/>
          <w:sz w:val="24"/>
          <w:szCs w:val="24"/>
        </w:rPr>
      </w:pPr>
      <w:r w:rsidRPr="003C4C3C">
        <w:rPr>
          <w:rFonts w:ascii="Georgia" w:eastAsia="Times New Roman" w:hAnsi="Georgia" w:cs="Times New Roman"/>
          <w:b/>
          <w:bCs/>
          <w:color w:val="000000"/>
          <w:sz w:val="24"/>
          <w:szCs w:val="24"/>
        </w:rPr>
        <w:t>DETREMINATION UNDER SECTION 111:</w:t>
      </w:r>
    </w:p>
    <w:p w14:paraId="19A369AC" w14:textId="29D326E5" w:rsidR="0011697E" w:rsidRDefault="0011697E" w:rsidP="00361EEC">
      <w:p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A lease can be determined by:</w:t>
      </w:r>
    </w:p>
    <w:p w14:paraId="7734FB11"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When the time of the lease is expired.</w:t>
      </w:r>
    </w:p>
    <w:p w14:paraId="4690BF20"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Where such time is limited which is based on the happening of some event.</w:t>
      </w:r>
    </w:p>
    <w:p w14:paraId="3A010385"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When the interest of the lessor gets terminated or his power disposed of towards the property.</w:t>
      </w:r>
    </w:p>
    <w:p w14:paraId="53F0D770"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Gets terminated by the way of implied surrender.</w:t>
      </w:r>
    </w:p>
    <w:p w14:paraId="5985C086"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When the expiration notice is given by one party to the another or where there is an intention to quit the property leased.</w:t>
      </w:r>
    </w:p>
    <w:p w14:paraId="7B37B08A"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It gets terminated when the interest of the lessee and lessor gets vested on the one person at the same time.</w:t>
      </w:r>
    </w:p>
    <w:p w14:paraId="227C9280" w14:textId="77777777" w:rsidR="0011697E" w:rsidRPr="0011697E" w:rsidRDefault="0011697E" w:rsidP="007F361E">
      <w:pPr>
        <w:numPr>
          <w:ilvl w:val="0"/>
          <w:numId w:val="28"/>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11697E">
        <w:rPr>
          <w:rFonts w:ascii="Georgia" w:eastAsia="Times New Roman" w:hAnsi="Georgia" w:cs="Times New Roman"/>
          <w:color w:val="000000"/>
          <w:sz w:val="24"/>
          <w:szCs w:val="24"/>
        </w:rPr>
        <w:t>Gets terminated by the way of forfeiture like if there is a breach of any condition on the part of the lessee or like lessee given or setting the title in the name of third person or by himself.</w:t>
      </w:r>
    </w:p>
    <w:p w14:paraId="25A3D992" w14:textId="7F74E92F" w:rsidR="0011697E" w:rsidRDefault="00E51E43" w:rsidP="00374C7E">
      <w:pPr>
        <w:spacing w:line="360" w:lineRule="auto"/>
        <w:jc w:val="center"/>
        <w:rPr>
          <w:rFonts w:ascii="Georgia" w:hAnsi="Georgia"/>
          <w:b/>
          <w:bCs/>
          <w:sz w:val="32"/>
          <w:szCs w:val="32"/>
          <w:u w:val="single"/>
        </w:rPr>
      </w:pPr>
      <w:r>
        <w:rPr>
          <w:rFonts w:ascii="Georgia" w:hAnsi="Georgia"/>
          <w:b/>
          <w:bCs/>
          <w:sz w:val="32"/>
          <w:szCs w:val="32"/>
          <w:u w:val="single"/>
        </w:rPr>
        <w:t>EXCHANGE (Section 118 to 121)</w:t>
      </w:r>
    </w:p>
    <w:p w14:paraId="4322B9CB" w14:textId="150F2D43" w:rsidR="00E51E43" w:rsidRDefault="00E51E43" w:rsidP="00E51E43">
      <w:pPr>
        <w:spacing w:line="360" w:lineRule="auto"/>
        <w:jc w:val="both"/>
        <w:rPr>
          <w:rFonts w:ascii="Georgia" w:hAnsi="Georgia"/>
          <w:sz w:val="24"/>
          <w:szCs w:val="24"/>
        </w:rPr>
      </w:pPr>
      <w:r>
        <w:rPr>
          <w:rFonts w:ascii="Georgia" w:hAnsi="Georgia"/>
          <w:sz w:val="24"/>
          <w:szCs w:val="24"/>
        </w:rPr>
        <w:t xml:space="preserve">Exchange can be defined as when two persons mutually transfer the ownership of one thing for the ownership of another and neither thing nor both things being money only, the transaction is called an exchange. </w:t>
      </w:r>
    </w:p>
    <w:p w14:paraId="02481698" w14:textId="5FF9122E" w:rsidR="00E51E43" w:rsidRDefault="00E51E43" w:rsidP="00E51E43">
      <w:pPr>
        <w:spacing w:line="360" w:lineRule="auto"/>
        <w:jc w:val="both"/>
        <w:rPr>
          <w:rFonts w:ascii="Georgia" w:hAnsi="Georgia"/>
          <w:sz w:val="24"/>
          <w:szCs w:val="24"/>
        </w:rPr>
      </w:pPr>
      <w:r>
        <w:rPr>
          <w:rFonts w:ascii="Georgia" w:hAnsi="Georgia"/>
          <w:sz w:val="24"/>
          <w:szCs w:val="24"/>
        </w:rPr>
        <w:lastRenderedPageBreak/>
        <w:t xml:space="preserve">In exchange there is transfer of ownership of one thing for the ownership of some other thing. Transfer of ownership for consideration of money is called sale whereas without consideration, it is called gift. Therefore, where a property is changed for another property, it is called exchange. </w:t>
      </w:r>
    </w:p>
    <w:p w14:paraId="722A943D" w14:textId="5DF9CA41" w:rsidR="00E51E43" w:rsidRPr="003C4C3C" w:rsidRDefault="00E51E43" w:rsidP="00E51E43">
      <w:pPr>
        <w:spacing w:line="360" w:lineRule="auto"/>
        <w:jc w:val="both"/>
        <w:rPr>
          <w:rFonts w:ascii="Georgia" w:hAnsi="Georgia"/>
          <w:b/>
          <w:bCs/>
          <w:sz w:val="24"/>
          <w:szCs w:val="24"/>
        </w:rPr>
      </w:pPr>
      <w:r w:rsidRPr="003C4C3C">
        <w:rPr>
          <w:rFonts w:ascii="Georgia" w:hAnsi="Georgia"/>
          <w:b/>
          <w:bCs/>
          <w:sz w:val="24"/>
          <w:szCs w:val="24"/>
        </w:rPr>
        <w:t>CHARACTERISTICS OF EXCHANGE:</w:t>
      </w:r>
    </w:p>
    <w:p w14:paraId="52D10D9B" w14:textId="6049FB20" w:rsidR="00E51E43" w:rsidRDefault="00E51E43" w:rsidP="007F361E">
      <w:pPr>
        <w:pStyle w:val="ListParagraph"/>
        <w:numPr>
          <w:ilvl w:val="0"/>
          <w:numId w:val="30"/>
        </w:numPr>
        <w:spacing w:line="360" w:lineRule="auto"/>
        <w:jc w:val="both"/>
        <w:rPr>
          <w:rFonts w:ascii="Georgia" w:hAnsi="Georgia"/>
          <w:sz w:val="24"/>
          <w:szCs w:val="24"/>
        </w:rPr>
      </w:pPr>
      <w:r>
        <w:rPr>
          <w:rFonts w:ascii="Georgia" w:hAnsi="Georgia"/>
          <w:sz w:val="24"/>
          <w:szCs w:val="24"/>
        </w:rPr>
        <w:t>Transfer of ownership: Absolute interest of owner is transferred.</w:t>
      </w:r>
    </w:p>
    <w:p w14:paraId="48FCBB6B" w14:textId="576AC9CA" w:rsidR="00E51E43" w:rsidRDefault="00E51E43" w:rsidP="007F361E">
      <w:pPr>
        <w:pStyle w:val="ListParagraph"/>
        <w:numPr>
          <w:ilvl w:val="0"/>
          <w:numId w:val="30"/>
        </w:numPr>
        <w:spacing w:line="360" w:lineRule="auto"/>
        <w:jc w:val="both"/>
        <w:rPr>
          <w:rFonts w:ascii="Georgia" w:hAnsi="Georgia"/>
          <w:sz w:val="24"/>
          <w:szCs w:val="24"/>
        </w:rPr>
      </w:pPr>
      <w:r>
        <w:rPr>
          <w:rFonts w:ascii="Georgia" w:hAnsi="Georgia"/>
          <w:sz w:val="24"/>
          <w:szCs w:val="24"/>
        </w:rPr>
        <w:t>Properties need not be immovable: Immovable property may be exchanged with movable property or vice versa.</w:t>
      </w:r>
    </w:p>
    <w:p w14:paraId="2CFDBE59" w14:textId="38DB1D38" w:rsidR="00E51E43" w:rsidRDefault="00E51E43" w:rsidP="007F361E">
      <w:pPr>
        <w:pStyle w:val="ListParagraph"/>
        <w:numPr>
          <w:ilvl w:val="0"/>
          <w:numId w:val="30"/>
        </w:numPr>
        <w:spacing w:line="360" w:lineRule="auto"/>
        <w:jc w:val="both"/>
        <w:rPr>
          <w:rFonts w:ascii="Georgia" w:hAnsi="Georgia"/>
          <w:sz w:val="24"/>
          <w:szCs w:val="24"/>
        </w:rPr>
      </w:pPr>
      <w:r>
        <w:rPr>
          <w:rFonts w:ascii="Georgia" w:hAnsi="Georgia"/>
          <w:sz w:val="24"/>
          <w:szCs w:val="24"/>
        </w:rPr>
        <w:t xml:space="preserve">Exchange includes barter: Transfer of ownership in some immovable property in consideration of transfer of ownership in another movable property is known barter. </w:t>
      </w:r>
    </w:p>
    <w:p w14:paraId="6E7B4C76" w14:textId="616D8178" w:rsidR="00E51E43" w:rsidRDefault="00E51E43" w:rsidP="007F361E">
      <w:pPr>
        <w:pStyle w:val="ListParagraph"/>
        <w:numPr>
          <w:ilvl w:val="0"/>
          <w:numId w:val="30"/>
        </w:numPr>
        <w:spacing w:line="360" w:lineRule="auto"/>
        <w:jc w:val="both"/>
        <w:rPr>
          <w:rFonts w:ascii="Georgia" w:hAnsi="Georgia"/>
          <w:sz w:val="24"/>
          <w:szCs w:val="24"/>
        </w:rPr>
      </w:pPr>
      <w:r>
        <w:rPr>
          <w:rFonts w:ascii="Georgia" w:hAnsi="Georgia"/>
          <w:sz w:val="24"/>
          <w:szCs w:val="24"/>
        </w:rPr>
        <w:t xml:space="preserve">Mode of transfer: Section 118 provides that a transfer of property in competition of an exchange can be made only in manner prescribed for the transfer of such property by sale. Therefore, the formalities u/s 54 are to be complied with. </w:t>
      </w:r>
    </w:p>
    <w:p w14:paraId="410CB1E9" w14:textId="2E4BAC35" w:rsidR="00FC1A15" w:rsidRPr="003C4C3C" w:rsidRDefault="00FC1A15" w:rsidP="00FC1A15">
      <w:pPr>
        <w:spacing w:line="360" w:lineRule="auto"/>
        <w:jc w:val="both"/>
        <w:rPr>
          <w:rFonts w:ascii="Georgia" w:hAnsi="Georgia"/>
          <w:b/>
          <w:bCs/>
          <w:sz w:val="24"/>
          <w:szCs w:val="24"/>
        </w:rPr>
      </w:pPr>
      <w:r w:rsidRPr="003C4C3C">
        <w:rPr>
          <w:rFonts w:ascii="Georgia" w:hAnsi="Georgia"/>
          <w:b/>
          <w:bCs/>
          <w:sz w:val="24"/>
          <w:szCs w:val="24"/>
        </w:rPr>
        <w:t>CASE LAWS:</w:t>
      </w:r>
    </w:p>
    <w:p w14:paraId="281A4658" w14:textId="1DAC2D8A" w:rsidR="00FC1A15" w:rsidRDefault="00FC1A15"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NIVRUTTI KUSHABA BINNAR V. SAKHIBAI AIR 2009 Bom 93:</w:t>
      </w:r>
    </w:p>
    <w:p w14:paraId="715BD834" w14:textId="3B4149F6" w:rsidR="00FC1A15" w:rsidRDefault="00FC1A15" w:rsidP="00FC1A15">
      <w:pPr>
        <w:pStyle w:val="ListParagraph"/>
        <w:spacing w:line="360" w:lineRule="auto"/>
        <w:jc w:val="both"/>
        <w:rPr>
          <w:rFonts w:ascii="Georgia" w:hAnsi="Georgia"/>
          <w:sz w:val="24"/>
          <w:szCs w:val="24"/>
        </w:rPr>
      </w:pPr>
      <w:r>
        <w:rPr>
          <w:rFonts w:ascii="Georgia" w:hAnsi="Georgia"/>
          <w:sz w:val="24"/>
          <w:szCs w:val="24"/>
        </w:rPr>
        <w:t xml:space="preserve">Where the immovable property </w:t>
      </w:r>
      <w:r w:rsidR="003C4C3C">
        <w:rPr>
          <w:rFonts w:ascii="Georgia" w:hAnsi="Georgia"/>
          <w:sz w:val="24"/>
          <w:szCs w:val="24"/>
        </w:rPr>
        <w:t>is</w:t>
      </w:r>
      <w:r>
        <w:rPr>
          <w:rFonts w:ascii="Georgia" w:hAnsi="Georgia"/>
          <w:sz w:val="24"/>
          <w:szCs w:val="24"/>
        </w:rPr>
        <w:t xml:space="preserve"> of value </w:t>
      </w:r>
      <w:r w:rsidR="003C4C3C">
        <w:rPr>
          <w:rFonts w:ascii="Georgia" w:hAnsi="Georgia"/>
          <w:sz w:val="24"/>
          <w:szCs w:val="24"/>
        </w:rPr>
        <w:t xml:space="preserve">less than Rs. 100, registration is optional but in case the value of immovable properties is more than Rs 100, registration of the document is compulsory. </w:t>
      </w:r>
    </w:p>
    <w:p w14:paraId="52BF2547" w14:textId="59377802" w:rsidR="003C4C3C" w:rsidRDefault="003C4C3C"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SRIHARI JENA v. KHETRAMOHAN JENA AIR (2002) Ori 195:</w:t>
      </w:r>
    </w:p>
    <w:p w14:paraId="4003CED3" w14:textId="3E0D3DEC" w:rsidR="003C4C3C" w:rsidRDefault="003C4C3C" w:rsidP="003C4C3C">
      <w:pPr>
        <w:pStyle w:val="ListParagraph"/>
        <w:spacing w:line="360" w:lineRule="auto"/>
        <w:jc w:val="both"/>
        <w:rPr>
          <w:rFonts w:ascii="Georgia" w:hAnsi="Georgia"/>
          <w:sz w:val="24"/>
          <w:szCs w:val="24"/>
        </w:rPr>
      </w:pPr>
      <w:r>
        <w:rPr>
          <w:rFonts w:ascii="Georgia" w:hAnsi="Georgia"/>
          <w:sz w:val="24"/>
          <w:szCs w:val="24"/>
        </w:rPr>
        <w:t>It is necessary that the deed of exchange must be valid contract. Where the deed was executed to compromise criminal proceedings between the parties, it was held that since the object of the contract of exchange was unlawful, the contract and the exchange was void.</w:t>
      </w:r>
    </w:p>
    <w:p w14:paraId="029E274D" w14:textId="1D0D4DEB" w:rsidR="003C4C3C" w:rsidRDefault="003C4C3C"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HARI SHANKAR MISHRA v. VICE CHAIRMAN KANPUR DEVELOPMENT AUTHORITY AIR 2001 All 139:</w:t>
      </w:r>
    </w:p>
    <w:p w14:paraId="2272F947" w14:textId="6642A85F" w:rsidR="003C4C3C" w:rsidRPr="00FC1A15" w:rsidRDefault="003C4C3C" w:rsidP="003C4C3C">
      <w:pPr>
        <w:pStyle w:val="ListParagraph"/>
        <w:spacing w:line="360" w:lineRule="auto"/>
        <w:jc w:val="both"/>
        <w:rPr>
          <w:rFonts w:ascii="Georgia" w:hAnsi="Georgia"/>
          <w:sz w:val="24"/>
          <w:szCs w:val="24"/>
        </w:rPr>
      </w:pPr>
      <w:r>
        <w:rPr>
          <w:rFonts w:ascii="Georgia" w:hAnsi="Georgia"/>
          <w:sz w:val="24"/>
          <w:szCs w:val="24"/>
        </w:rPr>
        <w:t xml:space="preserve">When in exchange of properties one party did not get possession of the property he was entitled to receive in the exchange, he was held entitled to return of property transferred by him. </w:t>
      </w:r>
    </w:p>
    <w:p w14:paraId="3A087D2B" w14:textId="39B729CF" w:rsidR="00361EEC" w:rsidRPr="003C4C3C" w:rsidRDefault="003E1FD7" w:rsidP="0011697E">
      <w:pPr>
        <w:shd w:val="clear" w:color="auto" w:fill="FFFFFF"/>
        <w:spacing w:before="100" w:beforeAutospacing="1" w:after="100" w:afterAutospacing="1" w:line="360" w:lineRule="auto"/>
        <w:jc w:val="both"/>
        <w:rPr>
          <w:rFonts w:ascii="Georgia" w:eastAsia="Times New Roman" w:hAnsi="Georgia" w:cs="Times New Roman"/>
          <w:b/>
          <w:bCs/>
          <w:color w:val="000000"/>
          <w:sz w:val="24"/>
          <w:szCs w:val="24"/>
        </w:rPr>
      </w:pPr>
      <w:r w:rsidRPr="003C4C3C">
        <w:rPr>
          <w:rFonts w:ascii="Georgia" w:eastAsia="Times New Roman" w:hAnsi="Georgia" w:cs="Times New Roman"/>
          <w:b/>
          <w:bCs/>
          <w:color w:val="000000"/>
          <w:sz w:val="24"/>
          <w:szCs w:val="24"/>
        </w:rPr>
        <w:lastRenderedPageBreak/>
        <w:t>RIGHT OF PARTY DEPRIVED OF THING RECEIVED IN EXCHAGE U/S 119:</w:t>
      </w:r>
    </w:p>
    <w:p w14:paraId="42CBBB7F" w14:textId="11A5612D" w:rsidR="003E1FD7" w:rsidRDefault="003E1FD7" w:rsidP="0011697E">
      <w:p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This section provides that for a contingency in which one of the parties to the exchange is deprived of the property received by him due to some defect in the title of the other party. </w:t>
      </w:r>
    </w:p>
    <w:p w14:paraId="108DC12F" w14:textId="43BA196F" w:rsidR="003E1FD7" w:rsidRDefault="003E1FD7" w:rsidP="007F361E">
      <w:pPr>
        <w:pStyle w:val="ListParagraph"/>
        <w:numPr>
          <w:ilvl w:val="0"/>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If any party to an </w:t>
      </w:r>
      <w:r w:rsidR="00DD0191">
        <w:rPr>
          <w:rFonts w:ascii="Georgia" w:eastAsia="Times New Roman" w:hAnsi="Georgia" w:cs="Times New Roman"/>
          <w:color w:val="000000"/>
          <w:sz w:val="24"/>
          <w:szCs w:val="24"/>
        </w:rPr>
        <w:t>exchange,</w:t>
      </w:r>
    </w:p>
    <w:p w14:paraId="556E9702" w14:textId="41847AC6" w:rsidR="00DD0191" w:rsidRDefault="00DD0191" w:rsidP="007F361E">
      <w:pPr>
        <w:pStyle w:val="ListParagraph"/>
        <w:numPr>
          <w:ilvl w:val="0"/>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Is deprived of the thing received by him in exchange by reason of any defect in the title of the other party,</w:t>
      </w:r>
    </w:p>
    <w:p w14:paraId="1266E2DC" w14:textId="5EE9F53B" w:rsidR="00DD0191" w:rsidRDefault="00DD0191" w:rsidP="007F361E">
      <w:pPr>
        <w:pStyle w:val="ListParagraph"/>
        <w:numPr>
          <w:ilvl w:val="0"/>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Such other party is liable to him </w:t>
      </w:r>
    </w:p>
    <w:p w14:paraId="5071B39F" w14:textId="11BF9A57" w:rsidR="00DD0191" w:rsidRDefault="00DD0191" w:rsidP="007F361E">
      <w:pPr>
        <w:pStyle w:val="ListParagraph"/>
        <w:numPr>
          <w:ilvl w:val="1"/>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For the loss caused by such defect or</w:t>
      </w:r>
    </w:p>
    <w:p w14:paraId="7E90BDFD" w14:textId="5DA441FC" w:rsidR="00DD0191" w:rsidRDefault="00DD0191" w:rsidP="007F361E">
      <w:pPr>
        <w:pStyle w:val="ListParagraph"/>
        <w:numPr>
          <w:ilvl w:val="1"/>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For the return of the thing transferred at the option of the person so deprived, if the thing is still in the possession of such party</w:t>
      </w:r>
    </w:p>
    <w:p w14:paraId="0BE491FD" w14:textId="30EF5983" w:rsidR="00DD0191" w:rsidRPr="00DD0191" w:rsidRDefault="00DD0191" w:rsidP="007F361E">
      <w:pPr>
        <w:pStyle w:val="ListParagraph"/>
        <w:numPr>
          <w:ilvl w:val="0"/>
          <w:numId w:val="31"/>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However, this remedy is subject to contrary intention appearing in the terms of exchange. The parties may have agreed to the contrary in such a case this covenant cannot be implied. </w:t>
      </w:r>
    </w:p>
    <w:p w14:paraId="7B6EF302" w14:textId="5EBDC862" w:rsidR="00DD0191" w:rsidRDefault="00DD0191" w:rsidP="0011697E">
      <w:pPr>
        <w:spacing w:line="360" w:lineRule="auto"/>
        <w:jc w:val="both"/>
        <w:rPr>
          <w:rFonts w:ascii="Georgia" w:hAnsi="Georgia"/>
          <w:sz w:val="24"/>
          <w:szCs w:val="24"/>
        </w:rPr>
      </w:pPr>
      <w:r>
        <w:rPr>
          <w:rFonts w:ascii="Georgia" w:hAnsi="Georgia"/>
          <w:sz w:val="24"/>
          <w:szCs w:val="24"/>
        </w:rPr>
        <w:t>The party suffering loss due to the defective title of other party to the exchange has been given two remedies u/s 119:</w:t>
      </w:r>
    </w:p>
    <w:p w14:paraId="31BD3E8E" w14:textId="2F746DA3" w:rsidR="00DD0191" w:rsidRDefault="00DD0191" w:rsidP="007F361E">
      <w:pPr>
        <w:pStyle w:val="ListParagraph"/>
        <w:numPr>
          <w:ilvl w:val="0"/>
          <w:numId w:val="32"/>
        </w:numPr>
        <w:spacing w:line="360" w:lineRule="auto"/>
        <w:jc w:val="both"/>
        <w:rPr>
          <w:rFonts w:ascii="Georgia" w:hAnsi="Georgia"/>
          <w:sz w:val="24"/>
          <w:szCs w:val="24"/>
        </w:rPr>
      </w:pPr>
      <w:r>
        <w:rPr>
          <w:rFonts w:ascii="Georgia" w:hAnsi="Georgia"/>
          <w:sz w:val="24"/>
          <w:szCs w:val="24"/>
        </w:rPr>
        <w:t>He can recover for compensation the loss suffered by him;</w:t>
      </w:r>
    </w:p>
    <w:p w14:paraId="209EDDA9" w14:textId="37187D5F" w:rsidR="00DD0191" w:rsidRDefault="00DD0191" w:rsidP="007F361E">
      <w:pPr>
        <w:pStyle w:val="ListParagraph"/>
        <w:numPr>
          <w:ilvl w:val="0"/>
          <w:numId w:val="32"/>
        </w:numPr>
        <w:spacing w:line="360" w:lineRule="auto"/>
        <w:jc w:val="both"/>
        <w:rPr>
          <w:rFonts w:ascii="Georgia" w:hAnsi="Georgia"/>
          <w:sz w:val="24"/>
          <w:szCs w:val="24"/>
        </w:rPr>
      </w:pPr>
      <w:r>
        <w:rPr>
          <w:rFonts w:ascii="Georgia" w:hAnsi="Georgia"/>
          <w:sz w:val="24"/>
          <w:szCs w:val="24"/>
        </w:rPr>
        <w:t xml:space="preserve">He can take back the thing transferred by him. </w:t>
      </w:r>
    </w:p>
    <w:p w14:paraId="418E7D8D" w14:textId="26CC0A93" w:rsidR="00DD0191" w:rsidRDefault="00DD0191" w:rsidP="00DD0191">
      <w:pPr>
        <w:spacing w:line="360" w:lineRule="auto"/>
        <w:jc w:val="both"/>
        <w:rPr>
          <w:rFonts w:ascii="Georgia" w:hAnsi="Georgia"/>
          <w:sz w:val="24"/>
          <w:szCs w:val="24"/>
        </w:rPr>
      </w:pPr>
      <w:r>
        <w:rPr>
          <w:rFonts w:ascii="Georgia" w:hAnsi="Georgia"/>
          <w:sz w:val="24"/>
          <w:szCs w:val="24"/>
        </w:rPr>
        <w:t>However, the second remedy is available only in three situations:</w:t>
      </w:r>
    </w:p>
    <w:p w14:paraId="2B6E9EF6" w14:textId="000ACE80" w:rsidR="00DD0191" w:rsidRDefault="00DD0191" w:rsidP="007F361E">
      <w:pPr>
        <w:pStyle w:val="ListParagraph"/>
        <w:numPr>
          <w:ilvl w:val="0"/>
          <w:numId w:val="33"/>
        </w:numPr>
        <w:spacing w:line="360" w:lineRule="auto"/>
        <w:jc w:val="both"/>
        <w:rPr>
          <w:rFonts w:ascii="Georgia" w:hAnsi="Georgia"/>
          <w:sz w:val="24"/>
          <w:szCs w:val="24"/>
        </w:rPr>
      </w:pPr>
      <w:r>
        <w:rPr>
          <w:rFonts w:ascii="Georgia" w:hAnsi="Georgia"/>
          <w:sz w:val="24"/>
          <w:szCs w:val="24"/>
        </w:rPr>
        <w:t>Where the property is still in the possession of the other party, or</w:t>
      </w:r>
    </w:p>
    <w:p w14:paraId="39A0B607" w14:textId="2D3EA4E6" w:rsidR="00DD0191" w:rsidRDefault="00DD0191" w:rsidP="007F361E">
      <w:pPr>
        <w:pStyle w:val="ListParagraph"/>
        <w:numPr>
          <w:ilvl w:val="0"/>
          <w:numId w:val="33"/>
        </w:numPr>
        <w:spacing w:line="360" w:lineRule="auto"/>
        <w:jc w:val="both"/>
        <w:rPr>
          <w:rFonts w:ascii="Georgia" w:hAnsi="Georgia"/>
          <w:sz w:val="24"/>
          <w:szCs w:val="24"/>
        </w:rPr>
      </w:pPr>
      <w:r>
        <w:rPr>
          <w:rFonts w:ascii="Georgia" w:hAnsi="Georgia"/>
          <w:sz w:val="24"/>
          <w:szCs w:val="24"/>
        </w:rPr>
        <w:t xml:space="preserve">In the possession of his legal representative </w:t>
      </w:r>
    </w:p>
    <w:p w14:paraId="5748D5CF" w14:textId="7CBE5EBF" w:rsidR="00DD0191" w:rsidRDefault="00DD0191" w:rsidP="007F361E">
      <w:pPr>
        <w:pStyle w:val="ListParagraph"/>
        <w:numPr>
          <w:ilvl w:val="0"/>
          <w:numId w:val="33"/>
        </w:numPr>
        <w:spacing w:line="360" w:lineRule="auto"/>
        <w:jc w:val="both"/>
        <w:rPr>
          <w:rFonts w:ascii="Georgia" w:hAnsi="Georgia"/>
          <w:sz w:val="24"/>
          <w:szCs w:val="24"/>
        </w:rPr>
      </w:pPr>
      <w:r>
        <w:rPr>
          <w:rFonts w:ascii="Georgia" w:hAnsi="Georgia"/>
          <w:sz w:val="24"/>
          <w:szCs w:val="24"/>
        </w:rPr>
        <w:t xml:space="preserve">A transferee from him without consideration. </w:t>
      </w:r>
    </w:p>
    <w:p w14:paraId="2E45D22E" w14:textId="691B1E55" w:rsidR="00DD0191" w:rsidRPr="003C4C3C" w:rsidRDefault="00DD0191" w:rsidP="00DD0191">
      <w:pPr>
        <w:spacing w:line="360" w:lineRule="auto"/>
        <w:jc w:val="both"/>
        <w:rPr>
          <w:rFonts w:ascii="Georgia" w:hAnsi="Georgia"/>
          <w:b/>
          <w:bCs/>
          <w:sz w:val="24"/>
          <w:szCs w:val="24"/>
        </w:rPr>
      </w:pPr>
      <w:r w:rsidRPr="003C4C3C">
        <w:rPr>
          <w:rFonts w:ascii="Georgia" w:hAnsi="Georgia"/>
          <w:b/>
          <w:bCs/>
          <w:sz w:val="24"/>
          <w:szCs w:val="24"/>
        </w:rPr>
        <w:t>RIGHTS AND LIABILITIES OF THE PARTIES U/S 120:</w:t>
      </w:r>
    </w:p>
    <w:p w14:paraId="79E9B847" w14:textId="79A26A01" w:rsidR="00DD0191" w:rsidRDefault="00DD0191" w:rsidP="00DD0191">
      <w:pPr>
        <w:spacing w:line="360" w:lineRule="auto"/>
        <w:jc w:val="both"/>
        <w:rPr>
          <w:rFonts w:ascii="Georgia" w:hAnsi="Georgia"/>
          <w:sz w:val="24"/>
          <w:szCs w:val="24"/>
        </w:rPr>
      </w:pPr>
      <w:r>
        <w:rPr>
          <w:rFonts w:ascii="Georgia" w:hAnsi="Georgia"/>
          <w:sz w:val="24"/>
          <w:szCs w:val="24"/>
        </w:rPr>
        <w:t>The rights and liabilities of the parties to the exchange are same as that of the seller and buyer in case of a sale.</w:t>
      </w:r>
    </w:p>
    <w:p w14:paraId="0463F162" w14:textId="77777777" w:rsidR="0078641C" w:rsidRDefault="0078641C" w:rsidP="00DD0191">
      <w:pPr>
        <w:spacing w:line="360" w:lineRule="auto"/>
        <w:jc w:val="center"/>
        <w:rPr>
          <w:rFonts w:ascii="Georgia" w:hAnsi="Georgia"/>
          <w:b/>
          <w:bCs/>
          <w:sz w:val="32"/>
          <w:szCs w:val="32"/>
          <w:u w:val="single"/>
        </w:rPr>
      </w:pPr>
    </w:p>
    <w:p w14:paraId="0F509E7C" w14:textId="77777777" w:rsidR="0078641C" w:rsidRDefault="0078641C" w:rsidP="00DD0191">
      <w:pPr>
        <w:spacing w:line="360" w:lineRule="auto"/>
        <w:jc w:val="center"/>
        <w:rPr>
          <w:rFonts w:ascii="Georgia" w:hAnsi="Georgia"/>
          <w:b/>
          <w:bCs/>
          <w:sz w:val="32"/>
          <w:szCs w:val="32"/>
          <w:u w:val="single"/>
        </w:rPr>
      </w:pPr>
    </w:p>
    <w:p w14:paraId="11C69DE2" w14:textId="092FF181" w:rsidR="00DD0191" w:rsidRDefault="00DD0191" w:rsidP="00DD0191">
      <w:pPr>
        <w:spacing w:line="360" w:lineRule="auto"/>
        <w:jc w:val="center"/>
        <w:rPr>
          <w:rFonts w:ascii="Georgia" w:hAnsi="Georgia"/>
          <w:b/>
          <w:bCs/>
          <w:sz w:val="32"/>
          <w:szCs w:val="32"/>
          <w:u w:val="single"/>
        </w:rPr>
      </w:pPr>
      <w:r w:rsidRPr="00DD0191">
        <w:rPr>
          <w:rFonts w:ascii="Georgia" w:hAnsi="Georgia"/>
          <w:b/>
          <w:bCs/>
          <w:sz w:val="32"/>
          <w:szCs w:val="32"/>
          <w:u w:val="single"/>
        </w:rPr>
        <w:lastRenderedPageBreak/>
        <w:t>GIFT</w:t>
      </w:r>
      <w:r>
        <w:rPr>
          <w:rFonts w:ascii="Georgia" w:hAnsi="Georgia"/>
          <w:b/>
          <w:bCs/>
          <w:sz w:val="32"/>
          <w:szCs w:val="32"/>
          <w:u w:val="single"/>
        </w:rPr>
        <w:t xml:space="preserve"> (Section 122 to 129</w:t>
      </w:r>
      <w:r w:rsidR="009929F1">
        <w:rPr>
          <w:rFonts w:ascii="Georgia" w:hAnsi="Georgia"/>
          <w:b/>
          <w:bCs/>
          <w:sz w:val="32"/>
          <w:szCs w:val="32"/>
          <w:u w:val="single"/>
        </w:rPr>
        <w:t>)</w:t>
      </w:r>
    </w:p>
    <w:p w14:paraId="3BA36B75" w14:textId="46CDCF87" w:rsidR="009929F1" w:rsidRDefault="009929F1" w:rsidP="009929F1">
      <w:pPr>
        <w:spacing w:line="360" w:lineRule="auto"/>
        <w:jc w:val="both"/>
        <w:rPr>
          <w:rFonts w:ascii="Georgia" w:hAnsi="Georgia"/>
          <w:sz w:val="24"/>
          <w:szCs w:val="24"/>
        </w:rPr>
      </w:pPr>
      <w:r w:rsidRPr="009929F1">
        <w:rPr>
          <w:rFonts w:ascii="Georgia" w:hAnsi="Georgia"/>
          <w:sz w:val="24"/>
          <w:szCs w:val="24"/>
        </w:rPr>
        <w:t xml:space="preserve">According to section122, </w:t>
      </w:r>
      <w:r w:rsidRPr="009929F1">
        <w:rPr>
          <w:rFonts w:ascii="Georgia" w:hAnsi="Georgia"/>
          <w:sz w:val="24"/>
          <w:szCs w:val="24"/>
        </w:rPr>
        <w:t xml:space="preserve">“Gift” is the transfer of certain existing movable or immovable property made violently and without consideration, by one person, called Donor, to another, called the </w:t>
      </w:r>
      <w:proofErr w:type="spellStart"/>
      <w:r w:rsidRPr="009929F1">
        <w:rPr>
          <w:rFonts w:ascii="Georgia" w:hAnsi="Georgia"/>
          <w:sz w:val="24"/>
          <w:szCs w:val="24"/>
        </w:rPr>
        <w:t>Don</w:t>
      </w:r>
      <w:r>
        <w:rPr>
          <w:rFonts w:ascii="Georgia" w:hAnsi="Georgia"/>
          <w:sz w:val="24"/>
          <w:szCs w:val="24"/>
        </w:rPr>
        <w:t>ee</w:t>
      </w:r>
      <w:proofErr w:type="spellEnd"/>
      <w:r w:rsidRPr="009929F1">
        <w:rPr>
          <w:rFonts w:ascii="Georgia" w:hAnsi="Georgia"/>
          <w:sz w:val="24"/>
          <w:szCs w:val="24"/>
        </w:rPr>
        <w:t xml:space="preserve"> and accepted by and behalf of the </w:t>
      </w:r>
      <w:proofErr w:type="spellStart"/>
      <w:r w:rsidRPr="009929F1">
        <w:rPr>
          <w:rFonts w:ascii="Georgia" w:hAnsi="Georgia"/>
          <w:sz w:val="24"/>
          <w:szCs w:val="24"/>
        </w:rPr>
        <w:t>Donee</w:t>
      </w:r>
      <w:proofErr w:type="spellEnd"/>
      <w:r w:rsidRPr="009929F1">
        <w:rPr>
          <w:rFonts w:ascii="Georgia" w:hAnsi="Georgia"/>
          <w:sz w:val="24"/>
          <w:szCs w:val="24"/>
        </w:rPr>
        <w:t>.</w:t>
      </w:r>
    </w:p>
    <w:p w14:paraId="609F4362" w14:textId="536F55D1" w:rsidR="009929F1" w:rsidRDefault="009929F1" w:rsidP="009929F1">
      <w:pPr>
        <w:spacing w:line="360" w:lineRule="auto"/>
        <w:jc w:val="both"/>
        <w:rPr>
          <w:rFonts w:ascii="Georgia" w:hAnsi="Georgia"/>
          <w:sz w:val="24"/>
          <w:szCs w:val="24"/>
        </w:rPr>
      </w:pPr>
      <w:r>
        <w:rPr>
          <w:rFonts w:ascii="Georgia" w:hAnsi="Georgia"/>
          <w:sz w:val="24"/>
          <w:szCs w:val="24"/>
        </w:rPr>
        <w:t>A gift is a gratuitous transfer, i.e., without consideration.</w:t>
      </w:r>
    </w:p>
    <w:p w14:paraId="713C15D4" w14:textId="0506292E" w:rsidR="009929F1" w:rsidRDefault="009929F1" w:rsidP="009929F1">
      <w:pPr>
        <w:spacing w:line="360" w:lineRule="auto"/>
        <w:jc w:val="both"/>
        <w:rPr>
          <w:rFonts w:ascii="Georgia" w:hAnsi="Georgia"/>
          <w:sz w:val="24"/>
          <w:szCs w:val="24"/>
        </w:rPr>
      </w:pPr>
      <w:r w:rsidRPr="009929F1">
        <w:rPr>
          <w:rFonts w:ascii="Georgia" w:hAnsi="Georgia"/>
          <w:sz w:val="24"/>
          <w:szCs w:val="24"/>
        </w:rPr>
        <w:t xml:space="preserve">Gift is transfer of both existing movable and immovable property with the transfer of ownership without consideration. A gift can only be made in </w:t>
      </w:r>
      <w:proofErr w:type="spellStart"/>
      <w:r w:rsidRPr="009929F1">
        <w:rPr>
          <w:rFonts w:ascii="Georgia" w:hAnsi="Georgia"/>
          <w:sz w:val="24"/>
          <w:szCs w:val="24"/>
        </w:rPr>
        <w:t>favour</w:t>
      </w:r>
      <w:proofErr w:type="spellEnd"/>
      <w:r w:rsidRPr="009929F1">
        <w:rPr>
          <w:rFonts w:ascii="Georgia" w:hAnsi="Georgia"/>
          <w:sz w:val="24"/>
          <w:szCs w:val="24"/>
        </w:rPr>
        <w:t xml:space="preserve"> of an ascertainable person means it cannot be in </w:t>
      </w:r>
      <w:proofErr w:type="spellStart"/>
      <w:r w:rsidRPr="009929F1">
        <w:rPr>
          <w:rFonts w:ascii="Georgia" w:hAnsi="Georgia"/>
          <w:sz w:val="24"/>
          <w:szCs w:val="24"/>
        </w:rPr>
        <w:t>favour</w:t>
      </w:r>
      <w:proofErr w:type="spellEnd"/>
      <w:r w:rsidRPr="009929F1">
        <w:rPr>
          <w:rFonts w:ascii="Georgia" w:hAnsi="Georgia"/>
          <w:sz w:val="24"/>
          <w:szCs w:val="24"/>
        </w:rPr>
        <w:t xml:space="preserve"> of an idol or public. Under the transfer of property act it is essential that gift must be accepted by the done though it could not be necessary to be expressly accepted.</w:t>
      </w:r>
    </w:p>
    <w:p w14:paraId="58667A1D" w14:textId="0BB434B6" w:rsidR="009929F1" w:rsidRPr="003C4C3C" w:rsidRDefault="009929F1" w:rsidP="009929F1">
      <w:pPr>
        <w:spacing w:line="360" w:lineRule="auto"/>
        <w:jc w:val="both"/>
        <w:rPr>
          <w:rFonts w:ascii="Georgia" w:hAnsi="Georgia"/>
          <w:b/>
          <w:bCs/>
          <w:sz w:val="24"/>
          <w:szCs w:val="24"/>
        </w:rPr>
      </w:pPr>
      <w:r w:rsidRPr="003C4C3C">
        <w:rPr>
          <w:rFonts w:ascii="Georgia" w:hAnsi="Georgia"/>
          <w:b/>
          <w:bCs/>
          <w:sz w:val="24"/>
          <w:szCs w:val="24"/>
        </w:rPr>
        <w:t>ESSENTIAL OF GIFT:</w:t>
      </w:r>
    </w:p>
    <w:p w14:paraId="1B56DC52" w14:textId="6024EBA3" w:rsidR="009929F1" w:rsidRDefault="009929F1"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There must be a transfer if ownership of a property.</w:t>
      </w:r>
    </w:p>
    <w:p w14:paraId="0370B62B" w14:textId="355BCD3A" w:rsidR="009929F1" w:rsidRDefault="009929F1"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The property must be in existence.</w:t>
      </w:r>
    </w:p>
    <w:p w14:paraId="1DDD0051" w14:textId="451EFBDA" w:rsidR="009929F1" w:rsidRDefault="009929F1"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 xml:space="preserve">The transfer must be voluntarily made and without consideration. </w:t>
      </w:r>
    </w:p>
    <w:p w14:paraId="50B0BF33" w14:textId="53E036E0" w:rsidR="009929F1" w:rsidRDefault="009929F1"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 xml:space="preserve">The property must be accepted by on or behalf of the person to whom it is transferred. </w:t>
      </w:r>
    </w:p>
    <w:p w14:paraId="5BA60DB5" w14:textId="203DF909" w:rsidR="009929F1" w:rsidRDefault="009929F1"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 xml:space="preserve">The transfer must be </w:t>
      </w:r>
      <w:proofErr w:type="gramStart"/>
      <w:r>
        <w:rPr>
          <w:rFonts w:ascii="Georgia" w:hAnsi="Georgia"/>
          <w:sz w:val="24"/>
          <w:szCs w:val="24"/>
        </w:rPr>
        <w:t>effected</w:t>
      </w:r>
      <w:proofErr w:type="gramEnd"/>
      <w:r>
        <w:rPr>
          <w:rFonts w:ascii="Georgia" w:hAnsi="Georgia"/>
          <w:sz w:val="24"/>
          <w:szCs w:val="24"/>
        </w:rPr>
        <w:t xml:space="preserve"> in the manner prescribed by law. </w:t>
      </w:r>
    </w:p>
    <w:p w14:paraId="009D6690" w14:textId="4953B4E7" w:rsidR="00263C2F" w:rsidRDefault="00263C2F" w:rsidP="007F361E">
      <w:pPr>
        <w:pStyle w:val="ListParagraph"/>
        <w:numPr>
          <w:ilvl w:val="0"/>
          <w:numId w:val="34"/>
        </w:numPr>
        <w:spacing w:line="360" w:lineRule="auto"/>
        <w:jc w:val="both"/>
        <w:rPr>
          <w:rFonts w:ascii="Georgia" w:hAnsi="Georgia"/>
          <w:sz w:val="24"/>
          <w:szCs w:val="24"/>
        </w:rPr>
      </w:pPr>
      <w:r>
        <w:rPr>
          <w:rFonts w:ascii="Georgia" w:hAnsi="Georgia"/>
          <w:sz w:val="24"/>
          <w:szCs w:val="24"/>
        </w:rPr>
        <w:t>The parties must be living</w:t>
      </w:r>
    </w:p>
    <w:p w14:paraId="78CB3D2C" w14:textId="6EE4DB65" w:rsidR="00263C2F" w:rsidRPr="003C4C3C" w:rsidRDefault="00263C2F" w:rsidP="00263C2F">
      <w:pPr>
        <w:spacing w:line="360" w:lineRule="auto"/>
        <w:jc w:val="both"/>
        <w:rPr>
          <w:rFonts w:ascii="Georgia" w:hAnsi="Georgia"/>
          <w:b/>
          <w:bCs/>
          <w:sz w:val="24"/>
          <w:szCs w:val="24"/>
        </w:rPr>
      </w:pPr>
      <w:r w:rsidRPr="003C4C3C">
        <w:rPr>
          <w:rFonts w:ascii="Georgia" w:hAnsi="Georgia"/>
          <w:b/>
          <w:bCs/>
          <w:sz w:val="24"/>
          <w:szCs w:val="24"/>
        </w:rPr>
        <w:t>CASE LAWS:</w:t>
      </w:r>
    </w:p>
    <w:p w14:paraId="5CC1B770" w14:textId="632D44E3" w:rsidR="00263C2F" w:rsidRDefault="00263C2F"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GANDEVELLA JAYARAM v. MOKKALA PADMAVATHAMMA AIR 2002 AP 75:</w:t>
      </w:r>
    </w:p>
    <w:p w14:paraId="5AB89467" w14:textId="65372268" w:rsidR="00263C2F" w:rsidRDefault="00263C2F" w:rsidP="00263C2F">
      <w:pPr>
        <w:pStyle w:val="ListParagraph"/>
        <w:spacing w:line="360" w:lineRule="auto"/>
        <w:jc w:val="both"/>
        <w:rPr>
          <w:rFonts w:ascii="Georgia" w:hAnsi="Georgia"/>
          <w:sz w:val="24"/>
          <w:szCs w:val="24"/>
        </w:rPr>
      </w:pPr>
      <w:r>
        <w:rPr>
          <w:rFonts w:ascii="Georgia" w:hAnsi="Georgia"/>
          <w:sz w:val="24"/>
          <w:szCs w:val="24"/>
        </w:rPr>
        <w:t>Where the transfer of immovable property was by way of “</w:t>
      </w:r>
      <w:proofErr w:type="spellStart"/>
      <w:r>
        <w:rPr>
          <w:rFonts w:ascii="Georgia" w:hAnsi="Georgia"/>
          <w:sz w:val="24"/>
          <w:szCs w:val="24"/>
        </w:rPr>
        <w:t>pasupa</w:t>
      </w:r>
      <w:proofErr w:type="spellEnd"/>
      <w:r>
        <w:rPr>
          <w:rFonts w:ascii="Georgia" w:hAnsi="Georgia"/>
          <w:sz w:val="24"/>
          <w:szCs w:val="24"/>
        </w:rPr>
        <w:t xml:space="preserve"> </w:t>
      </w:r>
      <w:proofErr w:type="spellStart"/>
      <w:r>
        <w:rPr>
          <w:rFonts w:ascii="Georgia" w:hAnsi="Georgia"/>
          <w:sz w:val="24"/>
          <w:szCs w:val="24"/>
        </w:rPr>
        <w:t>kumkuma</w:t>
      </w:r>
      <w:proofErr w:type="spellEnd"/>
      <w:r>
        <w:rPr>
          <w:rFonts w:ascii="Georgia" w:hAnsi="Georgia"/>
          <w:sz w:val="24"/>
          <w:szCs w:val="24"/>
        </w:rPr>
        <w:t xml:space="preserve">” which means a gift, settlement or </w:t>
      </w:r>
      <w:r w:rsidR="00FC1A15">
        <w:rPr>
          <w:rFonts w:ascii="Georgia" w:hAnsi="Georgia"/>
          <w:sz w:val="24"/>
          <w:szCs w:val="24"/>
        </w:rPr>
        <w:t>assignment</w:t>
      </w:r>
      <w:r>
        <w:rPr>
          <w:rFonts w:ascii="Georgia" w:hAnsi="Georgia"/>
          <w:sz w:val="24"/>
          <w:szCs w:val="24"/>
        </w:rPr>
        <w:t xml:space="preserve"> of land of daughter, this amounts</w:t>
      </w:r>
      <w:r w:rsidR="00FC1A15">
        <w:rPr>
          <w:rFonts w:ascii="Georgia" w:hAnsi="Georgia"/>
          <w:sz w:val="24"/>
          <w:szCs w:val="24"/>
        </w:rPr>
        <w:t xml:space="preserve"> to a gift and requires registration.</w:t>
      </w:r>
    </w:p>
    <w:p w14:paraId="1C2170A6" w14:textId="46B12AD8" w:rsidR="00FC1A15" w:rsidRDefault="00FC1A15" w:rsidP="007F361E">
      <w:pPr>
        <w:pStyle w:val="ListParagraph"/>
        <w:numPr>
          <w:ilvl w:val="0"/>
          <w:numId w:val="29"/>
        </w:numPr>
        <w:spacing w:line="360" w:lineRule="auto"/>
        <w:jc w:val="both"/>
        <w:rPr>
          <w:rFonts w:ascii="Georgia" w:hAnsi="Georgia"/>
          <w:sz w:val="24"/>
          <w:szCs w:val="24"/>
        </w:rPr>
      </w:pPr>
      <w:r>
        <w:rPr>
          <w:rFonts w:ascii="Georgia" w:hAnsi="Georgia"/>
          <w:sz w:val="24"/>
          <w:szCs w:val="24"/>
        </w:rPr>
        <w:t xml:space="preserve">MUKHRAJ DEVI v. MANOJ KUMAR SINGH AIR 2002 </w:t>
      </w:r>
      <w:proofErr w:type="spellStart"/>
      <w:r>
        <w:rPr>
          <w:rFonts w:ascii="Georgia" w:hAnsi="Georgia"/>
          <w:sz w:val="24"/>
          <w:szCs w:val="24"/>
        </w:rPr>
        <w:t>Jhar</w:t>
      </w:r>
      <w:proofErr w:type="spellEnd"/>
      <w:r>
        <w:rPr>
          <w:rFonts w:ascii="Georgia" w:hAnsi="Georgia"/>
          <w:sz w:val="24"/>
          <w:szCs w:val="24"/>
        </w:rPr>
        <w:t xml:space="preserve"> 87:</w:t>
      </w:r>
    </w:p>
    <w:p w14:paraId="4CD46C6A" w14:textId="556D694D" w:rsidR="00FC1A15" w:rsidRPr="00263C2F" w:rsidRDefault="00FC1A15" w:rsidP="00FC1A15">
      <w:pPr>
        <w:pStyle w:val="ListParagraph"/>
        <w:spacing w:line="360" w:lineRule="auto"/>
        <w:jc w:val="both"/>
        <w:rPr>
          <w:rFonts w:ascii="Georgia" w:hAnsi="Georgia"/>
          <w:sz w:val="24"/>
          <w:szCs w:val="24"/>
        </w:rPr>
      </w:pPr>
      <w:r>
        <w:rPr>
          <w:rFonts w:ascii="Georgia" w:hAnsi="Georgia"/>
          <w:sz w:val="24"/>
          <w:szCs w:val="24"/>
        </w:rPr>
        <w:t xml:space="preserve">Where a gift deed was executed by an old illiterate lady and her thumb impression was not identified by her thumb and moreover, none of the co-villagers or relatives were attesting witness instead it was witnessed by a stranger, it was held that the </w:t>
      </w:r>
      <w:r>
        <w:rPr>
          <w:rFonts w:ascii="Georgia" w:hAnsi="Georgia"/>
          <w:sz w:val="24"/>
          <w:szCs w:val="24"/>
        </w:rPr>
        <w:lastRenderedPageBreak/>
        <w:t>gift deed could not be said to be valid gift deed and therefore the claim of ownership over the property by virtue of the gift deed was not tenable.</w:t>
      </w:r>
    </w:p>
    <w:p w14:paraId="6A0CF225" w14:textId="6D413BEA" w:rsidR="00263C2F" w:rsidRPr="003C4C3C" w:rsidRDefault="00263C2F" w:rsidP="00263C2F">
      <w:pPr>
        <w:spacing w:line="360" w:lineRule="auto"/>
        <w:jc w:val="both"/>
        <w:rPr>
          <w:rFonts w:ascii="Georgia" w:hAnsi="Georgia"/>
          <w:b/>
          <w:bCs/>
          <w:sz w:val="24"/>
          <w:szCs w:val="24"/>
        </w:rPr>
      </w:pPr>
      <w:r w:rsidRPr="003C4C3C">
        <w:rPr>
          <w:rFonts w:ascii="Georgia" w:hAnsi="Georgia"/>
          <w:b/>
          <w:bCs/>
          <w:sz w:val="24"/>
          <w:szCs w:val="24"/>
        </w:rPr>
        <w:t>ONEROUS GIFT:</w:t>
      </w:r>
    </w:p>
    <w:p w14:paraId="7AA45EF0" w14:textId="42A3B770" w:rsidR="00263C2F" w:rsidRDefault="00263C2F" w:rsidP="00263C2F">
      <w:pPr>
        <w:spacing w:line="360" w:lineRule="auto"/>
        <w:jc w:val="both"/>
        <w:rPr>
          <w:rFonts w:ascii="Georgia" w:hAnsi="Georgia"/>
          <w:sz w:val="24"/>
          <w:szCs w:val="24"/>
        </w:rPr>
      </w:pPr>
      <w:r w:rsidRPr="00263C2F">
        <w:rPr>
          <w:rFonts w:ascii="Georgia" w:hAnsi="Georgia"/>
          <w:sz w:val="24"/>
          <w:szCs w:val="24"/>
        </w:rPr>
        <w:t>Onerous gift is defined under section 127 which stat</w:t>
      </w:r>
      <w:r w:rsidRPr="00263C2F">
        <w:rPr>
          <w:rFonts w:ascii="Georgia" w:hAnsi="Georgia"/>
          <w:sz w:val="24"/>
          <w:szCs w:val="24"/>
        </w:rPr>
        <w:t>es</w:t>
      </w:r>
      <w:r w:rsidRPr="00263C2F">
        <w:rPr>
          <w:rFonts w:ascii="Georgia" w:hAnsi="Georgia"/>
          <w:sz w:val="24"/>
          <w:szCs w:val="24"/>
        </w:rPr>
        <w:t xml:space="preserve"> that when a gift is in a form of single transfer and is to be made to the same person with several things where one or two can be and others are not, created a burden on the </w:t>
      </w:r>
      <w:proofErr w:type="spellStart"/>
      <w:r w:rsidRPr="00263C2F">
        <w:rPr>
          <w:rFonts w:ascii="Georgia" w:hAnsi="Georgia"/>
          <w:sz w:val="24"/>
          <w:szCs w:val="24"/>
        </w:rPr>
        <w:t>donee</w:t>
      </w:r>
      <w:proofErr w:type="spellEnd"/>
      <w:r w:rsidRPr="00263C2F">
        <w:rPr>
          <w:rFonts w:ascii="Georgia" w:hAnsi="Georgia"/>
          <w:sz w:val="24"/>
          <w:szCs w:val="24"/>
        </w:rPr>
        <w:t xml:space="preserve"> that the </w:t>
      </w:r>
      <w:proofErr w:type="spellStart"/>
      <w:r w:rsidRPr="00263C2F">
        <w:rPr>
          <w:rFonts w:ascii="Georgia" w:hAnsi="Georgia"/>
          <w:sz w:val="24"/>
          <w:szCs w:val="24"/>
        </w:rPr>
        <w:t>donee</w:t>
      </w:r>
      <w:proofErr w:type="spellEnd"/>
      <w:r w:rsidRPr="00263C2F">
        <w:rPr>
          <w:rFonts w:ascii="Georgia" w:hAnsi="Georgia"/>
          <w:sz w:val="24"/>
          <w:szCs w:val="24"/>
        </w:rPr>
        <w:t xml:space="preserve"> can take nothing until he has accepted it fully.</w:t>
      </w:r>
    </w:p>
    <w:p w14:paraId="1DC122A0" w14:textId="5FECDF5D" w:rsidR="00263C2F" w:rsidRDefault="00263C2F" w:rsidP="00263C2F">
      <w:pPr>
        <w:spacing w:line="360" w:lineRule="auto"/>
        <w:jc w:val="both"/>
        <w:rPr>
          <w:rFonts w:ascii="ProximaNova-Regular" w:hAnsi="ProximaNova-Regular"/>
          <w:color w:val="000000"/>
          <w:sz w:val="27"/>
          <w:szCs w:val="27"/>
          <w:shd w:val="clear" w:color="auto" w:fill="FFFFFF"/>
        </w:rPr>
      </w:pPr>
      <w:r>
        <w:rPr>
          <w:rFonts w:ascii="ProximaNova-Regular" w:hAnsi="ProximaNova-Regular"/>
          <w:color w:val="000000"/>
          <w:sz w:val="27"/>
          <w:szCs w:val="27"/>
          <w:shd w:val="clear" w:color="auto" w:fill="FFFFFF"/>
        </w:rPr>
        <w:t xml:space="preserve">Onerous gift is based upon the maxim “Qui </w:t>
      </w:r>
      <w:proofErr w:type="spellStart"/>
      <w:r>
        <w:rPr>
          <w:rFonts w:ascii="ProximaNova-Regular" w:hAnsi="ProximaNova-Regular"/>
          <w:color w:val="000000"/>
          <w:sz w:val="27"/>
          <w:szCs w:val="27"/>
          <w:shd w:val="clear" w:color="auto" w:fill="FFFFFF"/>
        </w:rPr>
        <w:t>Sntit</w:t>
      </w:r>
      <w:proofErr w:type="spellEnd"/>
      <w:r>
        <w:rPr>
          <w:rFonts w:ascii="ProximaNova-Regular" w:hAnsi="ProximaNova-Regular"/>
          <w:color w:val="000000"/>
          <w:sz w:val="27"/>
          <w:szCs w:val="27"/>
          <w:shd w:val="clear" w:color="auto" w:fill="FFFFFF"/>
        </w:rPr>
        <w:t xml:space="preserve"> </w:t>
      </w:r>
      <w:proofErr w:type="spellStart"/>
      <w:r>
        <w:rPr>
          <w:rFonts w:ascii="ProximaNova-Regular" w:hAnsi="ProximaNova-Regular"/>
          <w:color w:val="000000"/>
          <w:sz w:val="27"/>
          <w:szCs w:val="27"/>
          <w:shd w:val="clear" w:color="auto" w:fill="FFFFFF"/>
        </w:rPr>
        <w:t>Commodum</w:t>
      </w:r>
      <w:proofErr w:type="spellEnd"/>
      <w:r>
        <w:rPr>
          <w:rFonts w:ascii="ProximaNova-Regular" w:hAnsi="ProximaNova-Regular"/>
          <w:color w:val="000000"/>
          <w:sz w:val="27"/>
          <w:szCs w:val="27"/>
          <w:shd w:val="clear" w:color="auto" w:fill="FFFFFF"/>
        </w:rPr>
        <w:t xml:space="preserve"> </w:t>
      </w:r>
      <w:proofErr w:type="spellStart"/>
      <w:r>
        <w:rPr>
          <w:rFonts w:ascii="ProximaNova-Regular" w:hAnsi="ProximaNova-Regular"/>
          <w:color w:val="000000"/>
          <w:sz w:val="27"/>
          <w:szCs w:val="27"/>
          <w:shd w:val="clear" w:color="auto" w:fill="FFFFFF"/>
        </w:rPr>
        <w:t>Sentire</w:t>
      </w:r>
      <w:proofErr w:type="spellEnd"/>
      <w:r>
        <w:rPr>
          <w:rFonts w:ascii="ProximaNova-Regular" w:hAnsi="ProximaNova-Regular"/>
          <w:color w:val="000000"/>
          <w:sz w:val="27"/>
          <w:szCs w:val="27"/>
          <w:shd w:val="clear" w:color="auto" w:fill="FFFFFF"/>
        </w:rPr>
        <w:t xml:space="preserve"> </w:t>
      </w:r>
      <w:proofErr w:type="spellStart"/>
      <w:r>
        <w:rPr>
          <w:rFonts w:ascii="ProximaNova-Regular" w:hAnsi="ProximaNova-Regular"/>
          <w:color w:val="000000"/>
          <w:sz w:val="27"/>
          <w:szCs w:val="27"/>
          <w:shd w:val="clear" w:color="auto" w:fill="FFFFFF"/>
        </w:rPr>
        <w:t>Debet</w:t>
      </w:r>
      <w:proofErr w:type="spellEnd"/>
      <w:r>
        <w:rPr>
          <w:rFonts w:ascii="ProximaNova-Regular" w:hAnsi="ProximaNova-Regular"/>
          <w:color w:val="000000"/>
          <w:sz w:val="27"/>
          <w:szCs w:val="27"/>
          <w:shd w:val="clear" w:color="auto" w:fill="FFFFFF"/>
        </w:rPr>
        <w:t xml:space="preserve"> Et Onus”. It means that one who receives the advantage must have to bear the burden.</w:t>
      </w:r>
    </w:p>
    <w:p w14:paraId="1D41CC41" w14:textId="0CB43121" w:rsidR="00263C2F" w:rsidRPr="003C4C3C" w:rsidRDefault="00263C2F" w:rsidP="00263C2F">
      <w:pPr>
        <w:spacing w:line="360" w:lineRule="auto"/>
        <w:jc w:val="both"/>
        <w:rPr>
          <w:rFonts w:ascii="ProximaNova-Regular" w:hAnsi="ProximaNova-Regular"/>
          <w:b/>
          <w:bCs/>
          <w:color w:val="000000"/>
          <w:sz w:val="27"/>
          <w:szCs w:val="27"/>
          <w:shd w:val="clear" w:color="auto" w:fill="FFFFFF"/>
        </w:rPr>
      </w:pPr>
      <w:r w:rsidRPr="003C4C3C">
        <w:rPr>
          <w:rFonts w:ascii="ProximaNova-Regular" w:hAnsi="ProximaNova-Regular"/>
          <w:b/>
          <w:bCs/>
          <w:color w:val="000000"/>
          <w:sz w:val="27"/>
          <w:szCs w:val="27"/>
          <w:shd w:val="clear" w:color="auto" w:fill="FFFFFF"/>
        </w:rPr>
        <w:t>TRANSFER HOW EFFCETED U/S123:</w:t>
      </w:r>
    </w:p>
    <w:p w14:paraId="264275D2" w14:textId="77777777" w:rsidR="00263C2F" w:rsidRPr="00263C2F" w:rsidRDefault="00263C2F" w:rsidP="00263C2F">
      <w:pPr>
        <w:spacing w:line="360" w:lineRule="auto"/>
        <w:jc w:val="both"/>
        <w:rPr>
          <w:rFonts w:ascii="Georgia" w:hAnsi="Georgia"/>
          <w:sz w:val="24"/>
          <w:szCs w:val="24"/>
        </w:rPr>
      </w:pPr>
      <w:r w:rsidRPr="00263C2F">
        <w:rPr>
          <w:rFonts w:ascii="Georgia" w:hAnsi="Georgia"/>
          <w:sz w:val="24"/>
          <w:szCs w:val="24"/>
        </w:rPr>
        <w:t>According to section 123, Transfer of immovable property through gift will be</w:t>
      </w:r>
      <w:r>
        <w:rPr>
          <w:rFonts w:ascii="ProximaNova-Regular" w:hAnsi="ProximaNova-Regular"/>
          <w:color w:val="000000"/>
          <w:sz w:val="27"/>
          <w:szCs w:val="27"/>
        </w:rPr>
        <w:t xml:space="preserve"> </w:t>
      </w:r>
      <w:r w:rsidRPr="00263C2F">
        <w:rPr>
          <w:rFonts w:ascii="Georgia" w:hAnsi="Georgia"/>
          <w:sz w:val="24"/>
          <w:szCs w:val="24"/>
        </w:rPr>
        <w:t xml:space="preserve">effective only by a registered instrument which is signed by or on behalf of the donor, and it should be attested by at least two witnesses. </w:t>
      </w:r>
      <w:proofErr w:type="gramStart"/>
      <w:r w:rsidRPr="00263C2F">
        <w:rPr>
          <w:rFonts w:ascii="Georgia" w:hAnsi="Georgia"/>
          <w:sz w:val="24"/>
          <w:szCs w:val="24"/>
        </w:rPr>
        <w:t>But,</w:t>
      </w:r>
      <w:proofErr w:type="gramEnd"/>
      <w:r w:rsidRPr="00263C2F">
        <w:rPr>
          <w:rFonts w:ascii="Georgia" w:hAnsi="Georgia"/>
          <w:sz w:val="24"/>
          <w:szCs w:val="24"/>
        </w:rPr>
        <w:t xml:space="preserve"> if the instrument is not registered then the title of the immovable property to the </w:t>
      </w:r>
      <w:proofErr w:type="spellStart"/>
      <w:r w:rsidRPr="00263C2F">
        <w:rPr>
          <w:rFonts w:ascii="Georgia" w:hAnsi="Georgia"/>
          <w:sz w:val="24"/>
          <w:szCs w:val="24"/>
        </w:rPr>
        <w:t>donee</w:t>
      </w:r>
      <w:proofErr w:type="spellEnd"/>
      <w:r w:rsidRPr="00263C2F">
        <w:rPr>
          <w:rFonts w:ascii="Georgia" w:hAnsi="Georgia"/>
          <w:sz w:val="24"/>
          <w:szCs w:val="24"/>
        </w:rPr>
        <w:t xml:space="preserve"> cannot pass.</w:t>
      </w:r>
    </w:p>
    <w:p w14:paraId="5EAEB468" w14:textId="77777777" w:rsidR="00263C2F" w:rsidRPr="00263C2F" w:rsidRDefault="00263C2F" w:rsidP="00263C2F">
      <w:pPr>
        <w:spacing w:line="360" w:lineRule="auto"/>
        <w:jc w:val="both"/>
        <w:rPr>
          <w:rFonts w:ascii="Georgia" w:hAnsi="Georgia"/>
          <w:sz w:val="24"/>
          <w:szCs w:val="24"/>
        </w:rPr>
      </w:pPr>
      <w:r w:rsidRPr="00263C2F">
        <w:rPr>
          <w:rFonts w:ascii="Georgia" w:hAnsi="Georgia"/>
          <w:sz w:val="24"/>
          <w:szCs w:val="24"/>
        </w:rPr>
        <w:t xml:space="preserve">However, transfer of movable property will be effective either by the registered instrument which is signed by or on behalf of the donor and attested by at least two of the witnesses or merely delivery of possession is </w:t>
      </w:r>
      <w:proofErr w:type="gramStart"/>
      <w:r w:rsidRPr="00263C2F">
        <w:rPr>
          <w:rFonts w:ascii="Georgia" w:hAnsi="Georgia"/>
          <w:sz w:val="24"/>
          <w:szCs w:val="24"/>
        </w:rPr>
        <w:t>sufficient</w:t>
      </w:r>
      <w:proofErr w:type="gramEnd"/>
      <w:r w:rsidRPr="00263C2F">
        <w:rPr>
          <w:rFonts w:ascii="Georgia" w:hAnsi="Georgia"/>
          <w:sz w:val="24"/>
          <w:szCs w:val="24"/>
        </w:rPr>
        <w:t>. And such delivery will take place in the same way as the goods sold may be delivered.</w:t>
      </w:r>
    </w:p>
    <w:p w14:paraId="77CD85A5" w14:textId="18AA86C5" w:rsidR="00263C2F" w:rsidRPr="003C4C3C" w:rsidRDefault="00263C2F" w:rsidP="00263C2F">
      <w:pPr>
        <w:spacing w:line="360" w:lineRule="auto"/>
        <w:jc w:val="both"/>
        <w:rPr>
          <w:rFonts w:ascii="Georgia" w:hAnsi="Georgia"/>
          <w:b/>
          <w:bCs/>
          <w:sz w:val="24"/>
          <w:szCs w:val="24"/>
        </w:rPr>
      </w:pPr>
      <w:r w:rsidRPr="003C4C3C">
        <w:rPr>
          <w:rFonts w:ascii="Georgia" w:hAnsi="Georgia"/>
          <w:b/>
          <w:bCs/>
          <w:sz w:val="24"/>
          <w:szCs w:val="24"/>
        </w:rPr>
        <w:t>WHEN GIFTS MAY BE SUSPENDED U/S 126:</w:t>
      </w:r>
    </w:p>
    <w:p w14:paraId="763D5BDD" w14:textId="77777777" w:rsidR="00263C2F" w:rsidRPr="00263C2F" w:rsidRDefault="00263C2F" w:rsidP="00263C2F">
      <w:pPr>
        <w:shd w:val="clear" w:color="auto" w:fill="FFFFFF"/>
        <w:spacing w:after="450" w:line="360" w:lineRule="auto"/>
        <w:jc w:val="both"/>
        <w:rPr>
          <w:rFonts w:ascii="Georgia" w:eastAsia="Times New Roman" w:hAnsi="Georgia" w:cs="Times New Roman"/>
          <w:color w:val="000000"/>
          <w:sz w:val="24"/>
          <w:szCs w:val="24"/>
        </w:rPr>
      </w:pPr>
      <w:r w:rsidRPr="00263C2F">
        <w:rPr>
          <w:rFonts w:ascii="Georgia" w:eastAsia="Times New Roman" w:hAnsi="Georgia" w:cs="Times New Roman"/>
          <w:color w:val="000000"/>
          <w:sz w:val="24"/>
          <w:szCs w:val="24"/>
        </w:rPr>
        <w:t>Section 126 of Transfer of Property Act states the ground of revocation and suspension of gifts:</w:t>
      </w:r>
    </w:p>
    <w:p w14:paraId="2AFA349B" w14:textId="77777777" w:rsidR="00263C2F" w:rsidRPr="00263C2F" w:rsidRDefault="00263C2F" w:rsidP="007F361E">
      <w:pPr>
        <w:numPr>
          <w:ilvl w:val="0"/>
          <w:numId w:val="35"/>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263C2F">
        <w:rPr>
          <w:rFonts w:ascii="Georgia" w:eastAsia="Times New Roman" w:hAnsi="Georgia" w:cs="Times New Roman"/>
          <w:color w:val="000000"/>
          <w:sz w:val="24"/>
          <w:szCs w:val="24"/>
        </w:rPr>
        <w:t>A gift can be revoked if there is a failure of consideration and if it were a contract then it might get rescinded.</w:t>
      </w:r>
    </w:p>
    <w:p w14:paraId="5BC0F9F2" w14:textId="32E75B1C" w:rsidR="00263C2F" w:rsidRDefault="00263C2F" w:rsidP="007F361E">
      <w:pPr>
        <w:numPr>
          <w:ilvl w:val="0"/>
          <w:numId w:val="35"/>
        </w:numPr>
        <w:shd w:val="clear" w:color="auto" w:fill="FFFFFF"/>
        <w:spacing w:before="100" w:beforeAutospacing="1" w:after="100" w:afterAutospacing="1" w:line="360" w:lineRule="auto"/>
        <w:jc w:val="both"/>
        <w:rPr>
          <w:rFonts w:ascii="Georgia" w:eastAsia="Times New Roman" w:hAnsi="Georgia" w:cs="Times New Roman"/>
          <w:color w:val="000000"/>
          <w:sz w:val="24"/>
          <w:szCs w:val="24"/>
        </w:rPr>
      </w:pPr>
      <w:r w:rsidRPr="00263C2F">
        <w:rPr>
          <w:rFonts w:ascii="Georgia" w:eastAsia="Times New Roman" w:hAnsi="Georgia" w:cs="Times New Roman"/>
          <w:color w:val="000000"/>
          <w:sz w:val="24"/>
          <w:szCs w:val="24"/>
        </w:rPr>
        <w:t>If the validity of a gift is dependent on any specified event, and that of such specified event is not depend on the will of the donor then the gift can be suspended or revoked</w:t>
      </w:r>
      <w:r>
        <w:rPr>
          <w:rFonts w:ascii="Georgia" w:eastAsia="Times New Roman" w:hAnsi="Georgia" w:cs="Times New Roman"/>
          <w:color w:val="000000"/>
          <w:sz w:val="24"/>
          <w:szCs w:val="24"/>
        </w:rPr>
        <w:t>.</w:t>
      </w:r>
    </w:p>
    <w:p w14:paraId="7C86D663" w14:textId="5ABE4C6E" w:rsidR="00263C2F" w:rsidRPr="003C4C3C" w:rsidRDefault="00263C2F" w:rsidP="00263C2F">
      <w:pPr>
        <w:shd w:val="clear" w:color="auto" w:fill="FFFFFF"/>
        <w:spacing w:before="100" w:beforeAutospacing="1" w:after="100" w:afterAutospacing="1" w:line="360" w:lineRule="auto"/>
        <w:jc w:val="both"/>
        <w:rPr>
          <w:rFonts w:ascii="Georgia" w:eastAsia="Times New Roman" w:hAnsi="Georgia" w:cs="Times New Roman"/>
          <w:b/>
          <w:bCs/>
          <w:color w:val="000000"/>
          <w:sz w:val="24"/>
          <w:szCs w:val="24"/>
        </w:rPr>
      </w:pPr>
      <w:r w:rsidRPr="003C4C3C">
        <w:rPr>
          <w:rFonts w:ascii="Georgia" w:eastAsia="Times New Roman" w:hAnsi="Georgia" w:cs="Times New Roman"/>
          <w:b/>
          <w:bCs/>
          <w:color w:val="000000"/>
          <w:sz w:val="24"/>
          <w:szCs w:val="24"/>
        </w:rPr>
        <w:lastRenderedPageBreak/>
        <w:t>UNIVERSAL DONEE AS U/S 128:</w:t>
      </w:r>
    </w:p>
    <w:p w14:paraId="5187073B" w14:textId="4329C150" w:rsidR="00263C2F" w:rsidRPr="00263C2F" w:rsidRDefault="00263C2F" w:rsidP="00263C2F">
      <w:pPr>
        <w:spacing w:line="360" w:lineRule="auto"/>
        <w:jc w:val="both"/>
        <w:rPr>
          <w:rFonts w:ascii="Georgia" w:hAnsi="Georgia"/>
          <w:sz w:val="24"/>
          <w:szCs w:val="24"/>
        </w:rPr>
      </w:pPr>
      <w:r w:rsidRPr="00263C2F">
        <w:rPr>
          <w:rFonts w:ascii="Georgia" w:hAnsi="Georgia"/>
          <w:sz w:val="24"/>
          <w:szCs w:val="24"/>
        </w:rPr>
        <w:t xml:space="preserve">Universal </w:t>
      </w:r>
      <w:proofErr w:type="spellStart"/>
      <w:r w:rsidRPr="00263C2F">
        <w:rPr>
          <w:rFonts w:ascii="Georgia" w:hAnsi="Georgia"/>
          <w:sz w:val="24"/>
          <w:szCs w:val="24"/>
        </w:rPr>
        <w:t>donee</w:t>
      </w:r>
      <w:proofErr w:type="spellEnd"/>
      <w:r w:rsidRPr="00263C2F">
        <w:rPr>
          <w:rFonts w:ascii="Georgia" w:hAnsi="Georgia"/>
          <w:sz w:val="24"/>
          <w:szCs w:val="24"/>
        </w:rPr>
        <w:t xml:space="preserve"> is defined under the section 128 of Transfer of Property Act,1832 which means that when the transfer is made, whole donor’s property of is being  transferred to the </w:t>
      </w:r>
      <w:proofErr w:type="spellStart"/>
      <w:r w:rsidRPr="00263C2F">
        <w:rPr>
          <w:rFonts w:ascii="Georgia" w:hAnsi="Georgia"/>
          <w:sz w:val="24"/>
          <w:szCs w:val="24"/>
        </w:rPr>
        <w:t>donee</w:t>
      </w:r>
      <w:proofErr w:type="spellEnd"/>
      <w:r w:rsidRPr="00263C2F">
        <w:rPr>
          <w:rFonts w:ascii="Georgia" w:hAnsi="Georgia"/>
          <w:sz w:val="24"/>
          <w:szCs w:val="24"/>
        </w:rPr>
        <w:t xml:space="preserve"> with all the debts due by and with the liabilities of the donor at the time when the gift is made and the </w:t>
      </w:r>
      <w:proofErr w:type="spellStart"/>
      <w:r w:rsidRPr="00263C2F">
        <w:rPr>
          <w:rFonts w:ascii="Georgia" w:hAnsi="Georgia"/>
          <w:sz w:val="24"/>
          <w:szCs w:val="24"/>
        </w:rPr>
        <w:t>donee</w:t>
      </w:r>
      <w:proofErr w:type="spellEnd"/>
      <w:r w:rsidRPr="00263C2F">
        <w:rPr>
          <w:rFonts w:ascii="Georgia" w:hAnsi="Georgia"/>
          <w:sz w:val="24"/>
          <w:szCs w:val="24"/>
        </w:rPr>
        <w:t xml:space="preserve"> is personally liable.</w:t>
      </w:r>
    </w:p>
    <w:p w14:paraId="15FF5FCE" w14:textId="77777777" w:rsidR="00263C2F" w:rsidRPr="00263C2F" w:rsidRDefault="00263C2F" w:rsidP="00263C2F">
      <w:pPr>
        <w:spacing w:line="360" w:lineRule="auto"/>
        <w:jc w:val="both"/>
        <w:rPr>
          <w:rFonts w:ascii="Georgia" w:hAnsi="Georgia"/>
          <w:sz w:val="24"/>
          <w:szCs w:val="24"/>
        </w:rPr>
      </w:pPr>
    </w:p>
    <w:sectPr w:rsidR="00263C2F" w:rsidRPr="00263C2F" w:rsidSect="00AD0081">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5AEA1" w14:textId="77777777" w:rsidR="007F361E" w:rsidRDefault="007F361E" w:rsidP="005946C8">
      <w:pPr>
        <w:spacing w:after="0" w:line="240" w:lineRule="auto"/>
      </w:pPr>
      <w:r>
        <w:separator/>
      </w:r>
    </w:p>
  </w:endnote>
  <w:endnote w:type="continuationSeparator" w:id="0">
    <w:p w14:paraId="5E04E9E3" w14:textId="77777777" w:rsidR="007F361E" w:rsidRDefault="007F361E" w:rsidP="0059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ProximaNova-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9AAF29" w14:textId="77777777" w:rsidR="007F361E" w:rsidRDefault="007F361E" w:rsidP="005946C8">
      <w:pPr>
        <w:spacing w:after="0" w:line="240" w:lineRule="auto"/>
      </w:pPr>
      <w:r>
        <w:separator/>
      </w:r>
    </w:p>
  </w:footnote>
  <w:footnote w:type="continuationSeparator" w:id="0">
    <w:p w14:paraId="62DF5A28" w14:textId="77777777" w:rsidR="007F361E" w:rsidRDefault="007F361E" w:rsidP="005946C8">
      <w:pPr>
        <w:spacing w:after="0" w:line="240" w:lineRule="auto"/>
      </w:pPr>
      <w:r>
        <w:continuationSeparator/>
      </w:r>
    </w:p>
  </w:footnote>
  <w:footnote w:id="1">
    <w:p w14:paraId="4361A71E" w14:textId="5D776977" w:rsidR="00E51E43" w:rsidRDefault="00E51E43">
      <w:pPr>
        <w:pStyle w:val="FootnoteText"/>
      </w:pPr>
      <w:r>
        <w:rPr>
          <w:rStyle w:val="FootnoteReference"/>
        </w:rPr>
        <w:footnoteRef/>
      </w:r>
      <w:r>
        <w:t xml:space="preserve"> </w:t>
      </w:r>
      <w:r>
        <w:rPr>
          <w:rFonts w:ascii="Helvetica" w:hAnsi="Helvetica"/>
          <w:color w:val="444444"/>
          <w:sz w:val="23"/>
          <w:szCs w:val="23"/>
          <w:shd w:val="clear" w:color="auto" w:fill="FFFFFF"/>
        </w:rPr>
        <w:t>(1890) 14 Mad 459</w:t>
      </w:r>
    </w:p>
  </w:footnote>
  <w:footnote w:id="2">
    <w:p w14:paraId="6E488A44" w14:textId="77777777" w:rsidR="00E51E43" w:rsidRPr="0005183A" w:rsidRDefault="00E51E43" w:rsidP="0005183A">
      <w:pPr>
        <w:pStyle w:val="FootnoteText"/>
        <w:rPr>
          <w:rFonts w:ascii="Georgia" w:hAnsi="Georgia"/>
        </w:rPr>
      </w:pPr>
      <w:r w:rsidRPr="0005183A">
        <w:rPr>
          <w:rStyle w:val="FootnoteReference"/>
          <w:rFonts w:ascii="Georgia" w:hAnsi="Georgia"/>
        </w:rPr>
        <w:footnoteRef/>
      </w:r>
      <w:r w:rsidRPr="0005183A">
        <w:rPr>
          <w:rFonts w:ascii="Georgia" w:hAnsi="Georgia"/>
        </w:rPr>
        <w:t xml:space="preserve"> </w:t>
      </w:r>
      <w:r w:rsidRPr="0005183A">
        <w:rPr>
          <w:rFonts w:ascii="Georgia" w:hAnsi="Georgia"/>
          <w:shd w:val="clear" w:color="auto" w:fill="FFFFFF"/>
        </w:rPr>
        <w:t>(1857) 1 Dec. &amp; 566</w:t>
      </w:r>
    </w:p>
  </w:footnote>
  <w:footnote w:id="3">
    <w:p w14:paraId="59D19D72" w14:textId="093A3518" w:rsidR="00E51E43" w:rsidRDefault="00E51E43">
      <w:pPr>
        <w:pStyle w:val="FootnoteText"/>
      </w:pPr>
      <w:r w:rsidRPr="0005183A">
        <w:rPr>
          <w:rStyle w:val="FootnoteReference"/>
          <w:rFonts w:ascii="Georgia" w:hAnsi="Georgia"/>
        </w:rPr>
        <w:footnoteRef/>
      </w:r>
      <w:r w:rsidRPr="0005183A">
        <w:rPr>
          <w:rFonts w:ascii="Georgia" w:hAnsi="Georgia"/>
        </w:rPr>
        <w:t xml:space="preserve"> AIR 1957 Ker 10</w:t>
      </w:r>
    </w:p>
  </w:footnote>
  <w:footnote w:id="4">
    <w:p w14:paraId="2728A4A8" w14:textId="57ADB194" w:rsidR="00E51E43" w:rsidRPr="00800693" w:rsidRDefault="00E51E43">
      <w:pPr>
        <w:pStyle w:val="FootnoteText"/>
        <w:rPr>
          <w:rFonts w:ascii="Georgia" w:hAnsi="Georgia"/>
        </w:rPr>
      </w:pPr>
      <w:r>
        <w:rPr>
          <w:rStyle w:val="FootnoteReference"/>
        </w:rPr>
        <w:footnoteRef/>
      </w:r>
      <w:r>
        <w:t xml:space="preserve"> </w:t>
      </w:r>
      <w:r>
        <w:rPr>
          <w:rFonts w:ascii="Georgia" w:hAnsi="Georgia"/>
        </w:rPr>
        <w:t>(1758) 28 ER 647 (648</w:t>
      </w:r>
      <w:proofErr w:type="gramStart"/>
      <w:r>
        <w:rPr>
          <w:rFonts w:ascii="Georgia" w:hAnsi="Georgia"/>
        </w:rPr>
        <w:t>) :</w:t>
      </w:r>
      <w:proofErr w:type="gramEnd"/>
      <w:r>
        <w:rPr>
          <w:rFonts w:ascii="Georgia" w:hAnsi="Georgia"/>
        </w:rPr>
        <w:t xml:space="preserve"> 1 </w:t>
      </w:r>
      <w:proofErr w:type="spellStart"/>
      <w:r>
        <w:rPr>
          <w:rFonts w:ascii="Georgia" w:hAnsi="Georgia"/>
        </w:rPr>
        <w:t>Edn</w:t>
      </w:r>
      <w:proofErr w:type="spellEnd"/>
      <w:r>
        <w:rPr>
          <w:rFonts w:ascii="Georgia" w:hAnsi="Georgia"/>
        </w:rPr>
        <w:t xml:space="preserve"> 164. </w:t>
      </w:r>
    </w:p>
  </w:footnote>
  <w:footnote w:id="5">
    <w:p w14:paraId="13E16D7E" w14:textId="3DBCF150" w:rsidR="00E51E43" w:rsidRPr="00FE494A" w:rsidRDefault="00E51E43">
      <w:pPr>
        <w:pStyle w:val="FootnoteText"/>
        <w:rPr>
          <w:rFonts w:ascii="Georgia" w:hAnsi="Georgia"/>
        </w:rPr>
      </w:pPr>
      <w:r w:rsidRPr="00FE494A">
        <w:rPr>
          <w:rStyle w:val="FootnoteReference"/>
          <w:rFonts w:ascii="Georgia" w:hAnsi="Georgia"/>
        </w:rPr>
        <w:footnoteRef/>
      </w:r>
      <w:r w:rsidRPr="00FE494A">
        <w:rPr>
          <w:rFonts w:ascii="Georgia" w:hAnsi="Georgia"/>
        </w:rPr>
        <w:t xml:space="preserve"> </w:t>
      </w:r>
      <w:r w:rsidRPr="00FE494A">
        <w:rPr>
          <w:rFonts w:ascii="Georgia" w:hAnsi="Georgia"/>
          <w:color w:val="444444"/>
          <w:sz w:val="23"/>
          <w:szCs w:val="23"/>
          <w:shd w:val="clear" w:color="auto" w:fill="FFFFFF"/>
        </w:rPr>
        <w:t>2014 (NOC) 497 (MP)</w:t>
      </w:r>
    </w:p>
  </w:footnote>
  <w:footnote w:id="6">
    <w:p w14:paraId="29FC46BB" w14:textId="2A62735A" w:rsidR="00E51E43" w:rsidRDefault="00E51E43">
      <w:pPr>
        <w:pStyle w:val="FootnoteText"/>
      </w:pPr>
      <w:r w:rsidRPr="00FE494A">
        <w:rPr>
          <w:rStyle w:val="FootnoteReference"/>
          <w:rFonts w:ascii="Georgia" w:hAnsi="Georgia"/>
        </w:rPr>
        <w:footnoteRef/>
      </w:r>
      <w:r w:rsidRPr="00FE494A">
        <w:rPr>
          <w:rFonts w:ascii="Georgia" w:hAnsi="Georgia"/>
        </w:rPr>
        <w:t xml:space="preserve"> (1914) 42 Cal 801</w:t>
      </w:r>
    </w:p>
  </w:footnote>
  <w:footnote w:id="7">
    <w:p w14:paraId="177833DD" w14:textId="0D6D0BDB" w:rsidR="00E51E43" w:rsidRDefault="00E51E43">
      <w:pPr>
        <w:pStyle w:val="FootnoteText"/>
      </w:pPr>
      <w:r>
        <w:rPr>
          <w:rStyle w:val="FootnoteReference"/>
        </w:rPr>
        <w:footnoteRef/>
      </w:r>
      <w:r>
        <w:t xml:space="preserve"> (1882) 21 Ch D 9</w:t>
      </w:r>
    </w:p>
  </w:footnote>
  <w:footnote w:id="8">
    <w:p w14:paraId="5C6F9B38" w14:textId="2B078201" w:rsidR="00E51E43" w:rsidRDefault="00E51E43">
      <w:pPr>
        <w:pStyle w:val="FootnoteText"/>
      </w:pPr>
      <w:r>
        <w:rPr>
          <w:rStyle w:val="FootnoteReference"/>
        </w:rPr>
        <w:footnoteRef/>
      </w:r>
      <w:r>
        <w:t xml:space="preserve"> AIR 2007 Ker 178 (DB)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D692B"/>
    <w:multiLevelType w:val="hybridMultilevel"/>
    <w:tmpl w:val="C0B6B8C6"/>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 w15:restartNumberingAfterBreak="0">
    <w:nsid w:val="105130DD"/>
    <w:multiLevelType w:val="hybridMultilevel"/>
    <w:tmpl w:val="BB0AF77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131704F4"/>
    <w:multiLevelType w:val="hybridMultilevel"/>
    <w:tmpl w:val="79F4239E"/>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3" w15:restartNumberingAfterBreak="0">
    <w:nsid w:val="14506AFA"/>
    <w:multiLevelType w:val="hybridMultilevel"/>
    <w:tmpl w:val="5AC00DA8"/>
    <w:lvl w:ilvl="0" w:tplc="0672B2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35692"/>
    <w:multiLevelType w:val="hybridMultilevel"/>
    <w:tmpl w:val="D218946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88F666A"/>
    <w:multiLevelType w:val="hybridMultilevel"/>
    <w:tmpl w:val="6E7AD942"/>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6" w15:restartNumberingAfterBreak="0">
    <w:nsid w:val="189E1095"/>
    <w:multiLevelType w:val="hybridMultilevel"/>
    <w:tmpl w:val="931C01F0"/>
    <w:lvl w:ilvl="0" w:tplc="5C84A9CE">
      <w:start w:val="1"/>
      <w:numFmt w:val="low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A44968"/>
    <w:multiLevelType w:val="hybridMultilevel"/>
    <w:tmpl w:val="95681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FB24DA"/>
    <w:multiLevelType w:val="hybridMultilevel"/>
    <w:tmpl w:val="C9F8AADA"/>
    <w:lvl w:ilvl="0" w:tplc="278456BC">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23871E62"/>
    <w:multiLevelType w:val="hybridMultilevel"/>
    <w:tmpl w:val="7F30E19A"/>
    <w:lvl w:ilvl="0" w:tplc="75EEB0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25316"/>
    <w:multiLevelType w:val="hybridMultilevel"/>
    <w:tmpl w:val="B58AECF6"/>
    <w:lvl w:ilvl="0" w:tplc="366AEA0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99879F7"/>
    <w:multiLevelType w:val="hybridMultilevel"/>
    <w:tmpl w:val="4016F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C7E34"/>
    <w:multiLevelType w:val="hybridMultilevel"/>
    <w:tmpl w:val="B7909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F310FE"/>
    <w:multiLevelType w:val="hybridMultilevel"/>
    <w:tmpl w:val="125CCC8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39E694B"/>
    <w:multiLevelType w:val="hybridMultilevel"/>
    <w:tmpl w:val="66C28FB2"/>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5" w15:restartNumberingAfterBreak="0">
    <w:nsid w:val="3824010E"/>
    <w:multiLevelType w:val="multilevel"/>
    <w:tmpl w:val="3EFCC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6C3127"/>
    <w:multiLevelType w:val="multilevel"/>
    <w:tmpl w:val="E1D67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D25211"/>
    <w:multiLevelType w:val="hybridMultilevel"/>
    <w:tmpl w:val="54301E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13F99"/>
    <w:multiLevelType w:val="multilevel"/>
    <w:tmpl w:val="4558B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2105A4"/>
    <w:multiLevelType w:val="hybridMultilevel"/>
    <w:tmpl w:val="10ACF0C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5F1026D"/>
    <w:multiLevelType w:val="hybridMultilevel"/>
    <w:tmpl w:val="57AE27DA"/>
    <w:lvl w:ilvl="0" w:tplc="5C84A9CE">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E5B4F54"/>
    <w:multiLevelType w:val="hybridMultilevel"/>
    <w:tmpl w:val="F1222A74"/>
    <w:lvl w:ilvl="0" w:tplc="5C84A9C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00D5C15"/>
    <w:multiLevelType w:val="hybridMultilevel"/>
    <w:tmpl w:val="26669088"/>
    <w:lvl w:ilvl="0" w:tplc="259ADA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5E2293"/>
    <w:multiLevelType w:val="hybridMultilevel"/>
    <w:tmpl w:val="7FFC7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3441E"/>
    <w:multiLevelType w:val="hybridMultilevel"/>
    <w:tmpl w:val="4712F9B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8F61ABF"/>
    <w:multiLevelType w:val="hybridMultilevel"/>
    <w:tmpl w:val="CB52ADA6"/>
    <w:lvl w:ilvl="0" w:tplc="A9D25DB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9D223E3"/>
    <w:multiLevelType w:val="hybridMultilevel"/>
    <w:tmpl w:val="7BDE8100"/>
    <w:lvl w:ilvl="0" w:tplc="5C84A9CE">
      <w:start w:val="1"/>
      <w:numFmt w:val="lowerRoman"/>
      <w:lvlText w:val="%1."/>
      <w:lvlJc w:val="left"/>
      <w:pPr>
        <w:ind w:left="2880" w:hanging="720"/>
      </w:pPr>
      <w:rPr>
        <w:rFonts w:hint="default"/>
      </w:rPr>
    </w:lvl>
    <w:lvl w:ilvl="1" w:tplc="04090019">
      <w:start w:val="1"/>
      <w:numFmt w:val="lowerLetter"/>
      <w:lvlText w:val="%2."/>
      <w:lvlJc w:val="left"/>
      <w:pPr>
        <w:ind w:left="2160" w:hanging="360"/>
      </w:pPr>
    </w:lvl>
    <w:lvl w:ilvl="2" w:tplc="4DE476A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E077EF0"/>
    <w:multiLevelType w:val="hybridMultilevel"/>
    <w:tmpl w:val="E7CC16C0"/>
    <w:lvl w:ilvl="0" w:tplc="92182B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814F6A"/>
    <w:multiLevelType w:val="hybridMultilevel"/>
    <w:tmpl w:val="CE38F244"/>
    <w:lvl w:ilvl="0" w:tplc="3DCC23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F04EF1"/>
    <w:multiLevelType w:val="multilevel"/>
    <w:tmpl w:val="50BE0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AF4A10"/>
    <w:multiLevelType w:val="hybridMultilevel"/>
    <w:tmpl w:val="8C60E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F5C97"/>
    <w:multiLevelType w:val="hybridMultilevel"/>
    <w:tmpl w:val="0626494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5913E9A"/>
    <w:multiLevelType w:val="hybridMultilevel"/>
    <w:tmpl w:val="51DAA0D0"/>
    <w:lvl w:ilvl="0" w:tplc="F71214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D302A2F"/>
    <w:multiLevelType w:val="hybridMultilevel"/>
    <w:tmpl w:val="EF227996"/>
    <w:lvl w:ilvl="0" w:tplc="5AA4A1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A7BCC"/>
    <w:multiLevelType w:val="hybridMultilevel"/>
    <w:tmpl w:val="4704E018"/>
    <w:lvl w:ilvl="0" w:tplc="5C84A9CE">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6F36CF14">
      <w:start w:val="1"/>
      <w:numFmt w:val="decimal"/>
      <w:lvlText w:val="%4."/>
      <w:lvlJc w:val="left"/>
      <w:pPr>
        <w:ind w:left="3960" w:hanging="360"/>
      </w:pPr>
      <w:rPr>
        <w:rFonts w:hint="default"/>
      </w:rPr>
    </w:lvl>
    <w:lvl w:ilvl="4" w:tplc="77821DB0">
      <w:start w:val="1"/>
      <w:numFmt w:val="upp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C940C79"/>
    <w:multiLevelType w:val="multilevel"/>
    <w:tmpl w:val="4D566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5"/>
  </w:num>
  <w:num w:numId="4">
    <w:abstractNumId w:val="2"/>
  </w:num>
  <w:num w:numId="5">
    <w:abstractNumId w:val="14"/>
  </w:num>
  <w:num w:numId="6">
    <w:abstractNumId w:val="0"/>
  </w:num>
  <w:num w:numId="7">
    <w:abstractNumId w:val="1"/>
  </w:num>
  <w:num w:numId="8">
    <w:abstractNumId w:val="28"/>
  </w:num>
  <w:num w:numId="9">
    <w:abstractNumId w:val="25"/>
  </w:num>
  <w:num w:numId="10">
    <w:abstractNumId w:val="32"/>
  </w:num>
  <w:num w:numId="11">
    <w:abstractNumId w:val="10"/>
  </w:num>
  <w:num w:numId="12">
    <w:abstractNumId w:val="34"/>
  </w:num>
  <w:num w:numId="13">
    <w:abstractNumId w:val="30"/>
  </w:num>
  <w:num w:numId="14">
    <w:abstractNumId w:val="17"/>
  </w:num>
  <w:num w:numId="15">
    <w:abstractNumId w:val="8"/>
  </w:num>
  <w:num w:numId="16">
    <w:abstractNumId w:val="7"/>
  </w:num>
  <w:num w:numId="17">
    <w:abstractNumId w:val="11"/>
  </w:num>
  <w:num w:numId="18">
    <w:abstractNumId w:val="31"/>
  </w:num>
  <w:num w:numId="19">
    <w:abstractNumId w:val="21"/>
  </w:num>
  <w:num w:numId="20">
    <w:abstractNumId w:val="26"/>
  </w:num>
  <w:num w:numId="21">
    <w:abstractNumId w:val="20"/>
  </w:num>
  <w:num w:numId="22">
    <w:abstractNumId w:val="6"/>
  </w:num>
  <w:num w:numId="23">
    <w:abstractNumId w:val="13"/>
  </w:num>
  <w:num w:numId="24">
    <w:abstractNumId w:val="4"/>
  </w:num>
  <w:num w:numId="25">
    <w:abstractNumId w:val="35"/>
  </w:num>
  <w:num w:numId="26">
    <w:abstractNumId w:val="16"/>
  </w:num>
  <w:num w:numId="27">
    <w:abstractNumId w:val="15"/>
  </w:num>
  <w:num w:numId="28">
    <w:abstractNumId w:val="29"/>
  </w:num>
  <w:num w:numId="29">
    <w:abstractNumId w:val="19"/>
  </w:num>
  <w:num w:numId="30">
    <w:abstractNumId w:val="3"/>
  </w:num>
  <w:num w:numId="31">
    <w:abstractNumId w:val="33"/>
  </w:num>
  <w:num w:numId="32">
    <w:abstractNumId w:val="9"/>
  </w:num>
  <w:num w:numId="33">
    <w:abstractNumId w:val="22"/>
  </w:num>
  <w:num w:numId="34">
    <w:abstractNumId w:val="27"/>
  </w:num>
  <w:num w:numId="35">
    <w:abstractNumId w:val="18"/>
  </w:num>
  <w:num w:numId="36">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81"/>
    <w:rsid w:val="0003416F"/>
    <w:rsid w:val="0005183A"/>
    <w:rsid w:val="0011697E"/>
    <w:rsid w:val="00143581"/>
    <w:rsid w:val="00170ACC"/>
    <w:rsid w:val="001F2795"/>
    <w:rsid w:val="00263C2F"/>
    <w:rsid w:val="002772CF"/>
    <w:rsid w:val="002776B8"/>
    <w:rsid w:val="002942AD"/>
    <w:rsid w:val="00335A21"/>
    <w:rsid w:val="00345C78"/>
    <w:rsid w:val="00361EEC"/>
    <w:rsid w:val="00374C7E"/>
    <w:rsid w:val="003C4C3C"/>
    <w:rsid w:val="003E1FD7"/>
    <w:rsid w:val="004014A1"/>
    <w:rsid w:val="00447D54"/>
    <w:rsid w:val="00471AC0"/>
    <w:rsid w:val="004B656A"/>
    <w:rsid w:val="004C3EF3"/>
    <w:rsid w:val="00580E2F"/>
    <w:rsid w:val="005946C8"/>
    <w:rsid w:val="005E52AC"/>
    <w:rsid w:val="00601E70"/>
    <w:rsid w:val="006C4008"/>
    <w:rsid w:val="006F4DE9"/>
    <w:rsid w:val="0078641C"/>
    <w:rsid w:val="007977F6"/>
    <w:rsid w:val="007D319A"/>
    <w:rsid w:val="007F361E"/>
    <w:rsid w:val="00800693"/>
    <w:rsid w:val="00822067"/>
    <w:rsid w:val="008323E1"/>
    <w:rsid w:val="008C5BDE"/>
    <w:rsid w:val="0092252B"/>
    <w:rsid w:val="00924FBD"/>
    <w:rsid w:val="00937576"/>
    <w:rsid w:val="009929F1"/>
    <w:rsid w:val="009979BB"/>
    <w:rsid w:val="009B5719"/>
    <w:rsid w:val="00A00B2E"/>
    <w:rsid w:val="00AB1B2D"/>
    <w:rsid w:val="00AC601F"/>
    <w:rsid w:val="00AD0081"/>
    <w:rsid w:val="00B85AD1"/>
    <w:rsid w:val="00B966B4"/>
    <w:rsid w:val="00BB3950"/>
    <w:rsid w:val="00BE71BA"/>
    <w:rsid w:val="00C6159F"/>
    <w:rsid w:val="00C82DA3"/>
    <w:rsid w:val="00C92880"/>
    <w:rsid w:val="00CF0C3B"/>
    <w:rsid w:val="00DD0191"/>
    <w:rsid w:val="00DD3630"/>
    <w:rsid w:val="00E24182"/>
    <w:rsid w:val="00E42F13"/>
    <w:rsid w:val="00E51E43"/>
    <w:rsid w:val="00E670B9"/>
    <w:rsid w:val="00EB7928"/>
    <w:rsid w:val="00F75FB3"/>
    <w:rsid w:val="00FC1A15"/>
    <w:rsid w:val="00FC2E6F"/>
    <w:rsid w:val="00FE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B22E"/>
  <w15:chartTrackingRefBased/>
  <w15:docId w15:val="{7C946031-C7DF-49AE-BEB2-136B03AD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E71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323E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014A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081"/>
    <w:pPr>
      <w:ind w:left="720"/>
      <w:contextualSpacing/>
    </w:pPr>
  </w:style>
  <w:style w:type="character" w:customStyle="1" w:styleId="Heading3Char">
    <w:name w:val="Heading 3 Char"/>
    <w:basedOn w:val="DefaultParagraphFont"/>
    <w:link w:val="Heading3"/>
    <w:uiPriority w:val="9"/>
    <w:rsid w:val="008323E1"/>
    <w:rPr>
      <w:rFonts w:ascii="Times New Roman" w:eastAsia="Times New Roman" w:hAnsi="Times New Roman" w:cs="Times New Roman"/>
      <w:b/>
      <w:bCs/>
      <w:sz w:val="27"/>
      <w:szCs w:val="27"/>
    </w:rPr>
  </w:style>
  <w:style w:type="character" w:styleId="Strong">
    <w:name w:val="Strong"/>
    <w:basedOn w:val="DefaultParagraphFont"/>
    <w:uiPriority w:val="22"/>
    <w:qFormat/>
    <w:rsid w:val="008323E1"/>
    <w:rPr>
      <w:b/>
      <w:bCs/>
    </w:rPr>
  </w:style>
  <w:style w:type="character" w:styleId="Emphasis">
    <w:name w:val="Emphasis"/>
    <w:basedOn w:val="DefaultParagraphFont"/>
    <w:uiPriority w:val="20"/>
    <w:qFormat/>
    <w:rsid w:val="004014A1"/>
    <w:rPr>
      <w:i/>
      <w:iCs/>
    </w:rPr>
  </w:style>
  <w:style w:type="character" w:customStyle="1" w:styleId="Heading4Char">
    <w:name w:val="Heading 4 Char"/>
    <w:basedOn w:val="DefaultParagraphFont"/>
    <w:link w:val="Heading4"/>
    <w:uiPriority w:val="9"/>
    <w:rsid w:val="004014A1"/>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unhideWhenUsed/>
    <w:rsid w:val="005946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46C8"/>
    <w:rPr>
      <w:sz w:val="20"/>
      <w:szCs w:val="20"/>
    </w:rPr>
  </w:style>
  <w:style w:type="character" w:styleId="FootnoteReference">
    <w:name w:val="footnote reference"/>
    <w:basedOn w:val="DefaultParagraphFont"/>
    <w:uiPriority w:val="99"/>
    <w:semiHidden/>
    <w:unhideWhenUsed/>
    <w:rsid w:val="005946C8"/>
    <w:rPr>
      <w:vertAlign w:val="superscript"/>
    </w:rPr>
  </w:style>
  <w:style w:type="paragraph" w:styleId="NormalWeb">
    <w:name w:val="Normal (Web)"/>
    <w:basedOn w:val="Normal"/>
    <w:uiPriority w:val="99"/>
    <w:semiHidden/>
    <w:unhideWhenUsed/>
    <w:rsid w:val="005946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E71B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BE71BA"/>
    <w:rPr>
      <w:color w:val="0000FF"/>
      <w:u w:val="single"/>
    </w:rPr>
  </w:style>
  <w:style w:type="paragraph" w:styleId="Header">
    <w:name w:val="header"/>
    <w:basedOn w:val="Normal"/>
    <w:link w:val="HeaderChar"/>
    <w:uiPriority w:val="99"/>
    <w:unhideWhenUsed/>
    <w:rsid w:val="006F4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DE9"/>
  </w:style>
  <w:style w:type="paragraph" w:styleId="Footer">
    <w:name w:val="footer"/>
    <w:basedOn w:val="Normal"/>
    <w:link w:val="FooterChar"/>
    <w:uiPriority w:val="99"/>
    <w:unhideWhenUsed/>
    <w:rsid w:val="006F4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31119">
      <w:bodyDiv w:val="1"/>
      <w:marLeft w:val="0"/>
      <w:marRight w:val="0"/>
      <w:marTop w:val="0"/>
      <w:marBottom w:val="0"/>
      <w:divBdr>
        <w:top w:val="none" w:sz="0" w:space="0" w:color="auto"/>
        <w:left w:val="none" w:sz="0" w:space="0" w:color="auto"/>
        <w:bottom w:val="none" w:sz="0" w:space="0" w:color="auto"/>
        <w:right w:val="none" w:sz="0" w:space="0" w:color="auto"/>
      </w:divBdr>
    </w:div>
    <w:div w:id="57095971">
      <w:bodyDiv w:val="1"/>
      <w:marLeft w:val="0"/>
      <w:marRight w:val="0"/>
      <w:marTop w:val="0"/>
      <w:marBottom w:val="0"/>
      <w:divBdr>
        <w:top w:val="none" w:sz="0" w:space="0" w:color="auto"/>
        <w:left w:val="none" w:sz="0" w:space="0" w:color="auto"/>
        <w:bottom w:val="none" w:sz="0" w:space="0" w:color="auto"/>
        <w:right w:val="none" w:sz="0" w:space="0" w:color="auto"/>
      </w:divBdr>
    </w:div>
    <w:div w:id="132335505">
      <w:bodyDiv w:val="1"/>
      <w:marLeft w:val="0"/>
      <w:marRight w:val="0"/>
      <w:marTop w:val="0"/>
      <w:marBottom w:val="0"/>
      <w:divBdr>
        <w:top w:val="none" w:sz="0" w:space="0" w:color="auto"/>
        <w:left w:val="none" w:sz="0" w:space="0" w:color="auto"/>
        <w:bottom w:val="none" w:sz="0" w:space="0" w:color="auto"/>
        <w:right w:val="none" w:sz="0" w:space="0" w:color="auto"/>
      </w:divBdr>
    </w:div>
    <w:div w:id="180120740">
      <w:bodyDiv w:val="1"/>
      <w:marLeft w:val="0"/>
      <w:marRight w:val="0"/>
      <w:marTop w:val="0"/>
      <w:marBottom w:val="0"/>
      <w:divBdr>
        <w:top w:val="none" w:sz="0" w:space="0" w:color="auto"/>
        <w:left w:val="none" w:sz="0" w:space="0" w:color="auto"/>
        <w:bottom w:val="none" w:sz="0" w:space="0" w:color="auto"/>
        <w:right w:val="none" w:sz="0" w:space="0" w:color="auto"/>
      </w:divBdr>
    </w:div>
    <w:div w:id="183985404">
      <w:bodyDiv w:val="1"/>
      <w:marLeft w:val="0"/>
      <w:marRight w:val="0"/>
      <w:marTop w:val="0"/>
      <w:marBottom w:val="0"/>
      <w:divBdr>
        <w:top w:val="none" w:sz="0" w:space="0" w:color="auto"/>
        <w:left w:val="none" w:sz="0" w:space="0" w:color="auto"/>
        <w:bottom w:val="none" w:sz="0" w:space="0" w:color="auto"/>
        <w:right w:val="none" w:sz="0" w:space="0" w:color="auto"/>
      </w:divBdr>
    </w:div>
    <w:div w:id="369458835">
      <w:bodyDiv w:val="1"/>
      <w:marLeft w:val="0"/>
      <w:marRight w:val="0"/>
      <w:marTop w:val="0"/>
      <w:marBottom w:val="0"/>
      <w:divBdr>
        <w:top w:val="none" w:sz="0" w:space="0" w:color="auto"/>
        <w:left w:val="none" w:sz="0" w:space="0" w:color="auto"/>
        <w:bottom w:val="none" w:sz="0" w:space="0" w:color="auto"/>
        <w:right w:val="none" w:sz="0" w:space="0" w:color="auto"/>
      </w:divBdr>
    </w:div>
    <w:div w:id="415593544">
      <w:bodyDiv w:val="1"/>
      <w:marLeft w:val="0"/>
      <w:marRight w:val="0"/>
      <w:marTop w:val="0"/>
      <w:marBottom w:val="0"/>
      <w:divBdr>
        <w:top w:val="none" w:sz="0" w:space="0" w:color="auto"/>
        <w:left w:val="none" w:sz="0" w:space="0" w:color="auto"/>
        <w:bottom w:val="none" w:sz="0" w:space="0" w:color="auto"/>
        <w:right w:val="none" w:sz="0" w:space="0" w:color="auto"/>
      </w:divBdr>
    </w:div>
    <w:div w:id="538661212">
      <w:bodyDiv w:val="1"/>
      <w:marLeft w:val="0"/>
      <w:marRight w:val="0"/>
      <w:marTop w:val="0"/>
      <w:marBottom w:val="0"/>
      <w:divBdr>
        <w:top w:val="none" w:sz="0" w:space="0" w:color="auto"/>
        <w:left w:val="none" w:sz="0" w:space="0" w:color="auto"/>
        <w:bottom w:val="none" w:sz="0" w:space="0" w:color="auto"/>
        <w:right w:val="none" w:sz="0" w:space="0" w:color="auto"/>
      </w:divBdr>
    </w:div>
    <w:div w:id="562300273">
      <w:bodyDiv w:val="1"/>
      <w:marLeft w:val="0"/>
      <w:marRight w:val="0"/>
      <w:marTop w:val="0"/>
      <w:marBottom w:val="0"/>
      <w:divBdr>
        <w:top w:val="none" w:sz="0" w:space="0" w:color="auto"/>
        <w:left w:val="none" w:sz="0" w:space="0" w:color="auto"/>
        <w:bottom w:val="none" w:sz="0" w:space="0" w:color="auto"/>
        <w:right w:val="none" w:sz="0" w:space="0" w:color="auto"/>
      </w:divBdr>
    </w:div>
    <w:div w:id="571355879">
      <w:bodyDiv w:val="1"/>
      <w:marLeft w:val="0"/>
      <w:marRight w:val="0"/>
      <w:marTop w:val="0"/>
      <w:marBottom w:val="0"/>
      <w:divBdr>
        <w:top w:val="none" w:sz="0" w:space="0" w:color="auto"/>
        <w:left w:val="none" w:sz="0" w:space="0" w:color="auto"/>
        <w:bottom w:val="none" w:sz="0" w:space="0" w:color="auto"/>
        <w:right w:val="none" w:sz="0" w:space="0" w:color="auto"/>
      </w:divBdr>
    </w:div>
    <w:div w:id="638267386">
      <w:bodyDiv w:val="1"/>
      <w:marLeft w:val="0"/>
      <w:marRight w:val="0"/>
      <w:marTop w:val="0"/>
      <w:marBottom w:val="0"/>
      <w:divBdr>
        <w:top w:val="none" w:sz="0" w:space="0" w:color="auto"/>
        <w:left w:val="none" w:sz="0" w:space="0" w:color="auto"/>
        <w:bottom w:val="none" w:sz="0" w:space="0" w:color="auto"/>
        <w:right w:val="none" w:sz="0" w:space="0" w:color="auto"/>
      </w:divBdr>
    </w:div>
    <w:div w:id="685324460">
      <w:bodyDiv w:val="1"/>
      <w:marLeft w:val="0"/>
      <w:marRight w:val="0"/>
      <w:marTop w:val="0"/>
      <w:marBottom w:val="0"/>
      <w:divBdr>
        <w:top w:val="none" w:sz="0" w:space="0" w:color="auto"/>
        <w:left w:val="none" w:sz="0" w:space="0" w:color="auto"/>
        <w:bottom w:val="none" w:sz="0" w:space="0" w:color="auto"/>
        <w:right w:val="none" w:sz="0" w:space="0" w:color="auto"/>
      </w:divBdr>
    </w:div>
    <w:div w:id="799810374">
      <w:bodyDiv w:val="1"/>
      <w:marLeft w:val="0"/>
      <w:marRight w:val="0"/>
      <w:marTop w:val="0"/>
      <w:marBottom w:val="0"/>
      <w:divBdr>
        <w:top w:val="none" w:sz="0" w:space="0" w:color="auto"/>
        <w:left w:val="none" w:sz="0" w:space="0" w:color="auto"/>
        <w:bottom w:val="none" w:sz="0" w:space="0" w:color="auto"/>
        <w:right w:val="none" w:sz="0" w:space="0" w:color="auto"/>
      </w:divBdr>
    </w:div>
    <w:div w:id="821895565">
      <w:bodyDiv w:val="1"/>
      <w:marLeft w:val="0"/>
      <w:marRight w:val="0"/>
      <w:marTop w:val="0"/>
      <w:marBottom w:val="0"/>
      <w:divBdr>
        <w:top w:val="none" w:sz="0" w:space="0" w:color="auto"/>
        <w:left w:val="none" w:sz="0" w:space="0" w:color="auto"/>
        <w:bottom w:val="none" w:sz="0" w:space="0" w:color="auto"/>
        <w:right w:val="none" w:sz="0" w:space="0" w:color="auto"/>
      </w:divBdr>
    </w:div>
    <w:div w:id="1025329677">
      <w:bodyDiv w:val="1"/>
      <w:marLeft w:val="0"/>
      <w:marRight w:val="0"/>
      <w:marTop w:val="0"/>
      <w:marBottom w:val="0"/>
      <w:divBdr>
        <w:top w:val="none" w:sz="0" w:space="0" w:color="auto"/>
        <w:left w:val="none" w:sz="0" w:space="0" w:color="auto"/>
        <w:bottom w:val="none" w:sz="0" w:space="0" w:color="auto"/>
        <w:right w:val="none" w:sz="0" w:space="0" w:color="auto"/>
      </w:divBdr>
    </w:div>
    <w:div w:id="1068264350">
      <w:bodyDiv w:val="1"/>
      <w:marLeft w:val="0"/>
      <w:marRight w:val="0"/>
      <w:marTop w:val="0"/>
      <w:marBottom w:val="0"/>
      <w:divBdr>
        <w:top w:val="none" w:sz="0" w:space="0" w:color="auto"/>
        <w:left w:val="none" w:sz="0" w:space="0" w:color="auto"/>
        <w:bottom w:val="none" w:sz="0" w:space="0" w:color="auto"/>
        <w:right w:val="none" w:sz="0" w:space="0" w:color="auto"/>
      </w:divBdr>
    </w:div>
    <w:div w:id="1166749141">
      <w:bodyDiv w:val="1"/>
      <w:marLeft w:val="0"/>
      <w:marRight w:val="0"/>
      <w:marTop w:val="0"/>
      <w:marBottom w:val="0"/>
      <w:divBdr>
        <w:top w:val="none" w:sz="0" w:space="0" w:color="auto"/>
        <w:left w:val="none" w:sz="0" w:space="0" w:color="auto"/>
        <w:bottom w:val="none" w:sz="0" w:space="0" w:color="auto"/>
        <w:right w:val="none" w:sz="0" w:space="0" w:color="auto"/>
      </w:divBdr>
    </w:div>
    <w:div w:id="1172376302">
      <w:bodyDiv w:val="1"/>
      <w:marLeft w:val="0"/>
      <w:marRight w:val="0"/>
      <w:marTop w:val="0"/>
      <w:marBottom w:val="0"/>
      <w:divBdr>
        <w:top w:val="none" w:sz="0" w:space="0" w:color="auto"/>
        <w:left w:val="none" w:sz="0" w:space="0" w:color="auto"/>
        <w:bottom w:val="none" w:sz="0" w:space="0" w:color="auto"/>
        <w:right w:val="none" w:sz="0" w:space="0" w:color="auto"/>
      </w:divBdr>
    </w:div>
    <w:div w:id="1301033069">
      <w:bodyDiv w:val="1"/>
      <w:marLeft w:val="0"/>
      <w:marRight w:val="0"/>
      <w:marTop w:val="0"/>
      <w:marBottom w:val="0"/>
      <w:divBdr>
        <w:top w:val="none" w:sz="0" w:space="0" w:color="auto"/>
        <w:left w:val="none" w:sz="0" w:space="0" w:color="auto"/>
        <w:bottom w:val="none" w:sz="0" w:space="0" w:color="auto"/>
        <w:right w:val="none" w:sz="0" w:space="0" w:color="auto"/>
      </w:divBdr>
    </w:div>
    <w:div w:id="1445735933">
      <w:bodyDiv w:val="1"/>
      <w:marLeft w:val="0"/>
      <w:marRight w:val="0"/>
      <w:marTop w:val="0"/>
      <w:marBottom w:val="0"/>
      <w:divBdr>
        <w:top w:val="none" w:sz="0" w:space="0" w:color="auto"/>
        <w:left w:val="none" w:sz="0" w:space="0" w:color="auto"/>
        <w:bottom w:val="none" w:sz="0" w:space="0" w:color="auto"/>
        <w:right w:val="none" w:sz="0" w:space="0" w:color="auto"/>
      </w:divBdr>
    </w:div>
    <w:div w:id="1456488286">
      <w:bodyDiv w:val="1"/>
      <w:marLeft w:val="0"/>
      <w:marRight w:val="0"/>
      <w:marTop w:val="0"/>
      <w:marBottom w:val="0"/>
      <w:divBdr>
        <w:top w:val="none" w:sz="0" w:space="0" w:color="auto"/>
        <w:left w:val="none" w:sz="0" w:space="0" w:color="auto"/>
        <w:bottom w:val="none" w:sz="0" w:space="0" w:color="auto"/>
        <w:right w:val="none" w:sz="0" w:space="0" w:color="auto"/>
      </w:divBdr>
    </w:div>
    <w:div w:id="1456829976">
      <w:bodyDiv w:val="1"/>
      <w:marLeft w:val="0"/>
      <w:marRight w:val="0"/>
      <w:marTop w:val="0"/>
      <w:marBottom w:val="0"/>
      <w:divBdr>
        <w:top w:val="none" w:sz="0" w:space="0" w:color="auto"/>
        <w:left w:val="none" w:sz="0" w:space="0" w:color="auto"/>
        <w:bottom w:val="none" w:sz="0" w:space="0" w:color="auto"/>
        <w:right w:val="none" w:sz="0" w:space="0" w:color="auto"/>
      </w:divBdr>
    </w:div>
    <w:div w:id="1553035714">
      <w:bodyDiv w:val="1"/>
      <w:marLeft w:val="0"/>
      <w:marRight w:val="0"/>
      <w:marTop w:val="0"/>
      <w:marBottom w:val="0"/>
      <w:divBdr>
        <w:top w:val="none" w:sz="0" w:space="0" w:color="auto"/>
        <w:left w:val="none" w:sz="0" w:space="0" w:color="auto"/>
        <w:bottom w:val="none" w:sz="0" w:space="0" w:color="auto"/>
        <w:right w:val="none" w:sz="0" w:space="0" w:color="auto"/>
      </w:divBdr>
    </w:div>
    <w:div w:id="1622371621">
      <w:bodyDiv w:val="1"/>
      <w:marLeft w:val="0"/>
      <w:marRight w:val="0"/>
      <w:marTop w:val="0"/>
      <w:marBottom w:val="0"/>
      <w:divBdr>
        <w:top w:val="none" w:sz="0" w:space="0" w:color="auto"/>
        <w:left w:val="none" w:sz="0" w:space="0" w:color="auto"/>
        <w:bottom w:val="none" w:sz="0" w:space="0" w:color="auto"/>
        <w:right w:val="none" w:sz="0" w:space="0" w:color="auto"/>
      </w:divBdr>
    </w:div>
    <w:div w:id="1728530401">
      <w:bodyDiv w:val="1"/>
      <w:marLeft w:val="0"/>
      <w:marRight w:val="0"/>
      <w:marTop w:val="0"/>
      <w:marBottom w:val="0"/>
      <w:divBdr>
        <w:top w:val="none" w:sz="0" w:space="0" w:color="auto"/>
        <w:left w:val="none" w:sz="0" w:space="0" w:color="auto"/>
        <w:bottom w:val="none" w:sz="0" w:space="0" w:color="auto"/>
        <w:right w:val="none" w:sz="0" w:space="0" w:color="auto"/>
      </w:divBdr>
    </w:div>
    <w:div w:id="1756239505">
      <w:bodyDiv w:val="1"/>
      <w:marLeft w:val="0"/>
      <w:marRight w:val="0"/>
      <w:marTop w:val="0"/>
      <w:marBottom w:val="0"/>
      <w:divBdr>
        <w:top w:val="none" w:sz="0" w:space="0" w:color="auto"/>
        <w:left w:val="none" w:sz="0" w:space="0" w:color="auto"/>
        <w:bottom w:val="none" w:sz="0" w:space="0" w:color="auto"/>
        <w:right w:val="none" w:sz="0" w:space="0" w:color="auto"/>
      </w:divBdr>
    </w:div>
    <w:div w:id="1760566246">
      <w:bodyDiv w:val="1"/>
      <w:marLeft w:val="0"/>
      <w:marRight w:val="0"/>
      <w:marTop w:val="0"/>
      <w:marBottom w:val="0"/>
      <w:divBdr>
        <w:top w:val="none" w:sz="0" w:space="0" w:color="auto"/>
        <w:left w:val="none" w:sz="0" w:space="0" w:color="auto"/>
        <w:bottom w:val="none" w:sz="0" w:space="0" w:color="auto"/>
        <w:right w:val="none" w:sz="0" w:space="0" w:color="auto"/>
      </w:divBdr>
    </w:div>
    <w:div w:id="1833832500">
      <w:bodyDiv w:val="1"/>
      <w:marLeft w:val="0"/>
      <w:marRight w:val="0"/>
      <w:marTop w:val="0"/>
      <w:marBottom w:val="0"/>
      <w:divBdr>
        <w:top w:val="none" w:sz="0" w:space="0" w:color="auto"/>
        <w:left w:val="none" w:sz="0" w:space="0" w:color="auto"/>
        <w:bottom w:val="none" w:sz="0" w:space="0" w:color="auto"/>
        <w:right w:val="none" w:sz="0" w:space="0" w:color="auto"/>
      </w:divBdr>
    </w:div>
    <w:div w:id="1914512920">
      <w:bodyDiv w:val="1"/>
      <w:marLeft w:val="0"/>
      <w:marRight w:val="0"/>
      <w:marTop w:val="0"/>
      <w:marBottom w:val="0"/>
      <w:divBdr>
        <w:top w:val="none" w:sz="0" w:space="0" w:color="auto"/>
        <w:left w:val="none" w:sz="0" w:space="0" w:color="auto"/>
        <w:bottom w:val="none" w:sz="0" w:space="0" w:color="auto"/>
        <w:right w:val="none" w:sz="0" w:space="0" w:color="auto"/>
      </w:divBdr>
    </w:div>
    <w:div w:id="1970895558">
      <w:bodyDiv w:val="1"/>
      <w:marLeft w:val="0"/>
      <w:marRight w:val="0"/>
      <w:marTop w:val="0"/>
      <w:marBottom w:val="0"/>
      <w:divBdr>
        <w:top w:val="none" w:sz="0" w:space="0" w:color="auto"/>
        <w:left w:val="none" w:sz="0" w:space="0" w:color="auto"/>
        <w:bottom w:val="none" w:sz="0" w:space="0" w:color="auto"/>
        <w:right w:val="none" w:sz="0" w:space="0" w:color="auto"/>
      </w:divBdr>
    </w:div>
    <w:div w:id="2013414795">
      <w:bodyDiv w:val="1"/>
      <w:marLeft w:val="0"/>
      <w:marRight w:val="0"/>
      <w:marTop w:val="0"/>
      <w:marBottom w:val="0"/>
      <w:divBdr>
        <w:top w:val="none" w:sz="0" w:space="0" w:color="auto"/>
        <w:left w:val="none" w:sz="0" w:space="0" w:color="auto"/>
        <w:bottom w:val="none" w:sz="0" w:space="0" w:color="auto"/>
        <w:right w:val="none" w:sz="0" w:space="0" w:color="auto"/>
      </w:divBdr>
    </w:div>
    <w:div w:id="2013753058">
      <w:bodyDiv w:val="1"/>
      <w:marLeft w:val="0"/>
      <w:marRight w:val="0"/>
      <w:marTop w:val="0"/>
      <w:marBottom w:val="0"/>
      <w:divBdr>
        <w:top w:val="none" w:sz="0" w:space="0" w:color="auto"/>
        <w:left w:val="none" w:sz="0" w:space="0" w:color="auto"/>
        <w:bottom w:val="none" w:sz="0" w:space="0" w:color="auto"/>
        <w:right w:val="none" w:sz="0" w:space="0" w:color="auto"/>
      </w:divBdr>
    </w:div>
    <w:div w:id="2029137862">
      <w:bodyDiv w:val="1"/>
      <w:marLeft w:val="0"/>
      <w:marRight w:val="0"/>
      <w:marTop w:val="0"/>
      <w:marBottom w:val="0"/>
      <w:divBdr>
        <w:top w:val="none" w:sz="0" w:space="0" w:color="auto"/>
        <w:left w:val="none" w:sz="0" w:space="0" w:color="auto"/>
        <w:bottom w:val="none" w:sz="0" w:space="0" w:color="auto"/>
        <w:right w:val="none" w:sz="0" w:space="0" w:color="auto"/>
      </w:divBdr>
    </w:div>
    <w:div w:id="2052411152">
      <w:bodyDiv w:val="1"/>
      <w:marLeft w:val="0"/>
      <w:marRight w:val="0"/>
      <w:marTop w:val="0"/>
      <w:marBottom w:val="0"/>
      <w:divBdr>
        <w:top w:val="none" w:sz="0" w:space="0" w:color="auto"/>
        <w:left w:val="none" w:sz="0" w:space="0" w:color="auto"/>
        <w:bottom w:val="none" w:sz="0" w:space="0" w:color="auto"/>
        <w:right w:val="none" w:sz="0" w:space="0" w:color="auto"/>
      </w:divBdr>
    </w:div>
    <w:div w:id="2129661180">
      <w:bodyDiv w:val="1"/>
      <w:marLeft w:val="0"/>
      <w:marRight w:val="0"/>
      <w:marTop w:val="0"/>
      <w:marBottom w:val="0"/>
      <w:divBdr>
        <w:top w:val="none" w:sz="0" w:space="0" w:color="auto"/>
        <w:left w:val="none" w:sz="0" w:space="0" w:color="auto"/>
        <w:bottom w:val="none" w:sz="0" w:space="0" w:color="auto"/>
        <w:right w:val="none" w:sz="0" w:space="0" w:color="auto"/>
      </w:divBdr>
    </w:div>
    <w:div w:id="213570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diankanoon.org/doc/1025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2230</TotalTime>
  <Pages>24</Pages>
  <Words>5829</Words>
  <Characters>33230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2020-04-16T06:25:00Z</dcterms:created>
  <dcterms:modified xsi:type="dcterms:W3CDTF">2020-04-18T15:48:00Z</dcterms:modified>
</cp:coreProperties>
</file>