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5F0" w:rsidRPr="007F42E0" w:rsidRDefault="006B55F0" w:rsidP="006B55F0">
      <w:pPr>
        <w:rPr>
          <w:b/>
          <w:bCs/>
          <w:sz w:val="36"/>
          <w:szCs w:val="36"/>
        </w:rPr>
      </w:pPr>
      <w:bookmarkStart w:id="0" w:name="_GoBack"/>
      <w:r w:rsidRPr="007F42E0">
        <w:rPr>
          <w:b/>
          <w:bCs/>
          <w:sz w:val="36"/>
          <w:szCs w:val="36"/>
        </w:rPr>
        <w:t xml:space="preserve">Family law </w:t>
      </w:r>
      <w:r>
        <w:rPr>
          <w:b/>
          <w:bCs/>
          <w:sz w:val="36"/>
          <w:szCs w:val="36"/>
        </w:rPr>
        <w:t>2</w:t>
      </w:r>
      <w:r w:rsidRPr="007F42E0">
        <w:rPr>
          <w:b/>
          <w:bCs/>
          <w:sz w:val="36"/>
          <w:szCs w:val="36"/>
        </w:rPr>
        <w:t xml:space="preserve"> </w:t>
      </w:r>
      <w:r w:rsidR="00167EAB">
        <w:rPr>
          <w:b/>
          <w:bCs/>
          <w:sz w:val="36"/>
          <w:szCs w:val="36"/>
        </w:rPr>
        <w:t>Case N</w:t>
      </w:r>
      <w:r w:rsidRPr="007F42E0">
        <w:rPr>
          <w:b/>
          <w:bCs/>
          <w:sz w:val="36"/>
          <w:szCs w:val="36"/>
        </w:rPr>
        <w:t xml:space="preserve">otes – </w:t>
      </w:r>
      <w:r>
        <w:rPr>
          <w:b/>
          <w:bCs/>
          <w:sz w:val="36"/>
          <w:szCs w:val="36"/>
        </w:rPr>
        <w:t>5</w:t>
      </w:r>
      <w:r w:rsidRPr="007F42E0">
        <w:rPr>
          <w:b/>
          <w:bCs/>
          <w:sz w:val="36"/>
          <w:szCs w:val="36"/>
          <w:vertAlign w:val="superscript"/>
        </w:rPr>
        <w:t>th</w:t>
      </w:r>
      <w:r w:rsidRPr="007F42E0">
        <w:rPr>
          <w:b/>
          <w:bCs/>
          <w:sz w:val="36"/>
          <w:szCs w:val="36"/>
        </w:rPr>
        <w:t xml:space="preserve"> Semester (OP Jindal Global University Syllabus)</w:t>
      </w:r>
    </w:p>
    <w:bookmarkEnd w:id="0"/>
    <w:p w:rsidR="00A46B8F" w:rsidRDefault="00A46B8F" w:rsidP="004B1176">
      <w:pPr>
        <w:pStyle w:val="Default"/>
        <w:rPr>
          <w:rFonts w:cs="Mangal"/>
          <w:color w:val="auto"/>
          <w:lang w:val="en-US"/>
        </w:rPr>
      </w:pPr>
    </w:p>
    <w:p w:rsidR="004B1176" w:rsidRPr="008F5E68" w:rsidRDefault="008F5E68" w:rsidP="004B1176">
      <w:pPr>
        <w:pStyle w:val="Default"/>
        <w:rPr>
          <w:rFonts w:cs="Mangal"/>
        </w:rPr>
      </w:pPr>
      <w:r w:rsidRPr="008F5E68">
        <w:rPr>
          <w:rFonts w:cs="Mangal"/>
          <w:color w:val="auto"/>
          <w:lang w:val="en-US"/>
        </w:rPr>
        <w:t xml:space="preserve">CIT v </w:t>
      </w:r>
      <w:proofErr w:type="spellStart"/>
      <w:r w:rsidRPr="008F5E68">
        <w:rPr>
          <w:rFonts w:cs="Mangal"/>
          <w:color w:val="auto"/>
          <w:lang w:val="en-US"/>
        </w:rPr>
        <w:t>Lakshminaryan</w:t>
      </w:r>
      <w:proofErr w:type="spellEnd"/>
      <w:r>
        <w:rPr>
          <w:rFonts w:cs="Mangal"/>
          <w:color w:val="auto"/>
          <w:lang w:val="en-US"/>
        </w:rPr>
        <w:t xml:space="preserve"> - </w:t>
      </w:r>
      <w:r w:rsidRPr="008F5E68">
        <w:rPr>
          <w:rFonts w:cs="Mangal"/>
          <w:lang w:val="en-US"/>
        </w:rPr>
        <w:t xml:space="preserve">) The tax shall not be payable by an </w:t>
      </w:r>
      <w:proofErr w:type="spellStart"/>
      <w:r w:rsidRPr="008F5E68">
        <w:rPr>
          <w:rFonts w:cs="Mangal"/>
          <w:lang w:val="en-US"/>
        </w:rPr>
        <w:t>assessee</w:t>
      </w:r>
      <w:proofErr w:type="spellEnd"/>
      <w:r w:rsidRPr="008F5E68">
        <w:rPr>
          <w:rFonts w:cs="Mangal"/>
          <w:lang w:val="en-US"/>
        </w:rPr>
        <w:t xml:space="preserve"> in respect Exemptions of a ' of any sum which he </w:t>
      </w:r>
      <w:r w:rsidRPr="008F5E68">
        <w:rPr>
          <w:rFonts w:cs="Mangal"/>
          <w:b/>
          <w:bCs/>
          <w:lang w:val="en-US"/>
        </w:rPr>
        <w:t>receives as a member of a Hindu undivided family</w:t>
      </w:r>
      <w:r w:rsidRPr="008F5E68">
        <w:rPr>
          <w:rFonts w:cs="Mangal"/>
          <w:lang w:val="en-US"/>
        </w:rPr>
        <w:t>.</w:t>
      </w:r>
      <w:r>
        <w:rPr>
          <w:rFonts w:cs="Mangal"/>
        </w:rPr>
        <w:t xml:space="preserve"> </w:t>
      </w:r>
      <w:r w:rsidRPr="008F5E68">
        <w:rPr>
          <w:rFonts w:cs="Mangal"/>
          <w:b/>
          <w:bCs/>
          <w:color w:val="auto"/>
          <w:lang w:val="en-US"/>
        </w:rPr>
        <w:t>Composition of Hindu Joint Family</w:t>
      </w:r>
    </w:p>
    <w:p w:rsidR="008F5E68" w:rsidRDefault="008F5E68" w:rsidP="008F5E68">
      <w:pPr>
        <w:pStyle w:val="Default"/>
        <w:rPr>
          <w:sz w:val="23"/>
          <w:szCs w:val="23"/>
          <w:lang w:val="en-US"/>
        </w:rPr>
      </w:pPr>
    </w:p>
    <w:p w:rsidR="008F5E68" w:rsidRDefault="008F5E68" w:rsidP="008F5E68">
      <w:pPr>
        <w:pStyle w:val="Default"/>
        <w:rPr>
          <w:sz w:val="23"/>
          <w:szCs w:val="23"/>
          <w:lang w:val="en-US"/>
        </w:rPr>
      </w:pPr>
    </w:p>
    <w:p w:rsidR="008F5E68" w:rsidRDefault="008F5E68" w:rsidP="008F5E68">
      <w:pPr>
        <w:pStyle w:val="Default"/>
        <w:rPr>
          <w:sz w:val="23"/>
          <w:szCs w:val="23"/>
          <w:lang w:val="en-US"/>
        </w:rPr>
      </w:pPr>
      <w:r w:rsidRPr="008F5E68">
        <w:rPr>
          <w:sz w:val="23"/>
          <w:szCs w:val="23"/>
          <w:lang w:val="en-US"/>
        </w:rPr>
        <w:t xml:space="preserve">State Bank of India v. </w:t>
      </w:r>
      <w:proofErr w:type="spellStart"/>
      <w:r w:rsidRPr="008F5E68">
        <w:rPr>
          <w:sz w:val="23"/>
          <w:szCs w:val="23"/>
          <w:lang w:val="en-US"/>
        </w:rPr>
        <w:t>Ghamandi</w:t>
      </w:r>
      <w:proofErr w:type="spellEnd"/>
      <w:r w:rsidRPr="008F5E68">
        <w:rPr>
          <w:sz w:val="23"/>
          <w:szCs w:val="23"/>
          <w:lang w:val="en-US"/>
        </w:rPr>
        <w:t xml:space="preserve"> Ram, AIR 1969 SC 1330</w:t>
      </w:r>
      <w:r>
        <w:rPr>
          <w:sz w:val="23"/>
          <w:szCs w:val="23"/>
          <w:lang w:val="en-US"/>
        </w:rPr>
        <w:t xml:space="preserve"> - </w:t>
      </w:r>
      <w:r w:rsidRPr="008F5E68">
        <w:rPr>
          <w:sz w:val="23"/>
          <w:szCs w:val="23"/>
          <w:lang w:val="en-US"/>
        </w:rPr>
        <w:t>Whether a Hindu Undivided Family could be treated as a “body of individuals”?</w:t>
      </w:r>
      <w:r>
        <w:rPr>
          <w:sz w:val="23"/>
          <w:szCs w:val="23"/>
          <w:lang w:val="en-US"/>
        </w:rPr>
        <w:t xml:space="preserve"> </w:t>
      </w:r>
    </w:p>
    <w:p w:rsidR="008F5E68" w:rsidRDefault="008F5E68" w:rsidP="008F5E68">
      <w:pPr>
        <w:pStyle w:val="Default"/>
        <w:rPr>
          <w:sz w:val="23"/>
          <w:szCs w:val="23"/>
        </w:rPr>
      </w:pPr>
    </w:p>
    <w:p w:rsidR="006B3B02" w:rsidRPr="0043591F" w:rsidRDefault="0043591F" w:rsidP="008F5E68">
      <w:pPr>
        <w:pStyle w:val="Default"/>
        <w:rPr>
          <w:sz w:val="23"/>
          <w:szCs w:val="23"/>
        </w:rPr>
      </w:pPr>
      <w:r>
        <w:rPr>
          <w:sz w:val="23"/>
          <w:szCs w:val="23"/>
        </w:rPr>
        <w:t xml:space="preserve">Moro </w:t>
      </w:r>
      <w:proofErr w:type="spellStart"/>
      <w:r>
        <w:rPr>
          <w:sz w:val="23"/>
          <w:szCs w:val="23"/>
        </w:rPr>
        <w:t>vish</w:t>
      </w:r>
      <w:proofErr w:type="spellEnd"/>
      <w:r>
        <w:rPr>
          <w:sz w:val="23"/>
          <w:szCs w:val="23"/>
        </w:rPr>
        <w:t xml:space="preserve"> - </w:t>
      </w:r>
      <w:r w:rsidR="00C87378" w:rsidRPr="0043591F">
        <w:rPr>
          <w:sz w:val="23"/>
          <w:szCs w:val="23"/>
          <w:lang w:val="en-US"/>
        </w:rPr>
        <w:t xml:space="preserve">A partition can be demanded by one more </w:t>
      </w:r>
      <w:proofErr w:type="spellStart"/>
      <w:r w:rsidR="00C87378" w:rsidRPr="0043591F">
        <w:rPr>
          <w:sz w:val="23"/>
          <w:szCs w:val="23"/>
          <w:lang w:val="en-US"/>
        </w:rPr>
        <w:t>then</w:t>
      </w:r>
      <w:proofErr w:type="spellEnd"/>
      <w:r w:rsidR="00C87378" w:rsidRPr="0043591F">
        <w:rPr>
          <w:sz w:val="23"/>
          <w:szCs w:val="23"/>
          <w:lang w:val="en-US"/>
        </w:rPr>
        <w:t xml:space="preserve"> four degrees removed from the </w:t>
      </w:r>
      <w:r w:rsidR="00C87378" w:rsidRPr="0043591F">
        <w:rPr>
          <w:sz w:val="23"/>
          <w:szCs w:val="23"/>
          <w:u w:val="single"/>
          <w:lang w:val="en-US"/>
        </w:rPr>
        <w:t xml:space="preserve">acquirer of original owner of the property </w:t>
      </w:r>
      <w:r w:rsidR="00C87378" w:rsidRPr="0043591F">
        <w:rPr>
          <w:sz w:val="23"/>
          <w:szCs w:val="23"/>
          <w:lang w:val="en-US"/>
        </w:rPr>
        <w:t xml:space="preserve">sought to be divided but that it cannot be demanded by one more than four degrees removed from the </w:t>
      </w:r>
      <w:r w:rsidR="00C87378" w:rsidRPr="0043591F">
        <w:rPr>
          <w:b/>
          <w:bCs/>
          <w:sz w:val="23"/>
          <w:szCs w:val="23"/>
          <w:lang w:val="en-US"/>
        </w:rPr>
        <w:t>last owner however remote he may be from the original owner thereof. Coparcenary extends to four degrees from the last holder.</w:t>
      </w:r>
    </w:p>
    <w:p w:rsidR="0064438B" w:rsidRDefault="0064438B" w:rsidP="004B1176">
      <w:pPr>
        <w:pStyle w:val="Default"/>
        <w:rPr>
          <w:sz w:val="23"/>
          <w:szCs w:val="23"/>
        </w:rPr>
      </w:pPr>
    </w:p>
    <w:p w:rsidR="0043591F" w:rsidRDefault="0043591F" w:rsidP="004B1176">
      <w:pPr>
        <w:pStyle w:val="Default"/>
        <w:rPr>
          <w:b/>
          <w:bCs/>
          <w:sz w:val="23"/>
          <w:szCs w:val="23"/>
          <w:lang w:val="en-US"/>
        </w:rPr>
      </w:pPr>
      <w:proofErr w:type="spellStart"/>
      <w:r w:rsidRPr="0043591F">
        <w:rPr>
          <w:sz w:val="23"/>
          <w:szCs w:val="23"/>
          <w:lang w:val="en-US"/>
        </w:rPr>
        <w:t>Revanasiddappa</w:t>
      </w:r>
      <w:proofErr w:type="spellEnd"/>
      <w:r w:rsidRPr="0043591F">
        <w:rPr>
          <w:sz w:val="23"/>
          <w:szCs w:val="23"/>
          <w:lang w:val="en-US"/>
        </w:rPr>
        <w:t xml:space="preserve"> &amp; Ar. v. Mallikarjun &amp; Ors.</w:t>
      </w:r>
      <w:r>
        <w:rPr>
          <w:sz w:val="23"/>
          <w:szCs w:val="23"/>
          <w:lang w:val="en-US"/>
        </w:rPr>
        <w:t xml:space="preserve"> – </w:t>
      </w:r>
      <w:r w:rsidRPr="0043591F">
        <w:rPr>
          <w:b/>
          <w:bCs/>
          <w:sz w:val="23"/>
          <w:szCs w:val="23"/>
          <w:lang w:val="en-US"/>
        </w:rPr>
        <w:t>Whether children born out of void and voidable marriage are entitled to inherit ancestral property?</w:t>
      </w:r>
      <w:r>
        <w:rPr>
          <w:b/>
          <w:bCs/>
          <w:sz w:val="23"/>
          <w:szCs w:val="23"/>
          <w:lang w:val="en-US"/>
        </w:rPr>
        <w:t xml:space="preserve"> </w:t>
      </w:r>
      <w:r w:rsidRPr="0043591F">
        <w:rPr>
          <w:b/>
          <w:bCs/>
          <w:sz w:val="23"/>
          <w:szCs w:val="23"/>
          <w:lang w:val="en-US"/>
        </w:rPr>
        <w:t>Child born in illegitimate relationship/Void marriage is innocent and is entitled to all rights, which are given to other children born in valid marriage. The child is entitled to the separate property of the parents and the ancestral property to the extent of the parent’s share. Although they cannot claim it in their own right.</w:t>
      </w:r>
    </w:p>
    <w:p w:rsidR="0043591F" w:rsidRDefault="0043591F" w:rsidP="004B1176">
      <w:pPr>
        <w:pStyle w:val="Default"/>
        <w:rPr>
          <w:sz w:val="23"/>
          <w:szCs w:val="23"/>
        </w:rPr>
      </w:pPr>
    </w:p>
    <w:p w:rsidR="0043591F" w:rsidRDefault="0043591F" w:rsidP="004B1176">
      <w:pPr>
        <w:pStyle w:val="Default"/>
        <w:rPr>
          <w:sz w:val="23"/>
          <w:szCs w:val="23"/>
          <w:lang w:val="en-US"/>
        </w:rPr>
      </w:pPr>
      <w:r w:rsidRPr="0043591F">
        <w:rPr>
          <w:sz w:val="23"/>
          <w:szCs w:val="23"/>
          <w:lang w:val="en-US"/>
        </w:rPr>
        <w:t>Muhammad Husain Khan</w:t>
      </w:r>
      <w:r>
        <w:rPr>
          <w:sz w:val="23"/>
          <w:szCs w:val="23"/>
          <w:lang w:val="en-US"/>
        </w:rPr>
        <w:t xml:space="preserve"> - </w:t>
      </w:r>
      <w:r w:rsidRPr="0043591F">
        <w:rPr>
          <w:b/>
          <w:bCs/>
          <w:sz w:val="23"/>
          <w:szCs w:val="23"/>
          <w:lang w:val="en-US"/>
        </w:rPr>
        <w:t xml:space="preserve">ancestral property’ is one that is inherited by a Hindu male from his father or paternal grandfather, or great paternal grandfather only </w:t>
      </w:r>
      <w:r w:rsidRPr="0043591F">
        <w:rPr>
          <w:sz w:val="23"/>
          <w:szCs w:val="23"/>
          <w:lang w:val="en-US"/>
        </w:rPr>
        <w:t xml:space="preserve">and the </w:t>
      </w:r>
      <w:r w:rsidRPr="0043591F">
        <w:rPr>
          <w:b/>
          <w:bCs/>
          <w:sz w:val="23"/>
          <w:szCs w:val="23"/>
          <w:lang w:val="en-US"/>
        </w:rPr>
        <w:t xml:space="preserve">propertied inherited from a maternal grandfather are separate properties in the hands of the daughter’s son. </w:t>
      </w:r>
      <w:r w:rsidRPr="0043591F">
        <w:rPr>
          <w:sz w:val="23"/>
          <w:szCs w:val="23"/>
          <w:lang w:val="en-US"/>
        </w:rPr>
        <w:t>The Court held that estate inherited by the maternal line of ascent is not coparcenary property in which the son has an interest by birth.</w:t>
      </w:r>
    </w:p>
    <w:p w:rsidR="0043591F" w:rsidRDefault="0043591F" w:rsidP="004B1176">
      <w:pPr>
        <w:pStyle w:val="Default"/>
        <w:rPr>
          <w:sz w:val="23"/>
          <w:szCs w:val="23"/>
        </w:rPr>
      </w:pPr>
    </w:p>
    <w:p w:rsidR="0043591F" w:rsidRDefault="0043591F" w:rsidP="0043591F">
      <w:pPr>
        <w:pStyle w:val="Default"/>
        <w:rPr>
          <w:b/>
          <w:bCs/>
          <w:sz w:val="23"/>
          <w:szCs w:val="23"/>
          <w:lang w:val="en-US"/>
        </w:rPr>
      </w:pPr>
      <w:proofErr w:type="spellStart"/>
      <w:r w:rsidRPr="0043591F">
        <w:rPr>
          <w:sz w:val="23"/>
          <w:szCs w:val="23"/>
          <w:lang w:val="en-US"/>
        </w:rPr>
        <w:t>Mudaliar</w:t>
      </w:r>
      <w:proofErr w:type="spellEnd"/>
      <w:r w:rsidRPr="0043591F">
        <w:rPr>
          <w:sz w:val="23"/>
          <w:szCs w:val="23"/>
          <w:lang w:val="en-US"/>
        </w:rPr>
        <w:t xml:space="preserve"> v. </w:t>
      </w:r>
      <w:proofErr w:type="spellStart"/>
      <w:r w:rsidRPr="0043591F">
        <w:rPr>
          <w:sz w:val="23"/>
          <w:szCs w:val="23"/>
          <w:lang w:val="en-US"/>
        </w:rPr>
        <w:t>Mudaliar</w:t>
      </w:r>
      <w:proofErr w:type="spellEnd"/>
      <w:r>
        <w:rPr>
          <w:sz w:val="23"/>
          <w:szCs w:val="23"/>
          <w:lang w:val="en-US"/>
        </w:rPr>
        <w:t xml:space="preserve"> - </w:t>
      </w:r>
      <w:r w:rsidRPr="0043591F">
        <w:rPr>
          <w:b/>
          <w:bCs/>
          <w:sz w:val="23"/>
          <w:szCs w:val="23"/>
          <w:lang w:val="en-US"/>
        </w:rPr>
        <w:t>Nature of property- whether property received by the son by way of gift/ will is ancestral or separate in nature?</w:t>
      </w:r>
      <w:r>
        <w:rPr>
          <w:b/>
          <w:bCs/>
          <w:sz w:val="23"/>
          <w:szCs w:val="23"/>
          <w:lang w:val="en-US"/>
        </w:rPr>
        <w:t xml:space="preserve"> </w:t>
      </w:r>
      <w:r w:rsidRPr="0043591F">
        <w:rPr>
          <w:b/>
          <w:bCs/>
          <w:sz w:val="23"/>
          <w:szCs w:val="23"/>
          <w:lang w:val="en-US"/>
        </w:rPr>
        <w:t xml:space="preserve">Unless an intention appears from the language of the Will, that it should be treated as ancestral property in the hands of the son, it would be son’s separate property. Where the intention is not clear, the contents of the Will and the class of beneficiaries, will be determining tests. </w:t>
      </w:r>
      <w:r w:rsidR="008F5E68">
        <w:rPr>
          <w:b/>
          <w:bCs/>
          <w:sz w:val="23"/>
          <w:szCs w:val="23"/>
          <w:lang w:val="en-US"/>
        </w:rPr>
        <w:t xml:space="preserve"> </w:t>
      </w:r>
      <w:r w:rsidRPr="0043591F">
        <w:rPr>
          <w:b/>
          <w:bCs/>
          <w:sz w:val="23"/>
          <w:szCs w:val="23"/>
          <w:lang w:val="en-US"/>
        </w:rPr>
        <w:t>What has to be seen is, whether the testator had made a distribution that is identical to or close to what would have been the case if the property would have devolved on the family members through inheritance and not through the Will.</w:t>
      </w:r>
    </w:p>
    <w:p w:rsidR="008F5E68" w:rsidRDefault="008F5E68" w:rsidP="0043591F">
      <w:pPr>
        <w:pStyle w:val="Default"/>
        <w:rPr>
          <w:b/>
          <w:bCs/>
          <w:sz w:val="23"/>
          <w:szCs w:val="23"/>
          <w:lang w:val="en-US"/>
        </w:rPr>
      </w:pPr>
    </w:p>
    <w:p w:rsidR="008F5E68" w:rsidRPr="008F5E68" w:rsidRDefault="008F5E68" w:rsidP="0043591F">
      <w:pPr>
        <w:pStyle w:val="Default"/>
        <w:rPr>
          <w:b/>
          <w:bCs/>
          <w:sz w:val="23"/>
          <w:szCs w:val="23"/>
          <w:lang w:val="en-US"/>
        </w:rPr>
      </w:pPr>
      <w:r w:rsidRPr="008F5E68">
        <w:rPr>
          <w:b/>
          <w:bCs/>
          <w:sz w:val="23"/>
          <w:szCs w:val="23"/>
          <w:lang w:val="en-US"/>
        </w:rPr>
        <w:t xml:space="preserve">Smt. </w:t>
      </w:r>
      <w:proofErr w:type="spellStart"/>
      <w:r w:rsidRPr="008F5E68">
        <w:rPr>
          <w:b/>
          <w:bCs/>
          <w:sz w:val="23"/>
          <w:szCs w:val="23"/>
          <w:lang w:val="en-US"/>
        </w:rPr>
        <w:t>Dipo</w:t>
      </w:r>
      <w:proofErr w:type="spellEnd"/>
      <w:r w:rsidRPr="008F5E68">
        <w:rPr>
          <w:b/>
          <w:bCs/>
          <w:sz w:val="23"/>
          <w:szCs w:val="23"/>
          <w:lang w:val="en-US"/>
        </w:rPr>
        <w:t xml:space="preserve"> v. </w:t>
      </w:r>
      <w:proofErr w:type="spellStart"/>
      <w:r w:rsidRPr="008F5E68">
        <w:rPr>
          <w:b/>
          <w:bCs/>
          <w:sz w:val="23"/>
          <w:szCs w:val="23"/>
          <w:lang w:val="en-US"/>
        </w:rPr>
        <w:t>Wassan</w:t>
      </w:r>
      <w:proofErr w:type="spellEnd"/>
      <w:r w:rsidRPr="008F5E68">
        <w:rPr>
          <w:b/>
          <w:bCs/>
          <w:sz w:val="23"/>
          <w:szCs w:val="23"/>
          <w:lang w:val="en-US"/>
        </w:rPr>
        <w:t xml:space="preserve"> Singh</w:t>
      </w:r>
      <w:r>
        <w:rPr>
          <w:b/>
          <w:bCs/>
          <w:sz w:val="23"/>
          <w:szCs w:val="23"/>
          <w:lang w:val="en-US"/>
        </w:rPr>
        <w:t xml:space="preserve"> -</w:t>
      </w:r>
      <w:r w:rsidRPr="008F5E68">
        <w:rPr>
          <w:b/>
          <w:bCs/>
          <w:sz w:val="23"/>
          <w:szCs w:val="23"/>
          <w:lang w:val="en-US"/>
        </w:rPr>
        <w:t>since Bua Singh was the last holder of the suit property and he had no sons. There was no surviving member of a joint family who could take the property by survivorship.</w:t>
      </w:r>
    </w:p>
    <w:p w:rsidR="0043591F" w:rsidRDefault="0043591F" w:rsidP="004B1176">
      <w:pPr>
        <w:pStyle w:val="Default"/>
        <w:rPr>
          <w:sz w:val="23"/>
          <w:szCs w:val="23"/>
        </w:rPr>
      </w:pPr>
    </w:p>
    <w:p w:rsidR="004B1176" w:rsidRPr="004B1176" w:rsidRDefault="004B1176" w:rsidP="004B1176">
      <w:pPr>
        <w:pStyle w:val="Default"/>
        <w:rPr>
          <w:sz w:val="23"/>
          <w:szCs w:val="23"/>
        </w:rPr>
      </w:pPr>
      <w:r>
        <w:rPr>
          <w:sz w:val="23"/>
          <w:szCs w:val="23"/>
        </w:rPr>
        <w:t xml:space="preserve">M/s. </w:t>
      </w:r>
      <w:proofErr w:type="spellStart"/>
      <w:r>
        <w:rPr>
          <w:sz w:val="23"/>
          <w:szCs w:val="23"/>
        </w:rPr>
        <w:t>Nopany</w:t>
      </w:r>
      <w:proofErr w:type="spellEnd"/>
      <w:r>
        <w:rPr>
          <w:sz w:val="23"/>
          <w:szCs w:val="23"/>
        </w:rPr>
        <w:t xml:space="preserve"> Investments (P) Ltd. v</w:t>
      </w:r>
      <w:r>
        <w:rPr>
          <w:b/>
          <w:bCs/>
          <w:sz w:val="23"/>
          <w:szCs w:val="23"/>
        </w:rPr>
        <w:t xml:space="preserve">. </w:t>
      </w:r>
      <w:proofErr w:type="spellStart"/>
      <w:r>
        <w:rPr>
          <w:sz w:val="23"/>
          <w:szCs w:val="23"/>
        </w:rPr>
        <w:t>Santokh</w:t>
      </w:r>
      <w:proofErr w:type="spellEnd"/>
      <w:r>
        <w:rPr>
          <w:sz w:val="23"/>
          <w:szCs w:val="23"/>
        </w:rPr>
        <w:t xml:space="preserve"> Singh - </w:t>
      </w:r>
      <w:r w:rsidRPr="004B1176">
        <w:rPr>
          <w:sz w:val="23"/>
          <w:szCs w:val="23"/>
        </w:rPr>
        <w:t xml:space="preserve">In this case, the elder brother was in UK and his return in reasonable time was not anticipate. He also gave him the power of attorney. There was no protest by his family that the junior co-parcener was Karta. Another contention by the court was that the petitioner had been dealing with </w:t>
      </w:r>
      <w:proofErr w:type="spellStart"/>
      <w:r w:rsidRPr="004B1176">
        <w:rPr>
          <w:sz w:val="23"/>
          <w:szCs w:val="23"/>
        </w:rPr>
        <w:t>Jasraj</w:t>
      </w:r>
      <w:proofErr w:type="spellEnd"/>
      <w:r w:rsidRPr="004B1176">
        <w:rPr>
          <w:sz w:val="23"/>
          <w:szCs w:val="23"/>
        </w:rPr>
        <w:t xml:space="preserve"> Singh in his capacity as Karta for a long time.</w:t>
      </w:r>
    </w:p>
    <w:p w:rsidR="004B1176" w:rsidRDefault="004B1176" w:rsidP="004B1176">
      <w:pPr>
        <w:pStyle w:val="Default"/>
        <w:rPr>
          <w:sz w:val="23"/>
          <w:szCs w:val="23"/>
        </w:rPr>
      </w:pPr>
    </w:p>
    <w:p w:rsidR="004B1176" w:rsidRDefault="004B1176" w:rsidP="004B1176">
      <w:pPr>
        <w:pStyle w:val="Default"/>
        <w:rPr>
          <w:rFonts w:cs="Mangal"/>
          <w:color w:val="auto"/>
        </w:rPr>
      </w:pPr>
    </w:p>
    <w:p w:rsidR="004B1176" w:rsidRPr="004B1176" w:rsidRDefault="004B1176" w:rsidP="004B1176">
      <w:pPr>
        <w:pStyle w:val="Default"/>
        <w:rPr>
          <w:sz w:val="23"/>
          <w:szCs w:val="23"/>
        </w:rPr>
      </w:pPr>
      <w:r>
        <w:rPr>
          <w:sz w:val="23"/>
          <w:szCs w:val="23"/>
        </w:rPr>
        <w:lastRenderedPageBreak/>
        <w:t xml:space="preserve">Dev </w:t>
      </w:r>
      <w:proofErr w:type="spellStart"/>
      <w:r>
        <w:rPr>
          <w:sz w:val="23"/>
          <w:szCs w:val="23"/>
        </w:rPr>
        <w:t>Kishan</w:t>
      </w:r>
      <w:proofErr w:type="spellEnd"/>
      <w:r>
        <w:rPr>
          <w:sz w:val="23"/>
          <w:szCs w:val="23"/>
        </w:rPr>
        <w:t xml:space="preserve"> v. Ram </w:t>
      </w:r>
      <w:proofErr w:type="spellStart"/>
      <w:r>
        <w:rPr>
          <w:sz w:val="23"/>
          <w:szCs w:val="23"/>
        </w:rPr>
        <w:t>Kishan</w:t>
      </w:r>
      <w:proofErr w:type="spellEnd"/>
      <w:r>
        <w:rPr>
          <w:sz w:val="23"/>
          <w:szCs w:val="23"/>
        </w:rPr>
        <w:t xml:space="preserve"> – </w:t>
      </w:r>
      <w:r w:rsidRPr="004B1176">
        <w:rPr>
          <w:sz w:val="23"/>
          <w:szCs w:val="23"/>
        </w:rPr>
        <w:t>Rule -The father of a joint Hindu family may sell or mortgage the joint family property and such</w:t>
      </w:r>
    </w:p>
    <w:p w:rsidR="004B1176" w:rsidRPr="004B1176" w:rsidRDefault="004B1176" w:rsidP="004B1176">
      <w:pPr>
        <w:pStyle w:val="Default"/>
        <w:rPr>
          <w:sz w:val="23"/>
          <w:szCs w:val="23"/>
        </w:rPr>
      </w:pPr>
      <w:r w:rsidRPr="004B1176">
        <w:rPr>
          <w:sz w:val="23"/>
          <w:szCs w:val="23"/>
        </w:rPr>
        <w:t>alienation binds the sons provided.-!</w:t>
      </w:r>
    </w:p>
    <w:p w:rsidR="004B1176" w:rsidRPr="004B1176" w:rsidRDefault="004B1176" w:rsidP="004B1176">
      <w:pPr>
        <w:pStyle w:val="Default"/>
        <w:rPr>
          <w:sz w:val="23"/>
          <w:szCs w:val="23"/>
        </w:rPr>
      </w:pPr>
      <w:r w:rsidRPr="004B1176">
        <w:rPr>
          <w:sz w:val="23"/>
          <w:szCs w:val="23"/>
        </w:rPr>
        <w:t>(a) the debt was antecedent to the alienation, and</w:t>
      </w:r>
    </w:p>
    <w:p w:rsidR="004B1176" w:rsidRDefault="004B1176" w:rsidP="004B1176">
      <w:pPr>
        <w:pStyle w:val="Default"/>
        <w:rPr>
          <w:sz w:val="23"/>
          <w:szCs w:val="23"/>
        </w:rPr>
      </w:pPr>
      <w:r w:rsidRPr="004B1176">
        <w:rPr>
          <w:sz w:val="23"/>
          <w:szCs w:val="23"/>
        </w:rPr>
        <w:t>(b) it was not incurred for an immoral purpose.</w:t>
      </w:r>
    </w:p>
    <w:p w:rsidR="004B1176" w:rsidRDefault="004B1176" w:rsidP="004B1176">
      <w:pPr>
        <w:pStyle w:val="Default"/>
        <w:rPr>
          <w:sz w:val="23"/>
          <w:szCs w:val="23"/>
        </w:rPr>
      </w:pPr>
    </w:p>
    <w:p w:rsidR="004B1176" w:rsidRPr="004B1176" w:rsidRDefault="004B1176" w:rsidP="004B1176">
      <w:pPr>
        <w:pStyle w:val="Default"/>
        <w:rPr>
          <w:sz w:val="23"/>
          <w:szCs w:val="23"/>
        </w:rPr>
      </w:pPr>
      <w:r w:rsidRPr="004B1176">
        <w:rPr>
          <w:sz w:val="23"/>
          <w:szCs w:val="23"/>
        </w:rPr>
        <w:t>The court has relied on the decision of the Hon'ble Supreme</w:t>
      </w:r>
    </w:p>
    <w:p w:rsidR="004B1176" w:rsidRPr="004B1176" w:rsidRDefault="004B1176" w:rsidP="004B1176">
      <w:pPr>
        <w:pStyle w:val="Default"/>
        <w:rPr>
          <w:sz w:val="23"/>
          <w:szCs w:val="23"/>
        </w:rPr>
      </w:pPr>
      <w:r w:rsidRPr="004B1176">
        <w:rPr>
          <w:sz w:val="23"/>
          <w:szCs w:val="23"/>
        </w:rPr>
        <w:t xml:space="preserve">Court in </w:t>
      </w:r>
      <w:proofErr w:type="spellStart"/>
      <w:r w:rsidRPr="004B1176">
        <w:rPr>
          <w:sz w:val="23"/>
          <w:szCs w:val="23"/>
        </w:rPr>
        <w:t>Faqir</w:t>
      </w:r>
      <w:proofErr w:type="spellEnd"/>
      <w:r w:rsidRPr="004B1176">
        <w:rPr>
          <w:sz w:val="23"/>
          <w:szCs w:val="23"/>
        </w:rPr>
        <w:t xml:space="preserve"> Chand case, where it was held that if the Karta mortgages the joint family property</w:t>
      </w:r>
    </w:p>
    <w:p w:rsidR="004B1176" w:rsidRDefault="004B1176" w:rsidP="004B1176">
      <w:pPr>
        <w:pStyle w:val="Default"/>
        <w:rPr>
          <w:sz w:val="23"/>
          <w:szCs w:val="23"/>
        </w:rPr>
      </w:pPr>
      <w:r w:rsidRPr="004B1176">
        <w:rPr>
          <w:sz w:val="23"/>
          <w:szCs w:val="23"/>
        </w:rPr>
        <w:t>for discharging a debt which is not for legal necessity, then the son is entitled to challenge it.</w:t>
      </w:r>
    </w:p>
    <w:p w:rsidR="004B1176" w:rsidRDefault="004B1176" w:rsidP="004B1176">
      <w:pPr>
        <w:pStyle w:val="Default"/>
        <w:rPr>
          <w:rFonts w:cs="Mangal"/>
          <w:color w:val="auto"/>
        </w:rPr>
      </w:pPr>
    </w:p>
    <w:p w:rsidR="0060121C" w:rsidRDefault="0060121C" w:rsidP="004B1176">
      <w:pPr>
        <w:pStyle w:val="Default"/>
        <w:rPr>
          <w:rFonts w:cs="Mangal"/>
          <w:color w:val="auto"/>
        </w:rPr>
      </w:pPr>
    </w:p>
    <w:p w:rsidR="0044448C" w:rsidRDefault="004B1176" w:rsidP="0044448C">
      <w:pPr>
        <w:spacing w:after="0"/>
      </w:pPr>
      <w:proofErr w:type="spellStart"/>
      <w:r>
        <w:rPr>
          <w:sz w:val="23"/>
          <w:szCs w:val="23"/>
        </w:rPr>
        <w:t>Balmukand</w:t>
      </w:r>
      <w:proofErr w:type="spellEnd"/>
      <w:r>
        <w:rPr>
          <w:sz w:val="23"/>
          <w:szCs w:val="23"/>
        </w:rPr>
        <w:t xml:space="preserve"> v..</w:t>
      </w:r>
      <w:proofErr w:type="spellStart"/>
      <w:r>
        <w:rPr>
          <w:sz w:val="23"/>
          <w:szCs w:val="23"/>
        </w:rPr>
        <w:t>Kamlawati</w:t>
      </w:r>
      <w:proofErr w:type="spellEnd"/>
      <w:r>
        <w:rPr>
          <w:sz w:val="23"/>
          <w:szCs w:val="23"/>
        </w:rPr>
        <w:t xml:space="preserve"> (AIR 1964 SC 1385) </w:t>
      </w:r>
      <w:r w:rsidR="0044448C">
        <w:rPr>
          <w:sz w:val="23"/>
          <w:szCs w:val="23"/>
        </w:rPr>
        <w:t xml:space="preserve">- </w:t>
      </w:r>
      <w:r w:rsidR="0044448C">
        <w:t xml:space="preserve">Whether a transaction is for the benefit of the estate depends on the facts of each case. </w:t>
      </w:r>
    </w:p>
    <w:p w:rsidR="0044448C" w:rsidRDefault="0044448C" w:rsidP="0044448C">
      <w:pPr>
        <w:pStyle w:val="ListParagraph"/>
        <w:numPr>
          <w:ilvl w:val="0"/>
          <w:numId w:val="1"/>
        </w:numPr>
        <w:spacing w:after="0"/>
      </w:pPr>
      <w:r>
        <w:t xml:space="preserve">If it is difficult to manage the property and the family in fact incurs losses then it is justifiable to sell the property. </w:t>
      </w:r>
    </w:p>
    <w:p w:rsidR="0044448C" w:rsidRDefault="0044448C" w:rsidP="0044448C">
      <w:pPr>
        <w:pStyle w:val="ListParagraph"/>
        <w:numPr>
          <w:ilvl w:val="0"/>
          <w:numId w:val="1"/>
        </w:numPr>
        <w:spacing w:after="0"/>
      </w:pPr>
      <w:r>
        <w:t xml:space="preserve">The Karta must act with prudence and consult all the adult members of the family. </w:t>
      </w:r>
    </w:p>
    <w:p w:rsidR="0044448C" w:rsidRDefault="0044448C" w:rsidP="0044448C">
      <w:pPr>
        <w:pStyle w:val="ListParagraph"/>
        <w:numPr>
          <w:ilvl w:val="0"/>
          <w:numId w:val="1"/>
        </w:numPr>
        <w:spacing w:after="0"/>
      </w:pPr>
      <w:r>
        <w:t>The degree of prudence is higher than that expected of a person when he deals with his exclusive property as the property is jointly owned (unequivocal benefit to the estate)</w:t>
      </w:r>
    </w:p>
    <w:p w:rsidR="0044448C" w:rsidRDefault="0044448C" w:rsidP="0044448C">
      <w:pPr>
        <w:spacing w:after="0"/>
      </w:pPr>
      <w:r>
        <w:t>In order to figure out, the Court must be satisfied that the transaction conferred or was reasonably expected to confer benefit at the time it was entered into.</w:t>
      </w:r>
    </w:p>
    <w:p w:rsidR="005B7EDB" w:rsidRDefault="005B7EDB" w:rsidP="005B7EDB">
      <w:pPr>
        <w:spacing w:after="0"/>
      </w:pPr>
    </w:p>
    <w:p w:rsidR="005B7EDB" w:rsidRDefault="005B7EDB" w:rsidP="005B7EDB">
      <w:pPr>
        <w:spacing w:after="0"/>
      </w:pPr>
      <w:r>
        <w:t xml:space="preserve">In the present case, </w:t>
      </w:r>
      <w:proofErr w:type="spellStart"/>
      <w:r>
        <w:t>Pindidas</w:t>
      </w:r>
      <w:proofErr w:type="spellEnd"/>
      <w:r>
        <w:t xml:space="preserve"> was not finding it difficult to manage the property and neither was he incurring any losses from the management of the property.  There was nothing to indicate that the position of family with respect to the share in property was altered in any way by the sale. </w:t>
      </w:r>
    </w:p>
    <w:p w:rsidR="005B7EDB" w:rsidRDefault="005B7EDB" w:rsidP="005B7EDB">
      <w:pPr>
        <w:spacing w:after="0"/>
      </w:pPr>
      <w:r>
        <w:t xml:space="preserve">Also, </w:t>
      </w:r>
      <w:proofErr w:type="spellStart"/>
      <w:r>
        <w:t>Pindidas</w:t>
      </w:r>
      <w:proofErr w:type="spellEnd"/>
      <w:r>
        <w:t>' brothers did not agree to the transaction or were not consulted about it as they have resisted the Plaintiff's claim of specific performance.</w:t>
      </w:r>
    </w:p>
    <w:p w:rsidR="005B7EDB" w:rsidRDefault="005B7EDB" w:rsidP="005B7EDB">
      <w:pPr>
        <w:spacing w:after="0"/>
      </w:pPr>
    </w:p>
    <w:p w:rsidR="005B7EDB" w:rsidRPr="005B7EDB" w:rsidRDefault="005B7EDB" w:rsidP="005B7EDB">
      <w:pPr>
        <w:autoSpaceDE w:val="0"/>
        <w:autoSpaceDN w:val="0"/>
        <w:adjustRightInd w:val="0"/>
        <w:spacing w:after="0" w:line="240" w:lineRule="auto"/>
        <w:rPr>
          <w:rFonts w:ascii="Times New Roman" w:hAnsi="Times New Roman" w:cs="Mangal"/>
          <w:sz w:val="24"/>
          <w:szCs w:val="24"/>
        </w:rPr>
      </w:pPr>
    </w:p>
    <w:p w:rsidR="005B7EDB" w:rsidRDefault="005B7EDB" w:rsidP="005B7EDB">
      <w:pPr>
        <w:autoSpaceDE w:val="0"/>
        <w:autoSpaceDN w:val="0"/>
        <w:adjustRightInd w:val="0"/>
        <w:spacing w:after="0" w:line="240" w:lineRule="auto"/>
        <w:rPr>
          <w:rFonts w:ascii="Times New Roman" w:hAnsi="Times New Roman" w:cs="Times New Roman"/>
          <w:color w:val="000000"/>
          <w:sz w:val="23"/>
          <w:szCs w:val="23"/>
        </w:rPr>
      </w:pPr>
      <w:r w:rsidRPr="005B7EDB">
        <w:rPr>
          <w:rFonts w:ascii="Times New Roman" w:hAnsi="Times New Roman" w:cs="Times New Roman"/>
          <w:color w:val="000000"/>
          <w:sz w:val="23"/>
          <w:szCs w:val="23"/>
        </w:rPr>
        <w:t xml:space="preserve">R. </w:t>
      </w:r>
      <w:proofErr w:type="spellStart"/>
      <w:r w:rsidRPr="005B7EDB">
        <w:rPr>
          <w:rFonts w:ascii="Times New Roman" w:hAnsi="Times New Roman" w:cs="Times New Roman"/>
          <w:color w:val="000000"/>
          <w:sz w:val="23"/>
          <w:szCs w:val="23"/>
        </w:rPr>
        <w:t>Kuppayee</w:t>
      </w:r>
      <w:proofErr w:type="spellEnd"/>
      <w:r w:rsidRPr="005B7EDB">
        <w:rPr>
          <w:rFonts w:ascii="Times New Roman" w:hAnsi="Times New Roman" w:cs="Times New Roman"/>
          <w:color w:val="000000"/>
          <w:sz w:val="23"/>
          <w:szCs w:val="23"/>
        </w:rPr>
        <w:t xml:space="preserve"> v. Raja </w:t>
      </w:r>
      <w:proofErr w:type="spellStart"/>
      <w:r w:rsidRPr="005B7EDB">
        <w:rPr>
          <w:rFonts w:ascii="Times New Roman" w:hAnsi="Times New Roman" w:cs="Times New Roman"/>
          <w:color w:val="000000"/>
          <w:sz w:val="23"/>
          <w:szCs w:val="23"/>
        </w:rPr>
        <w:t>Gounder</w:t>
      </w:r>
      <w:proofErr w:type="spellEnd"/>
      <w:r w:rsidRPr="005B7EDB">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Whether alienation by way of gift/settlement made by the father in favour of his married daughters is a valid alienation? Yes, to a reasonable extent.</w:t>
      </w:r>
      <w:r>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The issue was whether alienation by gift/settlement by the father in favour of his daughter was proper alienation. The alienation can be allowed for pious purposes. The court said that the father is allowed to give reasonable amount of property to his daughters out of love and affection. Even though it was ancestral it was allowed as long as it is reasonable.</w:t>
      </w:r>
    </w:p>
    <w:p w:rsidR="005B7EDB" w:rsidRDefault="005B7EDB" w:rsidP="005B7EDB">
      <w:pPr>
        <w:autoSpaceDE w:val="0"/>
        <w:autoSpaceDN w:val="0"/>
        <w:adjustRightInd w:val="0"/>
        <w:spacing w:after="0" w:line="240" w:lineRule="auto"/>
        <w:rPr>
          <w:rFonts w:ascii="Times New Roman" w:hAnsi="Times New Roman" w:cs="Times New Roman"/>
          <w:color w:val="000000"/>
          <w:sz w:val="23"/>
          <w:szCs w:val="23"/>
        </w:rPr>
      </w:pPr>
    </w:p>
    <w:p w:rsidR="005B7EDB" w:rsidRPr="005B7EDB" w:rsidRDefault="005B7EDB" w:rsidP="005B7EDB">
      <w:pPr>
        <w:autoSpaceDE w:val="0"/>
        <w:autoSpaceDN w:val="0"/>
        <w:adjustRightInd w:val="0"/>
        <w:spacing w:after="0" w:line="240" w:lineRule="auto"/>
        <w:rPr>
          <w:rFonts w:ascii="Times New Roman" w:hAnsi="Times New Roman" w:cs="Mangal"/>
          <w:sz w:val="24"/>
          <w:szCs w:val="24"/>
        </w:rPr>
      </w:pPr>
    </w:p>
    <w:p w:rsidR="005B7EDB" w:rsidRDefault="005B7EDB" w:rsidP="005B7EDB">
      <w:pPr>
        <w:autoSpaceDE w:val="0"/>
        <w:autoSpaceDN w:val="0"/>
        <w:adjustRightInd w:val="0"/>
        <w:spacing w:after="0" w:line="240" w:lineRule="auto"/>
        <w:rPr>
          <w:rFonts w:ascii="Times New Roman" w:hAnsi="Times New Roman" w:cs="Times New Roman"/>
          <w:color w:val="000000"/>
          <w:sz w:val="23"/>
          <w:szCs w:val="23"/>
        </w:rPr>
      </w:pPr>
      <w:r w:rsidRPr="005B7EDB">
        <w:rPr>
          <w:rFonts w:ascii="Times New Roman" w:hAnsi="Times New Roman" w:cs="Times New Roman"/>
          <w:color w:val="000000"/>
          <w:sz w:val="23"/>
          <w:szCs w:val="23"/>
        </w:rPr>
        <w:t xml:space="preserve">Sushil Kumar v. Ram Prakash </w:t>
      </w:r>
      <w:r>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The grant of permanent injunction relief will have the effect of preventing the father</w:t>
      </w:r>
      <w:r>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permanently from selling or transferring the suit property belonging to the joint Hindu</w:t>
      </w:r>
      <w:r>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Undivided Family even if there is a genuine legal necessity for such transfer. If such a suit</w:t>
      </w:r>
      <w:r w:rsidR="00FF2F0F">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for injunction is held maintainable the effect will be that whenever the father as Karta of</w:t>
      </w:r>
      <w:r w:rsidR="00FF2F0F">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the Joint Hindu coparcener property will propose to sell such property owing to a bona fide</w:t>
      </w:r>
      <w:r w:rsidR="00FF2F0F">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legal necessity, any coparcener may come up with such a suit for permanent injunction and</w:t>
      </w:r>
      <w:r w:rsidR="00FF2F0F">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the father will not be able to sell the property for legal necessity until and unless that suit</w:t>
      </w:r>
      <w:r w:rsidR="00FF2F0F">
        <w:rPr>
          <w:rFonts w:ascii="Times New Roman" w:hAnsi="Times New Roman" w:cs="Times New Roman"/>
          <w:color w:val="000000"/>
          <w:sz w:val="23"/>
          <w:szCs w:val="23"/>
        </w:rPr>
        <w:t xml:space="preserve"> </w:t>
      </w:r>
      <w:r w:rsidRPr="005B7EDB">
        <w:rPr>
          <w:rFonts w:ascii="Times New Roman" w:hAnsi="Times New Roman" w:cs="Times New Roman"/>
          <w:color w:val="000000"/>
          <w:sz w:val="23"/>
          <w:szCs w:val="23"/>
        </w:rPr>
        <w:t>is decided.</w:t>
      </w:r>
    </w:p>
    <w:p w:rsidR="00FF2F0F" w:rsidRPr="00FF2F0F" w:rsidRDefault="00FF2F0F" w:rsidP="00FF2F0F">
      <w:pPr>
        <w:autoSpaceDE w:val="0"/>
        <w:autoSpaceDN w:val="0"/>
        <w:adjustRightInd w:val="0"/>
        <w:spacing w:after="0" w:line="240" w:lineRule="auto"/>
        <w:rPr>
          <w:rFonts w:ascii="Times New Roman" w:hAnsi="Times New Roman" w:cs="Mangal"/>
          <w:sz w:val="24"/>
          <w:szCs w:val="24"/>
        </w:rPr>
      </w:pPr>
    </w:p>
    <w:p w:rsidR="00FF2F0F" w:rsidRDefault="00FF2F0F" w:rsidP="00FF2F0F">
      <w:pPr>
        <w:autoSpaceDE w:val="0"/>
        <w:autoSpaceDN w:val="0"/>
        <w:adjustRightInd w:val="0"/>
        <w:spacing w:after="0" w:line="240" w:lineRule="auto"/>
        <w:rPr>
          <w:rFonts w:ascii="Times New Roman" w:hAnsi="Times New Roman" w:cs="Times New Roman"/>
          <w:color w:val="000000"/>
          <w:sz w:val="24"/>
          <w:szCs w:val="24"/>
        </w:rPr>
      </w:pPr>
      <w:proofErr w:type="spellStart"/>
      <w:r w:rsidRPr="00FF2F0F">
        <w:rPr>
          <w:rFonts w:ascii="Times New Roman" w:hAnsi="Times New Roman" w:cs="Times New Roman"/>
          <w:color w:val="000000"/>
          <w:sz w:val="24"/>
          <w:szCs w:val="24"/>
        </w:rPr>
        <w:t>Puttrangamma</w:t>
      </w:r>
      <w:proofErr w:type="spellEnd"/>
      <w:r w:rsidRPr="00FF2F0F">
        <w:rPr>
          <w:rFonts w:ascii="Times New Roman" w:hAnsi="Times New Roman" w:cs="Times New Roman"/>
          <w:color w:val="000000"/>
          <w:sz w:val="24"/>
          <w:szCs w:val="24"/>
        </w:rPr>
        <w:t xml:space="preserve"> v. </w:t>
      </w:r>
      <w:proofErr w:type="spellStart"/>
      <w:r w:rsidRPr="00FF2F0F">
        <w:rPr>
          <w:rFonts w:ascii="Times New Roman" w:hAnsi="Times New Roman" w:cs="Times New Roman"/>
          <w:color w:val="000000"/>
          <w:sz w:val="24"/>
          <w:szCs w:val="24"/>
        </w:rPr>
        <w:t>Ranganna</w:t>
      </w:r>
      <w:proofErr w:type="spellEnd"/>
      <w:r w:rsidRPr="00FF2F0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FF2F0F">
        <w:rPr>
          <w:rFonts w:ascii="Times New Roman" w:hAnsi="Times New Roman" w:cs="Times New Roman"/>
          <w:color w:val="000000"/>
          <w:sz w:val="24"/>
          <w:szCs w:val="24"/>
        </w:rPr>
        <w:t xml:space="preserve">Supreme Court held that the issuing of a notice was a communication of his clear and unequivocal intention to partition. Therefore, once he had communicated his intention,  his part was done and a partition had taken place. </w:t>
      </w:r>
      <w:proofErr w:type="spellStart"/>
      <w:r w:rsidRPr="00FF2F0F">
        <w:rPr>
          <w:rFonts w:ascii="Times New Roman" w:hAnsi="Times New Roman" w:cs="Times New Roman"/>
          <w:color w:val="000000"/>
          <w:sz w:val="24"/>
          <w:szCs w:val="24"/>
        </w:rPr>
        <w:t>Withr</w:t>
      </w:r>
      <w:proofErr w:type="spellEnd"/>
      <w:r w:rsidRPr="00FF2F0F">
        <w:rPr>
          <w:rFonts w:ascii="Times New Roman" w:hAnsi="Times New Roman" w:cs="Times New Roman"/>
          <w:color w:val="000000"/>
          <w:sz w:val="24"/>
          <w:szCs w:val="24"/>
        </w:rPr>
        <w:t xml:space="preserve"> regards to the second question, the court said that merely withdrawing one’s communication does not reunite him with the family. Such a </w:t>
      </w:r>
      <w:proofErr w:type="spellStart"/>
      <w:r w:rsidRPr="00FF2F0F">
        <w:rPr>
          <w:rFonts w:ascii="Times New Roman" w:hAnsi="Times New Roman" w:cs="Times New Roman"/>
          <w:color w:val="000000"/>
          <w:sz w:val="24"/>
          <w:szCs w:val="24"/>
        </w:rPr>
        <w:t>reuinion</w:t>
      </w:r>
      <w:proofErr w:type="spellEnd"/>
      <w:r w:rsidRPr="00FF2F0F">
        <w:rPr>
          <w:rFonts w:ascii="Times New Roman" w:hAnsi="Times New Roman" w:cs="Times New Roman"/>
          <w:color w:val="000000"/>
          <w:sz w:val="24"/>
          <w:szCs w:val="24"/>
        </w:rPr>
        <w:t xml:space="preserve"> requires a family agreement.</w:t>
      </w:r>
    </w:p>
    <w:p w:rsidR="00FF2F0F" w:rsidRDefault="00FF2F0F" w:rsidP="00FF2F0F">
      <w:pPr>
        <w:autoSpaceDE w:val="0"/>
        <w:autoSpaceDN w:val="0"/>
        <w:adjustRightInd w:val="0"/>
        <w:spacing w:after="0" w:line="240" w:lineRule="auto"/>
        <w:rPr>
          <w:rFonts w:ascii="Times New Roman" w:hAnsi="Times New Roman" w:cs="Times New Roman"/>
          <w:color w:val="000000"/>
          <w:sz w:val="24"/>
          <w:szCs w:val="24"/>
        </w:rPr>
      </w:pPr>
    </w:p>
    <w:p w:rsidR="00FF2F0F" w:rsidRPr="00FF2F0F" w:rsidRDefault="00FF2F0F" w:rsidP="00FF2F0F">
      <w:pPr>
        <w:autoSpaceDE w:val="0"/>
        <w:autoSpaceDN w:val="0"/>
        <w:adjustRightInd w:val="0"/>
        <w:spacing w:after="0" w:line="240" w:lineRule="auto"/>
        <w:rPr>
          <w:rFonts w:ascii="Times New Roman" w:hAnsi="Times New Roman" w:cs="Mangal"/>
          <w:sz w:val="24"/>
          <w:szCs w:val="24"/>
        </w:rPr>
      </w:pPr>
    </w:p>
    <w:p w:rsidR="00FF2F0F" w:rsidRDefault="00FF2F0F" w:rsidP="00FF2F0F">
      <w:pPr>
        <w:autoSpaceDE w:val="0"/>
        <w:autoSpaceDN w:val="0"/>
        <w:adjustRightInd w:val="0"/>
        <w:spacing w:after="0" w:line="240" w:lineRule="auto"/>
        <w:rPr>
          <w:rFonts w:ascii="Times New Roman" w:hAnsi="Times New Roman" w:cs="Times New Roman"/>
          <w:color w:val="000000"/>
          <w:sz w:val="23"/>
          <w:szCs w:val="23"/>
        </w:rPr>
      </w:pPr>
      <w:proofErr w:type="spellStart"/>
      <w:r w:rsidRPr="00FF2F0F">
        <w:rPr>
          <w:rFonts w:ascii="Times New Roman" w:hAnsi="Times New Roman" w:cs="Times New Roman"/>
          <w:color w:val="000000"/>
          <w:sz w:val="23"/>
          <w:szCs w:val="23"/>
        </w:rPr>
        <w:t>Namdev</w:t>
      </w:r>
      <w:proofErr w:type="spellEnd"/>
      <w:r w:rsidRPr="00FF2F0F">
        <w:rPr>
          <w:rFonts w:ascii="Times New Roman" w:hAnsi="Times New Roman" w:cs="Times New Roman"/>
          <w:color w:val="000000"/>
          <w:sz w:val="23"/>
          <w:szCs w:val="23"/>
        </w:rPr>
        <w:t xml:space="preserve"> </w:t>
      </w:r>
      <w:proofErr w:type="spellStart"/>
      <w:r w:rsidRPr="00FF2F0F">
        <w:rPr>
          <w:rFonts w:ascii="Times New Roman" w:hAnsi="Times New Roman" w:cs="Times New Roman"/>
          <w:color w:val="000000"/>
          <w:sz w:val="23"/>
          <w:szCs w:val="23"/>
        </w:rPr>
        <w:t>Vyankat</w:t>
      </w:r>
      <w:proofErr w:type="spellEnd"/>
      <w:r w:rsidRPr="00FF2F0F">
        <w:rPr>
          <w:rFonts w:ascii="Times New Roman" w:hAnsi="Times New Roman" w:cs="Times New Roman"/>
          <w:color w:val="000000"/>
          <w:sz w:val="23"/>
          <w:szCs w:val="23"/>
        </w:rPr>
        <w:t xml:space="preserve"> Ghadge v. </w:t>
      </w:r>
      <w:proofErr w:type="spellStart"/>
      <w:r w:rsidRPr="00FF2F0F">
        <w:rPr>
          <w:rFonts w:ascii="Times New Roman" w:hAnsi="Times New Roman" w:cs="Times New Roman"/>
          <w:color w:val="000000"/>
          <w:sz w:val="23"/>
          <w:szCs w:val="23"/>
        </w:rPr>
        <w:t>Chanadrakant</w:t>
      </w:r>
      <w:proofErr w:type="spellEnd"/>
      <w:r w:rsidRPr="00FF2F0F">
        <w:rPr>
          <w:rFonts w:ascii="Times New Roman" w:hAnsi="Times New Roman" w:cs="Times New Roman"/>
          <w:color w:val="000000"/>
          <w:sz w:val="23"/>
          <w:szCs w:val="23"/>
        </w:rPr>
        <w:t xml:space="preserve"> Ganpat Ghadge </w:t>
      </w:r>
      <w:r>
        <w:rPr>
          <w:rFonts w:ascii="Times New Roman" w:hAnsi="Times New Roman" w:cs="Times New Roman"/>
          <w:color w:val="000000"/>
          <w:sz w:val="23"/>
          <w:szCs w:val="23"/>
        </w:rPr>
        <w:t xml:space="preserve">- </w:t>
      </w:r>
      <w:r w:rsidRPr="00FF2F0F">
        <w:rPr>
          <w:rFonts w:ascii="Times New Roman" w:hAnsi="Times New Roman" w:cs="Times New Roman"/>
          <w:color w:val="000000"/>
          <w:sz w:val="23"/>
          <w:szCs w:val="23"/>
        </w:rPr>
        <w:t>Adoption is like birth but the adoption happened after the death of the Karta, so his property rights had already had dissipated to his three sons . So the newly adopted son by the Karta's wife will not get property rights.</w:t>
      </w:r>
    </w:p>
    <w:p w:rsidR="00FF2F0F" w:rsidRDefault="00FF2F0F" w:rsidP="00FF2F0F">
      <w:pPr>
        <w:autoSpaceDE w:val="0"/>
        <w:autoSpaceDN w:val="0"/>
        <w:adjustRightInd w:val="0"/>
        <w:spacing w:after="0" w:line="240" w:lineRule="auto"/>
        <w:rPr>
          <w:rFonts w:ascii="Times New Roman" w:hAnsi="Times New Roman" w:cs="Times New Roman"/>
          <w:color w:val="000000"/>
          <w:sz w:val="23"/>
          <w:szCs w:val="23"/>
        </w:rPr>
      </w:pPr>
    </w:p>
    <w:p w:rsidR="00FF2F0F" w:rsidRDefault="00FF2F0F" w:rsidP="00FF2F0F">
      <w:pPr>
        <w:autoSpaceDE w:val="0"/>
        <w:autoSpaceDN w:val="0"/>
        <w:adjustRightInd w:val="0"/>
        <w:spacing w:after="0" w:line="240" w:lineRule="auto"/>
        <w:rPr>
          <w:rFonts w:ascii="Times New Roman" w:hAnsi="Times New Roman" w:cs="Times New Roman"/>
          <w:color w:val="000000"/>
          <w:sz w:val="23"/>
          <w:szCs w:val="23"/>
        </w:rPr>
      </w:pPr>
      <w:proofErr w:type="spellStart"/>
      <w:r w:rsidRPr="00FF2F0F">
        <w:rPr>
          <w:rFonts w:ascii="Times New Roman" w:hAnsi="Times New Roman" w:cs="Times New Roman"/>
          <w:color w:val="000000"/>
          <w:sz w:val="23"/>
          <w:szCs w:val="23"/>
        </w:rPr>
        <w:t>Kakumanu</w:t>
      </w:r>
      <w:proofErr w:type="spellEnd"/>
      <w:r w:rsidRPr="00FF2F0F">
        <w:rPr>
          <w:rFonts w:ascii="Times New Roman" w:hAnsi="Times New Roman" w:cs="Times New Roman"/>
          <w:color w:val="000000"/>
          <w:sz w:val="23"/>
          <w:szCs w:val="23"/>
        </w:rPr>
        <w:t xml:space="preserve"> </w:t>
      </w:r>
      <w:proofErr w:type="spellStart"/>
      <w:r w:rsidRPr="00FF2F0F">
        <w:rPr>
          <w:rFonts w:ascii="Times New Roman" w:hAnsi="Times New Roman" w:cs="Times New Roman"/>
          <w:color w:val="000000"/>
          <w:sz w:val="23"/>
          <w:szCs w:val="23"/>
        </w:rPr>
        <w:t>Pedasubhayya</w:t>
      </w:r>
      <w:proofErr w:type="spellEnd"/>
      <w:r w:rsidRPr="00FF2F0F">
        <w:rPr>
          <w:rFonts w:ascii="Times New Roman" w:hAnsi="Times New Roman" w:cs="Times New Roman"/>
          <w:color w:val="000000"/>
          <w:sz w:val="23"/>
          <w:szCs w:val="23"/>
        </w:rPr>
        <w:t xml:space="preserve"> v. </w:t>
      </w:r>
      <w:proofErr w:type="spellStart"/>
      <w:r w:rsidRPr="00FF2F0F">
        <w:rPr>
          <w:rFonts w:ascii="Times New Roman" w:hAnsi="Times New Roman" w:cs="Times New Roman"/>
          <w:color w:val="000000"/>
          <w:sz w:val="23"/>
          <w:szCs w:val="23"/>
        </w:rPr>
        <w:t>Kakumanu</w:t>
      </w:r>
      <w:proofErr w:type="spellEnd"/>
      <w:r w:rsidRPr="00FF2F0F">
        <w:rPr>
          <w:rFonts w:ascii="Times New Roman" w:hAnsi="Times New Roman" w:cs="Times New Roman"/>
          <w:color w:val="000000"/>
          <w:sz w:val="23"/>
          <w:szCs w:val="23"/>
        </w:rPr>
        <w:t xml:space="preserve"> </w:t>
      </w:r>
      <w:proofErr w:type="spellStart"/>
      <w:r w:rsidRPr="00FF2F0F">
        <w:rPr>
          <w:rFonts w:ascii="Times New Roman" w:hAnsi="Times New Roman" w:cs="Times New Roman"/>
          <w:color w:val="000000"/>
          <w:sz w:val="23"/>
          <w:szCs w:val="23"/>
        </w:rPr>
        <w:t>Akkamma</w:t>
      </w:r>
      <w:proofErr w:type="spellEnd"/>
      <w:r>
        <w:rPr>
          <w:rFonts w:ascii="Times New Roman" w:hAnsi="Times New Roman" w:cs="Times New Roman"/>
          <w:color w:val="000000"/>
          <w:sz w:val="23"/>
          <w:szCs w:val="23"/>
        </w:rPr>
        <w:t xml:space="preserve"> - </w:t>
      </w:r>
      <w:r w:rsidRPr="00FF2F0F">
        <w:rPr>
          <w:rFonts w:ascii="Times New Roman" w:hAnsi="Times New Roman" w:cs="Times New Roman"/>
          <w:color w:val="000000"/>
          <w:sz w:val="23"/>
          <w:szCs w:val="23"/>
        </w:rPr>
        <w:t>The child has a right to partition that already exists in him when the child was born, the only limit is that he cannot exercise it without a legal representative. The court decides whether the partition is for the benefit of the minor. The severance is done not when the case is decided but when the case is filed. This is the doctrine of relating back.</w:t>
      </w:r>
    </w:p>
    <w:p w:rsidR="001D475E" w:rsidRDefault="001D475E" w:rsidP="00FF2F0F">
      <w:pPr>
        <w:autoSpaceDE w:val="0"/>
        <w:autoSpaceDN w:val="0"/>
        <w:adjustRightInd w:val="0"/>
        <w:spacing w:after="0" w:line="240" w:lineRule="auto"/>
        <w:rPr>
          <w:rFonts w:ascii="Times New Roman" w:hAnsi="Times New Roman" w:cs="Times New Roman"/>
          <w:color w:val="000000"/>
          <w:sz w:val="23"/>
          <w:szCs w:val="23"/>
        </w:rPr>
      </w:pPr>
    </w:p>
    <w:p w:rsidR="001D475E" w:rsidRDefault="001D475E" w:rsidP="00FF2F0F">
      <w:pPr>
        <w:autoSpaceDE w:val="0"/>
        <w:autoSpaceDN w:val="0"/>
        <w:adjustRightInd w:val="0"/>
        <w:spacing w:after="0" w:line="240" w:lineRule="auto"/>
        <w:rPr>
          <w:rFonts w:ascii="Times New Roman" w:hAnsi="Times New Roman" w:cs="Times New Roman"/>
          <w:color w:val="000000"/>
          <w:sz w:val="23"/>
          <w:szCs w:val="23"/>
        </w:rPr>
      </w:pPr>
      <w:proofErr w:type="spellStart"/>
      <w:r w:rsidRPr="001D475E">
        <w:rPr>
          <w:rFonts w:ascii="Times New Roman" w:hAnsi="Times New Roman" w:cs="Times New Roman"/>
          <w:color w:val="000000"/>
          <w:sz w:val="23"/>
          <w:szCs w:val="23"/>
        </w:rPr>
        <w:t>Kesharbai</w:t>
      </w:r>
      <w:proofErr w:type="spellEnd"/>
      <w:r w:rsidRPr="001D475E">
        <w:rPr>
          <w:rFonts w:ascii="Times New Roman" w:hAnsi="Times New Roman" w:cs="Times New Roman"/>
          <w:color w:val="000000"/>
          <w:sz w:val="23"/>
          <w:szCs w:val="23"/>
        </w:rPr>
        <w:t xml:space="preserve"> v. </w:t>
      </w:r>
      <w:proofErr w:type="spellStart"/>
      <w:r w:rsidRPr="001D475E">
        <w:rPr>
          <w:rFonts w:ascii="Times New Roman" w:hAnsi="Times New Roman" w:cs="Times New Roman"/>
          <w:color w:val="000000"/>
          <w:sz w:val="23"/>
          <w:szCs w:val="23"/>
        </w:rPr>
        <w:t>Tarabai</w:t>
      </w:r>
      <w:proofErr w:type="spellEnd"/>
      <w:r w:rsidRPr="001D475E">
        <w:rPr>
          <w:rFonts w:ascii="Times New Roman" w:hAnsi="Times New Roman" w:cs="Times New Roman"/>
          <w:color w:val="000000"/>
          <w:sz w:val="23"/>
          <w:szCs w:val="23"/>
        </w:rPr>
        <w:t xml:space="preserve"> </w:t>
      </w:r>
      <w:proofErr w:type="spellStart"/>
      <w:r w:rsidRPr="001D475E">
        <w:rPr>
          <w:rFonts w:ascii="Times New Roman" w:hAnsi="Times New Roman" w:cs="Times New Roman"/>
          <w:color w:val="000000"/>
          <w:sz w:val="23"/>
          <w:szCs w:val="23"/>
        </w:rPr>
        <w:t>Prabhakarrao</w:t>
      </w:r>
      <w:proofErr w:type="spellEnd"/>
      <w:r w:rsidRPr="001D475E">
        <w:rPr>
          <w:rFonts w:ascii="Times New Roman" w:hAnsi="Times New Roman" w:cs="Times New Roman"/>
          <w:color w:val="000000"/>
          <w:sz w:val="23"/>
          <w:szCs w:val="23"/>
        </w:rPr>
        <w:t xml:space="preserve"> </w:t>
      </w:r>
      <w:proofErr w:type="spellStart"/>
      <w:r w:rsidRPr="001D475E">
        <w:rPr>
          <w:rFonts w:ascii="Times New Roman" w:hAnsi="Times New Roman" w:cs="Times New Roman"/>
          <w:color w:val="000000"/>
          <w:sz w:val="23"/>
          <w:szCs w:val="23"/>
        </w:rPr>
        <w:t>Nalawade</w:t>
      </w:r>
      <w:proofErr w:type="spellEnd"/>
      <w:r>
        <w:rPr>
          <w:rFonts w:ascii="Times New Roman" w:hAnsi="Times New Roman" w:cs="Times New Roman"/>
          <w:color w:val="000000"/>
          <w:sz w:val="23"/>
          <w:szCs w:val="23"/>
        </w:rPr>
        <w:t xml:space="preserve"> - </w:t>
      </w:r>
      <w:r w:rsidRPr="001D475E">
        <w:rPr>
          <w:rFonts w:ascii="Times New Roman" w:hAnsi="Times New Roman" w:cs="Times New Roman"/>
          <w:color w:val="000000"/>
          <w:sz w:val="23"/>
          <w:szCs w:val="23"/>
        </w:rPr>
        <w:t>Family arrangements are the same as partition. In the family arrangement you can divide up shares the way it is not done in partition i.e. with different shares</w:t>
      </w:r>
      <w:r>
        <w:rPr>
          <w:rFonts w:ascii="Times New Roman" w:hAnsi="Times New Roman" w:cs="Times New Roman"/>
          <w:color w:val="000000"/>
          <w:sz w:val="23"/>
          <w:szCs w:val="23"/>
        </w:rPr>
        <w:t xml:space="preserve">. </w:t>
      </w:r>
      <w:r w:rsidRPr="001D475E">
        <w:rPr>
          <w:rFonts w:ascii="Times New Roman" w:hAnsi="Times New Roman" w:cs="Times New Roman"/>
          <w:color w:val="000000"/>
          <w:sz w:val="23"/>
          <w:szCs w:val="23"/>
        </w:rPr>
        <w:t xml:space="preserve">establish that the properties had always treated </w:t>
      </w:r>
      <w:proofErr w:type="spellStart"/>
      <w:r w:rsidRPr="001D475E">
        <w:rPr>
          <w:rFonts w:ascii="Times New Roman" w:hAnsi="Times New Roman" w:cs="Times New Roman"/>
          <w:color w:val="000000"/>
          <w:sz w:val="23"/>
          <w:szCs w:val="23"/>
        </w:rPr>
        <w:t>Nageshwarwadi</w:t>
      </w:r>
      <w:proofErr w:type="spellEnd"/>
      <w:r w:rsidRPr="001D475E">
        <w:rPr>
          <w:rFonts w:ascii="Times New Roman" w:hAnsi="Times New Roman" w:cs="Times New Roman"/>
          <w:color w:val="000000"/>
          <w:sz w:val="23"/>
          <w:szCs w:val="23"/>
        </w:rPr>
        <w:t xml:space="preserve"> property as </w:t>
      </w:r>
      <w:proofErr w:type="spellStart"/>
      <w:r w:rsidRPr="001D475E">
        <w:rPr>
          <w:rFonts w:ascii="Times New Roman" w:hAnsi="Times New Roman" w:cs="Times New Roman"/>
          <w:color w:val="000000"/>
          <w:sz w:val="23"/>
          <w:szCs w:val="23"/>
        </w:rPr>
        <w:t>self acquired</w:t>
      </w:r>
      <w:proofErr w:type="spellEnd"/>
      <w:r w:rsidRPr="001D475E">
        <w:rPr>
          <w:rFonts w:ascii="Times New Roman" w:hAnsi="Times New Roman" w:cs="Times New Roman"/>
          <w:color w:val="000000"/>
          <w:sz w:val="23"/>
          <w:szCs w:val="23"/>
        </w:rPr>
        <w:t xml:space="preserve"> property. Thus, treating the same to be their exclusive property and not coparcenary property.</w:t>
      </w:r>
    </w:p>
    <w:p w:rsidR="001D475E" w:rsidRDefault="001D475E" w:rsidP="00FF2F0F">
      <w:pPr>
        <w:autoSpaceDE w:val="0"/>
        <w:autoSpaceDN w:val="0"/>
        <w:adjustRightInd w:val="0"/>
        <w:spacing w:after="0" w:line="240" w:lineRule="auto"/>
        <w:rPr>
          <w:rFonts w:ascii="Times New Roman" w:hAnsi="Times New Roman" w:cs="Times New Roman"/>
          <w:color w:val="000000"/>
          <w:sz w:val="23"/>
          <w:szCs w:val="23"/>
        </w:rPr>
      </w:pPr>
    </w:p>
    <w:p w:rsidR="001D475E" w:rsidRPr="001D475E" w:rsidRDefault="001D475E" w:rsidP="001D475E">
      <w:pPr>
        <w:autoSpaceDE w:val="0"/>
        <w:autoSpaceDN w:val="0"/>
        <w:adjustRightInd w:val="0"/>
        <w:spacing w:after="0" w:line="240" w:lineRule="auto"/>
        <w:rPr>
          <w:rFonts w:ascii="Times New Roman" w:hAnsi="Times New Roman" w:cs="Mangal"/>
          <w:sz w:val="24"/>
          <w:szCs w:val="24"/>
        </w:rPr>
      </w:pPr>
    </w:p>
    <w:p w:rsidR="001D475E" w:rsidRDefault="001D475E" w:rsidP="001D475E">
      <w:pPr>
        <w:autoSpaceDE w:val="0"/>
        <w:autoSpaceDN w:val="0"/>
        <w:adjustRightInd w:val="0"/>
        <w:spacing w:after="0" w:line="240" w:lineRule="auto"/>
        <w:rPr>
          <w:rFonts w:ascii="Times New Roman" w:hAnsi="Times New Roman" w:cs="Times New Roman"/>
          <w:color w:val="000000"/>
          <w:sz w:val="24"/>
          <w:szCs w:val="24"/>
        </w:rPr>
      </w:pPr>
      <w:r w:rsidRPr="001D475E">
        <w:rPr>
          <w:rFonts w:ascii="Times New Roman" w:hAnsi="Times New Roman" w:cs="Times New Roman"/>
          <w:color w:val="000000"/>
          <w:sz w:val="24"/>
          <w:szCs w:val="24"/>
        </w:rPr>
        <w:t xml:space="preserve">Sujatha Sharma v. Manu Gupta </w:t>
      </w:r>
      <w:r>
        <w:rPr>
          <w:rFonts w:ascii="Times New Roman" w:hAnsi="Times New Roman" w:cs="Times New Roman"/>
          <w:color w:val="000000"/>
          <w:sz w:val="24"/>
          <w:szCs w:val="24"/>
        </w:rPr>
        <w:t xml:space="preserve">- </w:t>
      </w:r>
      <w:r w:rsidRPr="001D475E">
        <w:rPr>
          <w:rFonts w:ascii="Times New Roman" w:hAnsi="Times New Roman" w:cs="Times New Roman"/>
          <w:color w:val="000000"/>
          <w:sz w:val="24"/>
          <w:szCs w:val="24"/>
        </w:rPr>
        <w:t>Whether a female being the first born amongst the coparceners of the Hindu Undivided Family (HUF) property, particularly after her marriage, would by virtue of her birth, be entitled to be a Karta?</w:t>
      </w:r>
      <w:r>
        <w:rPr>
          <w:rFonts w:ascii="Times New Roman" w:hAnsi="Times New Roman" w:cs="Times New Roman"/>
          <w:color w:val="000000"/>
          <w:sz w:val="24"/>
          <w:szCs w:val="24"/>
        </w:rPr>
        <w:t xml:space="preserve"> </w:t>
      </w:r>
      <w:r w:rsidRPr="001D475E">
        <w:rPr>
          <w:rFonts w:ascii="Times New Roman" w:hAnsi="Times New Roman" w:cs="Times New Roman"/>
          <w:color w:val="000000"/>
          <w:sz w:val="24"/>
          <w:szCs w:val="24"/>
        </w:rPr>
        <w:t>Pursuant to the said amendment, a daughter of a coparcener shall, by birth, (</w:t>
      </w:r>
      <w:proofErr w:type="spellStart"/>
      <w:r w:rsidRPr="001D475E">
        <w:rPr>
          <w:rFonts w:ascii="Times New Roman" w:hAnsi="Times New Roman" w:cs="Times New Roman"/>
          <w:color w:val="000000"/>
          <w:sz w:val="24"/>
          <w:szCs w:val="24"/>
        </w:rPr>
        <w:t>i</w:t>
      </w:r>
      <w:proofErr w:type="spellEnd"/>
      <w:r w:rsidRPr="001D475E">
        <w:rPr>
          <w:rFonts w:ascii="Times New Roman" w:hAnsi="Times New Roman" w:cs="Times New Roman"/>
          <w:color w:val="000000"/>
          <w:sz w:val="24"/>
          <w:szCs w:val="24"/>
        </w:rPr>
        <w:t>) become a coparcener in the same manner as a son, (ii) be entitled to the coparcenary property in the same manner as a son, (iii) be subject to the same liabilities in respect of the coparcenary property as that of a son, and (iv) be responsible to discharge the debts of her father, grandfather or great-grand father contracted by them after the commencement of the Hindu Succession (Amendment) Act, 2005, in the same manner as a son.</w:t>
      </w:r>
      <w:r>
        <w:rPr>
          <w:rFonts w:ascii="Times New Roman" w:hAnsi="Times New Roman" w:cs="Times New Roman"/>
          <w:color w:val="000000"/>
          <w:sz w:val="24"/>
          <w:szCs w:val="24"/>
        </w:rPr>
        <w:t xml:space="preserve"> </w:t>
      </w:r>
      <w:r w:rsidRPr="001D475E">
        <w:rPr>
          <w:rFonts w:ascii="Times New Roman" w:hAnsi="Times New Roman" w:cs="Times New Roman"/>
          <w:color w:val="000000"/>
          <w:sz w:val="24"/>
          <w:szCs w:val="24"/>
        </w:rPr>
        <w:t>Hindu women being recognized as coparceners on equal footing with a son, but also recognizing the eldest woman member of the HUF as the Karta of the HUF and its properties</w:t>
      </w:r>
    </w:p>
    <w:p w:rsidR="001D475E" w:rsidRDefault="001D475E" w:rsidP="001D475E">
      <w:pPr>
        <w:autoSpaceDE w:val="0"/>
        <w:autoSpaceDN w:val="0"/>
        <w:adjustRightInd w:val="0"/>
        <w:spacing w:after="0" w:line="240" w:lineRule="auto"/>
        <w:rPr>
          <w:rFonts w:ascii="Times New Roman" w:hAnsi="Times New Roman" w:cs="Times New Roman"/>
          <w:color w:val="000000"/>
          <w:sz w:val="24"/>
          <w:szCs w:val="24"/>
        </w:rPr>
      </w:pPr>
    </w:p>
    <w:p w:rsidR="001D475E" w:rsidRPr="001D475E" w:rsidRDefault="001D475E" w:rsidP="001D475E">
      <w:pPr>
        <w:autoSpaceDE w:val="0"/>
        <w:autoSpaceDN w:val="0"/>
        <w:adjustRightInd w:val="0"/>
        <w:spacing w:after="0" w:line="240" w:lineRule="auto"/>
        <w:rPr>
          <w:rFonts w:ascii="Times New Roman" w:hAnsi="Times New Roman" w:cs="Mangal"/>
          <w:sz w:val="24"/>
          <w:szCs w:val="24"/>
        </w:rPr>
      </w:pPr>
    </w:p>
    <w:p w:rsidR="00B47E01" w:rsidRPr="00B47E01" w:rsidRDefault="001D475E" w:rsidP="00B47E01">
      <w:pPr>
        <w:autoSpaceDE w:val="0"/>
        <w:autoSpaceDN w:val="0"/>
        <w:adjustRightInd w:val="0"/>
        <w:spacing w:after="0" w:line="240" w:lineRule="auto"/>
        <w:rPr>
          <w:rFonts w:ascii="Times New Roman" w:hAnsi="Times New Roman" w:cs="Times New Roman"/>
          <w:color w:val="000000"/>
          <w:sz w:val="24"/>
          <w:szCs w:val="24"/>
        </w:rPr>
      </w:pPr>
      <w:r w:rsidRPr="001D475E">
        <w:rPr>
          <w:rFonts w:ascii="Times New Roman" w:hAnsi="Times New Roman" w:cs="Times New Roman"/>
          <w:color w:val="000000"/>
          <w:sz w:val="24"/>
          <w:szCs w:val="24"/>
        </w:rPr>
        <w:t xml:space="preserve">Shreya </w:t>
      </w:r>
      <w:proofErr w:type="spellStart"/>
      <w:r w:rsidRPr="001D475E">
        <w:rPr>
          <w:rFonts w:ascii="Times New Roman" w:hAnsi="Times New Roman" w:cs="Times New Roman"/>
          <w:color w:val="000000"/>
          <w:sz w:val="24"/>
          <w:szCs w:val="24"/>
        </w:rPr>
        <w:t>Vidyarthi</w:t>
      </w:r>
      <w:proofErr w:type="spellEnd"/>
      <w:r w:rsidRPr="001D475E">
        <w:rPr>
          <w:rFonts w:ascii="Times New Roman" w:hAnsi="Times New Roman" w:cs="Times New Roman"/>
          <w:color w:val="000000"/>
          <w:sz w:val="24"/>
          <w:szCs w:val="24"/>
        </w:rPr>
        <w:t xml:space="preserve"> v. Ashok </w:t>
      </w:r>
      <w:proofErr w:type="spellStart"/>
      <w:r w:rsidRPr="001D475E">
        <w:rPr>
          <w:rFonts w:ascii="Times New Roman" w:hAnsi="Times New Roman" w:cs="Times New Roman"/>
          <w:color w:val="000000"/>
          <w:sz w:val="24"/>
          <w:szCs w:val="24"/>
        </w:rPr>
        <w:t>Vidtyarthi</w:t>
      </w:r>
      <w:proofErr w:type="spellEnd"/>
      <w:r w:rsidRPr="001D47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B47E01">
        <w:rPr>
          <w:rFonts w:ascii="Times New Roman" w:hAnsi="Times New Roman" w:cs="Times New Roman"/>
          <w:color w:val="000000"/>
          <w:sz w:val="24"/>
          <w:szCs w:val="24"/>
        </w:rPr>
        <w:t xml:space="preserve"> </w:t>
      </w:r>
      <w:r w:rsidR="00B47E01" w:rsidRPr="00B47E01">
        <w:rPr>
          <w:rFonts w:ascii="Times New Roman" w:hAnsi="Times New Roman" w:cs="Times New Roman"/>
          <w:color w:val="000000"/>
          <w:sz w:val="24"/>
          <w:szCs w:val="24"/>
        </w:rPr>
        <w:t>The base rules:</w:t>
      </w:r>
    </w:p>
    <w:p w:rsidR="00B47E01" w:rsidRPr="00B47E01" w:rsidRDefault="00B47E01" w:rsidP="00B47E01">
      <w:pPr>
        <w:autoSpaceDE w:val="0"/>
        <w:autoSpaceDN w:val="0"/>
        <w:adjustRightInd w:val="0"/>
        <w:spacing w:after="0" w:line="240" w:lineRule="auto"/>
        <w:rPr>
          <w:rFonts w:ascii="Times New Roman" w:hAnsi="Times New Roman" w:cs="Times New Roman"/>
          <w:color w:val="000000"/>
          <w:sz w:val="24"/>
          <w:szCs w:val="24"/>
        </w:rPr>
      </w:pPr>
      <w:r w:rsidRPr="00B47E01">
        <w:rPr>
          <w:rFonts w:ascii="Times New Roman" w:hAnsi="Times New Roman" w:cs="Times New Roman"/>
          <w:color w:val="000000"/>
          <w:sz w:val="24"/>
          <w:szCs w:val="24"/>
        </w:rPr>
        <w:t>1)</w:t>
      </w:r>
      <w:r w:rsidRPr="00B47E01">
        <w:rPr>
          <w:rFonts w:ascii="Times New Roman" w:hAnsi="Times New Roman" w:cs="Times New Roman"/>
          <w:color w:val="000000"/>
          <w:sz w:val="24"/>
          <w:szCs w:val="24"/>
        </w:rPr>
        <w:tab/>
        <w:t>Property acquired using JFP is JFP (irrespective of proportions)</w:t>
      </w:r>
    </w:p>
    <w:p w:rsidR="001D475E" w:rsidRDefault="00B47E01" w:rsidP="00B47E01">
      <w:pPr>
        <w:autoSpaceDE w:val="0"/>
        <w:autoSpaceDN w:val="0"/>
        <w:adjustRightInd w:val="0"/>
        <w:spacing w:after="0" w:line="240" w:lineRule="auto"/>
        <w:rPr>
          <w:rFonts w:ascii="Times New Roman" w:hAnsi="Times New Roman" w:cs="Times New Roman"/>
          <w:color w:val="000000"/>
          <w:sz w:val="24"/>
          <w:szCs w:val="24"/>
        </w:rPr>
      </w:pPr>
      <w:r w:rsidRPr="00B47E01">
        <w:rPr>
          <w:rFonts w:ascii="Times New Roman" w:hAnsi="Times New Roman" w:cs="Times New Roman"/>
          <w:color w:val="000000"/>
          <w:sz w:val="24"/>
          <w:szCs w:val="24"/>
        </w:rPr>
        <w:t>2)</w:t>
      </w:r>
      <w:r w:rsidRPr="00B47E01">
        <w:rPr>
          <w:rFonts w:ascii="Times New Roman" w:hAnsi="Times New Roman" w:cs="Times New Roman"/>
          <w:color w:val="000000"/>
          <w:sz w:val="24"/>
          <w:szCs w:val="24"/>
        </w:rPr>
        <w:tab/>
        <w:t>A Hindu Widow cannot be a Karta</w:t>
      </w:r>
    </w:p>
    <w:p w:rsidR="00B47E01" w:rsidRDefault="00B47E01" w:rsidP="00B47E0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mother of the male coparcener can act as the legal guardian of the minor and also look after his role as the Karta in her capacity as his (minor's) legal guardian. Such a situation has been found, and in our opinion rightly, to be consistent with the law</w:t>
      </w:r>
    </w:p>
    <w:p w:rsidR="00B47E01" w:rsidRDefault="00B47E01" w:rsidP="00B47E01">
      <w:pPr>
        <w:autoSpaceDE w:val="0"/>
        <w:autoSpaceDN w:val="0"/>
        <w:adjustRightInd w:val="0"/>
        <w:spacing w:after="0" w:line="240" w:lineRule="auto"/>
        <w:rPr>
          <w:rFonts w:ascii="Times New Roman" w:hAnsi="Times New Roman" w:cs="Times New Roman"/>
          <w:color w:val="000000"/>
          <w:sz w:val="24"/>
          <w:szCs w:val="24"/>
        </w:rPr>
      </w:pPr>
    </w:p>
    <w:p w:rsidR="00E77BF5" w:rsidRPr="00E77BF5" w:rsidRDefault="00E77BF5" w:rsidP="00E77BF5">
      <w:pPr>
        <w:autoSpaceDE w:val="0"/>
        <w:autoSpaceDN w:val="0"/>
        <w:adjustRightInd w:val="0"/>
        <w:spacing w:after="0" w:line="240" w:lineRule="auto"/>
        <w:rPr>
          <w:rFonts w:ascii="Times New Roman" w:hAnsi="Times New Roman" w:cs="Mangal"/>
          <w:sz w:val="24"/>
          <w:szCs w:val="24"/>
        </w:rPr>
      </w:pPr>
    </w:p>
    <w:p w:rsidR="00E77BF5" w:rsidRDefault="00E77BF5" w:rsidP="00E77BF5">
      <w:pPr>
        <w:autoSpaceDE w:val="0"/>
        <w:autoSpaceDN w:val="0"/>
        <w:adjustRightInd w:val="0"/>
        <w:spacing w:after="0" w:line="240" w:lineRule="auto"/>
        <w:rPr>
          <w:rFonts w:ascii="Times New Roman" w:hAnsi="Times New Roman" w:cs="Times New Roman"/>
          <w:color w:val="000000"/>
          <w:sz w:val="23"/>
          <w:szCs w:val="23"/>
        </w:rPr>
      </w:pPr>
      <w:r w:rsidRPr="00E77BF5">
        <w:rPr>
          <w:rFonts w:ascii="Times New Roman" w:hAnsi="Times New Roman" w:cs="Times New Roman"/>
          <w:color w:val="000000"/>
          <w:sz w:val="23"/>
          <w:szCs w:val="23"/>
        </w:rPr>
        <w:t xml:space="preserve">Prakash and Ors. v. </w:t>
      </w:r>
      <w:proofErr w:type="spellStart"/>
      <w:r w:rsidRPr="00E77BF5">
        <w:rPr>
          <w:rFonts w:ascii="Times New Roman" w:hAnsi="Times New Roman" w:cs="Times New Roman"/>
          <w:color w:val="000000"/>
          <w:sz w:val="23"/>
          <w:szCs w:val="23"/>
        </w:rPr>
        <w:t>Phulavati</w:t>
      </w:r>
      <w:proofErr w:type="spellEnd"/>
      <w:r w:rsidRPr="00E77BF5">
        <w:rPr>
          <w:rFonts w:ascii="Times New Roman" w:hAnsi="Times New Roman" w:cs="Times New Roman"/>
          <w:color w:val="000000"/>
          <w:sz w:val="23"/>
          <w:szCs w:val="23"/>
        </w:rPr>
        <w:t xml:space="preserve"> and Ors </w:t>
      </w:r>
      <w:r>
        <w:rPr>
          <w:rFonts w:ascii="Times New Roman" w:hAnsi="Times New Roman" w:cs="Times New Roman"/>
          <w:color w:val="000000"/>
          <w:sz w:val="23"/>
          <w:szCs w:val="23"/>
        </w:rPr>
        <w:t xml:space="preserve">- </w:t>
      </w:r>
      <w:r w:rsidR="001E78EE" w:rsidRPr="001E78EE">
        <w:rPr>
          <w:rFonts w:ascii="Times New Roman" w:hAnsi="Times New Roman" w:cs="Times New Roman"/>
          <w:color w:val="000000"/>
          <w:sz w:val="23"/>
          <w:szCs w:val="23"/>
        </w:rPr>
        <w:t>The rights of daughter of a coparcener “on and from the date of commencement” as said in Section 6(1).</w:t>
      </w:r>
      <w:r w:rsidR="009A2BFA">
        <w:rPr>
          <w:rFonts w:ascii="Times New Roman" w:hAnsi="Times New Roman" w:cs="Times New Roman"/>
          <w:color w:val="000000"/>
          <w:sz w:val="23"/>
          <w:szCs w:val="23"/>
        </w:rPr>
        <w:t xml:space="preserve"> </w:t>
      </w:r>
      <w:r w:rsidR="009A2BFA" w:rsidRPr="009A2BFA">
        <w:rPr>
          <w:rFonts w:ascii="Times New Roman" w:hAnsi="Times New Roman" w:cs="Times New Roman"/>
          <w:color w:val="000000"/>
          <w:sz w:val="23"/>
          <w:szCs w:val="23"/>
        </w:rPr>
        <w:t>9th September 2005, the rights under the amended act are applicable to daughters of coparceners irrespective of when they were born. Disposition, alienation and partitions that took place prior to 20th December 2004 remain unaffected and transaction after that date are governed by Section 6(5) Explanation.</w:t>
      </w:r>
    </w:p>
    <w:p w:rsidR="004E22DB" w:rsidRDefault="004E22DB" w:rsidP="00E77BF5">
      <w:pPr>
        <w:autoSpaceDE w:val="0"/>
        <w:autoSpaceDN w:val="0"/>
        <w:adjustRightInd w:val="0"/>
        <w:spacing w:after="0" w:line="240" w:lineRule="auto"/>
        <w:rPr>
          <w:rFonts w:ascii="Times New Roman" w:hAnsi="Times New Roman" w:cs="Times New Roman"/>
          <w:color w:val="000000"/>
          <w:sz w:val="23"/>
          <w:szCs w:val="23"/>
        </w:rPr>
      </w:pPr>
    </w:p>
    <w:p w:rsidR="004E22DB" w:rsidRPr="004E22DB" w:rsidRDefault="004E22DB" w:rsidP="004E22DB">
      <w:pPr>
        <w:autoSpaceDE w:val="0"/>
        <w:autoSpaceDN w:val="0"/>
        <w:adjustRightInd w:val="0"/>
        <w:spacing w:after="0" w:line="240" w:lineRule="auto"/>
        <w:rPr>
          <w:rFonts w:ascii="Times New Roman" w:hAnsi="Times New Roman" w:cs="Mangal"/>
          <w:sz w:val="24"/>
          <w:szCs w:val="24"/>
        </w:rPr>
      </w:pPr>
    </w:p>
    <w:p w:rsidR="00DB0A46" w:rsidRPr="00DB0A46" w:rsidRDefault="004E22DB" w:rsidP="00DB0A46">
      <w:pPr>
        <w:rPr>
          <w:rFonts w:ascii="Times New Roman" w:hAnsi="Times New Roman" w:cs="Times New Roman"/>
          <w:color w:val="000000"/>
          <w:sz w:val="24"/>
          <w:szCs w:val="24"/>
        </w:rPr>
      </w:pPr>
      <w:proofErr w:type="spellStart"/>
      <w:r w:rsidRPr="004E22DB">
        <w:rPr>
          <w:rFonts w:ascii="Times New Roman" w:hAnsi="Times New Roman" w:cs="Times New Roman"/>
          <w:color w:val="000000"/>
          <w:sz w:val="24"/>
          <w:szCs w:val="24"/>
        </w:rPr>
        <w:t>Uttam</w:t>
      </w:r>
      <w:proofErr w:type="spellEnd"/>
      <w:r w:rsidRPr="004E22DB">
        <w:rPr>
          <w:rFonts w:ascii="Times New Roman" w:hAnsi="Times New Roman" w:cs="Times New Roman"/>
          <w:color w:val="000000"/>
          <w:sz w:val="24"/>
          <w:szCs w:val="24"/>
        </w:rPr>
        <w:t xml:space="preserve"> v. </w:t>
      </w:r>
      <w:proofErr w:type="spellStart"/>
      <w:r w:rsidRPr="004E22DB">
        <w:rPr>
          <w:rFonts w:ascii="Times New Roman" w:hAnsi="Times New Roman" w:cs="Times New Roman"/>
          <w:color w:val="000000"/>
          <w:sz w:val="24"/>
          <w:szCs w:val="24"/>
        </w:rPr>
        <w:t>Saubhag</w:t>
      </w:r>
      <w:proofErr w:type="spellEnd"/>
      <w:r w:rsidRPr="004E22DB">
        <w:rPr>
          <w:rFonts w:ascii="Times New Roman" w:hAnsi="Times New Roman" w:cs="Times New Roman"/>
          <w:color w:val="000000"/>
          <w:sz w:val="24"/>
          <w:szCs w:val="24"/>
        </w:rPr>
        <w:t xml:space="preserve"> Singh </w:t>
      </w:r>
      <w:r>
        <w:rPr>
          <w:rFonts w:ascii="Times New Roman" w:hAnsi="Times New Roman" w:cs="Times New Roman"/>
          <w:color w:val="000000"/>
          <w:sz w:val="24"/>
          <w:szCs w:val="24"/>
        </w:rPr>
        <w:t xml:space="preserve">- </w:t>
      </w:r>
      <w:r w:rsidR="00DB0A46">
        <w:rPr>
          <w:rFonts w:ascii="Times New Roman" w:hAnsi="Times New Roman" w:cs="Times New Roman"/>
          <w:color w:val="000000"/>
          <w:sz w:val="24"/>
          <w:szCs w:val="24"/>
        </w:rPr>
        <w:t xml:space="preserve">Whether the whole joint family property or only the interest of deceased Hindu male in the property devolve through the rules of intestacy? </w:t>
      </w:r>
      <w:r w:rsidR="00DB0A46" w:rsidRPr="00DB0A46">
        <w:rPr>
          <w:rFonts w:ascii="Times New Roman" w:hAnsi="Times New Roman" w:cs="Times New Roman"/>
          <w:color w:val="000000"/>
          <w:sz w:val="24"/>
          <w:szCs w:val="24"/>
        </w:rPr>
        <w:t xml:space="preserve">The Court summarizes the law which applies to the joint family property governed by the </w:t>
      </w:r>
      <w:proofErr w:type="spellStart"/>
      <w:r w:rsidR="00DB0A46" w:rsidRPr="00DB0A46">
        <w:rPr>
          <w:rFonts w:ascii="Times New Roman" w:hAnsi="Times New Roman" w:cs="Times New Roman"/>
          <w:color w:val="000000"/>
          <w:sz w:val="24"/>
          <w:szCs w:val="24"/>
        </w:rPr>
        <w:t>Mitakshara</w:t>
      </w:r>
      <w:proofErr w:type="spellEnd"/>
      <w:r w:rsidR="00DB0A46" w:rsidRPr="00DB0A46">
        <w:rPr>
          <w:rFonts w:ascii="Times New Roman" w:hAnsi="Times New Roman" w:cs="Times New Roman"/>
          <w:color w:val="000000"/>
          <w:sz w:val="24"/>
          <w:szCs w:val="24"/>
        </w:rPr>
        <w:t xml:space="preserve"> School, prior to the 2005 amendment:</w:t>
      </w:r>
    </w:p>
    <w:p w:rsidR="00DB0A46" w:rsidRPr="00DB0A46" w:rsidRDefault="00DB0A46" w:rsidP="00DB0A46">
      <w:pPr>
        <w:rPr>
          <w:rFonts w:ascii="Times New Roman" w:hAnsi="Times New Roman" w:cs="Times New Roman"/>
          <w:color w:val="000000"/>
          <w:sz w:val="24"/>
          <w:szCs w:val="24"/>
        </w:rPr>
      </w:pPr>
      <w:r w:rsidRPr="00DB0A46">
        <w:rPr>
          <w:rFonts w:ascii="Times New Roman" w:hAnsi="Times New Roman" w:cs="Times New Roman"/>
          <w:color w:val="000000"/>
          <w:sz w:val="24"/>
          <w:szCs w:val="24"/>
        </w:rPr>
        <w:lastRenderedPageBreak/>
        <w:t>(</w:t>
      </w:r>
      <w:proofErr w:type="spellStart"/>
      <w:r w:rsidRPr="00DB0A46">
        <w:rPr>
          <w:rFonts w:ascii="Times New Roman" w:hAnsi="Times New Roman" w:cs="Times New Roman"/>
          <w:color w:val="000000"/>
          <w:sz w:val="24"/>
          <w:szCs w:val="24"/>
        </w:rPr>
        <w:t>i</w:t>
      </w:r>
      <w:proofErr w:type="spellEnd"/>
      <w:r w:rsidRPr="00DB0A46">
        <w:rPr>
          <w:rFonts w:ascii="Times New Roman" w:hAnsi="Times New Roman" w:cs="Times New Roman"/>
          <w:color w:val="000000"/>
          <w:sz w:val="24"/>
          <w:szCs w:val="24"/>
        </w:rPr>
        <w:t>)</w:t>
      </w:r>
      <w:r w:rsidRPr="00DB0A46">
        <w:rPr>
          <w:rFonts w:ascii="Times New Roman" w:hAnsi="Times New Roman" w:cs="Times New Roman"/>
          <w:color w:val="000000"/>
          <w:sz w:val="24"/>
          <w:szCs w:val="24"/>
        </w:rPr>
        <w:tab/>
        <w:t>Section 6 states that when a male Hindu dies, his interest in the property will devolve by survivorship upon the surviving members of the coparcenary.</w:t>
      </w:r>
    </w:p>
    <w:p w:rsidR="00DB0A46" w:rsidRDefault="00DB0A46" w:rsidP="00DB0A46">
      <w:pPr>
        <w:rPr>
          <w:rFonts w:ascii="Times New Roman" w:hAnsi="Times New Roman" w:cs="Times New Roman"/>
          <w:sz w:val="24"/>
          <w:szCs w:val="24"/>
        </w:rPr>
      </w:pPr>
      <w:r w:rsidRPr="00DB0A46">
        <w:rPr>
          <w:rFonts w:ascii="Times New Roman" w:hAnsi="Times New Roman" w:cs="Times New Roman"/>
          <w:color w:val="000000"/>
          <w:sz w:val="24"/>
          <w:szCs w:val="24"/>
        </w:rPr>
        <w:t>(ii)</w:t>
      </w:r>
      <w:r w:rsidRPr="00DB0A46">
        <w:rPr>
          <w:rFonts w:ascii="Times New Roman" w:hAnsi="Times New Roman" w:cs="Times New Roman"/>
          <w:color w:val="000000"/>
          <w:sz w:val="24"/>
          <w:szCs w:val="24"/>
        </w:rPr>
        <w:tab/>
        <w:t>Section 30 and the proviso to Section 6 provide exceptions to the above rule. Under Section 30, the Hindu male can dispose of his interest in the property through will or other testamentary disposition. The proviso to Section 6 states that if the deceased male dies leaving behind a Class I female relative, then the interest of the deceased will devolve through intestate succession and not by survivorship</w:t>
      </w:r>
    </w:p>
    <w:p w:rsidR="004E22DB" w:rsidRDefault="004E22DB" w:rsidP="004E22DB">
      <w:pPr>
        <w:autoSpaceDE w:val="0"/>
        <w:autoSpaceDN w:val="0"/>
        <w:adjustRightInd w:val="0"/>
        <w:spacing w:after="0" w:line="240" w:lineRule="auto"/>
        <w:rPr>
          <w:rFonts w:ascii="Times New Roman" w:hAnsi="Times New Roman" w:cs="Times New Roman"/>
          <w:color w:val="000000"/>
          <w:sz w:val="24"/>
          <w:szCs w:val="24"/>
        </w:rPr>
      </w:pPr>
    </w:p>
    <w:p w:rsidR="00DB0A46" w:rsidRPr="00DB0A46" w:rsidRDefault="00DB0A46" w:rsidP="00DB0A46">
      <w:pPr>
        <w:autoSpaceDE w:val="0"/>
        <w:autoSpaceDN w:val="0"/>
        <w:adjustRightInd w:val="0"/>
        <w:spacing w:after="0" w:line="240" w:lineRule="auto"/>
        <w:rPr>
          <w:rFonts w:ascii="Times New Roman" w:hAnsi="Times New Roman" w:cs="Mangal"/>
          <w:sz w:val="24"/>
          <w:szCs w:val="24"/>
        </w:rPr>
      </w:pPr>
    </w:p>
    <w:p w:rsidR="00DB0A46" w:rsidRDefault="00DB0A46" w:rsidP="00DB0A46">
      <w:pPr>
        <w:autoSpaceDE w:val="0"/>
        <w:autoSpaceDN w:val="0"/>
        <w:adjustRightInd w:val="0"/>
        <w:spacing w:after="0" w:line="240" w:lineRule="auto"/>
        <w:rPr>
          <w:rFonts w:ascii="Times New Roman" w:hAnsi="Times New Roman" w:cs="Times New Roman"/>
          <w:color w:val="000000"/>
          <w:sz w:val="23"/>
          <w:szCs w:val="23"/>
        </w:rPr>
      </w:pPr>
      <w:proofErr w:type="spellStart"/>
      <w:r w:rsidRPr="00DB0A46">
        <w:rPr>
          <w:rFonts w:ascii="Times New Roman" w:hAnsi="Times New Roman" w:cs="Times New Roman"/>
          <w:color w:val="000000"/>
          <w:sz w:val="23"/>
          <w:szCs w:val="23"/>
        </w:rPr>
        <w:t>Ganduri</w:t>
      </w:r>
      <w:proofErr w:type="spellEnd"/>
      <w:r w:rsidRPr="00DB0A46">
        <w:rPr>
          <w:rFonts w:ascii="Times New Roman" w:hAnsi="Times New Roman" w:cs="Times New Roman"/>
          <w:color w:val="000000"/>
          <w:sz w:val="23"/>
          <w:szCs w:val="23"/>
        </w:rPr>
        <w:t xml:space="preserve"> </w:t>
      </w:r>
      <w:proofErr w:type="spellStart"/>
      <w:r w:rsidRPr="00DB0A46">
        <w:rPr>
          <w:rFonts w:ascii="Times New Roman" w:hAnsi="Times New Roman" w:cs="Times New Roman"/>
          <w:color w:val="000000"/>
          <w:sz w:val="23"/>
          <w:szCs w:val="23"/>
        </w:rPr>
        <w:t>Koteshwaramma</w:t>
      </w:r>
      <w:proofErr w:type="spellEnd"/>
      <w:r w:rsidRPr="00DB0A46">
        <w:rPr>
          <w:rFonts w:ascii="Times New Roman" w:hAnsi="Times New Roman" w:cs="Times New Roman"/>
          <w:color w:val="000000"/>
          <w:sz w:val="23"/>
          <w:szCs w:val="23"/>
        </w:rPr>
        <w:t xml:space="preserve"> and Anr. v. </w:t>
      </w:r>
      <w:proofErr w:type="spellStart"/>
      <w:r w:rsidRPr="00DB0A46">
        <w:rPr>
          <w:rFonts w:ascii="Times New Roman" w:hAnsi="Times New Roman" w:cs="Times New Roman"/>
          <w:color w:val="000000"/>
          <w:sz w:val="23"/>
          <w:szCs w:val="23"/>
        </w:rPr>
        <w:t>Chakiri</w:t>
      </w:r>
      <w:proofErr w:type="spellEnd"/>
      <w:r w:rsidRPr="00DB0A46">
        <w:rPr>
          <w:rFonts w:ascii="Times New Roman" w:hAnsi="Times New Roman" w:cs="Times New Roman"/>
          <w:color w:val="000000"/>
          <w:sz w:val="23"/>
          <w:szCs w:val="23"/>
        </w:rPr>
        <w:t xml:space="preserve"> </w:t>
      </w:r>
      <w:proofErr w:type="spellStart"/>
      <w:r w:rsidRPr="00DB0A46">
        <w:rPr>
          <w:rFonts w:ascii="Times New Roman" w:hAnsi="Times New Roman" w:cs="Times New Roman"/>
          <w:color w:val="000000"/>
          <w:sz w:val="23"/>
          <w:szCs w:val="23"/>
        </w:rPr>
        <w:t>Yanadi</w:t>
      </w:r>
      <w:proofErr w:type="spellEnd"/>
      <w:r w:rsidRPr="00DB0A46">
        <w:rPr>
          <w:rFonts w:ascii="Times New Roman" w:hAnsi="Times New Roman" w:cs="Times New Roman"/>
          <w:color w:val="000000"/>
          <w:sz w:val="23"/>
          <w:szCs w:val="23"/>
        </w:rPr>
        <w:t xml:space="preserve"> and Anr. </w:t>
      </w:r>
      <w:r>
        <w:rPr>
          <w:rFonts w:ascii="Times New Roman" w:hAnsi="Times New Roman" w:cs="Times New Roman"/>
          <w:color w:val="000000"/>
          <w:sz w:val="23"/>
          <w:szCs w:val="23"/>
        </w:rPr>
        <w:t xml:space="preserve">- </w:t>
      </w:r>
      <w:r w:rsidR="009D1294" w:rsidRPr="009D1294">
        <w:rPr>
          <w:rFonts w:ascii="Times New Roman" w:hAnsi="Times New Roman" w:cs="Times New Roman"/>
          <w:color w:val="000000"/>
          <w:sz w:val="23"/>
          <w:szCs w:val="23"/>
        </w:rPr>
        <w:t>Since, in the present case no final decree was passed before the 20th December 2004, the appellants were entitled to share in coparcenary property.</w:t>
      </w:r>
    </w:p>
    <w:p w:rsidR="009D1294" w:rsidRDefault="009D1294" w:rsidP="00DB0A46">
      <w:pPr>
        <w:autoSpaceDE w:val="0"/>
        <w:autoSpaceDN w:val="0"/>
        <w:adjustRightInd w:val="0"/>
        <w:spacing w:after="0" w:line="240" w:lineRule="auto"/>
        <w:rPr>
          <w:rFonts w:ascii="Times New Roman" w:hAnsi="Times New Roman" w:cs="Times New Roman"/>
          <w:color w:val="000000"/>
          <w:sz w:val="23"/>
          <w:szCs w:val="23"/>
        </w:rPr>
      </w:pPr>
    </w:p>
    <w:p w:rsidR="00BF258B" w:rsidRPr="00BF258B" w:rsidRDefault="00BF258B" w:rsidP="00BF258B">
      <w:pPr>
        <w:autoSpaceDE w:val="0"/>
        <w:autoSpaceDN w:val="0"/>
        <w:adjustRightInd w:val="0"/>
        <w:spacing w:after="0" w:line="240" w:lineRule="auto"/>
        <w:rPr>
          <w:rFonts w:ascii="Times New Roman" w:hAnsi="Times New Roman" w:cs="Mangal"/>
          <w:sz w:val="24"/>
          <w:szCs w:val="24"/>
        </w:rPr>
      </w:pPr>
    </w:p>
    <w:p w:rsidR="009D1294" w:rsidRDefault="00BF258B" w:rsidP="00DB0A46">
      <w:pPr>
        <w:autoSpaceDE w:val="0"/>
        <w:autoSpaceDN w:val="0"/>
        <w:adjustRightInd w:val="0"/>
        <w:spacing w:after="0" w:line="240" w:lineRule="auto"/>
        <w:rPr>
          <w:rFonts w:ascii="Times New Roman" w:hAnsi="Times New Roman" w:cs="Times New Roman"/>
          <w:color w:val="000000"/>
          <w:sz w:val="23"/>
          <w:szCs w:val="23"/>
        </w:rPr>
      </w:pPr>
      <w:proofErr w:type="spellStart"/>
      <w:r w:rsidRPr="00BF258B">
        <w:rPr>
          <w:rFonts w:ascii="Times New Roman" w:hAnsi="Times New Roman" w:cs="Times New Roman"/>
          <w:color w:val="000000"/>
          <w:sz w:val="23"/>
          <w:szCs w:val="23"/>
        </w:rPr>
        <w:t>Gurupad</w:t>
      </w:r>
      <w:proofErr w:type="spellEnd"/>
      <w:r w:rsidRPr="00BF258B">
        <w:rPr>
          <w:rFonts w:ascii="Times New Roman" w:hAnsi="Times New Roman" w:cs="Times New Roman"/>
          <w:color w:val="000000"/>
          <w:sz w:val="23"/>
          <w:szCs w:val="23"/>
        </w:rPr>
        <w:t xml:space="preserve"> </w:t>
      </w:r>
      <w:proofErr w:type="spellStart"/>
      <w:r w:rsidRPr="00BF258B">
        <w:rPr>
          <w:rFonts w:ascii="Times New Roman" w:hAnsi="Times New Roman" w:cs="Times New Roman"/>
          <w:color w:val="000000"/>
          <w:sz w:val="23"/>
          <w:szCs w:val="23"/>
        </w:rPr>
        <w:t>Khandappa</w:t>
      </w:r>
      <w:proofErr w:type="spellEnd"/>
      <w:r w:rsidRPr="00BF258B">
        <w:rPr>
          <w:rFonts w:ascii="Times New Roman" w:hAnsi="Times New Roman" w:cs="Times New Roman"/>
          <w:color w:val="000000"/>
          <w:sz w:val="23"/>
          <w:szCs w:val="23"/>
        </w:rPr>
        <w:t xml:space="preserve"> </w:t>
      </w:r>
      <w:proofErr w:type="spellStart"/>
      <w:r w:rsidRPr="00BF258B">
        <w:rPr>
          <w:rFonts w:ascii="Times New Roman" w:hAnsi="Times New Roman" w:cs="Times New Roman"/>
          <w:color w:val="000000"/>
          <w:sz w:val="23"/>
          <w:szCs w:val="23"/>
        </w:rPr>
        <w:t>Magdum</w:t>
      </w:r>
      <w:proofErr w:type="spellEnd"/>
      <w:r w:rsidRPr="00BF258B">
        <w:rPr>
          <w:rFonts w:ascii="Times New Roman" w:hAnsi="Times New Roman" w:cs="Times New Roman"/>
          <w:color w:val="000000"/>
          <w:sz w:val="23"/>
          <w:szCs w:val="23"/>
        </w:rPr>
        <w:t xml:space="preserve"> v. </w:t>
      </w:r>
      <w:proofErr w:type="spellStart"/>
      <w:r w:rsidRPr="00BF258B">
        <w:rPr>
          <w:rFonts w:ascii="Times New Roman" w:hAnsi="Times New Roman" w:cs="Times New Roman"/>
          <w:color w:val="000000"/>
          <w:sz w:val="23"/>
          <w:szCs w:val="23"/>
        </w:rPr>
        <w:t>Hirabai</w:t>
      </w:r>
      <w:proofErr w:type="spellEnd"/>
      <w:r w:rsidRPr="00BF258B">
        <w:rPr>
          <w:rFonts w:ascii="Times New Roman" w:hAnsi="Times New Roman" w:cs="Times New Roman"/>
          <w:color w:val="000000"/>
          <w:sz w:val="23"/>
          <w:szCs w:val="23"/>
        </w:rPr>
        <w:t xml:space="preserve"> </w:t>
      </w:r>
      <w:proofErr w:type="spellStart"/>
      <w:r w:rsidRPr="00BF258B">
        <w:rPr>
          <w:rFonts w:ascii="Times New Roman" w:hAnsi="Times New Roman" w:cs="Times New Roman"/>
          <w:color w:val="000000"/>
          <w:sz w:val="23"/>
          <w:szCs w:val="23"/>
        </w:rPr>
        <w:t>Khandappa</w:t>
      </w:r>
      <w:proofErr w:type="spellEnd"/>
      <w:r w:rsidRPr="00BF258B">
        <w:rPr>
          <w:rFonts w:ascii="Times New Roman" w:hAnsi="Times New Roman" w:cs="Times New Roman"/>
          <w:color w:val="000000"/>
          <w:sz w:val="23"/>
          <w:szCs w:val="23"/>
        </w:rPr>
        <w:t xml:space="preserve"> </w:t>
      </w:r>
      <w:proofErr w:type="spellStart"/>
      <w:r w:rsidRPr="00BF258B">
        <w:rPr>
          <w:rFonts w:ascii="Times New Roman" w:hAnsi="Times New Roman" w:cs="Times New Roman"/>
          <w:color w:val="000000"/>
          <w:sz w:val="23"/>
          <w:szCs w:val="23"/>
        </w:rPr>
        <w:t>Magdum</w:t>
      </w:r>
      <w:proofErr w:type="spellEnd"/>
      <w:r w:rsidRPr="00BF258B">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 </w:t>
      </w:r>
      <w:r w:rsidR="00E0179F" w:rsidRPr="00E0179F">
        <w:rPr>
          <w:rFonts w:ascii="Times New Roman" w:hAnsi="Times New Roman" w:cs="Times New Roman"/>
          <w:color w:val="000000"/>
          <w:sz w:val="23"/>
          <w:szCs w:val="23"/>
        </w:rPr>
        <w:t xml:space="preserve">PROVIDED that, if the deceased had left him surviving a female relative specified in class I of the Schedule or a male relative specified in that class who claims through such female relative, the interest of the deceased in the </w:t>
      </w:r>
      <w:proofErr w:type="spellStart"/>
      <w:r w:rsidR="00E0179F" w:rsidRPr="00E0179F">
        <w:rPr>
          <w:rFonts w:ascii="Times New Roman" w:hAnsi="Times New Roman" w:cs="Times New Roman"/>
          <w:color w:val="000000"/>
          <w:sz w:val="23"/>
          <w:szCs w:val="23"/>
        </w:rPr>
        <w:t>Mitakshara</w:t>
      </w:r>
      <w:proofErr w:type="spellEnd"/>
      <w:r w:rsidR="00E0179F" w:rsidRPr="00E0179F">
        <w:rPr>
          <w:rFonts w:ascii="Times New Roman" w:hAnsi="Times New Roman" w:cs="Times New Roman"/>
          <w:color w:val="000000"/>
          <w:sz w:val="23"/>
          <w:szCs w:val="23"/>
        </w:rPr>
        <w:t xml:space="preserve"> coparcenary property shall devolve by testamentary or intestate succession,</w:t>
      </w:r>
      <w:r>
        <w:rPr>
          <w:rFonts w:ascii="Times New Roman" w:hAnsi="Times New Roman" w:cs="Times New Roman"/>
          <w:color w:val="000000"/>
          <w:sz w:val="23"/>
          <w:szCs w:val="23"/>
        </w:rPr>
        <w:t xml:space="preserve"> </w:t>
      </w:r>
      <w:r w:rsidRPr="00BF258B">
        <w:rPr>
          <w:rFonts w:ascii="Times New Roman" w:hAnsi="Times New Roman" w:cs="Times New Roman"/>
          <w:color w:val="000000"/>
          <w:sz w:val="23"/>
          <w:szCs w:val="23"/>
        </w:rPr>
        <w:t>All the consequences which flow from a real partition have to be logically worked out, which means that the share of the heirs must be ascertained on the basis that they had separated from one another and had received a share in the partition which had taken place during the life time of the deceased. You cannot reverse it.</w:t>
      </w:r>
    </w:p>
    <w:p w:rsidR="00BF258B" w:rsidRDefault="00BF258B" w:rsidP="00DB0A46">
      <w:pPr>
        <w:autoSpaceDE w:val="0"/>
        <w:autoSpaceDN w:val="0"/>
        <w:adjustRightInd w:val="0"/>
        <w:spacing w:after="0" w:line="240" w:lineRule="auto"/>
        <w:rPr>
          <w:rFonts w:ascii="Times New Roman" w:hAnsi="Times New Roman" w:cs="Times New Roman"/>
          <w:color w:val="000000"/>
          <w:sz w:val="23"/>
          <w:szCs w:val="23"/>
        </w:rPr>
      </w:pPr>
    </w:p>
    <w:p w:rsidR="00BF258B" w:rsidRPr="00BF258B" w:rsidRDefault="00BF258B" w:rsidP="00BF258B">
      <w:pPr>
        <w:autoSpaceDE w:val="0"/>
        <w:autoSpaceDN w:val="0"/>
        <w:adjustRightInd w:val="0"/>
        <w:spacing w:after="0" w:line="240" w:lineRule="auto"/>
        <w:rPr>
          <w:rFonts w:ascii="Times New Roman" w:hAnsi="Times New Roman" w:cs="Mangal"/>
          <w:sz w:val="24"/>
          <w:szCs w:val="24"/>
        </w:rPr>
      </w:pPr>
    </w:p>
    <w:p w:rsidR="00BF258B" w:rsidRPr="00BF258B" w:rsidRDefault="00BF258B" w:rsidP="00BF258B">
      <w:pPr>
        <w:autoSpaceDE w:val="0"/>
        <w:autoSpaceDN w:val="0"/>
        <w:adjustRightInd w:val="0"/>
        <w:spacing w:after="0" w:line="240" w:lineRule="auto"/>
        <w:rPr>
          <w:rFonts w:ascii="Times New Roman" w:hAnsi="Times New Roman" w:cs="Mangal"/>
          <w:sz w:val="24"/>
          <w:szCs w:val="24"/>
        </w:rPr>
      </w:pPr>
    </w:p>
    <w:p w:rsidR="00BF258B" w:rsidRDefault="00BF258B" w:rsidP="00DB0A46">
      <w:pPr>
        <w:autoSpaceDE w:val="0"/>
        <w:autoSpaceDN w:val="0"/>
        <w:adjustRightInd w:val="0"/>
        <w:spacing w:after="0" w:line="240" w:lineRule="auto"/>
        <w:rPr>
          <w:rFonts w:ascii="Times New Roman" w:hAnsi="Times New Roman" w:cs="Times New Roman"/>
          <w:color w:val="000000"/>
          <w:sz w:val="23"/>
          <w:szCs w:val="23"/>
        </w:rPr>
      </w:pPr>
      <w:r w:rsidRPr="00BF258B">
        <w:rPr>
          <w:rFonts w:ascii="Times New Roman" w:hAnsi="Times New Roman" w:cs="Times New Roman"/>
          <w:color w:val="000000"/>
          <w:sz w:val="23"/>
          <w:szCs w:val="23"/>
        </w:rPr>
        <w:t xml:space="preserve">Shalini </w:t>
      </w:r>
      <w:proofErr w:type="spellStart"/>
      <w:r w:rsidRPr="00BF258B">
        <w:rPr>
          <w:rFonts w:ascii="Times New Roman" w:hAnsi="Times New Roman" w:cs="Times New Roman"/>
          <w:color w:val="000000"/>
          <w:sz w:val="23"/>
          <w:szCs w:val="23"/>
        </w:rPr>
        <w:t>Sumant</w:t>
      </w:r>
      <w:proofErr w:type="spellEnd"/>
      <w:r w:rsidRPr="00BF258B">
        <w:rPr>
          <w:rFonts w:ascii="Times New Roman" w:hAnsi="Times New Roman" w:cs="Times New Roman"/>
          <w:color w:val="000000"/>
          <w:sz w:val="23"/>
          <w:szCs w:val="23"/>
        </w:rPr>
        <w:t xml:space="preserve"> Raut &amp; Ors v. Milind </w:t>
      </w:r>
      <w:proofErr w:type="spellStart"/>
      <w:r w:rsidRPr="00BF258B">
        <w:rPr>
          <w:rFonts w:ascii="Times New Roman" w:hAnsi="Times New Roman" w:cs="Times New Roman"/>
          <w:color w:val="000000"/>
          <w:sz w:val="23"/>
          <w:szCs w:val="23"/>
        </w:rPr>
        <w:t>Sumant</w:t>
      </w:r>
      <w:proofErr w:type="spellEnd"/>
      <w:r w:rsidRPr="00BF258B">
        <w:rPr>
          <w:rFonts w:ascii="Times New Roman" w:hAnsi="Times New Roman" w:cs="Times New Roman"/>
          <w:color w:val="000000"/>
          <w:sz w:val="23"/>
          <w:szCs w:val="23"/>
        </w:rPr>
        <w:t xml:space="preserve"> Raut &amp; Ors. and </w:t>
      </w:r>
      <w:proofErr w:type="spellStart"/>
      <w:r w:rsidRPr="00BF258B">
        <w:rPr>
          <w:rFonts w:ascii="Times New Roman" w:hAnsi="Times New Roman" w:cs="Times New Roman"/>
          <w:color w:val="000000"/>
          <w:sz w:val="23"/>
          <w:szCs w:val="23"/>
        </w:rPr>
        <w:t>Dr.</w:t>
      </w:r>
      <w:proofErr w:type="spellEnd"/>
      <w:r w:rsidRPr="00BF258B">
        <w:rPr>
          <w:rFonts w:ascii="Times New Roman" w:hAnsi="Times New Roman" w:cs="Times New Roman"/>
          <w:color w:val="000000"/>
          <w:sz w:val="23"/>
          <w:szCs w:val="23"/>
        </w:rPr>
        <w:t xml:space="preserve"> Gautam Manohar Raut &amp; Anr. </w:t>
      </w:r>
      <w:r>
        <w:rPr>
          <w:rFonts w:ascii="Times New Roman" w:hAnsi="Times New Roman" w:cs="Times New Roman"/>
          <w:color w:val="000000"/>
          <w:sz w:val="23"/>
          <w:szCs w:val="23"/>
        </w:rPr>
        <w:t xml:space="preserve"> - </w:t>
      </w:r>
      <w:r w:rsidRPr="00BF258B">
        <w:rPr>
          <w:rFonts w:ascii="Times New Roman" w:hAnsi="Times New Roman" w:cs="Times New Roman"/>
          <w:color w:val="000000"/>
          <w:sz w:val="23"/>
          <w:szCs w:val="23"/>
        </w:rPr>
        <w:t>The Ratio decidendi of the case was found to be, “Entire property of deceased which is ancestral and which continues joint would not succeed to his sons as heirs of deceased alone but other legal heirs would have a share in HUF properties, being ancestral properties of deceased left after interest of deceased.”</w:t>
      </w:r>
    </w:p>
    <w:p w:rsidR="00E151CC" w:rsidRDefault="00E151CC" w:rsidP="00DB0A46">
      <w:pPr>
        <w:autoSpaceDE w:val="0"/>
        <w:autoSpaceDN w:val="0"/>
        <w:adjustRightInd w:val="0"/>
        <w:spacing w:after="0" w:line="240" w:lineRule="auto"/>
        <w:rPr>
          <w:rFonts w:ascii="Times New Roman" w:hAnsi="Times New Roman" w:cs="Times New Roman"/>
          <w:color w:val="000000"/>
          <w:sz w:val="23"/>
          <w:szCs w:val="23"/>
        </w:rPr>
      </w:pPr>
    </w:p>
    <w:p w:rsidR="00E151CC" w:rsidRPr="00E151CC" w:rsidRDefault="00E151CC" w:rsidP="00E151CC">
      <w:pPr>
        <w:autoSpaceDE w:val="0"/>
        <w:autoSpaceDN w:val="0"/>
        <w:adjustRightInd w:val="0"/>
        <w:spacing w:after="0" w:line="240" w:lineRule="auto"/>
        <w:rPr>
          <w:rFonts w:ascii="Times New Roman" w:hAnsi="Times New Roman" w:cs="Mangal"/>
          <w:sz w:val="24"/>
          <w:szCs w:val="24"/>
        </w:rPr>
      </w:pPr>
    </w:p>
    <w:p w:rsidR="00E151CC" w:rsidRDefault="00E151CC" w:rsidP="00E151CC">
      <w:pPr>
        <w:autoSpaceDE w:val="0"/>
        <w:autoSpaceDN w:val="0"/>
        <w:adjustRightInd w:val="0"/>
        <w:spacing w:after="0" w:line="240" w:lineRule="auto"/>
        <w:rPr>
          <w:rFonts w:ascii="Times New Roman" w:hAnsi="Times New Roman" w:cs="Times New Roman"/>
          <w:color w:val="000000"/>
          <w:sz w:val="24"/>
          <w:szCs w:val="24"/>
        </w:rPr>
      </w:pPr>
      <w:r w:rsidRPr="00E151CC">
        <w:rPr>
          <w:rFonts w:ascii="Times New Roman" w:hAnsi="Times New Roman" w:cs="Times New Roman"/>
          <w:color w:val="000000"/>
          <w:sz w:val="24"/>
          <w:szCs w:val="24"/>
        </w:rPr>
        <w:t xml:space="preserve">Pratibha Rani v. Suraj Kumar </w:t>
      </w:r>
      <w:r>
        <w:rPr>
          <w:rFonts w:ascii="Times New Roman" w:hAnsi="Times New Roman" w:cs="Times New Roman"/>
          <w:color w:val="000000"/>
          <w:sz w:val="24"/>
          <w:szCs w:val="24"/>
        </w:rPr>
        <w:t xml:space="preserve">- </w:t>
      </w:r>
      <w:r w:rsidRPr="00E151CC">
        <w:rPr>
          <w:rFonts w:ascii="Times New Roman" w:hAnsi="Times New Roman" w:cs="Times New Roman"/>
          <w:color w:val="000000"/>
          <w:sz w:val="24"/>
          <w:szCs w:val="24"/>
        </w:rPr>
        <w:t>'</w:t>
      </w:r>
      <w:proofErr w:type="spellStart"/>
      <w:r w:rsidRPr="00E151CC">
        <w:rPr>
          <w:rFonts w:ascii="Times New Roman" w:hAnsi="Times New Roman" w:cs="Times New Roman"/>
          <w:color w:val="000000"/>
          <w:sz w:val="24"/>
          <w:szCs w:val="24"/>
        </w:rPr>
        <w:t>Stridhan</w:t>
      </w:r>
      <w:proofErr w:type="spellEnd"/>
      <w:r w:rsidRPr="00E151CC">
        <w:rPr>
          <w:rFonts w:ascii="Times New Roman" w:hAnsi="Times New Roman" w:cs="Times New Roman"/>
          <w:color w:val="000000"/>
          <w:sz w:val="24"/>
          <w:szCs w:val="24"/>
        </w:rPr>
        <w:t>' is the absolute property of a Hindu married wife which always remains within her possession and if the husband or any other member of the family fails to hand over '</w:t>
      </w:r>
      <w:proofErr w:type="spellStart"/>
      <w:r w:rsidRPr="00E151CC">
        <w:rPr>
          <w:rFonts w:ascii="Times New Roman" w:hAnsi="Times New Roman" w:cs="Times New Roman"/>
          <w:color w:val="000000"/>
          <w:sz w:val="24"/>
          <w:szCs w:val="24"/>
        </w:rPr>
        <w:t>stridhan</w:t>
      </w:r>
      <w:proofErr w:type="spellEnd"/>
      <w:r w:rsidRPr="00E151CC">
        <w:rPr>
          <w:rFonts w:ascii="Times New Roman" w:hAnsi="Times New Roman" w:cs="Times New Roman"/>
          <w:color w:val="000000"/>
          <w:sz w:val="24"/>
          <w:szCs w:val="24"/>
        </w:rPr>
        <w:t>' to the wife they will be liable for the offence of criminal breach of trust under Sections 405 and 406 of the Indian Penal Code.</w:t>
      </w:r>
    </w:p>
    <w:p w:rsidR="00E151CC" w:rsidRDefault="00E151CC" w:rsidP="00E151CC">
      <w:pPr>
        <w:autoSpaceDE w:val="0"/>
        <w:autoSpaceDN w:val="0"/>
        <w:adjustRightInd w:val="0"/>
        <w:spacing w:after="0" w:line="240" w:lineRule="auto"/>
        <w:rPr>
          <w:rFonts w:ascii="Times New Roman" w:hAnsi="Times New Roman" w:cs="Times New Roman"/>
          <w:color w:val="000000"/>
          <w:sz w:val="24"/>
          <w:szCs w:val="24"/>
        </w:rPr>
      </w:pPr>
    </w:p>
    <w:p w:rsidR="00E151CC" w:rsidRPr="00E151CC" w:rsidRDefault="00E151CC" w:rsidP="00E151CC">
      <w:pPr>
        <w:autoSpaceDE w:val="0"/>
        <w:autoSpaceDN w:val="0"/>
        <w:adjustRightInd w:val="0"/>
        <w:spacing w:after="0" w:line="240" w:lineRule="auto"/>
        <w:rPr>
          <w:rFonts w:ascii="Times New Roman" w:hAnsi="Times New Roman" w:cs="Mangal"/>
          <w:sz w:val="24"/>
          <w:szCs w:val="24"/>
        </w:rPr>
      </w:pPr>
    </w:p>
    <w:p w:rsidR="00E151CC" w:rsidRDefault="00E151CC" w:rsidP="00E151CC">
      <w:pPr>
        <w:rPr>
          <w:rFonts w:ascii="Times New Roman" w:hAnsi="Times New Roman" w:cs="Times New Roman"/>
        </w:rPr>
      </w:pPr>
      <w:r w:rsidRPr="00E151CC">
        <w:rPr>
          <w:rFonts w:ascii="Times New Roman" w:hAnsi="Times New Roman" w:cs="Times New Roman"/>
          <w:color w:val="000000"/>
          <w:sz w:val="23"/>
          <w:szCs w:val="23"/>
        </w:rPr>
        <w:t xml:space="preserve">Jagannathan Pillai v. </w:t>
      </w:r>
      <w:proofErr w:type="spellStart"/>
      <w:r w:rsidRPr="00E151CC">
        <w:rPr>
          <w:rFonts w:ascii="Times New Roman" w:hAnsi="Times New Roman" w:cs="Times New Roman"/>
          <w:color w:val="000000"/>
          <w:sz w:val="23"/>
          <w:szCs w:val="23"/>
        </w:rPr>
        <w:t>Kunjithapadam</w:t>
      </w:r>
      <w:proofErr w:type="spellEnd"/>
      <w:r w:rsidRPr="00E151CC">
        <w:rPr>
          <w:rFonts w:ascii="Times New Roman" w:hAnsi="Times New Roman" w:cs="Times New Roman"/>
          <w:color w:val="000000"/>
          <w:sz w:val="23"/>
          <w:szCs w:val="23"/>
        </w:rPr>
        <w:t xml:space="preserve"> Pillai </w:t>
      </w:r>
      <w:r>
        <w:rPr>
          <w:rFonts w:ascii="Times New Roman" w:hAnsi="Times New Roman" w:cs="Times New Roman"/>
          <w:color w:val="000000"/>
          <w:sz w:val="23"/>
          <w:szCs w:val="23"/>
        </w:rPr>
        <w:t xml:space="preserve">- </w:t>
      </w:r>
      <w:r>
        <w:rPr>
          <w:rFonts w:ascii="Times New Roman" w:hAnsi="Times New Roman" w:cs="Times New Roman"/>
        </w:rPr>
        <w:t xml:space="preserve">Section 14(1) of the Hindu Succession Act, 1956 states that any property possessed by a female Hindu, whether acquired before or after the commencement of this Act, shall be held by her as full owner thereof and not as a limited owner. </w:t>
      </w:r>
    </w:p>
    <w:p w:rsidR="00E151CC" w:rsidRDefault="00E151CC" w:rsidP="00E151CC">
      <w:pPr>
        <w:rPr>
          <w:rFonts w:ascii="Times New Roman" w:hAnsi="Times New Roman" w:cs="Times New Roman"/>
        </w:rPr>
      </w:pPr>
    </w:p>
    <w:p w:rsidR="00E151CC" w:rsidRPr="00E151CC" w:rsidRDefault="00E151CC" w:rsidP="00E151CC">
      <w:pPr>
        <w:autoSpaceDE w:val="0"/>
        <w:autoSpaceDN w:val="0"/>
        <w:adjustRightInd w:val="0"/>
        <w:spacing w:after="0" w:line="240" w:lineRule="auto"/>
        <w:rPr>
          <w:rFonts w:ascii="Times New Roman" w:hAnsi="Times New Roman" w:cs="Mangal"/>
          <w:sz w:val="24"/>
          <w:szCs w:val="24"/>
        </w:rPr>
      </w:pPr>
    </w:p>
    <w:p w:rsidR="00B72962" w:rsidRPr="00B72962" w:rsidRDefault="00E151CC" w:rsidP="00B72962">
      <w:pPr>
        <w:autoSpaceDE w:val="0"/>
        <w:autoSpaceDN w:val="0"/>
        <w:adjustRightInd w:val="0"/>
        <w:spacing w:after="0" w:line="240" w:lineRule="auto"/>
        <w:rPr>
          <w:rFonts w:ascii="Times New Roman" w:hAnsi="Times New Roman" w:cs="Times New Roman"/>
          <w:color w:val="000000"/>
          <w:sz w:val="23"/>
          <w:szCs w:val="23"/>
        </w:rPr>
      </w:pPr>
      <w:proofErr w:type="spellStart"/>
      <w:r w:rsidRPr="00E151CC">
        <w:rPr>
          <w:rFonts w:ascii="Times New Roman" w:hAnsi="Times New Roman" w:cs="Times New Roman"/>
          <w:color w:val="000000"/>
          <w:sz w:val="23"/>
          <w:szCs w:val="23"/>
        </w:rPr>
        <w:t>Vaddeboyina</w:t>
      </w:r>
      <w:proofErr w:type="spellEnd"/>
      <w:r w:rsidRPr="00E151CC">
        <w:rPr>
          <w:rFonts w:ascii="Times New Roman" w:hAnsi="Times New Roman" w:cs="Times New Roman"/>
          <w:color w:val="000000"/>
          <w:sz w:val="23"/>
          <w:szCs w:val="23"/>
        </w:rPr>
        <w:t xml:space="preserve"> </w:t>
      </w:r>
      <w:proofErr w:type="spellStart"/>
      <w:r w:rsidRPr="00E151CC">
        <w:rPr>
          <w:rFonts w:ascii="Times New Roman" w:hAnsi="Times New Roman" w:cs="Times New Roman"/>
          <w:color w:val="000000"/>
          <w:sz w:val="23"/>
          <w:szCs w:val="23"/>
        </w:rPr>
        <w:t>Tulasamma</w:t>
      </w:r>
      <w:proofErr w:type="spellEnd"/>
      <w:r w:rsidRPr="00E151CC">
        <w:rPr>
          <w:rFonts w:ascii="Times New Roman" w:hAnsi="Times New Roman" w:cs="Times New Roman"/>
          <w:color w:val="000000"/>
          <w:sz w:val="23"/>
          <w:szCs w:val="23"/>
        </w:rPr>
        <w:t xml:space="preserve"> v. </w:t>
      </w:r>
      <w:proofErr w:type="spellStart"/>
      <w:r w:rsidRPr="00E151CC">
        <w:rPr>
          <w:rFonts w:ascii="Times New Roman" w:hAnsi="Times New Roman" w:cs="Times New Roman"/>
          <w:color w:val="000000"/>
          <w:sz w:val="23"/>
          <w:szCs w:val="23"/>
        </w:rPr>
        <w:t>Vaddeboyina</w:t>
      </w:r>
      <w:proofErr w:type="spellEnd"/>
      <w:r w:rsidRPr="00E151CC">
        <w:rPr>
          <w:rFonts w:ascii="Times New Roman" w:hAnsi="Times New Roman" w:cs="Times New Roman"/>
          <w:color w:val="000000"/>
          <w:sz w:val="23"/>
          <w:szCs w:val="23"/>
        </w:rPr>
        <w:t xml:space="preserve"> </w:t>
      </w:r>
      <w:proofErr w:type="spellStart"/>
      <w:r w:rsidRPr="00E151CC">
        <w:rPr>
          <w:rFonts w:ascii="Times New Roman" w:hAnsi="Times New Roman" w:cs="Times New Roman"/>
          <w:color w:val="000000"/>
          <w:sz w:val="23"/>
          <w:szCs w:val="23"/>
        </w:rPr>
        <w:t>Sesha</w:t>
      </w:r>
      <w:proofErr w:type="spellEnd"/>
      <w:r w:rsidRPr="00E151CC">
        <w:rPr>
          <w:rFonts w:ascii="Times New Roman" w:hAnsi="Times New Roman" w:cs="Times New Roman"/>
          <w:color w:val="000000"/>
          <w:sz w:val="23"/>
          <w:szCs w:val="23"/>
        </w:rPr>
        <w:t xml:space="preserve"> </w:t>
      </w:r>
      <w:proofErr w:type="spellStart"/>
      <w:r w:rsidRPr="00E151CC">
        <w:rPr>
          <w:rFonts w:ascii="Times New Roman" w:hAnsi="Times New Roman" w:cs="Times New Roman"/>
          <w:color w:val="000000"/>
          <w:sz w:val="23"/>
          <w:szCs w:val="23"/>
        </w:rPr>
        <w:t>Reddi</w:t>
      </w:r>
      <w:proofErr w:type="spellEnd"/>
      <w:r w:rsidRPr="00E151CC">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B72962" w:rsidRPr="00B72962">
        <w:rPr>
          <w:rFonts w:ascii="Times New Roman" w:hAnsi="Times New Roman" w:cs="Times New Roman"/>
          <w:color w:val="000000"/>
          <w:sz w:val="23"/>
          <w:szCs w:val="23"/>
        </w:rPr>
        <w:t>1.</w:t>
      </w:r>
      <w:r w:rsidR="00B72962" w:rsidRPr="00B72962">
        <w:rPr>
          <w:rFonts w:ascii="Times New Roman" w:hAnsi="Times New Roman" w:cs="Times New Roman"/>
          <w:color w:val="000000"/>
          <w:sz w:val="23"/>
          <w:szCs w:val="23"/>
        </w:rPr>
        <w:tab/>
        <w:t>A Hindu female’s right to maintenance is not an empty formality or an illusory claim but is a tangible right against property which flows from a spiritual relationship between the husband and the wife.</w:t>
      </w:r>
    </w:p>
    <w:p w:rsidR="00E151CC" w:rsidRPr="00E151CC" w:rsidRDefault="00B72962" w:rsidP="00B72962">
      <w:pPr>
        <w:autoSpaceDE w:val="0"/>
        <w:autoSpaceDN w:val="0"/>
        <w:adjustRightInd w:val="0"/>
        <w:spacing w:after="0" w:line="240" w:lineRule="auto"/>
        <w:rPr>
          <w:rFonts w:ascii="Times New Roman" w:hAnsi="Times New Roman" w:cs="Times New Roman"/>
          <w:color w:val="000000"/>
          <w:sz w:val="23"/>
          <w:szCs w:val="23"/>
        </w:rPr>
      </w:pPr>
      <w:r w:rsidRPr="00B72962">
        <w:rPr>
          <w:rFonts w:ascii="Times New Roman" w:hAnsi="Times New Roman" w:cs="Times New Roman"/>
          <w:color w:val="000000"/>
          <w:sz w:val="23"/>
          <w:szCs w:val="23"/>
        </w:rPr>
        <w:t>2.</w:t>
      </w:r>
      <w:r w:rsidRPr="00B72962">
        <w:rPr>
          <w:rFonts w:ascii="Times New Roman" w:hAnsi="Times New Roman" w:cs="Times New Roman"/>
          <w:color w:val="000000"/>
          <w:sz w:val="23"/>
          <w:szCs w:val="23"/>
        </w:rPr>
        <w:tab/>
        <w:t xml:space="preserve">Section 14(1) explains this in the widest possible way, it basically includes </w:t>
      </w:r>
      <w:proofErr w:type="spellStart"/>
      <w:r w:rsidRPr="00B72962">
        <w:rPr>
          <w:rFonts w:ascii="Times New Roman" w:hAnsi="Times New Roman" w:cs="Times New Roman"/>
          <w:color w:val="000000"/>
          <w:sz w:val="23"/>
          <w:szCs w:val="23"/>
        </w:rPr>
        <w:t>everthing</w:t>
      </w:r>
      <w:proofErr w:type="spellEnd"/>
      <w:r w:rsidRPr="00B72962">
        <w:rPr>
          <w:rFonts w:ascii="Times New Roman" w:hAnsi="Times New Roman" w:cs="Times New Roman"/>
          <w:color w:val="000000"/>
          <w:sz w:val="23"/>
          <w:szCs w:val="23"/>
        </w:rPr>
        <w:t xml:space="preserve"> in order to wipe out the disabilities from which a Hindu female suffers. This is in relation to </w:t>
      </w:r>
      <w:r w:rsidRPr="00B72962">
        <w:rPr>
          <w:rFonts w:ascii="Times New Roman" w:hAnsi="Times New Roman" w:cs="Times New Roman"/>
          <w:color w:val="000000"/>
          <w:sz w:val="23"/>
          <w:szCs w:val="23"/>
        </w:rPr>
        <w:lastRenderedPageBreak/>
        <w:t xml:space="preserve">ownership of property as given under the old </w:t>
      </w:r>
      <w:proofErr w:type="spellStart"/>
      <w:r w:rsidRPr="00B72962">
        <w:rPr>
          <w:rFonts w:ascii="Times New Roman" w:hAnsi="Times New Roman" w:cs="Times New Roman"/>
          <w:color w:val="000000"/>
          <w:sz w:val="23"/>
          <w:szCs w:val="23"/>
        </w:rPr>
        <w:t>Sastric</w:t>
      </w:r>
      <w:proofErr w:type="spellEnd"/>
      <w:r w:rsidRPr="00B72962">
        <w:rPr>
          <w:rFonts w:ascii="Times New Roman" w:hAnsi="Times New Roman" w:cs="Times New Roman"/>
          <w:color w:val="000000"/>
          <w:sz w:val="23"/>
          <w:szCs w:val="23"/>
        </w:rPr>
        <w:t xml:space="preserve"> law. However, this section enables the abridgement of the stringent provisions against proprietary rights which were often regarded as evidence of her perpetual tutelage and to recognize her status as an independent and absolute owner of property.</w:t>
      </w:r>
    </w:p>
    <w:p w:rsidR="00E151CC" w:rsidRDefault="00E151CC" w:rsidP="00E151CC">
      <w:pPr>
        <w:autoSpaceDE w:val="0"/>
        <w:autoSpaceDN w:val="0"/>
        <w:adjustRightInd w:val="0"/>
        <w:spacing w:after="0" w:line="240" w:lineRule="auto"/>
        <w:rPr>
          <w:rFonts w:ascii="Times New Roman" w:hAnsi="Times New Roman" w:cs="Times New Roman"/>
          <w:b/>
          <w:bCs/>
          <w:color w:val="000000"/>
          <w:sz w:val="23"/>
          <w:szCs w:val="23"/>
        </w:rPr>
      </w:pPr>
    </w:p>
    <w:p w:rsidR="00B72962" w:rsidRDefault="00B72962" w:rsidP="00E151CC">
      <w:pPr>
        <w:autoSpaceDE w:val="0"/>
        <w:autoSpaceDN w:val="0"/>
        <w:adjustRightInd w:val="0"/>
        <w:spacing w:after="0" w:line="240" w:lineRule="auto"/>
        <w:rPr>
          <w:rFonts w:ascii="Times New Roman" w:hAnsi="Times New Roman" w:cs="Times New Roman"/>
          <w:b/>
          <w:bCs/>
          <w:color w:val="000000"/>
          <w:sz w:val="23"/>
          <w:szCs w:val="23"/>
        </w:rPr>
      </w:pPr>
    </w:p>
    <w:p w:rsidR="00B72962" w:rsidRPr="00B72962" w:rsidRDefault="00B72962" w:rsidP="00B72962">
      <w:pPr>
        <w:autoSpaceDE w:val="0"/>
        <w:autoSpaceDN w:val="0"/>
        <w:adjustRightInd w:val="0"/>
        <w:spacing w:after="0" w:line="240" w:lineRule="auto"/>
        <w:rPr>
          <w:rFonts w:ascii="Times New Roman" w:hAnsi="Times New Roman" w:cs="Mangal"/>
          <w:sz w:val="24"/>
          <w:szCs w:val="24"/>
        </w:rPr>
      </w:pPr>
    </w:p>
    <w:p w:rsidR="00B72962" w:rsidRDefault="00B72962" w:rsidP="00B72962">
      <w:pPr>
        <w:jc w:val="both"/>
        <w:rPr>
          <w:rFonts w:ascii="Times New Roman" w:hAnsi="Times New Roman" w:cs="Times New Roman"/>
          <w:sz w:val="24"/>
          <w:szCs w:val="24"/>
        </w:rPr>
      </w:pPr>
      <w:r w:rsidRPr="00B72962">
        <w:rPr>
          <w:rFonts w:ascii="Times New Roman" w:hAnsi="Times New Roman" w:cs="Times New Roman"/>
          <w:color w:val="000000"/>
          <w:sz w:val="23"/>
          <w:szCs w:val="23"/>
        </w:rPr>
        <w:t xml:space="preserve">Bhagat Ram v. </w:t>
      </w:r>
      <w:proofErr w:type="spellStart"/>
      <w:r w:rsidRPr="00B72962">
        <w:rPr>
          <w:rFonts w:ascii="Times New Roman" w:hAnsi="Times New Roman" w:cs="Times New Roman"/>
          <w:color w:val="000000"/>
          <w:sz w:val="23"/>
          <w:szCs w:val="23"/>
        </w:rPr>
        <w:t>Teja</w:t>
      </w:r>
      <w:proofErr w:type="spellEnd"/>
      <w:r w:rsidRPr="00B72962">
        <w:rPr>
          <w:rFonts w:ascii="Times New Roman" w:hAnsi="Times New Roman" w:cs="Times New Roman"/>
          <w:color w:val="000000"/>
          <w:sz w:val="23"/>
          <w:szCs w:val="23"/>
        </w:rPr>
        <w:t xml:space="preserve"> Singh </w:t>
      </w:r>
      <w:r>
        <w:rPr>
          <w:rFonts w:ascii="Times New Roman" w:hAnsi="Times New Roman" w:cs="Times New Roman"/>
          <w:color w:val="000000"/>
          <w:sz w:val="23"/>
          <w:szCs w:val="23"/>
        </w:rPr>
        <w:t xml:space="preserve">- </w:t>
      </w:r>
      <w:r>
        <w:rPr>
          <w:rFonts w:ascii="Times New Roman" w:hAnsi="Times New Roman" w:cs="Times New Roman"/>
          <w:sz w:val="24"/>
          <w:szCs w:val="24"/>
        </w:rPr>
        <w:t xml:space="preserve">Whether the property of a woman who dies intestate, without any son/daughter or son/daughter of a pre-deceased son/daughter, will be inherited by the heirs of her father or the heirs of her husband? Only heirs of the father can inherit the property which was inherited by a female from her father’s side. It is not necessary for such inheritance to have taken place after the commencement of the Act as this Section is applicable retrospectively. </w:t>
      </w:r>
    </w:p>
    <w:p w:rsidR="00B72962" w:rsidRPr="00B72962" w:rsidRDefault="00B72962" w:rsidP="00B72962">
      <w:pPr>
        <w:autoSpaceDE w:val="0"/>
        <w:autoSpaceDN w:val="0"/>
        <w:adjustRightInd w:val="0"/>
        <w:spacing w:after="0" w:line="240" w:lineRule="auto"/>
        <w:jc w:val="both"/>
        <w:rPr>
          <w:rFonts w:ascii="Times New Roman" w:hAnsi="Times New Roman" w:cs="Mangal"/>
          <w:sz w:val="24"/>
          <w:szCs w:val="24"/>
        </w:rPr>
      </w:pPr>
    </w:p>
    <w:p w:rsidR="00B72962" w:rsidRDefault="00B72962" w:rsidP="00B72962">
      <w:pPr>
        <w:autoSpaceDE w:val="0"/>
        <w:autoSpaceDN w:val="0"/>
        <w:adjustRightInd w:val="0"/>
        <w:spacing w:after="0" w:line="240" w:lineRule="auto"/>
        <w:jc w:val="both"/>
        <w:rPr>
          <w:sz w:val="23"/>
          <w:szCs w:val="23"/>
        </w:rPr>
      </w:pPr>
      <w:r>
        <w:rPr>
          <w:rFonts w:ascii="Times New Roman" w:hAnsi="Times New Roman" w:cs="Times New Roman"/>
          <w:color w:val="000000"/>
          <w:sz w:val="24"/>
          <w:szCs w:val="24"/>
        </w:rPr>
        <w:t>J</w:t>
      </w:r>
      <w:r w:rsidRPr="00B72962">
        <w:rPr>
          <w:rFonts w:ascii="Times New Roman" w:hAnsi="Times New Roman" w:cs="Times New Roman"/>
          <w:color w:val="000000"/>
          <w:sz w:val="24"/>
          <w:szCs w:val="24"/>
        </w:rPr>
        <w:t xml:space="preserve">ayalakshmi </w:t>
      </w:r>
      <w:proofErr w:type="spellStart"/>
      <w:r w:rsidRPr="00B72962">
        <w:rPr>
          <w:rFonts w:ascii="Times New Roman" w:hAnsi="Times New Roman" w:cs="Times New Roman"/>
          <w:color w:val="000000"/>
          <w:sz w:val="24"/>
          <w:szCs w:val="24"/>
        </w:rPr>
        <w:t>Ammal</w:t>
      </w:r>
      <w:proofErr w:type="spellEnd"/>
      <w:r w:rsidRPr="00B72962">
        <w:rPr>
          <w:rFonts w:ascii="Times New Roman" w:hAnsi="Times New Roman" w:cs="Times New Roman"/>
          <w:color w:val="000000"/>
          <w:sz w:val="24"/>
          <w:szCs w:val="24"/>
        </w:rPr>
        <w:t xml:space="preserve"> v. </w:t>
      </w:r>
      <w:proofErr w:type="spellStart"/>
      <w:r w:rsidRPr="00B72962">
        <w:rPr>
          <w:rFonts w:ascii="Times New Roman" w:hAnsi="Times New Roman" w:cs="Times New Roman"/>
          <w:color w:val="000000"/>
          <w:sz w:val="24"/>
          <w:szCs w:val="24"/>
        </w:rPr>
        <w:t>Kaliaperumal</w:t>
      </w:r>
      <w:proofErr w:type="spellEnd"/>
      <w:r w:rsidRPr="00B729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Pr>
          <w:sz w:val="23"/>
          <w:szCs w:val="23"/>
        </w:rPr>
        <w:t>When property is given to female Hindu, towards her maintenance, her right of enjoyment over that property on the date of coming into force of the HSA - the limited estate will be enlarged into absolute interest. In such situations, S.14 (1) of the HSA would apply. The court holds that when the first wife was compelled to part with companion and when there is proof that the reason for this is no children, the related act of husband marrying again amounts to cruelty and hence the execution of settlement in favour of her is towards her pre-existing right to maintenance. When property is given to female Hindu, towards her maintenance, her right of enjoyment over that property on the date of coming into force of the HSA - the limited estate will be enlarged into absolute interest. S.14 (1) of the HSA would apply. Hence, she becomes absolute owner despite limitations and restrictions in the instrument.</w:t>
      </w:r>
    </w:p>
    <w:p w:rsidR="00B72962" w:rsidRDefault="00B72962" w:rsidP="00B72962">
      <w:pPr>
        <w:autoSpaceDE w:val="0"/>
        <w:autoSpaceDN w:val="0"/>
        <w:adjustRightInd w:val="0"/>
        <w:spacing w:after="0" w:line="240" w:lineRule="auto"/>
        <w:jc w:val="both"/>
        <w:rPr>
          <w:rFonts w:ascii="Times New Roman" w:hAnsi="Times New Roman" w:cs="Times New Roman"/>
          <w:color w:val="000000"/>
          <w:sz w:val="24"/>
          <w:szCs w:val="24"/>
        </w:rPr>
      </w:pPr>
    </w:p>
    <w:p w:rsidR="00B72962" w:rsidRPr="00B72962" w:rsidRDefault="00B72962" w:rsidP="00B72962">
      <w:pPr>
        <w:autoSpaceDE w:val="0"/>
        <w:autoSpaceDN w:val="0"/>
        <w:adjustRightInd w:val="0"/>
        <w:spacing w:after="0" w:line="240" w:lineRule="auto"/>
        <w:jc w:val="both"/>
        <w:rPr>
          <w:rFonts w:ascii="Times New Roman" w:hAnsi="Times New Roman" w:cs="Mangal"/>
          <w:sz w:val="24"/>
          <w:szCs w:val="24"/>
        </w:rPr>
      </w:pPr>
    </w:p>
    <w:p w:rsidR="00B72962" w:rsidRPr="00B72962" w:rsidRDefault="00B72962" w:rsidP="00325623">
      <w:pPr>
        <w:autoSpaceDE w:val="0"/>
        <w:autoSpaceDN w:val="0"/>
        <w:adjustRightInd w:val="0"/>
        <w:spacing w:after="0" w:line="240" w:lineRule="auto"/>
        <w:jc w:val="both"/>
        <w:rPr>
          <w:rFonts w:ascii="Times New Roman" w:hAnsi="Times New Roman" w:cs="Times New Roman"/>
          <w:color w:val="000000"/>
          <w:sz w:val="23"/>
          <w:szCs w:val="23"/>
        </w:rPr>
      </w:pPr>
      <w:r w:rsidRPr="00B72962">
        <w:rPr>
          <w:rFonts w:ascii="Times New Roman" w:hAnsi="Times New Roman" w:cs="Times New Roman"/>
          <w:color w:val="000000"/>
          <w:sz w:val="23"/>
          <w:szCs w:val="23"/>
        </w:rPr>
        <w:t xml:space="preserve">Omprakash v. </w:t>
      </w:r>
      <w:proofErr w:type="spellStart"/>
      <w:r w:rsidRPr="00B72962">
        <w:rPr>
          <w:rFonts w:ascii="Times New Roman" w:hAnsi="Times New Roman" w:cs="Times New Roman"/>
          <w:color w:val="000000"/>
          <w:sz w:val="23"/>
          <w:szCs w:val="23"/>
        </w:rPr>
        <w:t>Radhacharan</w:t>
      </w:r>
      <w:proofErr w:type="spellEnd"/>
      <w:r w:rsidRPr="00B72962">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325623" w:rsidRPr="00325623">
        <w:rPr>
          <w:rFonts w:ascii="Times New Roman" w:hAnsi="Times New Roman" w:cs="Times New Roman"/>
          <w:color w:val="000000"/>
          <w:sz w:val="23"/>
          <w:szCs w:val="23"/>
        </w:rPr>
        <w:t>How will the separate property of a female devolve if she dies intestate?</w:t>
      </w:r>
      <w:r w:rsidR="00325623">
        <w:rPr>
          <w:rFonts w:ascii="Times New Roman" w:hAnsi="Times New Roman" w:cs="Times New Roman"/>
          <w:color w:val="000000"/>
          <w:sz w:val="23"/>
          <w:szCs w:val="23"/>
        </w:rPr>
        <w:t xml:space="preserve"> </w:t>
      </w:r>
      <w:r w:rsidR="00325623" w:rsidRPr="00325623">
        <w:rPr>
          <w:rFonts w:ascii="Times New Roman" w:hAnsi="Times New Roman" w:cs="Times New Roman"/>
          <w:color w:val="000000"/>
          <w:sz w:val="23"/>
          <w:szCs w:val="23"/>
        </w:rPr>
        <w:t>The court dismissed the appeal by not considering the factors of sympathy and sentiments.</w:t>
      </w:r>
      <w:r w:rsidR="00325623">
        <w:rPr>
          <w:rFonts w:ascii="Times New Roman" w:hAnsi="Times New Roman" w:cs="Times New Roman"/>
          <w:color w:val="000000"/>
          <w:sz w:val="23"/>
          <w:szCs w:val="23"/>
        </w:rPr>
        <w:t xml:space="preserve"> </w:t>
      </w:r>
      <w:r w:rsidR="00325623" w:rsidRPr="00325623">
        <w:rPr>
          <w:rFonts w:ascii="Times New Roman" w:hAnsi="Times New Roman" w:cs="Times New Roman"/>
          <w:color w:val="000000"/>
          <w:sz w:val="23"/>
          <w:szCs w:val="23"/>
        </w:rPr>
        <w:t>The court said that section 15(1) read with section 16 clearly states the devolution of property of female dying intestate and the devolution should be according to the section only. No other factor should be considered. Hence, the property will go to her husband’s legal heirs.</w:t>
      </w:r>
    </w:p>
    <w:p w:rsidR="00B72962" w:rsidRDefault="00B72962" w:rsidP="00B72962">
      <w:pPr>
        <w:autoSpaceDE w:val="0"/>
        <w:autoSpaceDN w:val="0"/>
        <w:adjustRightInd w:val="0"/>
        <w:spacing w:after="0" w:line="240" w:lineRule="auto"/>
        <w:jc w:val="both"/>
        <w:rPr>
          <w:rFonts w:ascii="Times New Roman" w:hAnsi="Times New Roman" w:cs="Times New Roman"/>
          <w:color w:val="000000"/>
          <w:sz w:val="24"/>
          <w:szCs w:val="24"/>
        </w:rPr>
      </w:pPr>
    </w:p>
    <w:p w:rsidR="00325623" w:rsidRPr="00325623" w:rsidRDefault="00325623" w:rsidP="00325623">
      <w:pPr>
        <w:autoSpaceDE w:val="0"/>
        <w:autoSpaceDN w:val="0"/>
        <w:adjustRightInd w:val="0"/>
        <w:spacing w:after="0" w:line="240" w:lineRule="auto"/>
        <w:jc w:val="both"/>
        <w:rPr>
          <w:rFonts w:ascii="Times New Roman" w:hAnsi="Times New Roman" w:cs="Mangal"/>
          <w:sz w:val="24"/>
          <w:szCs w:val="24"/>
        </w:rPr>
      </w:pPr>
    </w:p>
    <w:p w:rsidR="00325623" w:rsidRDefault="00325623" w:rsidP="00325623">
      <w:pPr>
        <w:jc w:val="both"/>
        <w:rPr>
          <w:rFonts w:ascii="Times New Roman" w:hAnsi="Times New Roman" w:cs="Times New Roman"/>
          <w:color w:val="000000"/>
        </w:rPr>
      </w:pPr>
      <w:proofErr w:type="spellStart"/>
      <w:r w:rsidRPr="00325623">
        <w:rPr>
          <w:rFonts w:ascii="Times New Roman" w:hAnsi="Times New Roman" w:cs="Times New Roman"/>
          <w:color w:val="000000"/>
          <w:sz w:val="24"/>
          <w:szCs w:val="24"/>
        </w:rPr>
        <w:t>Vellikannu</w:t>
      </w:r>
      <w:proofErr w:type="spellEnd"/>
      <w:r w:rsidRPr="00325623">
        <w:rPr>
          <w:rFonts w:ascii="Times New Roman" w:hAnsi="Times New Roman" w:cs="Times New Roman"/>
          <w:color w:val="000000"/>
          <w:sz w:val="24"/>
          <w:szCs w:val="24"/>
        </w:rPr>
        <w:t xml:space="preserve"> v. R. </w:t>
      </w:r>
      <w:proofErr w:type="spellStart"/>
      <w:r w:rsidRPr="00325623">
        <w:rPr>
          <w:rFonts w:ascii="Times New Roman" w:hAnsi="Times New Roman" w:cs="Times New Roman"/>
          <w:color w:val="000000"/>
          <w:sz w:val="24"/>
          <w:szCs w:val="24"/>
        </w:rPr>
        <w:t>Singaperumal</w:t>
      </w:r>
      <w:proofErr w:type="spellEnd"/>
      <w:r w:rsidRPr="00325623">
        <w:rPr>
          <w:rFonts w:ascii="Times New Roman" w:hAnsi="Times New Roman" w:cs="Times New Roman"/>
          <w:color w:val="000000"/>
          <w:sz w:val="24"/>
          <w:szCs w:val="24"/>
        </w:rPr>
        <w:t xml:space="preserve"> and Anr </w:t>
      </w:r>
      <w:r>
        <w:rPr>
          <w:rFonts w:ascii="Times New Roman" w:hAnsi="Times New Roman" w:cs="Times New Roman"/>
          <w:color w:val="000000"/>
          <w:sz w:val="24"/>
          <w:szCs w:val="24"/>
        </w:rPr>
        <w:t xml:space="preserve">- </w:t>
      </w:r>
      <w:r>
        <w:rPr>
          <w:rFonts w:ascii="Times New Roman" w:hAnsi="Times New Roman" w:cs="Times New Roman"/>
        </w:rPr>
        <w:t xml:space="preserve">The main issue of this case is whether the appellant who is the wife of the defendant 1 who is the murderer is entitled to the entire estate of Ramaswamy </w:t>
      </w:r>
      <w:proofErr w:type="spellStart"/>
      <w:r>
        <w:rPr>
          <w:rFonts w:ascii="Times New Roman" w:hAnsi="Times New Roman" w:cs="Times New Roman"/>
        </w:rPr>
        <w:t>Konar</w:t>
      </w:r>
      <w:proofErr w:type="spellEnd"/>
      <w:r>
        <w:rPr>
          <w:rFonts w:ascii="Times New Roman" w:hAnsi="Times New Roman" w:cs="Times New Roman"/>
        </w:rPr>
        <w:t xml:space="preserve">, her father in law who was murdered by her husband as the widow of the assumed predeceased son of Mr. </w:t>
      </w:r>
      <w:proofErr w:type="spellStart"/>
      <w:r>
        <w:rPr>
          <w:rFonts w:ascii="Times New Roman" w:hAnsi="Times New Roman" w:cs="Times New Roman"/>
        </w:rPr>
        <w:t>konar</w:t>
      </w:r>
      <w:proofErr w:type="spellEnd"/>
      <w:r>
        <w:rPr>
          <w:rFonts w:ascii="Times New Roman" w:hAnsi="Times New Roman" w:cs="Times New Roman"/>
        </w:rPr>
        <w:t xml:space="preserve">, or does Defendant 1 by virtue of the property being joint family property have a right to succeed to the property by survivorship. </w:t>
      </w:r>
      <w:r>
        <w:rPr>
          <w:rFonts w:ascii="Times New Roman" w:hAnsi="Times New Roman" w:cs="Times New Roman"/>
          <w:color w:val="000000"/>
        </w:rPr>
        <w:t>. The court further stated that the inherent meaning of section 25 and 27 is built on the principle of justice, equity and good conscience which renders defendant 1 disqualified from inheriting the property but also means that his fresh stock of his descent ceases to exist. It basically means that once the son is disinherited then his entire stock stands disinherited as well i.e. wife or son.</w:t>
      </w:r>
    </w:p>
    <w:p w:rsidR="00325623" w:rsidRDefault="00325623" w:rsidP="00325623">
      <w:pPr>
        <w:jc w:val="both"/>
        <w:rPr>
          <w:rFonts w:ascii="Times New Roman" w:hAnsi="Times New Roman" w:cs="Times New Roman"/>
        </w:rPr>
      </w:pPr>
    </w:p>
    <w:p w:rsidR="00325623" w:rsidRPr="00325623" w:rsidRDefault="00325623" w:rsidP="00325623">
      <w:pPr>
        <w:autoSpaceDE w:val="0"/>
        <w:autoSpaceDN w:val="0"/>
        <w:adjustRightInd w:val="0"/>
        <w:spacing w:after="0" w:line="240" w:lineRule="auto"/>
        <w:jc w:val="both"/>
        <w:rPr>
          <w:rFonts w:ascii="Times New Roman" w:hAnsi="Times New Roman" w:cs="Mangal"/>
          <w:sz w:val="24"/>
          <w:szCs w:val="24"/>
        </w:rPr>
      </w:pPr>
    </w:p>
    <w:p w:rsidR="00325623" w:rsidRPr="00325623" w:rsidRDefault="00325623" w:rsidP="00325623">
      <w:pPr>
        <w:autoSpaceDE w:val="0"/>
        <w:autoSpaceDN w:val="0"/>
        <w:adjustRightInd w:val="0"/>
        <w:spacing w:after="0" w:line="240" w:lineRule="auto"/>
        <w:jc w:val="both"/>
        <w:rPr>
          <w:rFonts w:ascii="Times New Roman" w:hAnsi="Times New Roman" w:cs="Times New Roman"/>
          <w:color w:val="000000"/>
          <w:sz w:val="23"/>
          <w:szCs w:val="23"/>
        </w:rPr>
      </w:pPr>
      <w:proofErr w:type="spellStart"/>
      <w:r w:rsidRPr="00325623">
        <w:rPr>
          <w:rFonts w:ascii="Times New Roman" w:hAnsi="Times New Roman" w:cs="Times New Roman"/>
          <w:color w:val="000000"/>
          <w:sz w:val="23"/>
          <w:szCs w:val="23"/>
        </w:rPr>
        <w:t>Dhannulal</w:t>
      </w:r>
      <w:proofErr w:type="spellEnd"/>
      <w:r w:rsidRPr="00325623">
        <w:rPr>
          <w:rFonts w:ascii="Times New Roman" w:hAnsi="Times New Roman" w:cs="Times New Roman"/>
          <w:color w:val="000000"/>
          <w:sz w:val="23"/>
          <w:szCs w:val="23"/>
        </w:rPr>
        <w:t xml:space="preserve"> and Ors. v..</w:t>
      </w:r>
      <w:proofErr w:type="spellStart"/>
      <w:r w:rsidRPr="00325623">
        <w:rPr>
          <w:rFonts w:ascii="Times New Roman" w:hAnsi="Times New Roman" w:cs="Times New Roman"/>
          <w:color w:val="000000"/>
          <w:sz w:val="23"/>
          <w:szCs w:val="23"/>
        </w:rPr>
        <w:t>Ganeshram</w:t>
      </w:r>
      <w:proofErr w:type="spellEnd"/>
      <w:r w:rsidRPr="00325623">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Pr>
          <w:sz w:val="23"/>
          <w:szCs w:val="23"/>
        </w:rPr>
        <w:t>This judgement further strengthens those rights and protects them from baseless allegations and rightly puts the burden of proof on those who challenge it.</w:t>
      </w:r>
      <w:r>
        <w:rPr>
          <w:rFonts w:ascii="Times New Roman" w:hAnsi="Times New Roman" w:cs="Times New Roman"/>
          <w:color w:val="000000"/>
          <w:sz w:val="23"/>
          <w:szCs w:val="23"/>
        </w:rPr>
        <w:t xml:space="preserve"> </w:t>
      </w:r>
      <w:r>
        <w:rPr>
          <w:sz w:val="23"/>
          <w:szCs w:val="23"/>
        </w:rPr>
        <w:t>the property left by a deceased female should not lose or leave the real source from which she inherited her property,</w:t>
      </w:r>
    </w:p>
    <w:sectPr w:rsidR="00325623" w:rsidRPr="003256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A97" w:rsidRDefault="006D2A97" w:rsidP="00A46B8F">
      <w:pPr>
        <w:spacing w:after="0" w:line="240" w:lineRule="auto"/>
      </w:pPr>
      <w:r>
        <w:separator/>
      </w:r>
    </w:p>
  </w:endnote>
  <w:endnote w:type="continuationSeparator" w:id="0">
    <w:p w:rsidR="006D2A97" w:rsidRDefault="006D2A97" w:rsidP="00A46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A97" w:rsidRDefault="006D2A97" w:rsidP="00A46B8F">
      <w:pPr>
        <w:spacing w:after="0" w:line="240" w:lineRule="auto"/>
      </w:pPr>
      <w:r>
        <w:separator/>
      </w:r>
    </w:p>
  </w:footnote>
  <w:footnote w:type="continuationSeparator" w:id="0">
    <w:p w:rsidR="006D2A97" w:rsidRDefault="006D2A97" w:rsidP="00A46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E4156F"/>
    <w:multiLevelType w:val="hybridMultilevel"/>
    <w:tmpl w:val="041CDDAE"/>
    <w:lvl w:ilvl="0" w:tplc="F91AF028">
      <w:start w:val="1"/>
      <w:numFmt w:val="bullet"/>
      <w:lvlText w:val="•"/>
      <w:lvlJc w:val="left"/>
      <w:pPr>
        <w:tabs>
          <w:tab w:val="num" w:pos="720"/>
        </w:tabs>
        <w:ind w:left="720" w:hanging="360"/>
      </w:pPr>
      <w:rPr>
        <w:rFonts w:ascii="Arial" w:hAnsi="Arial" w:hint="default"/>
      </w:rPr>
    </w:lvl>
    <w:lvl w:ilvl="1" w:tplc="CE9CDFB8" w:tentative="1">
      <w:start w:val="1"/>
      <w:numFmt w:val="bullet"/>
      <w:lvlText w:val="•"/>
      <w:lvlJc w:val="left"/>
      <w:pPr>
        <w:tabs>
          <w:tab w:val="num" w:pos="1440"/>
        </w:tabs>
        <w:ind w:left="1440" w:hanging="360"/>
      </w:pPr>
      <w:rPr>
        <w:rFonts w:ascii="Arial" w:hAnsi="Arial" w:hint="default"/>
      </w:rPr>
    </w:lvl>
    <w:lvl w:ilvl="2" w:tplc="376A43A6" w:tentative="1">
      <w:start w:val="1"/>
      <w:numFmt w:val="bullet"/>
      <w:lvlText w:val="•"/>
      <w:lvlJc w:val="left"/>
      <w:pPr>
        <w:tabs>
          <w:tab w:val="num" w:pos="2160"/>
        </w:tabs>
        <w:ind w:left="2160" w:hanging="360"/>
      </w:pPr>
      <w:rPr>
        <w:rFonts w:ascii="Arial" w:hAnsi="Arial" w:hint="default"/>
      </w:rPr>
    </w:lvl>
    <w:lvl w:ilvl="3" w:tplc="897E435A" w:tentative="1">
      <w:start w:val="1"/>
      <w:numFmt w:val="bullet"/>
      <w:lvlText w:val="•"/>
      <w:lvlJc w:val="left"/>
      <w:pPr>
        <w:tabs>
          <w:tab w:val="num" w:pos="2880"/>
        </w:tabs>
        <w:ind w:left="2880" w:hanging="360"/>
      </w:pPr>
      <w:rPr>
        <w:rFonts w:ascii="Arial" w:hAnsi="Arial" w:hint="default"/>
      </w:rPr>
    </w:lvl>
    <w:lvl w:ilvl="4" w:tplc="2E9225C0" w:tentative="1">
      <w:start w:val="1"/>
      <w:numFmt w:val="bullet"/>
      <w:lvlText w:val="•"/>
      <w:lvlJc w:val="left"/>
      <w:pPr>
        <w:tabs>
          <w:tab w:val="num" w:pos="3600"/>
        </w:tabs>
        <w:ind w:left="3600" w:hanging="360"/>
      </w:pPr>
      <w:rPr>
        <w:rFonts w:ascii="Arial" w:hAnsi="Arial" w:hint="default"/>
      </w:rPr>
    </w:lvl>
    <w:lvl w:ilvl="5" w:tplc="7ED8A4EA" w:tentative="1">
      <w:start w:val="1"/>
      <w:numFmt w:val="bullet"/>
      <w:lvlText w:val="•"/>
      <w:lvlJc w:val="left"/>
      <w:pPr>
        <w:tabs>
          <w:tab w:val="num" w:pos="4320"/>
        </w:tabs>
        <w:ind w:left="4320" w:hanging="360"/>
      </w:pPr>
      <w:rPr>
        <w:rFonts w:ascii="Arial" w:hAnsi="Arial" w:hint="default"/>
      </w:rPr>
    </w:lvl>
    <w:lvl w:ilvl="6" w:tplc="55B6AC7E" w:tentative="1">
      <w:start w:val="1"/>
      <w:numFmt w:val="bullet"/>
      <w:lvlText w:val="•"/>
      <w:lvlJc w:val="left"/>
      <w:pPr>
        <w:tabs>
          <w:tab w:val="num" w:pos="5040"/>
        </w:tabs>
        <w:ind w:left="5040" w:hanging="360"/>
      </w:pPr>
      <w:rPr>
        <w:rFonts w:ascii="Arial" w:hAnsi="Arial" w:hint="default"/>
      </w:rPr>
    </w:lvl>
    <w:lvl w:ilvl="7" w:tplc="ECDC583A" w:tentative="1">
      <w:start w:val="1"/>
      <w:numFmt w:val="bullet"/>
      <w:lvlText w:val="•"/>
      <w:lvlJc w:val="left"/>
      <w:pPr>
        <w:tabs>
          <w:tab w:val="num" w:pos="5760"/>
        </w:tabs>
        <w:ind w:left="5760" w:hanging="360"/>
      </w:pPr>
      <w:rPr>
        <w:rFonts w:ascii="Arial" w:hAnsi="Arial" w:hint="default"/>
      </w:rPr>
    </w:lvl>
    <w:lvl w:ilvl="8" w:tplc="391680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F3838E7"/>
    <w:multiLevelType w:val="hybridMultilevel"/>
    <w:tmpl w:val="A0D44D80"/>
    <w:lvl w:ilvl="0" w:tplc="D374B36E">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76"/>
    <w:rsid w:val="00167EAB"/>
    <w:rsid w:val="001D475E"/>
    <w:rsid w:val="001E78EE"/>
    <w:rsid w:val="00325623"/>
    <w:rsid w:val="0043591F"/>
    <w:rsid w:val="0044448C"/>
    <w:rsid w:val="004B1176"/>
    <w:rsid w:val="004E22DB"/>
    <w:rsid w:val="005B7EDB"/>
    <w:rsid w:val="0060121C"/>
    <w:rsid w:val="0064438B"/>
    <w:rsid w:val="006B3B02"/>
    <w:rsid w:val="006B55F0"/>
    <w:rsid w:val="006D2A97"/>
    <w:rsid w:val="008F5E68"/>
    <w:rsid w:val="009A2BFA"/>
    <w:rsid w:val="009D1294"/>
    <w:rsid w:val="00A46B8F"/>
    <w:rsid w:val="00B47E01"/>
    <w:rsid w:val="00B72962"/>
    <w:rsid w:val="00BF258B"/>
    <w:rsid w:val="00C87378"/>
    <w:rsid w:val="00D034FF"/>
    <w:rsid w:val="00DB0A46"/>
    <w:rsid w:val="00E0179F"/>
    <w:rsid w:val="00E151CC"/>
    <w:rsid w:val="00E77BF5"/>
    <w:rsid w:val="00FF2F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4D8F7"/>
  <w15:chartTrackingRefBased/>
  <w15:docId w15:val="{9E565C86-8668-4B67-BF8D-F345C8A50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117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4448C"/>
    <w:pPr>
      <w:spacing w:after="200" w:line="276" w:lineRule="auto"/>
      <w:ind w:left="720"/>
      <w:contextualSpacing/>
    </w:pPr>
    <w:rPr>
      <w:rFonts w:eastAsiaTheme="minorEastAsia"/>
      <w:szCs w:val="22"/>
      <w:lang w:eastAsia="en-IN" w:bidi="ar-SA"/>
    </w:rPr>
  </w:style>
  <w:style w:type="paragraph" w:styleId="NormalWeb">
    <w:name w:val="Normal (Web)"/>
    <w:basedOn w:val="Normal"/>
    <w:uiPriority w:val="99"/>
    <w:semiHidden/>
    <w:unhideWhenUsed/>
    <w:rsid w:val="008F5E68"/>
    <w:pPr>
      <w:spacing w:before="100" w:beforeAutospacing="1" w:after="100" w:afterAutospacing="1" w:line="240" w:lineRule="auto"/>
    </w:pPr>
    <w:rPr>
      <w:rFonts w:ascii="Times New Roman" w:eastAsia="Times New Roman" w:hAnsi="Times New Roman" w:cs="Times New Roman"/>
      <w:sz w:val="24"/>
      <w:szCs w:val="24"/>
      <w:lang w:eastAsia="en-IN" w:bidi="ar-SA"/>
    </w:rPr>
  </w:style>
  <w:style w:type="paragraph" w:styleId="Header">
    <w:name w:val="header"/>
    <w:basedOn w:val="Normal"/>
    <w:link w:val="HeaderChar"/>
    <w:uiPriority w:val="99"/>
    <w:unhideWhenUsed/>
    <w:rsid w:val="00A46B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8F"/>
  </w:style>
  <w:style w:type="paragraph" w:styleId="Footer">
    <w:name w:val="footer"/>
    <w:basedOn w:val="Normal"/>
    <w:link w:val="FooterChar"/>
    <w:uiPriority w:val="99"/>
    <w:unhideWhenUsed/>
    <w:rsid w:val="00A46B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98683">
      <w:bodyDiv w:val="1"/>
      <w:marLeft w:val="0"/>
      <w:marRight w:val="0"/>
      <w:marTop w:val="0"/>
      <w:marBottom w:val="0"/>
      <w:divBdr>
        <w:top w:val="none" w:sz="0" w:space="0" w:color="auto"/>
        <w:left w:val="none" w:sz="0" w:space="0" w:color="auto"/>
        <w:bottom w:val="none" w:sz="0" w:space="0" w:color="auto"/>
        <w:right w:val="none" w:sz="0" w:space="0" w:color="auto"/>
      </w:divBdr>
      <w:divsChild>
        <w:div w:id="805272231">
          <w:marLeft w:val="288"/>
          <w:marRight w:val="0"/>
          <w:marTop w:val="115"/>
          <w:marBottom w:val="0"/>
          <w:divBdr>
            <w:top w:val="none" w:sz="0" w:space="0" w:color="auto"/>
            <w:left w:val="none" w:sz="0" w:space="0" w:color="auto"/>
            <w:bottom w:val="none" w:sz="0" w:space="0" w:color="auto"/>
            <w:right w:val="none" w:sz="0" w:space="0" w:color="auto"/>
          </w:divBdr>
        </w:div>
      </w:divsChild>
    </w:div>
    <w:div w:id="201719992">
      <w:bodyDiv w:val="1"/>
      <w:marLeft w:val="0"/>
      <w:marRight w:val="0"/>
      <w:marTop w:val="0"/>
      <w:marBottom w:val="0"/>
      <w:divBdr>
        <w:top w:val="none" w:sz="0" w:space="0" w:color="auto"/>
        <w:left w:val="none" w:sz="0" w:space="0" w:color="auto"/>
        <w:bottom w:val="none" w:sz="0" w:space="0" w:color="auto"/>
        <w:right w:val="none" w:sz="0" w:space="0" w:color="auto"/>
      </w:divBdr>
      <w:divsChild>
        <w:div w:id="1343509539">
          <w:marLeft w:val="288"/>
          <w:marRight w:val="0"/>
          <w:marTop w:val="106"/>
          <w:marBottom w:val="0"/>
          <w:divBdr>
            <w:top w:val="none" w:sz="0" w:space="0" w:color="auto"/>
            <w:left w:val="none" w:sz="0" w:space="0" w:color="auto"/>
            <w:bottom w:val="none" w:sz="0" w:space="0" w:color="auto"/>
            <w:right w:val="none" w:sz="0" w:space="0" w:color="auto"/>
          </w:divBdr>
        </w:div>
        <w:div w:id="1129859841">
          <w:marLeft w:val="288"/>
          <w:marRight w:val="0"/>
          <w:marTop w:val="106"/>
          <w:marBottom w:val="0"/>
          <w:divBdr>
            <w:top w:val="none" w:sz="0" w:space="0" w:color="auto"/>
            <w:left w:val="none" w:sz="0" w:space="0" w:color="auto"/>
            <w:bottom w:val="none" w:sz="0" w:space="0" w:color="auto"/>
            <w:right w:val="none" w:sz="0" w:space="0" w:color="auto"/>
          </w:divBdr>
        </w:div>
        <w:div w:id="1215695409">
          <w:marLeft w:val="288"/>
          <w:marRight w:val="0"/>
          <w:marTop w:val="106"/>
          <w:marBottom w:val="0"/>
          <w:divBdr>
            <w:top w:val="none" w:sz="0" w:space="0" w:color="auto"/>
            <w:left w:val="none" w:sz="0" w:space="0" w:color="auto"/>
            <w:bottom w:val="none" w:sz="0" w:space="0" w:color="auto"/>
            <w:right w:val="none" w:sz="0" w:space="0" w:color="auto"/>
          </w:divBdr>
        </w:div>
      </w:divsChild>
    </w:div>
    <w:div w:id="239486789">
      <w:bodyDiv w:val="1"/>
      <w:marLeft w:val="0"/>
      <w:marRight w:val="0"/>
      <w:marTop w:val="0"/>
      <w:marBottom w:val="0"/>
      <w:divBdr>
        <w:top w:val="none" w:sz="0" w:space="0" w:color="auto"/>
        <w:left w:val="none" w:sz="0" w:space="0" w:color="auto"/>
        <w:bottom w:val="none" w:sz="0" w:space="0" w:color="auto"/>
        <w:right w:val="none" w:sz="0" w:space="0" w:color="auto"/>
      </w:divBdr>
    </w:div>
    <w:div w:id="413937790">
      <w:bodyDiv w:val="1"/>
      <w:marLeft w:val="0"/>
      <w:marRight w:val="0"/>
      <w:marTop w:val="0"/>
      <w:marBottom w:val="0"/>
      <w:divBdr>
        <w:top w:val="none" w:sz="0" w:space="0" w:color="auto"/>
        <w:left w:val="none" w:sz="0" w:space="0" w:color="auto"/>
        <w:bottom w:val="none" w:sz="0" w:space="0" w:color="auto"/>
        <w:right w:val="none" w:sz="0" w:space="0" w:color="auto"/>
      </w:divBdr>
    </w:div>
    <w:div w:id="503396127">
      <w:bodyDiv w:val="1"/>
      <w:marLeft w:val="0"/>
      <w:marRight w:val="0"/>
      <w:marTop w:val="0"/>
      <w:marBottom w:val="0"/>
      <w:divBdr>
        <w:top w:val="none" w:sz="0" w:space="0" w:color="auto"/>
        <w:left w:val="none" w:sz="0" w:space="0" w:color="auto"/>
        <w:bottom w:val="none" w:sz="0" w:space="0" w:color="auto"/>
        <w:right w:val="none" w:sz="0" w:space="0" w:color="auto"/>
      </w:divBdr>
    </w:div>
    <w:div w:id="774133000">
      <w:bodyDiv w:val="1"/>
      <w:marLeft w:val="0"/>
      <w:marRight w:val="0"/>
      <w:marTop w:val="0"/>
      <w:marBottom w:val="0"/>
      <w:divBdr>
        <w:top w:val="none" w:sz="0" w:space="0" w:color="auto"/>
        <w:left w:val="none" w:sz="0" w:space="0" w:color="auto"/>
        <w:bottom w:val="none" w:sz="0" w:space="0" w:color="auto"/>
        <w:right w:val="none" w:sz="0" w:space="0" w:color="auto"/>
      </w:divBdr>
    </w:div>
    <w:div w:id="834566247">
      <w:bodyDiv w:val="1"/>
      <w:marLeft w:val="0"/>
      <w:marRight w:val="0"/>
      <w:marTop w:val="0"/>
      <w:marBottom w:val="0"/>
      <w:divBdr>
        <w:top w:val="none" w:sz="0" w:space="0" w:color="auto"/>
        <w:left w:val="none" w:sz="0" w:space="0" w:color="auto"/>
        <w:bottom w:val="none" w:sz="0" w:space="0" w:color="auto"/>
        <w:right w:val="none" w:sz="0" w:space="0" w:color="auto"/>
      </w:divBdr>
    </w:div>
    <w:div w:id="840899045">
      <w:bodyDiv w:val="1"/>
      <w:marLeft w:val="0"/>
      <w:marRight w:val="0"/>
      <w:marTop w:val="0"/>
      <w:marBottom w:val="0"/>
      <w:divBdr>
        <w:top w:val="none" w:sz="0" w:space="0" w:color="auto"/>
        <w:left w:val="none" w:sz="0" w:space="0" w:color="auto"/>
        <w:bottom w:val="none" w:sz="0" w:space="0" w:color="auto"/>
        <w:right w:val="none" w:sz="0" w:space="0" w:color="auto"/>
      </w:divBdr>
    </w:div>
    <w:div w:id="1129279348">
      <w:bodyDiv w:val="1"/>
      <w:marLeft w:val="0"/>
      <w:marRight w:val="0"/>
      <w:marTop w:val="0"/>
      <w:marBottom w:val="0"/>
      <w:divBdr>
        <w:top w:val="none" w:sz="0" w:space="0" w:color="auto"/>
        <w:left w:val="none" w:sz="0" w:space="0" w:color="auto"/>
        <w:bottom w:val="none" w:sz="0" w:space="0" w:color="auto"/>
        <w:right w:val="none" w:sz="0" w:space="0" w:color="auto"/>
      </w:divBdr>
    </w:div>
    <w:div w:id="1215197863">
      <w:bodyDiv w:val="1"/>
      <w:marLeft w:val="0"/>
      <w:marRight w:val="0"/>
      <w:marTop w:val="0"/>
      <w:marBottom w:val="0"/>
      <w:divBdr>
        <w:top w:val="none" w:sz="0" w:space="0" w:color="auto"/>
        <w:left w:val="none" w:sz="0" w:space="0" w:color="auto"/>
        <w:bottom w:val="none" w:sz="0" w:space="0" w:color="auto"/>
        <w:right w:val="none" w:sz="0" w:space="0" w:color="auto"/>
      </w:divBdr>
    </w:div>
    <w:div w:id="1258249521">
      <w:bodyDiv w:val="1"/>
      <w:marLeft w:val="0"/>
      <w:marRight w:val="0"/>
      <w:marTop w:val="0"/>
      <w:marBottom w:val="0"/>
      <w:divBdr>
        <w:top w:val="none" w:sz="0" w:space="0" w:color="auto"/>
        <w:left w:val="none" w:sz="0" w:space="0" w:color="auto"/>
        <w:bottom w:val="none" w:sz="0" w:space="0" w:color="auto"/>
        <w:right w:val="none" w:sz="0" w:space="0" w:color="auto"/>
      </w:divBdr>
    </w:div>
    <w:div w:id="1297955316">
      <w:bodyDiv w:val="1"/>
      <w:marLeft w:val="0"/>
      <w:marRight w:val="0"/>
      <w:marTop w:val="0"/>
      <w:marBottom w:val="0"/>
      <w:divBdr>
        <w:top w:val="none" w:sz="0" w:space="0" w:color="auto"/>
        <w:left w:val="none" w:sz="0" w:space="0" w:color="auto"/>
        <w:bottom w:val="none" w:sz="0" w:space="0" w:color="auto"/>
        <w:right w:val="none" w:sz="0" w:space="0" w:color="auto"/>
      </w:divBdr>
      <w:divsChild>
        <w:div w:id="1390424453">
          <w:marLeft w:val="288"/>
          <w:marRight w:val="0"/>
          <w:marTop w:val="115"/>
          <w:marBottom w:val="0"/>
          <w:divBdr>
            <w:top w:val="none" w:sz="0" w:space="0" w:color="auto"/>
            <w:left w:val="none" w:sz="0" w:space="0" w:color="auto"/>
            <w:bottom w:val="none" w:sz="0" w:space="0" w:color="auto"/>
            <w:right w:val="none" w:sz="0" w:space="0" w:color="auto"/>
          </w:divBdr>
        </w:div>
      </w:divsChild>
    </w:div>
    <w:div w:id="1329016690">
      <w:bodyDiv w:val="1"/>
      <w:marLeft w:val="0"/>
      <w:marRight w:val="0"/>
      <w:marTop w:val="0"/>
      <w:marBottom w:val="0"/>
      <w:divBdr>
        <w:top w:val="none" w:sz="0" w:space="0" w:color="auto"/>
        <w:left w:val="none" w:sz="0" w:space="0" w:color="auto"/>
        <w:bottom w:val="none" w:sz="0" w:space="0" w:color="auto"/>
        <w:right w:val="none" w:sz="0" w:space="0" w:color="auto"/>
      </w:divBdr>
    </w:div>
    <w:div w:id="1331718253">
      <w:bodyDiv w:val="1"/>
      <w:marLeft w:val="0"/>
      <w:marRight w:val="0"/>
      <w:marTop w:val="0"/>
      <w:marBottom w:val="0"/>
      <w:divBdr>
        <w:top w:val="none" w:sz="0" w:space="0" w:color="auto"/>
        <w:left w:val="none" w:sz="0" w:space="0" w:color="auto"/>
        <w:bottom w:val="none" w:sz="0" w:space="0" w:color="auto"/>
        <w:right w:val="none" w:sz="0" w:space="0" w:color="auto"/>
      </w:divBdr>
    </w:div>
    <w:div w:id="1372222258">
      <w:bodyDiv w:val="1"/>
      <w:marLeft w:val="0"/>
      <w:marRight w:val="0"/>
      <w:marTop w:val="0"/>
      <w:marBottom w:val="0"/>
      <w:divBdr>
        <w:top w:val="none" w:sz="0" w:space="0" w:color="auto"/>
        <w:left w:val="none" w:sz="0" w:space="0" w:color="auto"/>
        <w:bottom w:val="none" w:sz="0" w:space="0" w:color="auto"/>
        <w:right w:val="none" w:sz="0" w:space="0" w:color="auto"/>
      </w:divBdr>
    </w:div>
    <w:div w:id="1379743143">
      <w:bodyDiv w:val="1"/>
      <w:marLeft w:val="0"/>
      <w:marRight w:val="0"/>
      <w:marTop w:val="0"/>
      <w:marBottom w:val="0"/>
      <w:divBdr>
        <w:top w:val="none" w:sz="0" w:space="0" w:color="auto"/>
        <w:left w:val="none" w:sz="0" w:space="0" w:color="auto"/>
        <w:bottom w:val="none" w:sz="0" w:space="0" w:color="auto"/>
        <w:right w:val="none" w:sz="0" w:space="0" w:color="auto"/>
      </w:divBdr>
    </w:div>
    <w:div w:id="1532306227">
      <w:bodyDiv w:val="1"/>
      <w:marLeft w:val="0"/>
      <w:marRight w:val="0"/>
      <w:marTop w:val="0"/>
      <w:marBottom w:val="0"/>
      <w:divBdr>
        <w:top w:val="none" w:sz="0" w:space="0" w:color="auto"/>
        <w:left w:val="none" w:sz="0" w:space="0" w:color="auto"/>
        <w:bottom w:val="none" w:sz="0" w:space="0" w:color="auto"/>
        <w:right w:val="none" w:sz="0" w:space="0" w:color="auto"/>
      </w:divBdr>
    </w:div>
    <w:div w:id="1600092925">
      <w:bodyDiv w:val="1"/>
      <w:marLeft w:val="0"/>
      <w:marRight w:val="0"/>
      <w:marTop w:val="0"/>
      <w:marBottom w:val="0"/>
      <w:divBdr>
        <w:top w:val="none" w:sz="0" w:space="0" w:color="auto"/>
        <w:left w:val="none" w:sz="0" w:space="0" w:color="auto"/>
        <w:bottom w:val="none" w:sz="0" w:space="0" w:color="auto"/>
        <w:right w:val="none" w:sz="0" w:space="0" w:color="auto"/>
      </w:divBdr>
    </w:div>
    <w:div w:id="1747609519">
      <w:bodyDiv w:val="1"/>
      <w:marLeft w:val="0"/>
      <w:marRight w:val="0"/>
      <w:marTop w:val="0"/>
      <w:marBottom w:val="0"/>
      <w:divBdr>
        <w:top w:val="none" w:sz="0" w:space="0" w:color="auto"/>
        <w:left w:val="none" w:sz="0" w:space="0" w:color="auto"/>
        <w:bottom w:val="none" w:sz="0" w:space="0" w:color="auto"/>
        <w:right w:val="none" w:sz="0" w:space="0" w:color="auto"/>
      </w:divBdr>
    </w:div>
    <w:div w:id="1871992089">
      <w:bodyDiv w:val="1"/>
      <w:marLeft w:val="0"/>
      <w:marRight w:val="0"/>
      <w:marTop w:val="0"/>
      <w:marBottom w:val="0"/>
      <w:divBdr>
        <w:top w:val="none" w:sz="0" w:space="0" w:color="auto"/>
        <w:left w:val="none" w:sz="0" w:space="0" w:color="auto"/>
        <w:bottom w:val="none" w:sz="0" w:space="0" w:color="auto"/>
        <w:right w:val="none" w:sz="0" w:space="0" w:color="auto"/>
      </w:divBdr>
    </w:div>
    <w:div w:id="1911187054">
      <w:bodyDiv w:val="1"/>
      <w:marLeft w:val="0"/>
      <w:marRight w:val="0"/>
      <w:marTop w:val="0"/>
      <w:marBottom w:val="0"/>
      <w:divBdr>
        <w:top w:val="none" w:sz="0" w:space="0" w:color="auto"/>
        <w:left w:val="none" w:sz="0" w:space="0" w:color="auto"/>
        <w:bottom w:val="none" w:sz="0" w:space="0" w:color="auto"/>
        <w:right w:val="none" w:sz="0" w:space="0" w:color="auto"/>
      </w:divBdr>
    </w:div>
    <w:div w:id="1912347977">
      <w:bodyDiv w:val="1"/>
      <w:marLeft w:val="0"/>
      <w:marRight w:val="0"/>
      <w:marTop w:val="0"/>
      <w:marBottom w:val="0"/>
      <w:divBdr>
        <w:top w:val="none" w:sz="0" w:space="0" w:color="auto"/>
        <w:left w:val="none" w:sz="0" w:space="0" w:color="auto"/>
        <w:bottom w:val="none" w:sz="0" w:space="0" w:color="auto"/>
        <w:right w:val="none" w:sz="0" w:space="0" w:color="auto"/>
      </w:divBdr>
    </w:div>
    <w:div w:id="1984386124">
      <w:bodyDiv w:val="1"/>
      <w:marLeft w:val="0"/>
      <w:marRight w:val="0"/>
      <w:marTop w:val="0"/>
      <w:marBottom w:val="0"/>
      <w:divBdr>
        <w:top w:val="none" w:sz="0" w:space="0" w:color="auto"/>
        <w:left w:val="none" w:sz="0" w:space="0" w:color="auto"/>
        <w:bottom w:val="none" w:sz="0" w:space="0" w:color="auto"/>
        <w:right w:val="none" w:sz="0" w:space="0" w:color="auto"/>
      </w:divBdr>
    </w:div>
    <w:div w:id="2039088439">
      <w:bodyDiv w:val="1"/>
      <w:marLeft w:val="0"/>
      <w:marRight w:val="0"/>
      <w:marTop w:val="0"/>
      <w:marBottom w:val="0"/>
      <w:divBdr>
        <w:top w:val="none" w:sz="0" w:space="0" w:color="auto"/>
        <w:left w:val="none" w:sz="0" w:space="0" w:color="auto"/>
        <w:bottom w:val="none" w:sz="0" w:space="0" w:color="auto"/>
        <w:right w:val="none" w:sz="0" w:space="0" w:color="auto"/>
      </w:divBdr>
      <w:divsChild>
        <w:div w:id="1805611012">
          <w:marLeft w:val="288"/>
          <w:marRight w:val="0"/>
          <w:marTop w:val="115"/>
          <w:marBottom w:val="0"/>
          <w:divBdr>
            <w:top w:val="none" w:sz="0" w:space="0" w:color="auto"/>
            <w:left w:val="none" w:sz="0" w:space="0" w:color="auto"/>
            <w:bottom w:val="none" w:sz="0" w:space="0" w:color="auto"/>
            <w:right w:val="none" w:sz="0" w:space="0" w:color="auto"/>
          </w:divBdr>
        </w:div>
      </w:divsChild>
    </w:div>
    <w:div w:id="2065717210">
      <w:bodyDiv w:val="1"/>
      <w:marLeft w:val="0"/>
      <w:marRight w:val="0"/>
      <w:marTop w:val="0"/>
      <w:marBottom w:val="0"/>
      <w:divBdr>
        <w:top w:val="none" w:sz="0" w:space="0" w:color="auto"/>
        <w:left w:val="none" w:sz="0" w:space="0" w:color="auto"/>
        <w:bottom w:val="none" w:sz="0" w:space="0" w:color="auto"/>
        <w:right w:val="none" w:sz="0" w:space="0" w:color="auto"/>
      </w:divBdr>
    </w:div>
    <w:div w:id="209099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dc:creator>
  <cp:keywords/>
  <dc:description/>
  <cp:lastModifiedBy>ARCHIT UNIYAL (17JGLS)</cp:lastModifiedBy>
  <cp:revision>2</cp:revision>
  <dcterms:created xsi:type="dcterms:W3CDTF">2020-04-16T07:20:00Z</dcterms:created>
  <dcterms:modified xsi:type="dcterms:W3CDTF">2020-04-16T07:20:00Z</dcterms:modified>
</cp:coreProperties>
</file>