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F7" w:rsidRPr="002C28E7" w:rsidRDefault="00CC22F7" w:rsidP="00CC22F7">
      <w:pPr>
        <w:widowControl w:val="0"/>
        <w:jc w:val="both"/>
        <w:rPr>
          <w:rFonts w:ascii="Bookman Old Style" w:hAnsi="Bookman Old Style"/>
          <w:sz w:val="24"/>
          <w:szCs w:val="24"/>
          <w:lang/>
        </w:rPr>
      </w:pPr>
    </w:p>
    <w:p w:rsidR="00CC22F7" w:rsidRDefault="00CC22F7" w:rsidP="00CC22F7">
      <w:pPr>
        <w:widowControl w:val="0"/>
        <w:jc w:val="both"/>
        <w:rPr>
          <w:rFonts w:ascii="Bookman Old Style" w:hAnsi="Bookman Old Style"/>
          <w:sz w:val="24"/>
          <w:szCs w:val="24"/>
          <w:lang/>
        </w:rPr>
      </w:pPr>
    </w:p>
    <w:p w:rsidR="00CC22F7" w:rsidRDefault="00CC22F7" w:rsidP="00CC22F7">
      <w:pPr>
        <w:widowControl w:val="0"/>
        <w:jc w:val="both"/>
        <w:rPr>
          <w:rFonts w:ascii="Bookman Old Style" w:hAnsi="Bookman Old Style"/>
          <w:sz w:val="24"/>
          <w:szCs w:val="24"/>
          <w:lang/>
        </w:rPr>
      </w:pPr>
    </w:p>
    <w:p w:rsidR="00CC22F7" w:rsidRDefault="00CC22F7" w:rsidP="00CC22F7">
      <w:pPr>
        <w:widowControl w:val="0"/>
        <w:jc w:val="both"/>
        <w:rPr>
          <w:rFonts w:ascii="Bookman Old Style" w:hAnsi="Bookman Old Style"/>
          <w:sz w:val="24"/>
          <w:szCs w:val="24"/>
          <w:lang/>
        </w:rPr>
      </w:pPr>
    </w:p>
    <w:p w:rsidR="00CC22F7" w:rsidRDefault="00CC22F7" w:rsidP="00CC22F7">
      <w:pPr>
        <w:widowControl w:val="0"/>
        <w:jc w:val="both"/>
        <w:rPr>
          <w:rFonts w:ascii="Bookman Old Style" w:hAnsi="Bookman Old Style"/>
          <w:sz w:val="24"/>
          <w:szCs w:val="24"/>
          <w:lang/>
        </w:rPr>
      </w:pPr>
    </w:p>
    <w:p w:rsidR="00CC22F7" w:rsidRPr="00907B4D" w:rsidRDefault="00CC22F7" w:rsidP="00CC22F7">
      <w:pPr>
        <w:widowControl w:val="0"/>
        <w:jc w:val="both"/>
        <w:rPr>
          <w:rFonts w:ascii="Batang" w:eastAsia="Batang" w:hAnsi="Batang"/>
          <w:sz w:val="24"/>
          <w:szCs w:val="24"/>
          <w:lang/>
        </w:rPr>
      </w:pPr>
      <w:proofErr w:type="gramStart"/>
      <w:r w:rsidRPr="00907B4D">
        <w:rPr>
          <w:rFonts w:ascii="Batang" w:eastAsia="Batang" w:hAnsi="Batang"/>
          <w:sz w:val="24"/>
          <w:szCs w:val="24"/>
          <w:lang/>
        </w:rPr>
        <w:t>District :</w:t>
      </w:r>
      <w:proofErr w:type="gramEnd"/>
      <w:r w:rsidRPr="00907B4D">
        <w:rPr>
          <w:rFonts w:ascii="Batang" w:eastAsia="Batang" w:hAnsi="Batang"/>
          <w:sz w:val="24"/>
          <w:szCs w:val="24"/>
          <w:lang/>
        </w:rPr>
        <w:t xml:space="preserve"> South 24 </w:t>
      </w:r>
      <w:proofErr w:type="spellStart"/>
      <w:r w:rsidRPr="00907B4D">
        <w:rPr>
          <w:rFonts w:ascii="Batang" w:eastAsia="Batang" w:hAnsi="Batang"/>
          <w:sz w:val="24"/>
          <w:szCs w:val="24"/>
          <w:lang/>
        </w:rPr>
        <w:t>Parganas</w:t>
      </w:r>
      <w:proofErr w:type="spellEnd"/>
      <w:r w:rsidRPr="00907B4D">
        <w:rPr>
          <w:rFonts w:ascii="Batang" w:eastAsia="Batang" w:hAnsi="Batang"/>
          <w:sz w:val="24"/>
          <w:szCs w:val="24"/>
          <w:lang/>
        </w:rPr>
        <w:t>.</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center"/>
        <w:rPr>
          <w:rFonts w:ascii="Batang" w:eastAsia="Batang" w:hAnsi="Batang"/>
          <w:b/>
          <w:sz w:val="24"/>
          <w:szCs w:val="24"/>
          <w:lang/>
        </w:rPr>
      </w:pPr>
      <w:proofErr w:type="gramStart"/>
      <w:r w:rsidRPr="00907B4D">
        <w:rPr>
          <w:rFonts w:ascii="Batang" w:eastAsia="Batang" w:hAnsi="Batang"/>
          <w:b/>
          <w:sz w:val="24"/>
          <w:szCs w:val="24"/>
          <w:lang/>
        </w:rPr>
        <w:t xml:space="preserve">In the Court of the Learned Additional District &amp; Session Judge, at </w:t>
      </w:r>
      <w:proofErr w:type="spellStart"/>
      <w:r w:rsidRPr="00907B4D">
        <w:rPr>
          <w:rFonts w:ascii="Batang" w:eastAsia="Batang" w:hAnsi="Batang"/>
          <w:b/>
          <w:sz w:val="24"/>
          <w:szCs w:val="24"/>
          <w:lang/>
        </w:rPr>
        <w:t>Baruipur</w:t>
      </w:r>
      <w:proofErr w:type="spellEnd"/>
      <w:r w:rsidRPr="00907B4D">
        <w:rPr>
          <w:rFonts w:ascii="Batang" w:eastAsia="Batang" w:hAnsi="Batang"/>
          <w:b/>
          <w:sz w:val="24"/>
          <w:szCs w:val="24"/>
          <w:lang/>
        </w:rPr>
        <w:t xml:space="preserve">, South 24 </w:t>
      </w:r>
      <w:proofErr w:type="spellStart"/>
      <w:r w:rsidRPr="00907B4D">
        <w:rPr>
          <w:rFonts w:ascii="Batang" w:eastAsia="Batang" w:hAnsi="Batang"/>
          <w:b/>
          <w:sz w:val="24"/>
          <w:szCs w:val="24"/>
          <w:lang/>
        </w:rPr>
        <w:t>Parganas</w:t>
      </w:r>
      <w:proofErr w:type="spellEnd"/>
      <w:r w:rsidRPr="00907B4D">
        <w:rPr>
          <w:rFonts w:ascii="Batang" w:eastAsia="Batang" w:hAnsi="Batang"/>
          <w:b/>
          <w:sz w:val="24"/>
          <w:szCs w:val="24"/>
          <w:lang/>
        </w:rPr>
        <w:t>.</w:t>
      </w:r>
      <w:proofErr w:type="gramEnd"/>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proofErr w:type="gramStart"/>
      <w:r w:rsidRPr="00907B4D">
        <w:rPr>
          <w:rFonts w:ascii="Batang" w:eastAsia="Batang" w:hAnsi="Batang"/>
          <w:sz w:val="24"/>
          <w:szCs w:val="24"/>
          <w:lang/>
        </w:rPr>
        <w:t>Criminal Motion no. 431 of 2012.</w:t>
      </w:r>
      <w:proofErr w:type="gramEnd"/>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proofErr w:type="spellStart"/>
      <w:r w:rsidRPr="00907B4D">
        <w:rPr>
          <w:rFonts w:ascii="Batang" w:eastAsia="Batang" w:hAnsi="Batang"/>
          <w:sz w:val="24"/>
          <w:szCs w:val="24"/>
          <w:lang/>
        </w:rPr>
        <w:t>Shri</w:t>
      </w:r>
      <w:proofErr w:type="spellEnd"/>
      <w:r w:rsidRPr="00907B4D">
        <w:rPr>
          <w:rFonts w:ascii="Batang" w:eastAsia="Batang" w:hAnsi="Batang"/>
          <w:sz w:val="24"/>
          <w:szCs w:val="24"/>
          <w:lang/>
        </w:rPr>
        <w:t xml:space="preserve"> </w:t>
      </w:r>
      <w:proofErr w:type="spellStart"/>
      <w:r w:rsidRPr="00907B4D">
        <w:rPr>
          <w:rFonts w:ascii="Batang" w:eastAsia="Batang" w:hAnsi="Batang"/>
          <w:sz w:val="24"/>
          <w:szCs w:val="24"/>
          <w:lang/>
        </w:rPr>
        <w:t>Krishnapada</w:t>
      </w:r>
      <w:proofErr w:type="spellEnd"/>
      <w:r w:rsidRPr="00907B4D">
        <w:rPr>
          <w:rFonts w:ascii="Batang" w:eastAsia="Batang" w:hAnsi="Batang"/>
          <w:sz w:val="24"/>
          <w:szCs w:val="24"/>
          <w:lang/>
        </w:rPr>
        <w:t xml:space="preserve"> </w:t>
      </w:r>
      <w:proofErr w:type="spellStart"/>
      <w:r w:rsidRPr="00907B4D">
        <w:rPr>
          <w:rFonts w:ascii="Batang" w:eastAsia="Batang" w:hAnsi="Batang"/>
          <w:sz w:val="24"/>
          <w:szCs w:val="24"/>
          <w:lang/>
        </w:rPr>
        <w:t>Mondal</w:t>
      </w:r>
      <w:proofErr w:type="spellEnd"/>
      <w:r w:rsidRPr="00907B4D">
        <w:rPr>
          <w:rFonts w:ascii="Batang" w:eastAsia="Batang" w:hAnsi="Batang"/>
          <w:sz w:val="24"/>
          <w:szCs w:val="24"/>
          <w:lang/>
        </w:rPr>
        <w:t>,</w:t>
      </w:r>
    </w:p>
    <w:p w:rsidR="00CC22F7" w:rsidRPr="00907B4D" w:rsidRDefault="00CC22F7" w:rsidP="00CC22F7">
      <w:pPr>
        <w:widowControl w:val="0"/>
        <w:ind w:left="5760" w:firstLine="720"/>
        <w:jc w:val="both"/>
        <w:rPr>
          <w:rFonts w:ascii="Batang" w:eastAsia="Batang" w:hAnsi="Batang"/>
          <w:sz w:val="24"/>
          <w:szCs w:val="24"/>
          <w:lang/>
        </w:rPr>
      </w:pPr>
      <w:proofErr w:type="gramStart"/>
      <w:r w:rsidRPr="00907B4D">
        <w:rPr>
          <w:rFonts w:ascii="Batang" w:eastAsia="Batang" w:hAnsi="Batang"/>
          <w:sz w:val="24"/>
          <w:szCs w:val="24"/>
          <w:lang/>
        </w:rPr>
        <w:t>________Petitioner.</w:t>
      </w:r>
      <w:proofErr w:type="gramEnd"/>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t>- Versus -</w:t>
      </w: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r>
      <w:r w:rsidRPr="00907B4D">
        <w:rPr>
          <w:rFonts w:ascii="Batang" w:eastAsia="Batang" w:hAnsi="Batang"/>
          <w:sz w:val="24"/>
          <w:szCs w:val="24"/>
          <w:lang/>
        </w:rPr>
        <w:tab/>
        <w:t xml:space="preserve">Smt. Molina </w:t>
      </w:r>
      <w:proofErr w:type="spellStart"/>
      <w:proofErr w:type="gramStart"/>
      <w:r w:rsidRPr="00907B4D">
        <w:rPr>
          <w:rFonts w:ascii="Batang" w:eastAsia="Batang" w:hAnsi="Batang"/>
          <w:sz w:val="24"/>
          <w:szCs w:val="24"/>
          <w:lang/>
        </w:rPr>
        <w:t>Mondal</w:t>
      </w:r>
      <w:proofErr w:type="spellEnd"/>
      <w:r w:rsidRPr="00907B4D">
        <w:rPr>
          <w:rFonts w:ascii="Batang" w:eastAsia="Batang" w:hAnsi="Batang"/>
          <w:sz w:val="24"/>
          <w:szCs w:val="24"/>
          <w:lang/>
        </w:rPr>
        <w:t>,</w:t>
      </w:r>
      <w:proofErr w:type="gramEnd"/>
      <w:r w:rsidRPr="00907B4D">
        <w:rPr>
          <w:rFonts w:ascii="Batang" w:eastAsia="Batang" w:hAnsi="Batang"/>
          <w:sz w:val="24"/>
          <w:szCs w:val="24"/>
          <w:lang/>
        </w:rPr>
        <w:t xml:space="preserve"> and others </w:t>
      </w:r>
    </w:p>
    <w:p w:rsidR="00CC22F7" w:rsidRPr="00907B4D" w:rsidRDefault="00CC22F7" w:rsidP="00CC22F7">
      <w:pPr>
        <w:widowControl w:val="0"/>
        <w:ind w:left="5040" w:firstLine="720"/>
        <w:jc w:val="both"/>
        <w:rPr>
          <w:rFonts w:ascii="Batang" w:eastAsia="Batang" w:hAnsi="Batang"/>
          <w:sz w:val="24"/>
          <w:szCs w:val="24"/>
          <w:lang/>
        </w:rPr>
      </w:pPr>
      <w:proofErr w:type="gramStart"/>
      <w:r w:rsidRPr="00907B4D">
        <w:rPr>
          <w:rFonts w:ascii="Batang" w:eastAsia="Batang" w:hAnsi="Batang"/>
          <w:sz w:val="24"/>
          <w:szCs w:val="24"/>
          <w:lang/>
        </w:rPr>
        <w:t>_______Opposite Parties.</w:t>
      </w:r>
      <w:proofErr w:type="gramEnd"/>
    </w:p>
    <w:p w:rsidR="00CC22F7" w:rsidRPr="00907B4D" w:rsidRDefault="00CC22F7" w:rsidP="00CC22F7">
      <w:pPr>
        <w:widowControl w:val="0"/>
        <w:ind w:left="5040" w:firstLine="720"/>
        <w:jc w:val="both"/>
        <w:rPr>
          <w:rFonts w:ascii="Batang" w:eastAsia="Batang" w:hAnsi="Batang"/>
          <w:sz w:val="24"/>
          <w:szCs w:val="24"/>
          <w:lang/>
        </w:rPr>
      </w:pPr>
    </w:p>
    <w:p w:rsidR="00CC22F7" w:rsidRPr="00907B4D" w:rsidRDefault="00CC22F7" w:rsidP="00CC22F7">
      <w:pPr>
        <w:widowControl w:val="0"/>
        <w:ind w:left="5040" w:firstLine="72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center"/>
        <w:rPr>
          <w:rFonts w:ascii="Batang" w:eastAsia="Batang" w:hAnsi="Batang"/>
          <w:b/>
          <w:sz w:val="24"/>
          <w:szCs w:val="24"/>
          <w:lang/>
        </w:rPr>
      </w:pPr>
      <w:r w:rsidRPr="00907B4D">
        <w:rPr>
          <w:rFonts w:ascii="Batang" w:eastAsia="Batang" w:hAnsi="Batang"/>
          <w:b/>
          <w:sz w:val="24"/>
          <w:szCs w:val="24"/>
          <w:lang/>
        </w:rPr>
        <w:t xml:space="preserve">Written Argument on behalf of </w:t>
      </w:r>
      <w:r w:rsidR="004F6F7B" w:rsidRPr="00907B4D">
        <w:rPr>
          <w:rFonts w:ascii="Batang" w:eastAsia="Batang" w:hAnsi="Batang"/>
          <w:b/>
          <w:sz w:val="24"/>
          <w:szCs w:val="24"/>
          <w:lang/>
        </w:rPr>
        <w:t xml:space="preserve">the </w:t>
      </w:r>
      <w:r w:rsidRPr="00907B4D">
        <w:rPr>
          <w:rFonts w:ascii="Batang" w:eastAsia="Batang" w:hAnsi="Batang"/>
          <w:b/>
          <w:sz w:val="24"/>
          <w:szCs w:val="24"/>
          <w:lang/>
        </w:rPr>
        <w:t>Petitioner</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 xml:space="preserve">Article 21 of the Constitution of India guarantees fair trial. A fair trial is impossible if there is no fair </w:t>
      </w:r>
      <w:proofErr w:type="gramStart"/>
      <w:r w:rsidRPr="00907B4D">
        <w:rPr>
          <w:rFonts w:ascii="Batang" w:eastAsia="Batang" w:hAnsi="Batang"/>
          <w:sz w:val="24"/>
          <w:szCs w:val="24"/>
          <w:lang/>
        </w:rPr>
        <w:t>investigation,</w:t>
      </w:r>
      <w:proofErr w:type="gramEnd"/>
      <w:r w:rsidRPr="00907B4D">
        <w:rPr>
          <w:rFonts w:ascii="Batang" w:eastAsia="Batang" w:hAnsi="Batang"/>
          <w:sz w:val="24"/>
          <w:szCs w:val="24"/>
          <w:lang/>
        </w:rPr>
        <w:t xml:space="preserve"> the investigation must be conducted thoroughly, without bias or prejudice, without any ulterior motive and every fact, surfacing during the course of investigation and eventually, on the trial, must be recorded contemporaneously by the investigating officer at the time of investigation.</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 xml:space="preserve">A manipulated investigation or an investigation, which is motivated, </w:t>
      </w:r>
      <w:proofErr w:type="spellStart"/>
      <w:r w:rsidRPr="00907B4D">
        <w:rPr>
          <w:rFonts w:ascii="Batang" w:eastAsia="Batang" w:hAnsi="Batang"/>
          <w:sz w:val="24"/>
          <w:szCs w:val="24"/>
          <w:lang/>
        </w:rPr>
        <w:t>can not</w:t>
      </w:r>
      <w:proofErr w:type="spellEnd"/>
      <w:r w:rsidRPr="00907B4D">
        <w:rPr>
          <w:rFonts w:ascii="Batang" w:eastAsia="Batang" w:hAnsi="Batang"/>
          <w:sz w:val="24"/>
          <w:szCs w:val="24"/>
          <w:lang/>
        </w:rPr>
        <w:t xml:space="preserve"> lead to a fair trial, necessary therefore, it is that the Courts are vigilant, for, it is as much the duty of the Court commencing from the level of the Judicial Magistrate to ensure that an investigation conducted is proper and fair. </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 xml:space="preserve">A fair investigation would include a complete investigation. A complete investigation would mean an investigation, which looks into all aspects of an accusation, be it in </w:t>
      </w:r>
      <w:proofErr w:type="spellStart"/>
      <w:r w:rsidRPr="00907B4D">
        <w:rPr>
          <w:rFonts w:ascii="Batang" w:eastAsia="Batang" w:hAnsi="Batang"/>
          <w:sz w:val="24"/>
          <w:szCs w:val="24"/>
          <w:lang/>
        </w:rPr>
        <w:t>favour</w:t>
      </w:r>
      <w:proofErr w:type="spellEnd"/>
      <w:r w:rsidRPr="00907B4D">
        <w:rPr>
          <w:rFonts w:ascii="Batang" w:eastAsia="Batang" w:hAnsi="Batang"/>
          <w:sz w:val="24"/>
          <w:szCs w:val="24"/>
          <w:lang/>
        </w:rPr>
        <w:t xml:space="preserve"> of the accused or against him.</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 xml:space="preserve">Article 21, undoubtedly, would mean that every victim of offence has the right to demand a fair trial meaning thereby that </w:t>
      </w:r>
      <w:proofErr w:type="gramStart"/>
      <w:r w:rsidRPr="00907B4D">
        <w:rPr>
          <w:rFonts w:ascii="Batang" w:eastAsia="Batang" w:hAnsi="Batang"/>
          <w:sz w:val="24"/>
          <w:szCs w:val="24"/>
          <w:lang/>
        </w:rPr>
        <w:t>her</w:t>
      </w:r>
      <w:proofErr w:type="gramEnd"/>
      <w:r w:rsidRPr="00907B4D">
        <w:rPr>
          <w:rFonts w:ascii="Batang" w:eastAsia="Batang" w:hAnsi="Batang"/>
          <w:sz w:val="24"/>
          <w:szCs w:val="24"/>
          <w:lang/>
        </w:rPr>
        <w:t xml:space="preserve"> or she has the right to demand the state discharge its constitutional obligation to conduct a fair investigation that the investigation culminates into fair trial.</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 xml:space="preserve">The State has, therefore, the duty to ensure that every investigation, conducted by its chosen agency, is not motivated, reckless and that the investigating officer acts in due obedience to law. It is only when, when the state ensures that the investigation is fair, can it </w:t>
      </w:r>
      <w:proofErr w:type="gramStart"/>
      <w:r w:rsidRPr="00907B4D">
        <w:rPr>
          <w:rFonts w:ascii="Batang" w:eastAsia="Batang" w:hAnsi="Batang"/>
          <w:sz w:val="24"/>
          <w:szCs w:val="24"/>
          <w:lang/>
        </w:rPr>
        <w:t>( the</w:t>
      </w:r>
      <w:proofErr w:type="gramEnd"/>
      <w:r w:rsidRPr="00907B4D">
        <w:rPr>
          <w:rFonts w:ascii="Batang" w:eastAsia="Batang" w:hAnsi="Batang"/>
          <w:sz w:val="24"/>
          <w:szCs w:val="24"/>
          <w:lang/>
        </w:rPr>
        <w:t xml:space="preserve"> state ) be able </w:t>
      </w:r>
      <w:r w:rsidRPr="00907B4D">
        <w:rPr>
          <w:rFonts w:ascii="Batang" w:eastAsia="Batang" w:hAnsi="Batang"/>
          <w:sz w:val="24"/>
          <w:szCs w:val="24"/>
          <w:lang/>
        </w:rPr>
        <w:lastRenderedPageBreak/>
        <w:t>to say, when questioned, that the trial conducted was a fair trial.</w:t>
      </w: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Article 21, therefore, does not vest in only an accused the right to demand fair trial, but it also vests an equally important right, fundamental in nature, in the victim, to demand a fair trial.</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Article 21 does not, thus, confer fundamental right on the accused alone, but it also confers, on the victim of an offence, the right, fundamental in nature, to demand fair trial.</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r w:rsidRPr="00907B4D">
        <w:rPr>
          <w:rFonts w:ascii="Batang" w:eastAsia="Batang" w:hAnsi="Batang"/>
          <w:sz w:val="24"/>
          <w:szCs w:val="24"/>
          <w:lang/>
        </w:rPr>
        <w:t xml:space="preserve">The alleged violation of the above stated principles is at the heart of the controversy in the present revision application, wherein the </w:t>
      </w:r>
      <w:proofErr w:type="spellStart"/>
      <w:r w:rsidRPr="00907B4D">
        <w:rPr>
          <w:rFonts w:ascii="Batang" w:eastAsia="Batang" w:hAnsi="Batang"/>
          <w:sz w:val="24"/>
          <w:szCs w:val="24"/>
          <w:lang/>
        </w:rPr>
        <w:t>defacto</w:t>
      </w:r>
      <w:proofErr w:type="spellEnd"/>
      <w:r w:rsidRPr="00907B4D">
        <w:rPr>
          <w:rFonts w:ascii="Batang" w:eastAsia="Batang" w:hAnsi="Batang"/>
          <w:sz w:val="24"/>
          <w:szCs w:val="24"/>
          <w:lang/>
        </w:rPr>
        <w:t xml:space="preserve"> complainant is the </w:t>
      </w:r>
      <w:proofErr w:type="spellStart"/>
      <w:r w:rsidRPr="00907B4D">
        <w:rPr>
          <w:rFonts w:ascii="Batang" w:eastAsia="Batang" w:hAnsi="Batang"/>
          <w:sz w:val="24"/>
          <w:szCs w:val="24"/>
          <w:lang/>
        </w:rPr>
        <w:t>unfortuate</w:t>
      </w:r>
      <w:proofErr w:type="spellEnd"/>
      <w:r w:rsidRPr="00907B4D">
        <w:rPr>
          <w:rFonts w:ascii="Batang" w:eastAsia="Batang" w:hAnsi="Batang"/>
          <w:sz w:val="24"/>
          <w:szCs w:val="24"/>
          <w:lang/>
        </w:rPr>
        <w:t xml:space="preserve"> </w:t>
      </w:r>
      <w:proofErr w:type="gramStart"/>
      <w:r w:rsidRPr="00907B4D">
        <w:rPr>
          <w:rFonts w:ascii="Batang" w:eastAsia="Batang" w:hAnsi="Batang"/>
          <w:sz w:val="24"/>
          <w:szCs w:val="24"/>
          <w:lang/>
        </w:rPr>
        <w:t>son, whose parents were</w:t>
      </w:r>
      <w:proofErr w:type="gramEnd"/>
      <w:r w:rsidRPr="00907B4D">
        <w:rPr>
          <w:rFonts w:ascii="Batang" w:eastAsia="Batang" w:hAnsi="Batang"/>
          <w:sz w:val="24"/>
          <w:szCs w:val="24"/>
          <w:lang/>
        </w:rPr>
        <w:t xml:space="preserve"> put to death by the accused persons and claim to have helplessly witnessed his parents being killed.</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b/>
          <w:sz w:val="24"/>
          <w:szCs w:val="24"/>
          <w:lang/>
        </w:rPr>
      </w:pPr>
      <w:r w:rsidRPr="00907B4D">
        <w:rPr>
          <w:rFonts w:ascii="Batang" w:eastAsia="Batang" w:hAnsi="Batang"/>
          <w:b/>
          <w:sz w:val="24"/>
          <w:szCs w:val="24"/>
          <w:lang/>
        </w:rPr>
        <w:t xml:space="preserve">Background </w:t>
      </w:r>
      <w:proofErr w:type="gramStart"/>
      <w:r w:rsidRPr="00907B4D">
        <w:rPr>
          <w:rFonts w:ascii="Batang" w:eastAsia="Batang" w:hAnsi="Batang"/>
          <w:b/>
          <w:sz w:val="24"/>
          <w:szCs w:val="24"/>
          <w:lang/>
        </w:rPr>
        <w:t>Facts :</w:t>
      </w:r>
      <w:proofErr w:type="gramEnd"/>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That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 Petitioner preferred one Complaint against the accused persons on 11-06-2007, before the Learned Chief Judicial Magistrate, at </w:t>
      </w:r>
      <w:proofErr w:type="spellStart"/>
      <w:r w:rsidRPr="00907B4D">
        <w:rPr>
          <w:rFonts w:ascii="Batang" w:eastAsia="Batang" w:hAnsi="Batang"/>
          <w:sz w:val="24"/>
          <w:szCs w:val="24"/>
        </w:rPr>
        <w:t>Alipore</w:t>
      </w:r>
      <w:proofErr w:type="spellEnd"/>
      <w:r w:rsidRPr="00907B4D">
        <w:rPr>
          <w:rFonts w:ascii="Batang" w:eastAsia="Batang" w:hAnsi="Batang"/>
          <w:sz w:val="24"/>
          <w:szCs w:val="24"/>
        </w:rPr>
        <w:t xml:space="preserve">, South 24 </w:t>
      </w:r>
      <w:proofErr w:type="spellStart"/>
      <w:r w:rsidRPr="00907B4D">
        <w:rPr>
          <w:rFonts w:ascii="Batang" w:eastAsia="Batang" w:hAnsi="Batang"/>
          <w:sz w:val="24"/>
          <w:szCs w:val="24"/>
        </w:rPr>
        <w:t>Parganas</w:t>
      </w:r>
      <w:proofErr w:type="spellEnd"/>
      <w:r w:rsidRPr="00907B4D">
        <w:rPr>
          <w:rFonts w:ascii="Batang" w:eastAsia="Batang" w:hAnsi="Batang"/>
          <w:sz w:val="24"/>
          <w:szCs w:val="24"/>
        </w:rPr>
        <w:t xml:space="preserve">, under Section 156 (3) of </w:t>
      </w:r>
      <w:proofErr w:type="spellStart"/>
      <w:r w:rsidRPr="00907B4D">
        <w:rPr>
          <w:rFonts w:ascii="Batang" w:eastAsia="Batang" w:hAnsi="Batang"/>
          <w:sz w:val="24"/>
          <w:szCs w:val="24"/>
        </w:rPr>
        <w:t>Cr.P.C</w:t>
      </w:r>
      <w:proofErr w:type="spellEnd"/>
      <w:r w:rsidRPr="00907B4D">
        <w:rPr>
          <w:rFonts w:ascii="Batang" w:eastAsia="Batang" w:hAnsi="Batang"/>
          <w:sz w:val="24"/>
          <w:szCs w:val="24"/>
        </w:rPr>
        <w:t xml:space="preserve">. for the Offences Committed to be punishable under Section 120B, 406, 467, 468, 469,  471, 474, and 423 of the Indian Penal Code’ 1860, which has been allowed and subsequently an F.I.R. being no. 304, dated 20-06-2007,  has been drawn up by the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Station.</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That on 14-09-2010, Charge Sheet being no. 584 / 09 dated 31-08-2009, has been submitted by the Investigating Officer of the case matter. The said charge sheet has been submitted under Section 467, 468, 469, 471, 474, 423, 120B, and 406 of Indian Penal Code’ 1860, against all the accused persons, FIR named. The said Charge Sheet has been submitted by the Investigating Office</w:t>
      </w:r>
      <w:r w:rsidR="00F564FB" w:rsidRPr="00907B4D">
        <w:rPr>
          <w:rFonts w:ascii="Batang" w:eastAsia="Batang" w:hAnsi="Batang"/>
          <w:sz w:val="24"/>
          <w:szCs w:val="24"/>
        </w:rPr>
        <w:t>r, after the expiry of more than</w:t>
      </w:r>
      <w:r w:rsidRPr="00907B4D">
        <w:rPr>
          <w:rFonts w:ascii="Batang" w:eastAsia="Batang" w:hAnsi="Batang"/>
          <w:sz w:val="24"/>
          <w:szCs w:val="24"/>
        </w:rPr>
        <w:t xml:space="preserve"> one year from the date of </w:t>
      </w:r>
      <w:proofErr w:type="spellStart"/>
      <w:proofErr w:type="gramStart"/>
      <w:r w:rsidRPr="00907B4D">
        <w:rPr>
          <w:rFonts w:ascii="Batang" w:eastAsia="Batang" w:hAnsi="Batang"/>
          <w:sz w:val="24"/>
          <w:szCs w:val="24"/>
        </w:rPr>
        <w:t>it’s</w:t>
      </w:r>
      <w:proofErr w:type="spellEnd"/>
      <w:proofErr w:type="gramEnd"/>
      <w:r w:rsidRPr="00907B4D">
        <w:rPr>
          <w:rFonts w:ascii="Batang" w:eastAsia="Batang" w:hAnsi="Batang"/>
          <w:sz w:val="24"/>
          <w:szCs w:val="24"/>
        </w:rPr>
        <w:t xml:space="preserve"> preparation and forwarded by the Inspector – in – charge of Police of the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Station.</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That the said Charge Sheet being no. 584 / 09 dated 31-08-2009, has been filed by the Investigation Officer Sri Nikhil Kumar </w:t>
      </w:r>
      <w:proofErr w:type="spellStart"/>
      <w:r w:rsidRPr="00907B4D">
        <w:rPr>
          <w:rFonts w:ascii="Batang" w:eastAsia="Batang" w:hAnsi="Batang"/>
          <w:sz w:val="24"/>
          <w:szCs w:val="24"/>
        </w:rPr>
        <w:t>Mondal</w:t>
      </w:r>
      <w:proofErr w:type="spellEnd"/>
      <w:r w:rsidRPr="00907B4D">
        <w:rPr>
          <w:rFonts w:ascii="Batang" w:eastAsia="Batang" w:hAnsi="Batang"/>
          <w:sz w:val="24"/>
          <w:szCs w:val="24"/>
        </w:rPr>
        <w:t xml:space="preserve">, S.I. of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P.S. who did not cause any proper investigation in other words he did not carry out any investigation in the case matter, rather he submitted charge sheet in the case matter against the dead accused </w:t>
      </w:r>
      <w:r w:rsidRPr="00907B4D">
        <w:rPr>
          <w:rFonts w:ascii="Batang" w:eastAsia="Batang" w:hAnsi="Batang"/>
          <w:sz w:val="24"/>
          <w:szCs w:val="24"/>
        </w:rPr>
        <w:lastRenderedPageBreak/>
        <w:t xml:space="preserve">person namely </w:t>
      </w:r>
      <w:proofErr w:type="spellStart"/>
      <w:r w:rsidRPr="00907B4D">
        <w:rPr>
          <w:rFonts w:ascii="Batang" w:eastAsia="Batang" w:hAnsi="Batang"/>
          <w:sz w:val="24"/>
          <w:szCs w:val="24"/>
        </w:rPr>
        <w:t>Radha</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Rani</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Kayal</w:t>
      </w:r>
      <w:proofErr w:type="spellEnd"/>
      <w:r w:rsidRPr="00907B4D">
        <w:rPr>
          <w:rFonts w:ascii="Batang" w:eastAsia="Batang" w:hAnsi="Batang"/>
          <w:sz w:val="24"/>
          <w:szCs w:val="24"/>
        </w:rPr>
        <w:t xml:space="preserve">, </w:t>
      </w:r>
      <w:proofErr w:type="gramStart"/>
      <w:r w:rsidRPr="00907B4D">
        <w:rPr>
          <w:rFonts w:ascii="Batang" w:eastAsia="Batang" w:hAnsi="Batang"/>
          <w:sz w:val="24"/>
          <w:szCs w:val="24"/>
        </w:rPr>
        <w:t>( accused</w:t>
      </w:r>
      <w:proofErr w:type="gramEnd"/>
      <w:r w:rsidRPr="00907B4D">
        <w:rPr>
          <w:rFonts w:ascii="Batang" w:eastAsia="Batang" w:hAnsi="Batang"/>
          <w:sz w:val="24"/>
          <w:szCs w:val="24"/>
        </w:rPr>
        <w:t xml:space="preserve"> no.1 ), and others, which has been reported before the Learned Court. The said Investigating Officer has done only desk work and submitted Charge Sheet.</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That regarding the delay in submission of the said Charge Sheet, the Investigating Officer, stated that he did misplace the charge sheet and thereafter he trace out and submitted before the Learned Court, though not on any prior occasions it has been reported by him to the Learned Court, that the said Charge Sheet has been prepared and misplaced. The said delayed charge sheet submitted only when </w:t>
      </w:r>
      <w:proofErr w:type="spellStart"/>
      <w:r w:rsidRPr="00907B4D">
        <w:rPr>
          <w:rFonts w:ascii="Batang" w:eastAsia="Batang" w:hAnsi="Batang"/>
          <w:sz w:val="24"/>
          <w:szCs w:val="24"/>
        </w:rPr>
        <w:t>the</w:t>
      </w:r>
      <w:proofErr w:type="spellEnd"/>
      <w:r w:rsidRPr="00907B4D">
        <w:rPr>
          <w:rFonts w:ascii="Batang" w:eastAsia="Batang" w:hAnsi="Batang"/>
          <w:sz w:val="24"/>
          <w:szCs w:val="24"/>
        </w:rPr>
        <w:t xml:space="preserve"> Learned Court on 05-06-2011, directed to comply with the Order of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High Court, Calcutta and to submit report, under the observation and direction of the Learned Court that the Investigating Officer has neither submit the report nor any intimation is received from the I.O. regarding the stage of investigation of the case such conduct of the I.O. be brought to the notice of S.D.P.O. </w:t>
      </w:r>
      <w:proofErr w:type="spellStart"/>
      <w:r w:rsidRPr="00907B4D">
        <w:rPr>
          <w:rFonts w:ascii="Batang" w:eastAsia="Batang" w:hAnsi="Batang"/>
          <w:sz w:val="24"/>
          <w:szCs w:val="24"/>
        </w:rPr>
        <w:t>Baruipur</w:t>
      </w:r>
      <w:proofErr w:type="spellEnd"/>
      <w:r w:rsidRPr="00907B4D">
        <w:rPr>
          <w:rFonts w:ascii="Batang" w:eastAsia="Batang" w:hAnsi="Batang"/>
          <w:sz w:val="24"/>
          <w:szCs w:val="24"/>
        </w:rPr>
        <w:t>, vide order dated 05-06-2010.</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That it is crystal clear that the present Investigating Officer Sri Nikhil Kumar </w:t>
      </w:r>
      <w:proofErr w:type="spellStart"/>
      <w:r w:rsidRPr="00907B4D">
        <w:rPr>
          <w:rFonts w:ascii="Batang" w:eastAsia="Batang" w:hAnsi="Batang"/>
          <w:sz w:val="24"/>
          <w:szCs w:val="24"/>
        </w:rPr>
        <w:t>Mondal</w:t>
      </w:r>
      <w:proofErr w:type="spellEnd"/>
      <w:r w:rsidRPr="00907B4D">
        <w:rPr>
          <w:rFonts w:ascii="Batang" w:eastAsia="Batang" w:hAnsi="Batang"/>
          <w:sz w:val="24"/>
          <w:szCs w:val="24"/>
        </w:rPr>
        <w:t xml:space="preserve">, S.I. of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did not cause any investigation, after taking responsibility handed over by the Inspector-in-Charge of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Station, in a circumstances of transfer occurred to the previous and original Investigating Officer </w:t>
      </w:r>
      <w:proofErr w:type="spellStart"/>
      <w:r w:rsidRPr="00907B4D">
        <w:rPr>
          <w:rFonts w:ascii="Batang" w:eastAsia="Batang" w:hAnsi="Batang"/>
          <w:sz w:val="24"/>
          <w:szCs w:val="24"/>
        </w:rPr>
        <w:t>Shri</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Shambhu</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Nath</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Nath</w:t>
      </w:r>
      <w:proofErr w:type="spellEnd"/>
      <w:r w:rsidRPr="00907B4D">
        <w:rPr>
          <w:rFonts w:ascii="Batang" w:eastAsia="Batang" w:hAnsi="Batang"/>
          <w:sz w:val="24"/>
          <w:szCs w:val="24"/>
        </w:rPr>
        <w:t>, S.I. of Police, in the case matter.</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That it is pertain to mention that it has been seen from the following order of the Learned Court below, which is pending till date.</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numPr>
          <w:ilvl w:val="0"/>
          <w:numId w:val="4"/>
        </w:numPr>
        <w:spacing w:line="360" w:lineRule="auto"/>
        <w:jc w:val="both"/>
        <w:rPr>
          <w:rFonts w:ascii="Batang" w:eastAsia="Batang" w:hAnsi="Batang"/>
          <w:b/>
          <w:sz w:val="24"/>
          <w:szCs w:val="24"/>
          <w:u w:val="single"/>
        </w:rPr>
      </w:pPr>
      <w:r w:rsidRPr="00907B4D">
        <w:rPr>
          <w:rFonts w:ascii="Batang" w:eastAsia="Batang" w:hAnsi="Batang"/>
          <w:sz w:val="24"/>
          <w:szCs w:val="24"/>
        </w:rPr>
        <w:t xml:space="preserve">Order dated 25.07.2007 ______ I / O, submitted prayer for recording statement u/s 164 cr. P. c. of witness Krishna </w:t>
      </w:r>
      <w:proofErr w:type="spellStart"/>
      <w:r w:rsidRPr="00907B4D">
        <w:rPr>
          <w:rFonts w:ascii="Batang" w:eastAsia="Batang" w:hAnsi="Batang"/>
          <w:sz w:val="24"/>
          <w:szCs w:val="24"/>
        </w:rPr>
        <w:t>Pada</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Mondal</w:t>
      </w:r>
      <w:proofErr w:type="spellEnd"/>
      <w:r w:rsidRPr="00907B4D">
        <w:rPr>
          <w:rFonts w:ascii="Batang" w:eastAsia="Batang" w:hAnsi="Batang"/>
          <w:sz w:val="24"/>
          <w:szCs w:val="24"/>
        </w:rPr>
        <w:t xml:space="preserve">, </w:t>
      </w:r>
      <w:r w:rsidRPr="00907B4D">
        <w:rPr>
          <w:rFonts w:ascii="Batang" w:eastAsia="Batang" w:hAnsi="Batang"/>
          <w:b/>
          <w:sz w:val="24"/>
          <w:szCs w:val="24"/>
          <w:u w:val="single"/>
        </w:rPr>
        <w:t xml:space="preserve">which was allowed but pending till today, without any furtherance. </w:t>
      </w:r>
    </w:p>
    <w:p w:rsidR="00CC22F7" w:rsidRPr="00907B4D" w:rsidRDefault="00CC22F7" w:rsidP="00CC22F7">
      <w:pPr>
        <w:numPr>
          <w:ilvl w:val="0"/>
          <w:numId w:val="4"/>
        </w:numPr>
        <w:spacing w:line="360" w:lineRule="auto"/>
        <w:jc w:val="both"/>
        <w:rPr>
          <w:rFonts w:ascii="Batang" w:eastAsia="Batang" w:hAnsi="Batang"/>
          <w:b/>
          <w:sz w:val="24"/>
          <w:szCs w:val="24"/>
          <w:u w:val="single"/>
        </w:rPr>
      </w:pPr>
      <w:r w:rsidRPr="00907B4D">
        <w:rPr>
          <w:rFonts w:ascii="Batang" w:eastAsia="Batang" w:hAnsi="Batang"/>
          <w:sz w:val="24"/>
          <w:szCs w:val="24"/>
        </w:rPr>
        <w:t xml:space="preserve">Order dated 30.08.2007 _________I.O. submitted a prayer for cancellation of bail against the accused (1) </w:t>
      </w:r>
      <w:proofErr w:type="spellStart"/>
      <w:r w:rsidRPr="00907B4D">
        <w:rPr>
          <w:rFonts w:ascii="Batang" w:eastAsia="Batang" w:hAnsi="Batang"/>
          <w:sz w:val="24"/>
          <w:szCs w:val="24"/>
        </w:rPr>
        <w:t>Birendra</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Sardar</w:t>
      </w:r>
      <w:proofErr w:type="spellEnd"/>
      <w:r w:rsidRPr="00907B4D">
        <w:rPr>
          <w:rFonts w:ascii="Batang" w:eastAsia="Batang" w:hAnsi="Batang"/>
          <w:sz w:val="24"/>
          <w:szCs w:val="24"/>
        </w:rPr>
        <w:t xml:space="preserve">, and (2) </w:t>
      </w:r>
      <w:proofErr w:type="spellStart"/>
      <w:r w:rsidRPr="00907B4D">
        <w:rPr>
          <w:rFonts w:ascii="Batang" w:eastAsia="Batang" w:hAnsi="Batang"/>
          <w:sz w:val="24"/>
          <w:szCs w:val="24"/>
        </w:rPr>
        <w:t>Jahar</w:t>
      </w:r>
      <w:proofErr w:type="spellEnd"/>
      <w:r w:rsidRPr="00907B4D">
        <w:rPr>
          <w:rFonts w:ascii="Batang" w:eastAsia="Batang" w:hAnsi="Batang"/>
          <w:sz w:val="24"/>
          <w:szCs w:val="24"/>
        </w:rPr>
        <w:t xml:space="preserve"> </w:t>
      </w:r>
      <w:proofErr w:type="spellStart"/>
      <w:r w:rsidRPr="00907B4D">
        <w:rPr>
          <w:rFonts w:ascii="Batang" w:eastAsia="Batang" w:hAnsi="Batang"/>
          <w:sz w:val="24"/>
          <w:szCs w:val="24"/>
        </w:rPr>
        <w:t>Mondal</w:t>
      </w:r>
      <w:proofErr w:type="spellEnd"/>
      <w:r w:rsidRPr="00907B4D">
        <w:rPr>
          <w:rFonts w:ascii="Batang" w:eastAsia="Batang" w:hAnsi="Batang"/>
          <w:sz w:val="24"/>
          <w:szCs w:val="24"/>
        </w:rPr>
        <w:t xml:space="preserve">, who did not co-operate with I.O., </w:t>
      </w:r>
      <w:r w:rsidRPr="00907B4D">
        <w:rPr>
          <w:rFonts w:ascii="Batang" w:eastAsia="Batang" w:hAnsi="Batang"/>
          <w:b/>
          <w:sz w:val="24"/>
          <w:szCs w:val="24"/>
          <w:u w:val="single"/>
        </w:rPr>
        <w:t xml:space="preserve">which was </w:t>
      </w:r>
      <w:r w:rsidRPr="00907B4D">
        <w:rPr>
          <w:rFonts w:ascii="Batang" w:eastAsia="Batang" w:hAnsi="Batang"/>
          <w:b/>
          <w:sz w:val="24"/>
          <w:szCs w:val="24"/>
          <w:u w:val="single"/>
        </w:rPr>
        <w:lastRenderedPageBreak/>
        <w:t xml:space="preserve">not considered by this Learned Court due to an interim order of stay of the </w:t>
      </w:r>
      <w:proofErr w:type="spellStart"/>
      <w:r w:rsidRPr="00907B4D">
        <w:rPr>
          <w:rFonts w:ascii="Batang" w:eastAsia="Batang" w:hAnsi="Batang"/>
          <w:b/>
          <w:sz w:val="24"/>
          <w:szCs w:val="24"/>
          <w:u w:val="single"/>
        </w:rPr>
        <w:t>Hon’ble</w:t>
      </w:r>
      <w:proofErr w:type="spellEnd"/>
      <w:r w:rsidRPr="00907B4D">
        <w:rPr>
          <w:rFonts w:ascii="Batang" w:eastAsia="Batang" w:hAnsi="Batang"/>
          <w:b/>
          <w:sz w:val="24"/>
          <w:szCs w:val="24"/>
          <w:u w:val="single"/>
        </w:rPr>
        <w:t xml:space="preserve"> High Court at Calcutta and still awaiting for the consideration of such prayer, till date.</w:t>
      </w:r>
    </w:p>
    <w:p w:rsidR="00CC22F7" w:rsidRPr="00907B4D" w:rsidRDefault="00CC22F7" w:rsidP="00CC22F7">
      <w:pPr>
        <w:numPr>
          <w:ilvl w:val="0"/>
          <w:numId w:val="4"/>
        </w:numPr>
        <w:spacing w:line="360" w:lineRule="auto"/>
        <w:jc w:val="both"/>
        <w:rPr>
          <w:rFonts w:ascii="Batang" w:eastAsia="Batang" w:hAnsi="Batang"/>
          <w:b/>
          <w:sz w:val="24"/>
          <w:szCs w:val="24"/>
          <w:u w:val="single"/>
        </w:rPr>
      </w:pPr>
      <w:r w:rsidRPr="00907B4D">
        <w:rPr>
          <w:rFonts w:ascii="Batang" w:eastAsia="Batang" w:hAnsi="Batang"/>
          <w:sz w:val="24"/>
          <w:szCs w:val="24"/>
        </w:rPr>
        <w:t xml:space="preserve">Order dated 31.07.2007_________I.O. submitted prayer for deeds for expert examination, produced under the seizure list, </w:t>
      </w:r>
      <w:r w:rsidRPr="00907B4D">
        <w:rPr>
          <w:rFonts w:ascii="Batang" w:eastAsia="Batang" w:hAnsi="Batang"/>
          <w:b/>
          <w:sz w:val="24"/>
          <w:szCs w:val="24"/>
          <w:u w:val="single"/>
        </w:rPr>
        <w:t>which was not considered due to the hearing of Bail Petition of the accused and still awaiting for the Learned Court’s consideration.</w:t>
      </w:r>
    </w:p>
    <w:p w:rsidR="00CC22F7" w:rsidRPr="00907B4D" w:rsidRDefault="00CC22F7" w:rsidP="00CC22F7">
      <w:pPr>
        <w:spacing w:line="360" w:lineRule="auto"/>
        <w:jc w:val="both"/>
        <w:rPr>
          <w:rFonts w:ascii="Batang" w:eastAsia="Batang" w:hAnsi="Batang"/>
          <w:b/>
          <w:sz w:val="24"/>
          <w:szCs w:val="24"/>
          <w:u w:val="single"/>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That in such a circumstances, it has been observed that the Officer in Charge of The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Station has not take any initiative on and after the transfer of the concern Investigating Officer of the case matter and also did not take  any initiative to cause necessary investigation in the case matter, and did not remind to the Learned Court below about the awaiting consideration on being knowledge about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High Court’s Order dated 30</w:t>
      </w:r>
      <w:r w:rsidRPr="00907B4D">
        <w:rPr>
          <w:rFonts w:ascii="Batang" w:eastAsia="Batang" w:hAnsi="Batang"/>
          <w:sz w:val="24"/>
          <w:szCs w:val="24"/>
          <w:vertAlign w:val="superscript"/>
        </w:rPr>
        <w:t>th</w:t>
      </w:r>
      <w:r w:rsidRPr="00907B4D">
        <w:rPr>
          <w:rFonts w:ascii="Batang" w:eastAsia="Batang" w:hAnsi="Batang"/>
          <w:sz w:val="24"/>
          <w:szCs w:val="24"/>
        </w:rPr>
        <w:t xml:space="preserve"> day of July’ 2009, in C.R.R. no. 3068 of 2007.</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proofErr w:type="gramStart"/>
      <w:r w:rsidRPr="00907B4D">
        <w:rPr>
          <w:rFonts w:ascii="Batang" w:eastAsia="Batang" w:hAnsi="Batang"/>
          <w:sz w:val="24"/>
          <w:szCs w:val="24"/>
        </w:rPr>
        <w:t xml:space="preserve">That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High Court at Calcutta, observed the following, while disposed of the case matter being no.</w:t>
      </w:r>
      <w:proofErr w:type="gramEnd"/>
      <w:r w:rsidRPr="00907B4D">
        <w:rPr>
          <w:rFonts w:ascii="Batang" w:eastAsia="Batang" w:hAnsi="Batang"/>
          <w:sz w:val="24"/>
          <w:szCs w:val="24"/>
        </w:rPr>
        <w:t xml:space="preserve"> C.R.R. no. 3068 of 2007, on 30</w:t>
      </w:r>
      <w:r w:rsidRPr="00907B4D">
        <w:rPr>
          <w:rFonts w:ascii="Batang" w:eastAsia="Batang" w:hAnsi="Batang"/>
          <w:sz w:val="24"/>
          <w:szCs w:val="24"/>
          <w:vertAlign w:val="superscript"/>
        </w:rPr>
        <w:t>th</w:t>
      </w:r>
      <w:r w:rsidRPr="00907B4D">
        <w:rPr>
          <w:rFonts w:ascii="Batang" w:eastAsia="Batang" w:hAnsi="Batang"/>
          <w:sz w:val="24"/>
          <w:szCs w:val="24"/>
        </w:rPr>
        <w:t xml:space="preserve"> day of July’ 2009, </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ab/>
      </w:r>
      <w:proofErr w:type="gramStart"/>
      <w:r w:rsidRPr="00907B4D">
        <w:rPr>
          <w:rFonts w:ascii="Batang" w:eastAsia="Batang" w:hAnsi="Batang"/>
          <w:sz w:val="24"/>
          <w:szCs w:val="24"/>
        </w:rPr>
        <w:t>“ Mr</w:t>
      </w:r>
      <w:proofErr w:type="gramEnd"/>
      <w:r w:rsidRPr="00907B4D">
        <w:rPr>
          <w:rFonts w:ascii="Batang" w:eastAsia="Batang" w:hAnsi="Batang"/>
          <w:sz w:val="24"/>
          <w:szCs w:val="24"/>
        </w:rPr>
        <w:t xml:space="preserve">. </w:t>
      </w:r>
      <w:proofErr w:type="spellStart"/>
      <w:r w:rsidRPr="00907B4D">
        <w:rPr>
          <w:rFonts w:ascii="Batang" w:eastAsia="Batang" w:hAnsi="Batang"/>
          <w:sz w:val="24"/>
          <w:szCs w:val="24"/>
        </w:rPr>
        <w:t>Ghosal</w:t>
      </w:r>
      <w:proofErr w:type="spellEnd"/>
      <w:r w:rsidRPr="00907B4D">
        <w:rPr>
          <w:rFonts w:ascii="Batang" w:eastAsia="Batang" w:hAnsi="Batang"/>
          <w:sz w:val="24"/>
          <w:szCs w:val="24"/>
        </w:rPr>
        <w:t xml:space="preserve"> submits with reference to the C.D. that steps have been taken for opinion of the handwriting expert and notice has been issued upon the accused persons for the specimen signature and after the report will be available, the report in final form shall be submitted. From the C.D., it appears that some investigation have been carried out by the police pursuant to the registration of the case. The whole question is whether the deed in question is the outcome of forgery or not, when this is the position, howsoever, the </w:t>
      </w:r>
      <w:proofErr w:type="spellStart"/>
      <w:r w:rsidRPr="00907B4D">
        <w:rPr>
          <w:rFonts w:ascii="Batang" w:eastAsia="Batang" w:hAnsi="Batang"/>
          <w:sz w:val="24"/>
          <w:szCs w:val="24"/>
        </w:rPr>
        <w:t>defence</w:t>
      </w:r>
      <w:proofErr w:type="spellEnd"/>
      <w:r w:rsidRPr="00907B4D">
        <w:rPr>
          <w:rFonts w:ascii="Batang" w:eastAsia="Batang" w:hAnsi="Batang"/>
          <w:sz w:val="24"/>
          <w:szCs w:val="24"/>
        </w:rPr>
        <w:t xml:space="preserve"> has a </w:t>
      </w:r>
      <w:proofErr w:type="gramStart"/>
      <w:r w:rsidRPr="00907B4D">
        <w:rPr>
          <w:rFonts w:ascii="Batang" w:eastAsia="Batang" w:hAnsi="Batang"/>
          <w:sz w:val="24"/>
          <w:szCs w:val="24"/>
        </w:rPr>
        <w:t>case,</w:t>
      </w:r>
      <w:proofErr w:type="gramEnd"/>
      <w:r w:rsidRPr="00907B4D">
        <w:rPr>
          <w:rFonts w:ascii="Batang" w:eastAsia="Batang" w:hAnsi="Batang"/>
          <w:sz w:val="24"/>
          <w:szCs w:val="24"/>
        </w:rPr>
        <w:t xml:space="preserve"> proceeding </w:t>
      </w:r>
      <w:proofErr w:type="spellStart"/>
      <w:r w:rsidRPr="00907B4D">
        <w:rPr>
          <w:rFonts w:ascii="Batang" w:eastAsia="Batang" w:hAnsi="Batang"/>
          <w:sz w:val="24"/>
          <w:szCs w:val="24"/>
        </w:rPr>
        <w:t>can not</w:t>
      </w:r>
      <w:proofErr w:type="spellEnd"/>
      <w:r w:rsidRPr="00907B4D">
        <w:rPr>
          <w:rFonts w:ascii="Batang" w:eastAsia="Batang" w:hAnsi="Batang"/>
          <w:sz w:val="24"/>
          <w:szCs w:val="24"/>
        </w:rPr>
        <w:t xml:space="preserve"> quashed, more particularly, when investigation has progressed to a certain extent. Having regard to the principles in State of Haryana – Vs – </w:t>
      </w:r>
      <w:proofErr w:type="spellStart"/>
      <w:r w:rsidRPr="00907B4D">
        <w:rPr>
          <w:rFonts w:ascii="Batang" w:eastAsia="Batang" w:hAnsi="Batang"/>
          <w:sz w:val="24"/>
          <w:szCs w:val="24"/>
        </w:rPr>
        <w:t>Bhajanlal</w:t>
      </w:r>
      <w:proofErr w:type="spellEnd"/>
      <w:r w:rsidRPr="00907B4D">
        <w:rPr>
          <w:rFonts w:ascii="Batang" w:eastAsia="Batang" w:hAnsi="Batang"/>
          <w:sz w:val="24"/>
          <w:szCs w:val="24"/>
        </w:rPr>
        <w:t xml:space="preserve"> and R.B. </w:t>
      </w:r>
      <w:proofErr w:type="spellStart"/>
      <w:r w:rsidRPr="00907B4D">
        <w:rPr>
          <w:rFonts w:ascii="Batang" w:eastAsia="Batang" w:hAnsi="Batang"/>
          <w:sz w:val="24"/>
          <w:szCs w:val="24"/>
        </w:rPr>
        <w:t>Kapoor</w:t>
      </w:r>
      <w:proofErr w:type="spellEnd"/>
      <w:r w:rsidRPr="00907B4D">
        <w:rPr>
          <w:rFonts w:ascii="Batang" w:eastAsia="Batang" w:hAnsi="Batang"/>
          <w:sz w:val="24"/>
          <w:szCs w:val="24"/>
        </w:rPr>
        <w:t xml:space="preserve"> – Vs – State of Punjab, it is not a fit case where proceeding should be quashed.”</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lastRenderedPageBreak/>
        <w:t>That under the said Charge Sheet the present I.O. showing the accused Sl. No. 1,3,19, and 21 as absconder, and praying for W/A. against them, before the Learned Court, and also state that rest accused persons surrendered before the Ld. Court on 31.07.2007, which is also not correct,.</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That while the accused persons gave threat to the petitioner for withdrawal of the case and subsequently assaulted, he informed and communicated his grievances to the Officer-in-Charge of the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Station on several occasions, though the present I.O. or the Officer-in-Charge did not cause any enquiry or investigation into the said matter of complaint by the Petitioner herein.</w:t>
      </w:r>
    </w:p>
    <w:p w:rsidR="00CC22F7" w:rsidRPr="00907B4D" w:rsidRDefault="00CC22F7" w:rsidP="00CC22F7">
      <w:pPr>
        <w:spacing w:line="360" w:lineRule="auto"/>
        <w:jc w:val="both"/>
        <w:rPr>
          <w:rFonts w:ascii="Batang" w:eastAsia="Batang" w:hAnsi="Batang"/>
          <w:sz w:val="24"/>
          <w:szCs w:val="24"/>
        </w:rPr>
      </w:pPr>
    </w:p>
    <w:p w:rsidR="00CC22F7" w:rsidRPr="00907B4D" w:rsidRDefault="00CC22F7" w:rsidP="00CC22F7">
      <w:pPr>
        <w:tabs>
          <w:tab w:val="center" w:pos="5040"/>
        </w:tabs>
        <w:spacing w:line="360" w:lineRule="auto"/>
        <w:jc w:val="both"/>
        <w:rPr>
          <w:rFonts w:ascii="Batang" w:eastAsia="Batang" w:hAnsi="Batang"/>
          <w:sz w:val="24"/>
          <w:szCs w:val="24"/>
        </w:rPr>
      </w:pPr>
      <w:r w:rsidRPr="00907B4D">
        <w:rPr>
          <w:rFonts w:ascii="Batang" w:eastAsia="Batang" w:hAnsi="Batang"/>
          <w:sz w:val="24"/>
          <w:szCs w:val="24"/>
        </w:rPr>
        <w:t xml:space="preserve">That the present I.O. in the case matter, did not cause the following </w:t>
      </w:r>
      <w:proofErr w:type="gramStart"/>
      <w:r w:rsidRPr="00907B4D">
        <w:rPr>
          <w:rFonts w:ascii="Batang" w:eastAsia="Batang" w:hAnsi="Batang"/>
          <w:sz w:val="24"/>
          <w:szCs w:val="24"/>
        </w:rPr>
        <w:t>investigation :</w:t>
      </w:r>
      <w:proofErr w:type="gramEnd"/>
    </w:p>
    <w:p w:rsidR="00CC22F7" w:rsidRPr="00907B4D" w:rsidRDefault="00CC22F7" w:rsidP="00CC22F7">
      <w:pPr>
        <w:tabs>
          <w:tab w:val="center" w:pos="5040"/>
        </w:tabs>
        <w:spacing w:line="360" w:lineRule="auto"/>
        <w:jc w:val="both"/>
        <w:rPr>
          <w:rFonts w:ascii="Batang" w:eastAsia="Batang" w:hAnsi="Batang"/>
          <w:sz w:val="24"/>
          <w:szCs w:val="24"/>
        </w:rPr>
      </w:pP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 xml:space="preserve">Examination of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-Complainant and other witnesses has not been done before the Learned Judicial Magistrate, even after prayer for the purposes has been made to the Learned Court.</w:t>
      </w: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The specimen signature of the accused persons has not been taken even after steps have been taken for opinion of the handwriting expert and notice has been issued upon the accused persons for the specimen signature.</w:t>
      </w: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 xml:space="preserve">No Seizure of the Question Deed has ever been made before the Sub-Registrar of the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Sub-Registry Office.</w:t>
      </w: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 xml:space="preserve">No Specimen signature of the Petitioner and his </w:t>
      </w:r>
      <w:proofErr w:type="gramStart"/>
      <w:r w:rsidRPr="00907B4D">
        <w:rPr>
          <w:rFonts w:ascii="Batang" w:eastAsia="Batang" w:hAnsi="Batang"/>
          <w:sz w:val="24"/>
          <w:szCs w:val="24"/>
        </w:rPr>
        <w:t>brother,</w:t>
      </w:r>
      <w:proofErr w:type="gramEnd"/>
      <w:r w:rsidRPr="00907B4D">
        <w:rPr>
          <w:rFonts w:ascii="Batang" w:eastAsia="Batang" w:hAnsi="Batang"/>
          <w:sz w:val="24"/>
          <w:szCs w:val="24"/>
        </w:rPr>
        <w:t xml:space="preserve"> has ever been taken for handwriting expert opinion, and no steps in this regard has ever been taken by the present I.O.</w:t>
      </w: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 xml:space="preserve">No </w:t>
      </w:r>
      <w:proofErr w:type="gramStart"/>
      <w:r w:rsidRPr="00907B4D">
        <w:rPr>
          <w:rFonts w:ascii="Batang" w:eastAsia="Batang" w:hAnsi="Batang"/>
          <w:sz w:val="24"/>
          <w:szCs w:val="24"/>
        </w:rPr>
        <w:t>deeds has</w:t>
      </w:r>
      <w:proofErr w:type="gramEnd"/>
      <w:r w:rsidRPr="00907B4D">
        <w:rPr>
          <w:rFonts w:ascii="Batang" w:eastAsia="Batang" w:hAnsi="Batang"/>
          <w:sz w:val="24"/>
          <w:szCs w:val="24"/>
        </w:rPr>
        <w:t xml:space="preserve"> ever been placed for expert Examination.</w:t>
      </w: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No expert opinion has ever been taken in any aspects by the present I.O.</w:t>
      </w:r>
    </w:p>
    <w:p w:rsidR="00CC22F7" w:rsidRPr="00907B4D" w:rsidRDefault="00CC22F7" w:rsidP="00CC22F7">
      <w:pPr>
        <w:numPr>
          <w:ilvl w:val="0"/>
          <w:numId w:val="5"/>
        </w:numPr>
        <w:spacing w:line="360" w:lineRule="auto"/>
        <w:jc w:val="both"/>
        <w:rPr>
          <w:rFonts w:ascii="Batang" w:eastAsia="Batang" w:hAnsi="Batang"/>
          <w:sz w:val="24"/>
          <w:szCs w:val="24"/>
        </w:rPr>
      </w:pPr>
      <w:r w:rsidRPr="00907B4D">
        <w:rPr>
          <w:rFonts w:ascii="Batang" w:eastAsia="Batang" w:hAnsi="Batang"/>
          <w:sz w:val="24"/>
          <w:szCs w:val="24"/>
        </w:rPr>
        <w:t xml:space="preserve">No arrest of the accused persons </w:t>
      </w:r>
      <w:r w:rsidR="00F564FB" w:rsidRPr="00907B4D">
        <w:rPr>
          <w:rFonts w:ascii="Batang" w:eastAsia="Batang" w:hAnsi="Batang"/>
          <w:sz w:val="24"/>
          <w:szCs w:val="24"/>
        </w:rPr>
        <w:t xml:space="preserve">has </w:t>
      </w:r>
      <w:r w:rsidRPr="00907B4D">
        <w:rPr>
          <w:rFonts w:ascii="Batang" w:eastAsia="Batang" w:hAnsi="Batang"/>
          <w:sz w:val="24"/>
          <w:szCs w:val="24"/>
        </w:rPr>
        <w:t>ever been made, by the present I.O.</w:t>
      </w: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widowControl w:val="0"/>
        <w:jc w:val="both"/>
        <w:rPr>
          <w:rFonts w:ascii="Batang" w:eastAsia="Batang" w:hAnsi="Batang"/>
          <w:sz w:val="24"/>
          <w:szCs w:val="24"/>
          <w:lang/>
        </w:rPr>
      </w:pPr>
    </w:p>
    <w:p w:rsidR="00CC22F7" w:rsidRPr="00907B4D" w:rsidRDefault="00CC22F7" w:rsidP="00CC22F7">
      <w:pPr>
        <w:spacing w:line="360" w:lineRule="auto"/>
        <w:jc w:val="both"/>
        <w:rPr>
          <w:rFonts w:ascii="Batang" w:eastAsia="Batang" w:hAnsi="Batang"/>
          <w:sz w:val="24"/>
          <w:szCs w:val="24"/>
        </w:rPr>
      </w:pPr>
      <w:r w:rsidRPr="00907B4D">
        <w:rPr>
          <w:rFonts w:ascii="Batang" w:eastAsia="Batang" w:hAnsi="Batang"/>
          <w:sz w:val="24"/>
          <w:szCs w:val="24"/>
        </w:rPr>
        <w:t xml:space="preserve">Being aggrieved by and dissatisfied with the Order dated 28-08-2012, in </w:t>
      </w:r>
      <w:proofErr w:type="spellStart"/>
      <w:r w:rsidRPr="00907B4D">
        <w:rPr>
          <w:rFonts w:ascii="Batang" w:eastAsia="Batang" w:hAnsi="Batang"/>
          <w:sz w:val="24"/>
          <w:szCs w:val="24"/>
        </w:rPr>
        <w:t>Sonarpur</w:t>
      </w:r>
      <w:proofErr w:type="spellEnd"/>
      <w:r w:rsidRPr="00907B4D">
        <w:rPr>
          <w:rFonts w:ascii="Batang" w:eastAsia="Batang" w:hAnsi="Batang"/>
          <w:sz w:val="24"/>
          <w:szCs w:val="24"/>
        </w:rPr>
        <w:t xml:space="preserve"> Police Station Case no. 304 of 2007, dated 20-06-2007, ( G. R. no. 997 of 2007 ), under Section 120B, 406, 467, 468, 469,  471, 474, and 423 of the Indian Penal Code’ 1860, passed by </w:t>
      </w:r>
      <w:proofErr w:type="spellStart"/>
      <w:r w:rsidRPr="00907B4D">
        <w:rPr>
          <w:rFonts w:ascii="Batang" w:eastAsia="Batang" w:hAnsi="Batang"/>
          <w:sz w:val="24"/>
          <w:szCs w:val="24"/>
        </w:rPr>
        <w:t>Shri</w:t>
      </w:r>
      <w:proofErr w:type="spellEnd"/>
      <w:r w:rsidRPr="00907B4D">
        <w:rPr>
          <w:rFonts w:ascii="Batang" w:eastAsia="Batang" w:hAnsi="Batang"/>
          <w:sz w:val="24"/>
          <w:szCs w:val="24"/>
        </w:rPr>
        <w:t xml:space="preserve"> S. </w:t>
      </w:r>
      <w:proofErr w:type="spellStart"/>
      <w:r w:rsidRPr="00907B4D">
        <w:rPr>
          <w:rFonts w:ascii="Batang" w:eastAsia="Batang" w:hAnsi="Batang"/>
          <w:sz w:val="24"/>
          <w:szCs w:val="24"/>
        </w:rPr>
        <w:t>Mondal</w:t>
      </w:r>
      <w:proofErr w:type="spellEnd"/>
      <w:r w:rsidRPr="00907B4D">
        <w:rPr>
          <w:rFonts w:ascii="Batang" w:eastAsia="Batang" w:hAnsi="Batang"/>
          <w:sz w:val="24"/>
          <w:szCs w:val="24"/>
        </w:rPr>
        <w:t xml:space="preserve">, Learned Additional Chief Judicial Magistrate, at </w:t>
      </w:r>
      <w:proofErr w:type="spellStart"/>
      <w:r w:rsidRPr="00907B4D">
        <w:rPr>
          <w:rFonts w:ascii="Batang" w:eastAsia="Batang" w:hAnsi="Batang"/>
          <w:sz w:val="24"/>
          <w:szCs w:val="24"/>
        </w:rPr>
        <w:t>Baruipur</w:t>
      </w:r>
      <w:proofErr w:type="spellEnd"/>
      <w:r w:rsidRPr="00907B4D">
        <w:rPr>
          <w:rFonts w:ascii="Batang" w:eastAsia="Batang" w:hAnsi="Batang"/>
          <w:sz w:val="24"/>
          <w:szCs w:val="24"/>
        </w:rPr>
        <w:t xml:space="preserve">, South 24 </w:t>
      </w:r>
      <w:proofErr w:type="spellStart"/>
      <w:r w:rsidRPr="00907B4D">
        <w:rPr>
          <w:rFonts w:ascii="Batang" w:eastAsia="Batang" w:hAnsi="Batang"/>
          <w:sz w:val="24"/>
          <w:szCs w:val="24"/>
        </w:rPr>
        <w:t>Parganas</w:t>
      </w:r>
      <w:proofErr w:type="spellEnd"/>
      <w:r w:rsidRPr="00907B4D">
        <w:rPr>
          <w:rFonts w:ascii="Batang" w:eastAsia="Batang" w:hAnsi="Batang"/>
          <w:sz w:val="24"/>
          <w:szCs w:val="24"/>
        </w:rPr>
        <w:t xml:space="preserve">, West Bengal,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 Petitioner prefer this revision before th</w:t>
      </w:r>
      <w:r w:rsidR="00F564FB" w:rsidRPr="00907B4D">
        <w:rPr>
          <w:rFonts w:ascii="Batang" w:eastAsia="Batang" w:hAnsi="Batang"/>
          <w:sz w:val="24"/>
          <w:szCs w:val="24"/>
        </w:rPr>
        <w:t>e</w:t>
      </w:r>
      <w:r w:rsidRPr="00907B4D">
        <w:rPr>
          <w:rFonts w:ascii="Batang" w:eastAsia="Batang" w:hAnsi="Batang"/>
          <w:sz w:val="24"/>
          <w:szCs w:val="24"/>
        </w:rPr>
        <w:t xml:space="preserve"> Learned Session Court.</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b/>
          <w:sz w:val="24"/>
          <w:szCs w:val="24"/>
        </w:rPr>
      </w:pPr>
      <w:proofErr w:type="gramStart"/>
      <w:r w:rsidRPr="00907B4D">
        <w:rPr>
          <w:rFonts w:ascii="Batang" w:eastAsia="Batang" w:hAnsi="Batang"/>
          <w:b/>
          <w:sz w:val="24"/>
          <w:szCs w:val="24"/>
        </w:rPr>
        <w:t>Issues :</w:t>
      </w:r>
      <w:proofErr w:type="gramEnd"/>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In the backdrop of the narration of facts and the orders, which have been passed by the Learned Magistrate, leading to the present </w:t>
      </w:r>
      <w:proofErr w:type="spellStart"/>
      <w:r w:rsidRPr="00907B4D">
        <w:rPr>
          <w:rFonts w:ascii="Batang" w:eastAsia="Batang" w:hAnsi="Batang"/>
          <w:sz w:val="24"/>
          <w:szCs w:val="24"/>
        </w:rPr>
        <w:t>revisional</w:t>
      </w:r>
      <w:proofErr w:type="spellEnd"/>
      <w:r w:rsidRPr="00907B4D">
        <w:rPr>
          <w:rFonts w:ascii="Batang" w:eastAsia="Batang" w:hAnsi="Batang"/>
          <w:sz w:val="24"/>
          <w:szCs w:val="24"/>
        </w:rPr>
        <w:t xml:space="preserve"> application, the following questions of great constitutional and legal significance have arisen for determination.</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numPr>
          <w:ilvl w:val="0"/>
          <w:numId w:val="2"/>
        </w:numPr>
        <w:jc w:val="both"/>
        <w:rPr>
          <w:rFonts w:ascii="Batang" w:eastAsia="Batang" w:hAnsi="Batang"/>
          <w:sz w:val="24"/>
          <w:szCs w:val="24"/>
        </w:rPr>
      </w:pPr>
      <w:r w:rsidRPr="00907B4D">
        <w:rPr>
          <w:rFonts w:ascii="Batang" w:eastAsia="Batang" w:hAnsi="Batang"/>
          <w:sz w:val="24"/>
          <w:szCs w:val="24"/>
        </w:rPr>
        <w:t xml:space="preserve">Whether the Learned Magistrate can, after taking cognizance of Charge Sheet, direct in exercise of its power under Section 173(8) </w:t>
      </w:r>
      <w:proofErr w:type="spellStart"/>
      <w:proofErr w:type="gramStart"/>
      <w:r w:rsidRPr="00907B4D">
        <w:rPr>
          <w:rFonts w:ascii="Batang" w:eastAsia="Batang" w:hAnsi="Batang"/>
          <w:sz w:val="24"/>
          <w:szCs w:val="24"/>
        </w:rPr>
        <w:t>Cr.P.C</w:t>
      </w:r>
      <w:proofErr w:type="spellEnd"/>
      <w:r w:rsidRPr="00907B4D">
        <w:rPr>
          <w:rFonts w:ascii="Batang" w:eastAsia="Batang" w:hAnsi="Batang"/>
          <w:sz w:val="24"/>
          <w:szCs w:val="24"/>
        </w:rPr>
        <w:t>.,</w:t>
      </w:r>
      <w:proofErr w:type="gramEnd"/>
      <w:r w:rsidRPr="00907B4D">
        <w:rPr>
          <w:rFonts w:ascii="Batang" w:eastAsia="Batang" w:hAnsi="Batang"/>
          <w:sz w:val="24"/>
          <w:szCs w:val="24"/>
        </w:rPr>
        <w:t xml:space="preserve"> further investigation to be made, in a case, at the behest of a person, who may be complainant or victim or aggrieved person ?</w:t>
      </w:r>
    </w:p>
    <w:p w:rsidR="003274A8" w:rsidRPr="00907B4D" w:rsidRDefault="003274A8" w:rsidP="003274A8">
      <w:pPr>
        <w:widowControl w:val="0"/>
        <w:ind w:left="1080"/>
        <w:jc w:val="both"/>
        <w:rPr>
          <w:rFonts w:ascii="Batang" w:eastAsia="Batang" w:hAnsi="Batang"/>
          <w:sz w:val="24"/>
          <w:szCs w:val="24"/>
        </w:rPr>
      </w:pPr>
    </w:p>
    <w:p w:rsidR="00CC22F7" w:rsidRPr="00907B4D" w:rsidRDefault="00CC22F7" w:rsidP="00CC22F7">
      <w:pPr>
        <w:widowControl w:val="0"/>
        <w:numPr>
          <w:ilvl w:val="0"/>
          <w:numId w:val="2"/>
        </w:numPr>
        <w:jc w:val="both"/>
        <w:rPr>
          <w:rFonts w:ascii="Batang" w:eastAsia="Batang" w:hAnsi="Batang"/>
          <w:sz w:val="24"/>
          <w:szCs w:val="24"/>
        </w:rPr>
      </w:pPr>
      <w:r w:rsidRPr="00907B4D">
        <w:rPr>
          <w:rFonts w:ascii="Batang" w:eastAsia="Batang" w:hAnsi="Batang"/>
          <w:sz w:val="24"/>
          <w:szCs w:val="24"/>
        </w:rPr>
        <w:t xml:space="preserve">Whether without proper and fair investigation a fair trial can be </w:t>
      </w:r>
      <w:proofErr w:type="gramStart"/>
      <w:r w:rsidRPr="00907B4D">
        <w:rPr>
          <w:rFonts w:ascii="Batang" w:eastAsia="Batang" w:hAnsi="Batang"/>
          <w:sz w:val="24"/>
          <w:szCs w:val="24"/>
        </w:rPr>
        <w:t>reached ?</w:t>
      </w:r>
      <w:proofErr w:type="gramEnd"/>
      <w:r w:rsidRPr="00907B4D">
        <w:rPr>
          <w:rFonts w:ascii="Batang" w:eastAsia="Batang" w:hAnsi="Batang"/>
          <w:sz w:val="24"/>
          <w:szCs w:val="24"/>
        </w:rPr>
        <w:t xml:space="preserve"> </w:t>
      </w:r>
    </w:p>
    <w:p w:rsidR="003274A8" w:rsidRPr="00907B4D" w:rsidRDefault="003274A8" w:rsidP="003274A8">
      <w:pPr>
        <w:pStyle w:val="ListParagraph"/>
        <w:rPr>
          <w:rFonts w:ascii="Batang" w:eastAsia="Batang" w:hAnsi="Batang"/>
          <w:sz w:val="24"/>
          <w:szCs w:val="24"/>
        </w:rPr>
      </w:pPr>
    </w:p>
    <w:p w:rsidR="00CC22F7" w:rsidRPr="00907B4D" w:rsidRDefault="00CC22F7" w:rsidP="00CC22F7">
      <w:pPr>
        <w:widowControl w:val="0"/>
        <w:numPr>
          <w:ilvl w:val="0"/>
          <w:numId w:val="2"/>
        </w:numPr>
        <w:jc w:val="both"/>
        <w:rPr>
          <w:rFonts w:ascii="Batang" w:eastAsia="Batang" w:hAnsi="Batang"/>
          <w:sz w:val="24"/>
          <w:szCs w:val="24"/>
        </w:rPr>
      </w:pPr>
      <w:r w:rsidRPr="00907B4D">
        <w:rPr>
          <w:rFonts w:ascii="Batang" w:eastAsia="Batang" w:hAnsi="Batang"/>
          <w:sz w:val="24"/>
          <w:szCs w:val="24"/>
        </w:rPr>
        <w:t xml:space="preserve">Whether the administration of justice </w:t>
      </w:r>
      <w:proofErr w:type="spellStart"/>
      <w:r w:rsidRPr="00907B4D">
        <w:rPr>
          <w:rFonts w:ascii="Batang" w:eastAsia="Batang" w:hAnsi="Batang"/>
          <w:sz w:val="24"/>
          <w:szCs w:val="24"/>
        </w:rPr>
        <w:t>can not</w:t>
      </w:r>
      <w:proofErr w:type="spellEnd"/>
      <w:r w:rsidRPr="00907B4D">
        <w:rPr>
          <w:rFonts w:ascii="Batang" w:eastAsia="Batang" w:hAnsi="Batang"/>
          <w:sz w:val="24"/>
          <w:szCs w:val="24"/>
        </w:rPr>
        <w:t xml:space="preserve"> extended to a person, who may be complainant or victim or aggrieved person before the Learned Court of </w:t>
      </w:r>
      <w:proofErr w:type="gramStart"/>
      <w:r w:rsidRPr="00907B4D">
        <w:rPr>
          <w:rFonts w:ascii="Batang" w:eastAsia="Batang" w:hAnsi="Batang"/>
          <w:sz w:val="24"/>
          <w:szCs w:val="24"/>
        </w:rPr>
        <w:t>Law ?</w:t>
      </w:r>
      <w:proofErr w:type="gramEnd"/>
    </w:p>
    <w:p w:rsidR="003274A8" w:rsidRPr="00907B4D" w:rsidRDefault="003274A8" w:rsidP="003274A8">
      <w:pPr>
        <w:pStyle w:val="ListParagraph"/>
        <w:rPr>
          <w:rFonts w:ascii="Batang" w:eastAsia="Batang" w:hAnsi="Batang"/>
          <w:sz w:val="24"/>
          <w:szCs w:val="24"/>
        </w:rPr>
      </w:pPr>
    </w:p>
    <w:p w:rsidR="00CC22F7" w:rsidRPr="00907B4D" w:rsidRDefault="00CC22F7" w:rsidP="00CC22F7">
      <w:pPr>
        <w:widowControl w:val="0"/>
        <w:numPr>
          <w:ilvl w:val="0"/>
          <w:numId w:val="2"/>
        </w:numPr>
        <w:jc w:val="both"/>
        <w:rPr>
          <w:rFonts w:ascii="Batang" w:eastAsia="Batang" w:hAnsi="Batang"/>
          <w:sz w:val="24"/>
          <w:szCs w:val="24"/>
        </w:rPr>
      </w:pPr>
      <w:r w:rsidRPr="00907B4D">
        <w:rPr>
          <w:rFonts w:ascii="Batang" w:eastAsia="Batang" w:hAnsi="Batang"/>
          <w:sz w:val="24"/>
          <w:szCs w:val="24"/>
        </w:rPr>
        <w:t xml:space="preserve">Distinction between a situation, where the aggrieved person considers that </w:t>
      </w:r>
      <w:proofErr w:type="gramStart"/>
      <w:r w:rsidRPr="00907B4D">
        <w:rPr>
          <w:rFonts w:ascii="Batang" w:eastAsia="Batang" w:hAnsi="Batang"/>
          <w:sz w:val="24"/>
          <w:szCs w:val="24"/>
        </w:rPr>
        <w:t>“ further</w:t>
      </w:r>
      <w:proofErr w:type="gramEnd"/>
      <w:r w:rsidRPr="00907B4D">
        <w:rPr>
          <w:rFonts w:ascii="Batang" w:eastAsia="Batang" w:hAnsi="Batang"/>
          <w:sz w:val="24"/>
          <w:szCs w:val="24"/>
        </w:rPr>
        <w:t xml:space="preserve"> investigation” is required and a situation, where the aggrieved person alleges mala fide and / or unfairness and / or illegality in investigation and prays for an investigation by an independent agency ?</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b/>
          <w:sz w:val="24"/>
          <w:szCs w:val="24"/>
        </w:rPr>
      </w:pPr>
      <w:r w:rsidRPr="00907B4D">
        <w:rPr>
          <w:rFonts w:ascii="Batang" w:eastAsia="Batang" w:hAnsi="Batang"/>
          <w:b/>
          <w:sz w:val="24"/>
          <w:szCs w:val="24"/>
        </w:rPr>
        <w:t xml:space="preserve">Submission on behalf of the </w:t>
      </w:r>
      <w:proofErr w:type="spellStart"/>
      <w:r w:rsidRPr="00907B4D">
        <w:rPr>
          <w:rFonts w:ascii="Batang" w:eastAsia="Batang" w:hAnsi="Batang"/>
          <w:b/>
          <w:sz w:val="24"/>
          <w:szCs w:val="24"/>
        </w:rPr>
        <w:t>defacto</w:t>
      </w:r>
      <w:proofErr w:type="spellEnd"/>
      <w:r w:rsidRPr="00907B4D">
        <w:rPr>
          <w:rFonts w:ascii="Batang" w:eastAsia="Batang" w:hAnsi="Batang"/>
          <w:b/>
          <w:sz w:val="24"/>
          <w:szCs w:val="24"/>
        </w:rPr>
        <w:t xml:space="preserve"> complainant petitioner </w:t>
      </w:r>
      <w:proofErr w:type="gramStart"/>
      <w:r w:rsidRPr="00907B4D">
        <w:rPr>
          <w:rFonts w:ascii="Batang" w:eastAsia="Batang" w:hAnsi="Batang"/>
          <w:b/>
          <w:sz w:val="24"/>
          <w:szCs w:val="24"/>
        </w:rPr>
        <w:t>herein :</w:t>
      </w:r>
      <w:proofErr w:type="gramEnd"/>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It is submitted that the facts that the investigating officer was not acting impartially and in obedience to law is clear from the fact which has been brought up in an application under Section </w:t>
      </w:r>
      <w:r w:rsidR="00F564FB" w:rsidRPr="00907B4D">
        <w:rPr>
          <w:rFonts w:ascii="Batang" w:eastAsia="Batang" w:hAnsi="Batang"/>
          <w:sz w:val="24"/>
          <w:szCs w:val="24"/>
        </w:rPr>
        <w:t>173(8)</w:t>
      </w:r>
      <w:r w:rsidRPr="00907B4D">
        <w:rPr>
          <w:rFonts w:ascii="Batang" w:eastAsia="Batang" w:hAnsi="Batang"/>
          <w:sz w:val="24"/>
          <w:szCs w:val="24"/>
        </w:rPr>
        <w:t xml:space="preserve"> of CR.P.C., before the Learned Magistrate</w:t>
      </w:r>
      <w:r w:rsidR="00F564FB" w:rsidRPr="00907B4D">
        <w:rPr>
          <w:rFonts w:ascii="Batang" w:eastAsia="Batang" w:hAnsi="Batang"/>
          <w:sz w:val="24"/>
          <w:szCs w:val="24"/>
        </w:rPr>
        <w:t>.</w:t>
      </w:r>
    </w:p>
    <w:p w:rsidR="00F564FB" w:rsidRPr="00907B4D" w:rsidRDefault="00F564FB"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lastRenderedPageBreak/>
        <w:t xml:space="preserve">The Learned Magistrate failed to weigh the importance of such application made by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and whereas the Learned Magistrate did </w:t>
      </w:r>
      <w:r w:rsidR="00E72135" w:rsidRPr="00907B4D">
        <w:rPr>
          <w:rFonts w:ascii="Batang" w:eastAsia="Batang" w:hAnsi="Batang"/>
          <w:sz w:val="24"/>
          <w:szCs w:val="24"/>
        </w:rPr>
        <w:t xml:space="preserve">take note of facts and awaiting orders in the case record though failed and misunderstood the proposition of Law, laid down by the </w:t>
      </w:r>
      <w:proofErr w:type="spellStart"/>
      <w:r w:rsidR="00E72135" w:rsidRPr="00907B4D">
        <w:rPr>
          <w:rFonts w:ascii="Batang" w:eastAsia="Batang" w:hAnsi="Batang"/>
          <w:sz w:val="24"/>
          <w:szCs w:val="24"/>
        </w:rPr>
        <w:t>Hon’ble</w:t>
      </w:r>
      <w:proofErr w:type="spellEnd"/>
      <w:r w:rsidR="00E72135" w:rsidRPr="00907B4D">
        <w:rPr>
          <w:rFonts w:ascii="Batang" w:eastAsia="Batang" w:hAnsi="Batang"/>
          <w:sz w:val="24"/>
          <w:szCs w:val="24"/>
        </w:rPr>
        <w:t xml:space="preserve"> Apex Court</w:t>
      </w:r>
      <w:r w:rsidRPr="00907B4D">
        <w:rPr>
          <w:rFonts w:ascii="Batang" w:eastAsia="Batang" w:hAnsi="Batang"/>
          <w:sz w:val="24"/>
          <w:szCs w:val="24"/>
        </w:rPr>
        <w:t>.</w:t>
      </w:r>
    </w:p>
    <w:p w:rsidR="00CC22F7" w:rsidRPr="00907B4D" w:rsidRDefault="00CC22F7" w:rsidP="00CC22F7">
      <w:pPr>
        <w:widowControl w:val="0"/>
        <w:jc w:val="both"/>
        <w:rPr>
          <w:rFonts w:ascii="Batang" w:eastAsia="Batang" w:hAnsi="Batang"/>
          <w:sz w:val="24"/>
          <w:szCs w:val="24"/>
        </w:rPr>
      </w:pPr>
    </w:p>
    <w:p w:rsidR="00CC22F7" w:rsidRPr="00907B4D" w:rsidRDefault="00E72135" w:rsidP="00CC22F7">
      <w:pPr>
        <w:widowControl w:val="0"/>
        <w:jc w:val="both"/>
        <w:rPr>
          <w:rFonts w:ascii="Batang" w:eastAsia="Batang" w:hAnsi="Batang"/>
          <w:sz w:val="24"/>
          <w:szCs w:val="24"/>
        </w:rPr>
      </w:pPr>
      <w:r w:rsidRPr="00907B4D">
        <w:rPr>
          <w:rFonts w:ascii="Batang" w:eastAsia="Batang" w:hAnsi="Batang"/>
          <w:sz w:val="24"/>
          <w:szCs w:val="24"/>
        </w:rPr>
        <w:t>T</w:t>
      </w:r>
      <w:r w:rsidR="00CC22F7" w:rsidRPr="00907B4D">
        <w:rPr>
          <w:rFonts w:ascii="Batang" w:eastAsia="Batang" w:hAnsi="Batang"/>
          <w:sz w:val="24"/>
          <w:szCs w:val="24"/>
        </w:rPr>
        <w:t xml:space="preserve">he Learned Magistrate, took hearing of such application and rejected in view of the observation made in </w:t>
      </w:r>
      <w:proofErr w:type="spellStart"/>
      <w:r w:rsidR="00CC22F7" w:rsidRPr="00907B4D">
        <w:rPr>
          <w:rFonts w:ascii="Batang" w:eastAsia="Batang" w:hAnsi="Batang"/>
          <w:sz w:val="24"/>
          <w:szCs w:val="24"/>
        </w:rPr>
        <w:t>Reeta</w:t>
      </w:r>
      <w:proofErr w:type="spellEnd"/>
      <w:r w:rsidR="00CC22F7" w:rsidRPr="00907B4D">
        <w:rPr>
          <w:rFonts w:ascii="Batang" w:eastAsia="Batang" w:hAnsi="Batang"/>
          <w:sz w:val="24"/>
          <w:szCs w:val="24"/>
        </w:rPr>
        <w:t xml:space="preserve"> Nag – versus – State of West Bengal – (</w:t>
      </w:r>
      <w:r w:rsidR="00414A29" w:rsidRPr="00907B4D">
        <w:rPr>
          <w:rFonts w:ascii="Batang" w:eastAsia="Batang" w:hAnsi="Batang"/>
          <w:sz w:val="24"/>
          <w:szCs w:val="24"/>
        </w:rPr>
        <w:t>2009</w:t>
      </w:r>
      <w:r w:rsidR="00CC22F7" w:rsidRPr="00907B4D">
        <w:rPr>
          <w:rFonts w:ascii="Batang" w:eastAsia="Batang" w:hAnsi="Batang"/>
          <w:sz w:val="24"/>
          <w:szCs w:val="24"/>
        </w:rPr>
        <w:t xml:space="preserve">) </w:t>
      </w:r>
      <w:r w:rsidR="00414A29" w:rsidRPr="00907B4D">
        <w:rPr>
          <w:rFonts w:ascii="Batang" w:eastAsia="Batang" w:hAnsi="Batang"/>
          <w:sz w:val="24"/>
          <w:szCs w:val="24"/>
        </w:rPr>
        <w:t>2</w:t>
      </w:r>
      <w:r w:rsidR="00CC22F7" w:rsidRPr="00907B4D">
        <w:rPr>
          <w:rFonts w:ascii="Batang" w:eastAsia="Batang" w:hAnsi="Batang"/>
          <w:sz w:val="24"/>
          <w:szCs w:val="24"/>
        </w:rPr>
        <w:t xml:space="preserve"> </w:t>
      </w:r>
      <w:proofErr w:type="spellStart"/>
      <w:r w:rsidR="00CC22F7" w:rsidRPr="00907B4D">
        <w:rPr>
          <w:rFonts w:ascii="Batang" w:eastAsia="Batang" w:hAnsi="Batang"/>
          <w:sz w:val="24"/>
          <w:szCs w:val="24"/>
        </w:rPr>
        <w:t>C.Cr.L.R</w:t>
      </w:r>
      <w:proofErr w:type="spellEnd"/>
      <w:r w:rsidR="00CC22F7" w:rsidRPr="00907B4D">
        <w:rPr>
          <w:rFonts w:ascii="Batang" w:eastAsia="Batang" w:hAnsi="Batang"/>
          <w:sz w:val="24"/>
          <w:szCs w:val="24"/>
        </w:rPr>
        <w:t xml:space="preserve">. ( S.C.) </w:t>
      </w:r>
      <w:r w:rsidR="00414A29" w:rsidRPr="00907B4D">
        <w:rPr>
          <w:rFonts w:ascii="Batang" w:eastAsia="Batang" w:hAnsi="Batang"/>
          <w:sz w:val="24"/>
          <w:szCs w:val="24"/>
        </w:rPr>
        <w:t>820</w:t>
      </w:r>
      <w:r w:rsidR="00CC22F7" w:rsidRPr="00907B4D">
        <w:rPr>
          <w:rFonts w:ascii="Batang" w:eastAsia="Batang" w:hAnsi="Batang"/>
          <w:sz w:val="24"/>
          <w:szCs w:val="24"/>
        </w:rPr>
        <w:t xml:space="preserve">, by the </w:t>
      </w:r>
      <w:proofErr w:type="spellStart"/>
      <w:r w:rsidR="00CC22F7" w:rsidRPr="00907B4D">
        <w:rPr>
          <w:rFonts w:ascii="Batang" w:eastAsia="Batang" w:hAnsi="Batang"/>
          <w:sz w:val="24"/>
          <w:szCs w:val="24"/>
        </w:rPr>
        <w:t>Hon’ble</w:t>
      </w:r>
      <w:proofErr w:type="spellEnd"/>
      <w:r w:rsidR="00CC22F7" w:rsidRPr="00907B4D">
        <w:rPr>
          <w:rFonts w:ascii="Batang" w:eastAsia="Batang" w:hAnsi="Batang"/>
          <w:sz w:val="24"/>
          <w:szCs w:val="24"/>
        </w:rPr>
        <w:t xml:space="preserve"> Supreme Court of India.</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The said application made with the facts of gross act and omission, which directly shows and established that the investigation and investigating officer </w:t>
      </w:r>
      <w:r w:rsidR="00E72135" w:rsidRPr="00907B4D">
        <w:rPr>
          <w:rFonts w:ascii="Batang" w:eastAsia="Batang" w:hAnsi="Batang"/>
          <w:sz w:val="24"/>
          <w:szCs w:val="24"/>
        </w:rPr>
        <w:t>concluded</w:t>
      </w:r>
      <w:r w:rsidRPr="00907B4D">
        <w:rPr>
          <w:rFonts w:ascii="Batang" w:eastAsia="Batang" w:hAnsi="Batang"/>
          <w:sz w:val="24"/>
          <w:szCs w:val="24"/>
        </w:rPr>
        <w:t xml:space="preserve"> with mala fide intention and action as to provide the s</w:t>
      </w:r>
      <w:r w:rsidR="00E72135" w:rsidRPr="00907B4D">
        <w:rPr>
          <w:rFonts w:ascii="Batang" w:eastAsia="Batang" w:hAnsi="Batang"/>
          <w:sz w:val="24"/>
          <w:szCs w:val="24"/>
        </w:rPr>
        <w:t xml:space="preserve">afeguard to the accused persons, and without notice and or opportunity given or provided by the Learned Magistrate, in the case matter, to the </w:t>
      </w:r>
      <w:proofErr w:type="spellStart"/>
      <w:r w:rsidR="00E72135" w:rsidRPr="00907B4D">
        <w:rPr>
          <w:rFonts w:ascii="Batang" w:eastAsia="Batang" w:hAnsi="Batang"/>
          <w:sz w:val="24"/>
          <w:szCs w:val="24"/>
        </w:rPr>
        <w:t>Defacto</w:t>
      </w:r>
      <w:proofErr w:type="spellEnd"/>
      <w:r w:rsidR="00E72135" w:rsidRPr="00907B4D">
        <w:rPr>
          <w:rFonts w:ascii="Batang" w:eastAsia="Batang" w:hAnsi="Batang"/>
          <w:sz w:val="24"/>
          <w:szCs w:val="24"/>
        </w:rPr>
        <w:t xml:space="preserve"> Complainant / Petitioner, the Learned Magistrate, was pleased to take cognizance on the said purported Charge Sheet, which is not an activities in accordance with the Law.</w:t>
      </w:r>
    </w:p>
    <w:p w:rsidR="00E72135" w:rsidRPr="00907B4D" w:rsidRDefault="00E72135"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That at the first the application of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established the truth that the investigation was mal</w:t>
      </w:r>
      <w:r w:rsidR="00D00497" w:rsidRPr="00907B4D">
        <w:rPr>
          <w:rFonts w:ascii="Batang" w:eastAsia="Batang" w:hAnsi="Batang"/>
          <w:sz w:val="24"/>
          <w:szCs w:val="24"/>
        </w:rPr>
        <w:t>a</w:t>
      </w:r>
      <w:r w:rsidRPr="00907B4D">
        <w:rPr>
          <w:rFonts w:ascii="Batang" w:eastAsia="Batang" w:hAnsi="Batang"/>
          <w:sz w:val="24"/>
          <w:szCs w:val="24"/>
        </w:rPr>
        <w:t xml:space="preserve"> fide, not proper and conduced in a very purposive and illegal manner.</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Secondly,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did not provide with any opportunity to </w:t>
      </w:r>
      <w:r w:rsidR="008E3C54" w:rsidRPr="00907B4D">
        <w:rPr>
          <w:rFonts w:ascii="Batang" w:eastAsia="Batang" w:hAnsi="Batang"/>
          <w:sz w:val="24"/>
          <w:szCs w:val="24"/>
        </w:rPr>
        <w:t>hear at pre-cognizance stage of charge sheet</w:t>
      </w:r>
      <w:r w:rsidRPr="00907B4D">
        <w:rPr>
          <w:rFonts w:ascii="Batang" w:eastAsia="Batang" w:hAnsi="Batang"/>
          <w:sz w:val="24"/>
          <w:szCs w:val="24"/>
        </w:rPr>
        <w:t xml:space="preserve"> before the Learned Court.</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That the relevant portion of the Order dated </w:t>
      </w:r>
      <w:r w:rsidR="008E3C54" w:rsidRPr="00907B4D">
        <w:rPr>
          <w:rFonts w:ascii="Batang" w:eastAsia="Batang" w:hAnsi="Batang"/>
          <w:sz w:val="24"/>
          <w:szCs w:val="24"/>
        </w:rPr>
        <w:t>28-08-2012</w:t>
      </w:r>
      <w:r w:rsidRPr="00907B4D">
        <w:rPr>
          <w:rFonts w:ascii="Batang" w:eastAsia="Batang" w:hAnsi="Batang"/>
          <w:sz w:val="24"/>
          <w:szCs w:val="24"/>
        </w:rPr>
        <w:t xml:space="preserve">, which is the subject of this </w:t>
      </w:r>
      <w:proofErr w:type="spellStart"/>
      <w:r w:rsidRPr="00907B4D">
        <w:rPr>
          <w:rFonts w:ascii="Batang" w:eastAsia="Batang" w:hAnsi="Batang"/>
          <w:sz w:val="24"/>
          <w:szCs w:val="24"/>
        </w:rPr>
        <w:t>revisional</w:t>
      </w:r>
      <w:proofErr w:type="spellEnd"/>
      <w:r w:rsidRPr="00907B4D">
        <w:rPr>
          <w:rFonts w:ascii="Batang" w:eastAsia="Batang" w:hAnsi="Batang"/>
          <w:sz w:val="24"/>
          <w:szCs w:val="24"/>
        </w:rPr>
        <w:t xml:space="preserve"> application, reproduce </w:t>
      </w:r>
      <w:proofErr w:type="gramStart"/>
      <w:r w:rsidRPr="00907B4D">
        <w:rPr>
          <w:rFonts w:ascii="Batang" w:eastAsia="Batang" w:hAnsi="Batang"/>
          <w:sz w:val="24"/>
          <w:szCs w:val="24"/>
        </w:rPr>
        <w:t>below :</w:t>
      </w:r>
      <w:proofErr w:type="gramEnd"/>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8E3C54">
      <w:pPr>
        <w:widowControl w:val="0"/>
        <w:jc w:val="both"/>
        <w:rPr>
          <w:rFonts w:ascii="Batang" w:eastAsia="Batang" w:hAnsi="Batang"/>
          <w:sz w:val="24"/>
          <w:szCs w:val="24"/>
        </w:rPr>
      </w:pPr>
      <w:r w:rsidRPr="00907B4D">
        <w:rPr>
          <w:rFonts w:ascii="Batang" w:eastAsia="Batang" w:hAnsi="Batang"/>
          <w:sz w:val="24"/>
          <w:szCs w:val="24"/>
        </w:rPr>
        <w:t xml:space="preserve">“ </w:t>
      </w:r>
      <w:r w:rsidR="008E3C54" w:rsidRPr="00907B4D">
        <w:rPr>
          <w:rFonts w:ascii="Batang" w:eastAsia="Batang" w:hAnsi="Batang"/>
          <w:sz w:val="24"/>
          <w:szCs w:val="24"/>
        </w:rPr>
        <w:t xml:space="preserve">It appears that in this case Charge Sheet has been submitted under Section 467, 468, 469, 471, 474, 420, 120B, and 34 of I.P.C. against 25 accused persons and thereafter it was found that the accused </w:t>
      </w:r>
      <w:proofErr w:type="spellStart"/>
      <w:r w:rsidR="008E3C54" w:rsidRPr="00907B4D">
        <w:rPr>
          <w:rFonts w:ascii="Batang" w:eastAsia="Batang" w:hAnsi="Batang"/>
          <w:sz w:val="24"/>
          <w:szCs w:val="24"/>
        </w:rPr>
        <w:t>Radharani</w:t>
      </w:r>
      <w:proofErr w:type="spellEnd"/>
      <w:r w:rsidR="008E3C54" w:rsidRPr="00907B4D">
        <w:rPr>
          <w:rFonts w:ascii="Batang" w:eastAsia="Batang" w:hAnsi="Batang"/>
          <w:sz w:val="24"/>
          <w:szCs w:val="24"/>
        </w:rPr>
        <w:t xml:space="preserve"> </w:t>
      </w:r>
      <w:proofErr w:type="spellStart"/>
      <w:r w:rsidR="008E3C54" w:rsidRPr="00907B4D">
        <w:rPr>
          <w:rFonts w:ascii="Batang" w:eastAsia="Batang" w:hAnsi="Batang"/>
          <w:sz w:val="24"/>
          <w:szCs w:val="24"/>
        </w:rPr>
        <w:t>Kayal</w:t>
      </w:r>
      <w:proofErr w:type="spellEnd"/>
      <w:r w:rsidR="008E3C54" w:rsidRPr="00907B4D">
        <w:rPr>
          <w:rFonts w:ascii="Batang" w:eastAsia="Batang" w:hAnsi="Batang"/>
          <w:sz w:val="24"/>
          <w:szCs w:val="24"/>
        </w:rPr>
        <w:t xml:space="preserve">, has already been expired against whom the case has been filed for ever. From the materials on record and C.D. it appears that initially although I.O. prayed for recording statement of the </w:t>
      </w:r>
      <w:proofErr w:type="spellStart"/>
      <w:r w:rsidR="008E3C54" w:rsidRPr="00907B4D">
        <w:rPr>
          <w:rFonts w:ascii="Batang" w:eastAsia="Batang" w:hAnsi="Batang"/>
          <w:sz w:val="24"/>
          <w:szCs w:val="24"/>
        </w:rPr>
        <w:t>defacto</w:t>
      </w:r>
      <w:proofErr w:type="spellEnd"/>
      <w:r w:rsidR="008E3C54" w:rsidRPr="00907B4D">
        <w:rPr>
          <w:rFonts w:ascii="Batang" w:eastAsia="Batang" w:hAnsi="Batang"/>
          <w:sz w:val="24"/>
          <w:szCs w:val="24"/>
        </w:rPr>
        <w:t xml:space="preserve"> complainant </w:t>
      </w:r>
      <w:proofErr w:type="spellStart"/>
      <w:r w:rsidR="008E3C54" w:rsidRPr="00907B4D">
        <w:rPr>
          <w:rFonts w:ascii="Batang" w:eastAsia="Batang" w:hAnsi="Batang"/>
          <w:sz w:val="24"/>
          <w:szCs w:val="24"/>
        </w:rPr>
        <w:t>Krishnapada</w:t>
      </w:r>
      <w:proofErr w:type="spellEnd"/>
      <w:r w:rsidR="008E3C54" w:rsidRPr="00907B4D">
        <w:rPr>
          <w:rFonts w:ascii="Batang" w:eastAsia="Batang" w:hAnsi="Batang"/>
          <w:sz w:val="24"/>
          <w:szCs w:val="24"/>
        </w:rPr>
        <w:t xml:space="preserve"> </w:t>
      </w:r>
      <w:proofErr w:type="spellStart"/>
      <w:r w:rsidR="008E3C54" w:rsidRPr="00907B4D">
        <w:rPr>
          <w:rFonts w:ascii="Batang" w:eastAsia="Batang" w:hAnsi="Batang"/>
          <w:sz w:val="24"/>
          <w:szCs w:val="24"/>
        </w:rPr>
        <w:t>Mondal</w:t>
      </w:r>
      <w:proofErr w:type="spellEnd"/>
      <w:r w:rsidR="008E3C54" w:rsidRPr="00907B4D">
        <w:rPr>
          <w:rFonts w:ascii="Batang" w:eastAsia="Batang" w:hAnsi="Batang"/>
          <w:sz w:val="24"/>
          <w:szCs w:val="24"/>
        </w:rPr>
        <w:t xml:space="preserve">, under Section 161 of </w:t>
      </w:r>
      <w:proofErr w:type="spellStart"/>
      <w:r w:rsidR="008E3C54" w:rsidRPr="00907B4D">
        <w:rPr>
          <w:rFonts w:ascii="Batang" w:eastAsia="Batang" w:hAnsi="Batang"/>
          <w:sz w:val="24"/>
          <w:szCs w:val="24"/>
        </w:rPr>
        <w:t>Cr.p.C</w:t>
      </w:r>
      <w:proofErr w:type="spellEnd"/>
      <w:r w:rsidR="008E3C54" w:rsidRPr="00907B4D">
        <w:rPr>
          <w:rFonts w:ascii="Batang" w:eastAsia="Batang" w:hAnsi="Batang"/>
          <w:sz w:val="24"/>
          <w:szCs w:val="24"/>
        </w:rPr>
        <w:t>. but the same was not ultimately recorded.</w:t>
      </w:r>
    </w:p>
    <w:p w:rsidR="008E3C54" w:rsidRPr="00907B4D" w:rsidRDefault="008E3C54" w:rsidP="008E3C54">
      <w:pPr>
        <w:widowControl w:val="0"/>
        <w:jc w:val="both"/>
        <w:rPr>
          <w:rFonts w:ascii="Batang" w:eastAsia="Batang" w:hAnsi="Batang"/>
          <w:sz w:val="24"/>
          <w:szCs w:val="24"/>
        </w:rPr>
      </w:pPr>
    </w:p>
    <w:p w:rsidR="008E3C54" w:rsidRPr="00907B4D" w:rsidRDefault="00AA4F33" w:rsidP="008E3C54">
      <w:pPr>
        <w:widowControl w:val="0"/>
        <w:jc w:val="both"/>
        <w:rPr>
          <w:rFonts w:ascii="Batang" w:eastAsia="Batang" w:hAnsi="Batang"/>
          <w:sz w:val="24"/>
          <w:szCs w:val="24"/>
        </w:rPr>
      </w:pPr>
      <w:r w:rsidRPr="00907B4D">
        <w:rPr>
          <w:rFonts w:ascii="Batang" w:eastAsia="Batang" w:hAnsi="Batang"/>
          <w:sz w:val="24"/>
          <w:szCs w:val="24"/>
        </w:rPr>
        <w:t>However, on Consideration of the materials on record and C.D. and also taking into account that the I.O., after completion of Investigation, submitted Charge sheet, Cognizance has already been taken.</w:t>
      </w:r>
    </w:p>
    <w:p w:rsidR="00AA4F33" w:rsidRPr="00907B4D" w:rsidRDefault="00AA4F33" w:rsidP="008E3C54">
      <w:pPr>
        <w:widowControl w:val="0"/>
        <w:jc w:val="both"/>
        <w:rPr>
          <w:rFonts w:ascii="Batang" w:eastAsia="Batang" w:hAnsi="Batang"/>
          <w:sz w:val="24"/>
          <w:szCs w:val="24"/>
        </w:rPr>
      </w:pPr>
    </w:p>
    <w:p w:rsidR="00AA4F33" w:rsidRPr="00907B4D" w:rsidRDefault="00AA4F33" w:rsidP="008E3C54">
      <w:pPr>
        <w:widowControl w:val="0"/>
        <w:jc w:val="both"/>
        <w:rPr>
          <w:rFonts w:ascii="Batang" w:eastAsia="Batang" w:hAnsi="Batang"/>
          <w:sz w:val="24"/>
          <w:szCs w:val="24"/>
        </w:rPr>
      </w:pPr>
      <w:r w:rsidRPr="00907B4D">
        <w:rPr>
          <w:rFonts w:ascii="Batang" w:eastAsia="Batang" w:hAnsi="Batang"/>
          <w:sz w:val="24"/>
          <w:szCs w:val="24"/>
        </w:rPr>
        <w:t xml:space="preserve">It is the settled principle of law that no order of re-investigation can be passed on the prayer of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It is also the settled principle of law that order of further investigation under section 173 (8) </w:t>
      </w:r>
      <w:proofErr w:type="spellStart"/>
      <w:r w:rsidRPr="00907B4D">
        <w:rPr>
          <w:rFonts w:ascii="Batang" w:eastAsia="Batang" w:hAnsi="Batang"/>
          <w:sz w:val="24"/>
          <w:szCs w:val="24"/>
        </w:rPr>
        <w:t>Cr.P.C</w:t>
      </w:r>
      <w:proofErr w:type="spellEnd"/>
      <w:r w:rsidRPr="00907B4D">
        <w:rPr>
          <w:rFonts w:ascii="Batang" w:eastAsia="Batang" w:hAnsi="Batang"/>
          <w:sz w:val="24"/>
          <w:szCs w:val="24"/>
        </w:rPr>
        <w:t xml:space="preserve">. can be passed only on the basis of the prayer of the prosecution agency and no order of further investigation under Section 173 (8) can be passed on the basis of the prayer of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w:t>
      </w:r>
      <w:proofErr w:type="gramStart"/>
      <w:r w:rsidRPr="00907B4D">
        <w:rPr>
          <w:rFonts w:ascii="Batang" w:eastAsia="Batang" w:hAnsi="Batang"/>
          <w:sz w:val="24"/>
          <w:szCs w:val="24"/>
        </w:rPr>
        <w:t>( Ref</w:t>
      </w:r>
      <w:proofErr w:type="gramEnd"/>
      <w:r w:rsidRPr="00907B4D">
        <w:rPr>
          <w:rFonts w:ascii="Batang" w:eastAsia="Batang" w:hAnsi="Batang"/>
          <w:sz w:val="24"/>
          <w:szCs w:val="24"/>
        </w:rPr>
        <w:t xml:space="preserve">: ( 2009 </w:t>
      </w:r>
      <w:r w:rsidRPr="00907B4D">
        <w:rPr>
          <w:rFonts w:ascii="Batang" w:eastAsia="Batang" w:hAnsi="Batang"/>
          <w:sz w:val="24"/>
          <w:szCs w:val="24"/>
        </w:rPr>
        <w:lastRenderedPageBreak/>
        <w:t xml:space="preserve">) 2 </w:t>
      </w:r>
      <w:proofErr w:type="spellStart"/>
      <w:r w:rsidRPr="00907B4D">
        <w:rPr>
          <w:rFonts w:ascii="Batang" w:eastAsia="Batang" w:hAnsi="Batang"/>
          <w:sz w:val="24"/>
          <w:szCs w:val="24"/>
        </w:rPr>
        <w:t>C.Cr</w:t>
      </w:r>
      <w:proofErr w:type="spellEnd"/>
      <w:r w:rsidRPr="00907B4D">
        <w:rPr>
          <w:rFonts w:ascii="Batang" w:eastAsia="Batang" w:hAnsi="Batang"/>
          <w:sz w:val="24"/>
          <w:szCs w:val="24"/>
        </w:rPr>
        <w:t xml:space="preserve">. L.R. ( SC ) 820, in the case of </w:t>
      </w:r>
      <w:proofErr w:type="spellStart"/>
      <w:r w:rsidRPr="00907B4D">
        <w:rPr>
          <w:rFonts w:ascii="Batang" w:eastAsia="Batang" w:hAnsi="Batang"/>
          <w:sz w:val="24"/>
          <w:szCs w:val="24"/>
        </w:rPr>
        <w:t>Reeta</w:t>
      </w:r>
      <w:proofErr w:type="spellEnd"/>
      <w:r w:rsidRPr="00907B4D">
        <w:rPr>
          <w:rFonts w:ascii="Batang" w:eastAsia="Batang" w:hAnsi="Batang"/>
          <w:sz w:val="24"/>
          <w:szCs w:val="24"/>
        </w:rPr>
        <w:t xml:space="preserve"> Nag Versus State of West Bengal and others.</w:t>
      </w:r>
    </w:p>
    <w:p w:rsidR="00AA4F33" w:rsidRPr="00907B4D" w:rsidRDefault="00AA4F33" w:rsidP="008E3C54">
      <w:pPr>
        <w:widowControl w:val="0"/>
        <w:jc w:val="both"/>
        <w:rPr>
          <w:rFonts w:ascii="Batang" w:eastAsia="Batang" w:hAnsi="Batang"/>
          <w:sz w:val="24"/>
          <w:szCs w:val="24"/>
        </w:rPr>
      </w:pPr>
    </w:p>
    <w:p w:rsidR="00AA4F33" w:rsidRPr="00907B4D" w:rsidRDefault="00A175AE" w:rsidP="008E3C54">
      <w:pPr>
        <w:widowControl w:val="0"/>
        <w:jc w:val="both"/>
        <w:rPr>
          <w:rFonts w:ascii="Batang" w:eastAsia="Batang" w:hAnsi="Batang"/>
          <w:sz w:val="24"/>
          <w:szCs w:val="24"/>
        </w:rPr>
      </w:pPr>
      <w:r w:rsidRPr="00907B4D">
        <w:rPr>
          <w:rFonts w:ascii="Batang" w:eastAsia="Batang" w:hAnsi="Batang"/>
          <w:sz w:val="24"/>
          <w:szCs w:val="24"/>
        </w:rPr>
        <w:t xml:space="preserve">Considering the facts and circumstances and in view of the above mentioned decision of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Apex Court, prayer for re-investigation or fresh investigation under Section 173 (8) of </w:t>
      </w:r>
      <w:proofErr w:type="spellStart"/>
      <w:r w:rsidRPr="00907B4D">
        <w:rPr>
          <w:rFonts w:ascii="Batang" w:eastAsia="Batang" w:hAnsi="Batang"/>
          <w:sz w:val="24"/>
          <w:szCs w:val="24"/>
        </w:rPr>
        <w:t>Cr.P.C</w:t>
      </w:r>
      <w:proofErr w:type="spellEnd"/>
      <w:r w:rsidRPr="00907B4D">
        <w:rPr>
          <w:rFonts w:ascii="Batang" w:eastAsia="Batang" w:hAnsi="Batang"/>
          <w:sz w:val="24"/>
          <w:szCs w:val="24"/>
        </w:rPr>
        <w:t xml:space="preserve">. as made </w:t>
      </w:r>
      <w:proofErr w:type="spellStart"/>
      <w:r w:rsidRPr="00907B4D">
        <w:rPr>
          <w:rFonts w:ascii="Batang" w:eastAsia="Batang" w:hAnsi="Batang"/>
          <w:sz w:val="24"/>
          <w:szCs w:val="24"/>
        </w:rPr>
        <w:t>vy</w:t>
      </w:r>
      <w:proofErr w:type="spellEnd"/>
      <w:r w:rsidRPr="00907B4D">
        <w:rPr>
          <w:rFonts w:ascii="Batang" w:eastAsia="Batang" w:hAnsi="Batang"/>
          <w:sz w:val="24"/>
          <w:szCs w:val="24"/>
        </w:rPr>
        <w:t xml:space="preserve">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is rejected.”</w:t>
      </w:r>
    </w:p>
    <w:p w:rsidR="00A175AE" w:rsidRPr="00907B4D" w:rsidRDefault="00A175AE" w:rsidP="008E3C54">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 </w:t>
      </w: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The Learned Magistrate put forward his views in accordance with the Judgment of Supreme Court of India, in </w:t>
      </w:r>
      <w:proofErr w:type="spellStart"/>
      <w:r w:rsidRPr="00907B4D">
        <w:rPr>
          <w:rFonts w:ascii="Batang" w:eastAsia="Batang" w:hAnsi="Batang"/>
          <w:sz w:val="24"/>
          <w:szCs w:val="24"/>
        </w:rPr>
        <w:t>Reeta</w:t>
      </w:r>
      <w:proofErr w:type="spellEnd"/>
      <w:r w:rsidRPr="00907B4D">
        <w:rPr>
          <w:rFonts w:ascii="Batang" w:eastAsia="Batang" w:hAnsi="Batang"/>
          <w:sz w:val="24"/>
          <w:szCs w:val="24"/>
        </w:rPr>
        <w:t xml:space="preserve"> Nag – Versus – State of West Bengal </w:t>
      </w:r>
      <w:proofErr w:type="gramStart"/>
      <w:r w:rsidRPr="00907B4D">
        <w:rPr>
          <w:rFonts w:ascii="Batang" w:eastAsia="Batang" w:hAnsi="Batang"/>
          <w:sz w:val="24"/>
          <w:szCs w:val="24"/>
        </w:rPr>
        <w:t>( supra</w:t>
      </w:r>
      <w:proofErr w:type="gramEnd"/>
      <w:r w:rsidRPr="00907B4D">
        <w:rPr>
          <w:rFonts w:ascii="Batang" w:eastAsia="Batang" w:hAnsi="Batang"/>
          <w:sz w:val="24"/>
          <w:szCs w:val="24"/>
        </w:rPr>
        <w:t>).</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roofErr w:type="gramStart"/>
      <w:r w:rsidRPr="00907B4D">
        <w:rPr>
          <w:rFonts w:ascii="Batang" w:eastAsia="Batang" w:hAnsi="Batang"/>
          <w:sz w:val="24"/>
          <w:szCs w:val="24"/>
        </w:rPr>
        <w:t>“ In</w:t>
      </w:r>
      <w:proofErr w:type="gramEnd"/>
      <w:r w:rsidRPr="00907B4D">
        <w:rPr>
          <w:rFonts w:ascii="Batang" w:eastAsia="Batang" w:hAnsi="Batang"/>
          <w:sz w:val="24"/>
          <w:szCs w:val="24"/>
        </w:rPr>
        <w:t xml:space="preserve"> view of the above observation of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Supreme Court, the law appears to be crystallized that the prayer for further investigation </w:t>
      </w:r>
      <w:proofErr w:type="spellStart"/>
      <w:r w:rsidRPr="00907B4D">
        <w:rPr>
          <w:rFonts w:ascii="Batang" w:eastAsia="Batang" w:hAnsi="Batang"/>
          <w:sz w:val="24"/>
          <w:szCs w:val="24"/>
        </w:rPr>
        <w:t>can not</w:t>
      </w:r>
      <w:proofErr w:type="spellEnd"/>
      <w:r w:rsidRPr="00907B4D">
        <w:rPr>
          <w:rFonts w:ascii="Batang" w:eastAsia="Batang" w:hAnsi="Batang"/>
          <w:sz w:val="24"/>
          <w:szCs w:val="24"/>
        </w:rPr>
        <w:t xml:space="preserve"> be permitted on the prayer of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if it is not made by the investigating officer. </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Accordingly prayer for </w:t>
      </w:r>
      <w:r w:rsidR="00EA55FF" w:rsidRPr="00907B4D">
        <w:rPr>
          <w:rFonts w:ascii="Batang" w:eastAsia="Batang" w:hAnsi="Batang"/>
          <w:sz w:val="24"/>
          <w:szCs w:val="24"/>
        </w:rPr>
        <w:t>re-</w:t>
      </w:r>
      <w:r w:rsidRPr="00907B4D">
        <w:rPr>
          <w:rFonts w:ascii="Batang" w:eastAsia="Batang" w:hAnsi="Batang"/>
          <w:sz w:val="24"/>
          <w:szCs w:val="24"/>
        </w:rPr>
        <w:t xml:space="preserve">investigation </w:t>
      </w:r>
      <w:r w:rsidR="00EA55FF" w:rsidRPr="00907B4D">
        <w:rPr>
          <w:rFonts w:ascii="Batang" w:eastAsia="Batang" w:hAnsi="Batang"/>
          <w:sz w:val="24"/>
          <w:szCs w:val="24"/>
        </w:rPr>
        <w:t xml:space="preserve">or fresh investigation </w:t>
      </w:r>
      <w:r w:rsidRPr="00907B4D">
        <w:rPr>
          <w:rFonts w:ascii="Batang" w:eastAsia="Batang" w:hAnsi="Batang"/>
          <w:sz w:val="24"/>
          <w:szCs w:val="24"/>
        </w:rPr>
        <w:t xml:space="preserve">made by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 is considered and rejected in view of the law laid down in </w:t>
      </w:r>
      <w:proofErr w:type="spellStart"/>
      <w:r w:rsidRPr="00907B4D">
        <w:rPr>
          <w:rFonts w:ascii="Batang" w:eastAsia="Batang" w:hAnsi="Batang"/>
          <w:sz w:val="24"/>
          <w:szCs w:val="24"/>
        </w:rPr>
        <w:t>Reeta</w:t>
      </w:r>
      <w:proofErr w:type="spellEnd"/>
      <w:r w:rsidRPr="00907B4D">
        <w:rPr>
          <w:rFonts w:ascii="Batang" w:eastAsia="Batang" w:hAnsi="Batang"/>
          <w:sz w:val="24"/>
          <w:szCs w:val="24"/>
        </w:rPr>
        <w:t xml:space="preserve"> Nag </w:t>
      </w:r>
      <w:proofErr w:type="gramStart"/>
      <w:r w:rsidRPr="00907B4D">
        <w:rPr>
          <w:rFonts w:ascii="Batang" w:eastAsia="Batang" w:hAnsi="Batang"/>
          <w:sz w:val="24"/>
          <w:szCs w:val="24"/>
        </w:rPr>
        <w:t>( supra</w:t>
      </w:r>
      <w:proofErr w:type="gramEnd"/>
      <w:r w:rsidRPr="00907B4D">
        <w:rPr>
          <w:rFonts w:ascii="Batang" w:eastAsia="Batang" w:hAnsi="Batang"/>
          <w:sz w:val="24"/>
          <w:szCs w:val="24"/>
        </w:rPr>
        <w:t xml:space="preserve"> ) by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Supreme Court”</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The Learned Magistrate to his own understanding the views taken from the Judgment of the </w:t>
      </w:r>
      <w:proofErr w:type="spellStart"/>
      <w:r w:rsidRPr="00907B4D">
        <w:rPr>
          <w:rFonts w:ascii="Batang" w:eastAsia="Batang" w:hAnsi="Batang"/>
          <w:sz w:val="24"/>
          <w:szCs w:val="24"/>
        </w:rPr>
        <w:t>Hon’b;le</w:t>
      </w:r>
      <w:proofErr w:type="spellEnd"/>
      <w:r w:rsidRPr="00907B4D">
        <w:rPr>
          <w:rFonts w:ascii="Batang" w:eastAsia="Batang" w:hAnsi="Batang"/>
          <w:sz w:val="24"/>
          <w:szCs w:val="24"/>
        </w:rPr>
        <w:t xml:space="preserve"> Supreme Court of India in </w:t>
      </w:r>
      <w:proofErr w:type="spellStart"/>
      <w:r w:rsidRPr="00907B4D">
        <w:rPr>
          <w:rFonts w:ascii="Batang" w:eastAsia="Batang" w:hAnsi="Batang"/>
          <w:sz w:val="24"/>
          <w:szCs w:val="24"/>
        </w:rPr>
        <w:t>Reeta</w:t>
      </w:r>
      <w:proofErr w:type="spellEnd"/>
      <w:r w:rsidRPr="00907B4D">
        <w:rPr>
          <w:rFonts w:ascii="Batang" w:eastAsia="Batang" w:hAnsi="Batang"/>
          <w:sz w:val="24"/>
          <w:szCs w:val="24"/>
        </w:rPr>
        <w:t xml:space="preserve"> Nag cases ( supra ), rejected the application of the </w:t>
      </w:r>
      <w:proofErr w:type="spellStart"/>
      <w:r w:rsidRPr="00907B4D">
        <w:rPr>
          <w:rFonts w:ascii="Batang" w:eastAsia="Batang" w:hAnsi="Batang"/>
          <w:sz w:val="24"/>
          <w:szCs w:val="24"/>
        </w:rPr>
        <w:t>defacto</w:t>
      </w:r>
      <w:proofErr w:type="spellEnd"/>
      <w:r w:rsidRPr="00907B4D">
        <w:rPr>
          <w:rFonts w:ascii="Batang" w:eastAsia="Batang" w:hAnsi="Batang"/>
          <w:sz w:val="24"/>
          <w:szCs w:val="24"/>
        </w:rPr>
        <w:t xml:space="preserve"> complainant.</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That the Learned Magistrate took his views about the </w:t>
      </w:r>
      <w:proofErr w:type="spellStart"/>
      <w:r w:rsidRPr="00907B4D">
        <w:rPr>
          <w:rFonts w:ascii="Batang" w:eastAsia="Batang" w:hAnsi="Batang"/>
          <w:sz w:val="24"/>
          <w:szCs w:val="24"/>
        </w:rPr>
        <w:t>Reeta</w:t>
      </w:r>
      <w:proofErr w:type="spellEnd"/>
      <w:r w:rsidRPr="00907B4D">
        <w:rPr>
          <w:rFonts w:ascii="Batang" w:eastAsia="Batang" w:hAnsi="Batang"/>
          <w:sz w:val="24"/>
          <w:szCs w:val="24"/>
        </w:rPr>
        <w:t xml:space="preserve"> Nag </w:t>
      </w:r>
      <w:proofErr w:type="gramStart"/>
      <w:r w:rsidRPr="00907B4D">
        <w:rPr>
          <w:rFonts w:ascii="Batang" w:eastAsia="Batang" w:hAnsi="Batang"/>
          <w:sz w:val="24"/>
          <w:szCs w:val="24"/>
        </w:rPr>
        <w:t>( supra</w:t>
      </w:r>
      <w:proofErr w:type="gramEnd"/>
      <w:r w:rsidRPr="00907B4D">
        <w:rPr>
          <w:rFonts w:ascii="Batang" w:eastAsia="Batang" w:hAnsi="Batang"/>
          <w:sz w:val="24"/>
          <w:szCs w:val="24"/>
        </w:rPr>
        <w:t xml:space="preserve"> ) as a binding precedent in the case.</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That the wording used in paragraph 25, 26 of that Judgment prima facie go to support the aforesaid contention advanced by the Learned Magistrate, but on careful reading of the said judgment, it is found that the conclusion in paragraphs 25 and 26 are not abstract principles of law but conclusion derived in the peculiar facts of the case.</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widowControl w:val="0"/>
        <w:jc w:val="both"/>
        <w:rPr>
          <w:rFonts w:ascii="Batang" w:eastAsia="Batang" w:hAnsi="Batang"/>
          <w:sz w:val="24"/>
          <w:szCs w:val="24"/>
        </w:rPr>
      </w:pPr>
      <w:r w:rsidRPr="00907B4D">
        <w:rPr>
          <w:rFonts w:ascii="Batang" w:eastAsia="Batang" w:hAnsi="Batang"/>
          <w:sz w:val="24"/>
          <w:szCs w:val="24"/>
        </w:rPr>
        <w:t xml:space="preserve">The Power of the Magistrate to direct further investigation under Section 173 (8) of the </w:t>
      </w:r>
      <w:proofErr w:type="spellStart"/>
      <w:r w:rsidRPr="00907B4D">
        <w:rPr>
          <w:rFonts w:ascii="Batang" w:eastAsia="Batang" w:hAnsi="Batang"/>
          <w:sz w:val="24"/>
          <w:szCs w:val="24"/>
        </w:rPr>
        <w:t>Cr.P.C</w:t>
      </w:r>
      <w:proofErr w:type="spellEnd"/>
      <w:r w:rsidRPr="00907B4D">
        <w:rPr>
          <w:rFonts w:ascii="Batang" w:eastAsia="Batang" w:hAnsi="Batang"/>
          <w:sz w:val="24"/>
          <w:szCs w:val="24"/>
        </w:rPr>
        <w:t xml:space="preserve">. was noticed in that judgment also in paragraph no. 9, while referring to the judgment of the supreme court in the case of UPSC – Versus – S. </w:t>
      </w:r>
      <w:proofErr w:type="spellStart"/>
      <w:r w:rsidRPr="00907B4D">
        <w:rPr>
          <w:rFonts w:ascii="Batang" w:eastAsia="Batang" w:hAnsi="Batang"/>
          <w:sz w:val="24"/>
          <w:szCs w:val="24"/>
        </w:rPr>
        <w:t>Papaiah</w:t>
      </w:r>
      <w:proofErr w:type="spellEnd"/>
      <w:r w:rsidRPr="00907B4D">
        <w:rPr>
          <w:rFonts w:ascii="Batang" w:eastAsia="Batang" w:hAnsi="Batang"/>
          <w:sz w:val="24"/>
          <w:szCs w:val="24"/>
        </w:rPr>
        <w:t xml:space="preserve"> </w:t>
      </w:r>
      <w:proofErr w:type="gramStart"/>
      <w:r w:rsidRPr="00907B4D">
        <w:rPr>
          <w:rFonts w:ascii="Batang" w:eastAsia="Batang" w:hAnsi="Batang"/>
          <w:sz w:val="24"/>
          <w:szCs w:val="24"/>
        </w:rPr>
        <w:t>( 1997</w:t>
      </w:r>
      <w:proofErr w:type="gramEnd"/>
      <w:r w:rsidRPr="00907B4D">
        <w:rPr>
          <w:rFonts w:ascii="Batang" w:eastAsia="Batang" w:hAnsi="Batang"/>
          <w:sz w:val="24"/>
          <w:szCs w:val="24"/>
        </w:rPr>
        <w:t xml:space="preserve"> ) 7 SCC 614, and neither that judgment was criticized not it was distinguished or dissented from by the Apex Court in the case of </w:t>
      </w:r>
      <w:proofErr w:type="spellStart"/>
      <w:r w:rsidRPr="00907B4D">
        <w:rPr>
          <w:rFonts w:ascii="Batang" w:eastAsia="Batang" w:hAnsi="Batang"/>
          <w:sz w:val="24"/>
          <w:szCs w:val="24"/>
        </w:rPr>
        <w:t>Reeta</w:t>
      </w:r>
      <w:proofErr w:type="spellEnd"/>
      <w:r w:rsidRPr="00907B4D">
        <w:rPr>
          <w:rFonts w:ascii="Batang" w:eastAsia="Batang" w:hAnsi="Batang"/>
          <w:sz w:val="24"/>
          <w:szCs w:val="24"/>
        </w:rPr>
        <w:t xml:space="preserve"> Nag ( Supra ).</w:t>
      </w:r>
    </w:p>
    <w:p w:rsidR="00CC22F7" w:rsidRPr="00907B4D" w:rsidRDefault="00CC22F7" w:rsidP="00CC22F7">
      <w:pPr>
        <w:widowControl w:val="0"/>
        <w:jc w:val="both"/>
        <w:rPr>
          <w:rFonts w:ascii="Batang" w:eastAsia="Batang" w:hAnsi="Batang"/>
          <w:sz w:val="24"/>
          <w:szCs w:val="24"/>
        </w:rPr>
      </w:pPr>
    </w:p>
    <w:p w:rsidR="00CC22F7" w:rsidRPr="00907B4D" w:rsidRDefault="00CC22F7" w:rsidP="00CC22F7">
      <w:pPr>
        <w:pStyle w:val="Default"/>
        <w:jc w:val="both"/>
        <w:rPr>
          <w:rFonts w:ascii="Batang" w:eastAsia="Batang" w:hAnsi="Batang"/>
          <w:b/>
          <w:bCs/>
        </w:rPr>
      </w:pPr>
      <w:r w:rsidRPr="00907B4D">
        <w:rPr>
          <w:rFonts w:ascii="Batang" w:eastAsia="Batang" w:hAnsi="Batang" w:cs="Century Gothic"/>
          <w:b/>
          <w:bCs/>
        </w:rPr>
        <w:t xml:space="preserve">What </w:t>
      </w:r>
      <w:proofErr w:type="gramStart"/>
      <w:r w:rsidRPr="00907B4D">
        <w:rPr>
          <w:rFonts w:ascii="Batang" w:eastAsia="Batang" w:hAnsi="Batang" w:cs="Century Gothic"/>
          <w:b/>
          <w:bCs/>
        </w:rPr>
        <w:t>is ‘</w:t>
      </w:r>
      <w:r w:rsidRPr="00907B4D">
        <w:rPr>
          <w:rFonts w:ascii="Batang" w:eastAsia="Batang" w:hAnsi="Batang" w:cs="Century Gothic"/>
          <w:b/>
          <w:bCs/>
          <w:i/>
          <w:iCs/>
        </w:rPr>
        <w:t>re</w:t>
      </w:r>
      <w:proofErr w:type="gramEnd"/>
      <w:r w:rsidRPr="00907B4D">
        <w:rPr>
          <w:rFonts w:ascii="Batang" w:eastAsia="Batang" w:hAnsi="Batang" w:cs="Century Gothic"/>
          <w:b/>
          <w:bCs/>
          <w:i/>
          <w:iCs/>
        </w:rPr>
        <w:t>-investigation</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w:t>
      </w:r>
      <w:r w:rsidRPr="00907B4D">
        <w:rPr>
          <w:rFonts w:ascii="Batang" w:eastAsia="Batang" w:hAnsi="Batang" w:cs="Century Gothic"/>
          <w:b/>
          <w:bCs/>
        </w:rPr>
        <w:t xml:space="preserve">and how does </w:t>
      </w:r>
      <w:r w:rsidRPr="00907B4D">
        <w:rPr>
          <w:rFonts w:ascii="Batang" w:eastAsia="Batang" w:hAnsi="Batang" w:cs="Century Gothic"/>
          <w:b/>
          <w:bCs/>
          <w:i/>
          <w:iCs/>
        </w:rPr>
        <w:t>„re-investigation</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w:t>
      </w:r>
      <w:r w:rsidRPr="00907B4D">
        <w:rPr>
          <w:rFonts w:ascii="Batang" w:eastAsia="Batang" w:hAnsi="Batang" w:cs="Century Gothic"/>
          <w:b/>
          <w:bCs/>
        </w:rPr>
        <w:t>differ from ‘</w:t>
      </w:r>
      <w:r w:rsidRPr="00907B4D">
        <w:rPr>
          <w:rFonts w:ascii="Batang" w:eastAsia="Batang" w:hAnsi="Batang" w:cs="Century Gothic"/>
          <w:b/>
          <w:bCs/>
          <w:i/>
          <w:iCs/>
        </w:rPr>
        <w:t>further „investigation</w:t>
      </w:r>
      <w:r w:rsidRPr="00907B4D">
        <w:rPr>
          <w:rFonts w:ascii="Lucida Sans Unicode" w:eastAsia="Batang" w:hAnsi="Lucida Sans Unicode" w:cs="Lucida Sans Unicode"/>
          <w:b/>
          <w:bCs/>
          <w:i/>
          <w:iCs/>
        </w:rPr>
        <w:t>‟</w:t>
      </w:r>
      <w:r w:rsidRPr="00907B4D">
        <w:rPr>
          <w:rFonts w:ascii="Batang" w:eastAsia="Batang" w:hAnsi="Batang" w:cs="Bookman Old Style"/>
        </w:rPr>
        <w:t xml:space="preserve">? </w:t>
      </w:r>
      <w:r w:rsidRPr="00907B4D">
        <w:rPr>
          <w:rFonts w:ascii="Batang" w:eastAsia="Batang" w:hAnsi="Batang"/>
          <w:b/>
          <w:bCs/>
        </w:rPr>
        <w:t>DISTINCTION BETWEEN FURTHER INVESTIGATION AND RE-</w:t>
      </w:r>
      <w:proofErr w:type="gramStart"/>
      <w:r w:rsidRPr="00907B4D">
        <w:rPr>
          <w:rFonts w:ascii="Batang" w:eastAsia="Batang" w:hAnsi="Batang"/>
          <w:b/>
          <w:bCs/>
        </w:rPr>
        <w:t>INVESTIGATION :</w:t>
      </w:r>
      <w:proofErr w:type="gramEnd"/>
      <w:r w:rsidRPr="00907B4D">
        <w:rPr>
          <w:rFonts w:ascii="Batang" w:eastAsia="Batang" w:hAnsi="Batang"/>
          <w:b/>
          <w:bCs/>
        </w:rPr>
        <w:t xml:space="preserve"> </w:t>
      </w:r>
    </w:p>
    <w:p w:rsidR="00CC22F7" w:rsidRPr="00907B4D" w:rsidRDefault="00CC22F7" w:rsidP="00CC22F7">
      <w:pPr>
        <w:pStyle w:val="Default"/>
        <w:jc w:val="both"/>
        <w:rPr>
          <w:rFonts w:ascii="Batang" w:eastAsia="Batang" w:hAnsi="Batang"/>
          <w:b/>
          <w:bCs/>
        </w:rPr>
      </w:pPr>
    </w:p>
    <w:p w:rsidR="00CC22F7" w:rsidRPr="00907B4D" w:rsidRDefault="00CC22F7" w:rsidP="00CC22F7">
      <w:pPr>
        <w:pStyle w:val="Default"/>
        <w:jc w:val="both"/>
        <w:rPr>
          <w:rFonts w:ascii="Batang" w:eastAsia="Batang" w:hAnsi="Batang" w:cs="Times New Roman"/>
        </w:rPr>
      </w:pPr>
      <w:r w:rsidRPr="00907B4D">
        <w:rPr>
          <w:rFonts w:ascii="Batang" w:eastAsia="Batang" w:hAnsi="Batang" w:cs="Century Gothic"/>
        </w:rPr>
        <w:lastRenderedPageBreak/>
        <w:t xml:space="preserve"> ‘Investigation’, it may be noted, has been defined in Section 2(h) of the Code. The Supreme Court, in </w:t>
      </w:r>
      <w:r w:rsidRPr="00907B4D">
        <w:rPr>
          <w:rFonts w:ascii="Batang" w:eastAsia="Batang" w:hAnsi="Batang" w:cs="Century Gothic"/>
          <w:b/>
          <w:bCs/>
        </w:rPr>
        <w:t xml:space="preserve">H.N. </w:t>
      </w:r>
      <w:proofErr w:type="spellStart"/>
      <w:r w:rsidRPr="00907B4D">
        <w:rPr>
          <w:rFonts w:ascii="Batang" w:eastAsia="Batang" w:hAnsi="Batang" w:cs="Century Gothic"/>
          <w:b/>
          <w:bCs/>
        </w:rPr>
        <w:t>Rishbud</w:t>
      </w:r>
      <w:proofErr w:type="spellEnd"/>
      <w:r w:rsidRPr="00907B4D">
        <w:rPr>
          <w:rFonts w:ascii="Batang" w:eastAsia="Batang" w:hAnsi="Batang" w:cs="Century Gothic"/>
          <w:b/>
          <w:bCs/>
        </w:rPr>
        <w:t xml:space="preserve"> Vs. State of Delhi (AIR 1955 SC 196), </w:t>
      </w:r>
      <w:r w:rsidRPr="00907B4D">
        <w:rPr>
          <w:rFonts w:ascii="Batang" w:eastAsia="Batang" w:hAnsi="Batang" w:cs="Century Gothic"/>
        </w:rPr>
        <w:t xml:space="preserve">dealt with the definition of ‘investigation’ under the Code of Criminal Procedure, 1898, which is same as under Section 2(h) of the new Code, and, upon analyzing the provisions of Chapter IV of the that Code (which corresponds to Chapter XII of the new Code) described ‘investigation’ thus:  </w:t>
      </w:r>
    </w:p>
    <w:p w:rsidR="00CC22F7" w:rsidRPr="00907B4D" w:rsidRDefault="00CC22F7" w:rsidP="00CC22F7">
      <w:pPr>
        <w:pStyle w:val="Default"/>
        <w:jc w:val="both"/>
        <w:rPr>
          <w:rFonts w:ascii="Batang" w:eastAsia="Batang" w:hAnsi="Batang" w:cs="Bookman Old Style"/>
        </w:rPr>
      </w:pPr>
      <w:r w:rsidRPr="00907B4D">
        <w:rPr>
          <w:rFonts w:ascii="Batang" w:eastAsia="Batang" w:hAnsi="Batang" w:cs="Bookman Old Style"/>
        </w:rPr>
        <w:t>“……………</w:t>
      </w:r>
      <w:r w:rsidRPr="00907B4D">
        <w:rPr>
          <w:rFonts w:ascii="Batang" w:eastAsia="Batang" w:hAnsi="Batang" w:cs="Bookman Old Style"/>
          <w:i/>
          <w:iCs/>
        </w:rPr>
        <w:t>under the Code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consists generally of the following steps: (1) Proceeding to the spot, (2) Ascertainment of the facts and circumstances of the case, (3) Discovery and arrest of the suspected offender, (4) Collection of evidence relating to the commission of the offence which may consist of (a) the examination of various persons (including the accused) and the reduction of their statements into writing, if the officer thinks fit, (b) the search of places or seizure of things considered necessary for the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and to be produced at the trial, and (5) Information of the opinion as to whether on the material collected there is a case to place the accused before a Magistrate for trial and if so taking the necessary steps for the same by the filing of charge-sheet under Section 173</w:t>
      </w:r>
      <w:r w:rsidRPr="00907B4D">
        <w:rPr>
          <w:rFonts w:ascii="Batang" w:eastAsia="Batang" w:hAnsi="Batang" w:cs="Bookman Old Style"/>
        </w:rPr>
        <w:t xml:space="preserve">.” </w:t>
      </w:r>
    </w:p>
    <w:p w:rsidR="00CC22F7" w:rsidRPr="00907B4D" w:rsidRDefault="00CC22F7" w:rsidP="00CC22F7">
      <w:pPr>
        <w:pStyle w:val="Default"/>
        <w:jc w:val="both"/>
        <w:rPr>
          <w:rFonts w:ascii="Batang" w:eastAsia="Batang" w:hAnsi="Batang" w:cs="Bookman Old Style"/>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Before proceeding further, what needs to be noted is that on completion of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when police submits report, in terms of Section 173(2)(</w:t>
      </w:r>
      <w:proofErr w:type="spellStart"/>
      <w:r w:rsidRPr="00907B4D">
        <w:rPr>
          <w:rFonts w:ascii="Batang" w:eastAsia="Batang" w:hAnsi="Batang" w:cs="Century Gothic"/>
        </w:rPr>
        <w:t>i</w:t>
      </w:r>
      <w:proofErr w:type="spellEnd"/>
      <w:r w:rsidRPr="00907B4D">
        <w:rPr>
          <w:rFonts w:ascii="Batang" w:eastAsia="Batang" w:hAnsi="Batang" w:cs="Century Gothic"/>
        </w:rPr>
        <w:t xml:space="preserve">), informing the Magistrate that no incriminating material has been found against the person named as an accused in the FIR or that the materials, unearthed during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are inadequate to warrant prosecution of the person named as accused in the FIR, such a report is popularly known as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whereas a report, which the police submits, in terms of the provisions of Section 173(2)(</w:t>
      </w:r>
      <w:proofErr w:type="spellStart"/>
      <w:r w:rsidRPr="00907B4D">
        <w:rPr>
          <w:rFonts w:ascii="Batang" w:eastAsia="Batang" w:hAnsi="Batang" w:cs="Century Gothic"/>
        </w:rPr>
        <w:t>i</w:t>
      </w:r>
      <w:proofErr w:type="spellEnd"/>
      <w:r w:rsidRPr="00907B4D">
        <w:rPr>
          <w:rFonts w:ascii="Batang" w:eastAsia="Batang" w:hAnsi="Batang" w:cs="Century Gothic"/>
        </w:rPr>
        <w:t xml:space="preserve">), stating to the effect that materials, warranting prosecution of all or of some of the persons, named in the FIR, have been unearthed on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such a report, suggesting prosecution of any person, as an accused, is commonly known as ‘</w:t>
      </w:r>
      <w:r w:rsidRPr="00907B4D">
        <w:rPr>
          <w:rFonts w:ascii="Batang" w:eastAsia="Batang" w:hAnsi="Batang" w:cs="Century Gothic"/>
          <w:i/>
          <w:iCs/>
        </w:rPr>
        <w:t>charge-sheet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On completion of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conducted by police or any other agency, when either no incriminating material is found against a person or the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so conducted, is unsatisfactory or improper and, in such a case, when an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directed or commenced by an agency, which is not only distinct and different from the agency, which had conducted the earlier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but is also an agency, which is under the control of an authority, other than the one, which had control over the agency, which had conducted the earlier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it becomes a case of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Say, for instance, when an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conducted by the local police, has resulted into submission of </w:t>
      </w:r>
      <w:r w:rsidRPr="00907B4D">
        <w:rPr>
          <w:rFonts w:ascii="Batang" w:eastAsia="Batang" w:hAnsi="Batang" w:cs="Century Gothic"/>
          <w:i/>
          <w:iCs/>
        </w:rPr>
        <w:t xml:space="preserve">final report </w:t>
      </w:r>
      <w:r w:rsidRPr="00907B4D">
        <w:rPr>
          <w:rFonts w:ascii="Batang" w:eastAsia="Batang" w:hAnsi="Batang" w:cs="Century Gothic"/>
        </w:rPr>
        <w:t xml:space="preserve">or </w:t>
      </w:r>
      <w:r w:rsidRPr="00907B4D">
        <w:rPr>
          <w:rFonts w:ascii="Batang" w:eastAsia="Batang" w:hAnsi="Batang" w:cs="Century Gothic"/>
          <w:i/>
          <w:iCs/>
        </w:rPr>
        <w:t xml:space="preserve">charge-sheet </w:t>
      </w:r>
      <w:r w:rsidRPr="00907B4D">
        <w:rPr>
          <w:rFonts w:ascii="Batang" w:eastAsia="Batang" w:hAnsi="Batang" w:cs="Century Gothic"/>
        </w:rPr>
        <w:t xml:space="preserve">and some allegations are made that the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conducted was not proper or </w:t>
      </w:r>
      <w:r w:rsidRPr="00907B4D">
        <w:rPr>
          <w:rFonts w:ascii="Batang" w:eastAsia="Batang" w:hAnsi="Batang" w:cs="Century Gothic"/>
          <w:i/>
          <w:iCs/>
        </w:rPr>
        <w:t xml:space="preserve">mala fide </w:t>
      </w:r>
      <w:r w:rsidRPr="00907B4D">
        <w:rPr>
          <w:rFonts w:ascii="Batang" w:eastAsia="Batang" w:hAnsi="Batang" w:cs="Century Gothic"/>
        </w:rPr>
        <w:t xml:space="preserve">and when, in such a situation, the State Government entrusts the case for ‘investigation’ to its any other or superior agency, such as, Criminal Investigation Department (in short, ‘the CID’), such an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can be regarded as ‘</w:t>
      </w:r>
      <w:r w:rsidRPr="00907B4D">
        <w:rPr>
          <w:rFonts w:ascii="Batang" w:eastAsia="Batang" w:hAnsi="Batang" w:cs="Century Gothic"/>
          <w:i/>
          <w:iCs/>
        </w:rPr>
        <w:t>further investigation</w:t>
      </w:r>
      <w:r w:rsidRPr="00907B4D">
        <w:rPr>
          <w:rFonts w:ascii="Batang" w:eastAsia="Batang" w:hAnsi="Batang" w:cs="Century Gothic"/>
        </w:rPr>
        <w:t xml:space="preserve">’ </w:t>
      </w:r>
      <w:r w:rsidRPr="00907B4D">
        <w:rPr>
          <w:rFonts w:ascii="Batang" w:eastAsia="Batang" w:hAnsi="Batang" w:cs="Century Gothic"/>
        </w:rPr>
        <w:lastRenderedPageBreak/>
        <w:t xml:space="preserve">and not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for, the police and the CID come under one and the same Government. However, on completion of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by the local police or the CID or without completion thereof, an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commenced by an agency, say for instance by the Central Bureau of Investigation (i.e., CBI), which comes under an authority, which is distinct and different from the State Government, it becomes a case of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(See </w:t>
      </w:r>
      <w:r w:rsidRPr="00907B4D">
        <w:rPr>
          <w:rFonts w:ascii="Batang" w:eastAsia="Batang" w:hAnsi="Batang" w:cs="Century Gothic"/>
          <w:b/>
          <w:bCs/>
        </w:rPr>
        <w:t xml:space="preserve">State of Andhra Pradesh </w:t>
      </w:r>
      <w:proofErr w:type="gramStart"/>
      <w:r w:rsidRPr="00907B4D">
        <w:rPr>
          <w:rFonts w:ascii="Batang" w:eastAsia="Batang" w:hAnsi="Batang" w:cs="Century Gothic"/>
          <w:b/>
          <w:bCs/>
        </w:rPr>
        <w:t>Vs</w:t>
      </w:r>
      <w:proofErr w:type="gramEnd"/>
      <w:r w:rsidRPr="00907B4D">
        <w:rPr>
          <w:rFonts w:ascii="Batang" w:eastAsia="Batang" w:hAnsi="Batang" w:cs="Century Gothic"/>
          <w:b/>
          <w:bCs/>
        </w:rPr>
        <w:t xml:space="preserve">. A.S. Peter, </w:t>
      </w:r>
      <w:r w:rsidRPr="00907B4D">
        <w:rPr>
          <w:rFonts w:ascii="Batang" w:eastAsia="Batang" w:hAnsi="Batang" w:cs="Century Gothic"/>
        </w:rPr>
        <w:t xml:space="preserve">reported in </w:t>
      </w:r>
      <w:r w:rsidRPr="00907B4D">
        <w:rPr>
          <w:rFonts w:ascii="Batang" w:eastAsia="Batang" w:hAnsi="Batang" w:cs="Century Gothic"/>
          <w:b/>
          <w:bCs/>
        </w:rPr>
        <w:t>(2008) 2 SCC 383</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Times New Roman"/>
        </w:rPr>
      </w:pPr>
      <w:r w:rsidRPr="00907B4D">
        <w:rPr>
          <w:rFonts w:ascii="Batang" w:eastAsia="Batang" w:hAnsi="Batang" w:cs="Century Gothic"/>
        </w:rPr>
        <w:t xml:space="preserve">What is also important to bear in mind is that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is neither ‘</w:t>
      </w:r>
      <w:r w:rsidRPr="00907B4D">
        <w:rPr>
          <w:rFonts w:ascii="Batang" w:eastAsia="Batang" w:hAnsi="Batang" w:cs="Century Gothic"/>
          <w:i/>
          <w:iCs/>
        </w:rPr>
        <w:t>fresh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nor it is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really means an additional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for, it is a continuation of the earlier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and not a ‘</w:t>
      </w:r>
      <w:r w:rsidRPr="00907B4D">
        <w:rPr>
          <w:rFonts w:ascii="Batang" w:eastAsia="Batang" w:hAnsi="Batang" w:cs="Century Gothic"/>
          <w:i/>
          <w:iCs/>
        </w:rPr>
        <w:t>fresh</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which starts </w:t>
      </w:r>
      <w:proofErr w:type="spellStart"/>
      <w:r w:rsidRPr="00907B4D">
        <w:rPr>
          <w:rFonts w:ascii="Batang" w:eastAsia="Batang" w:hAnsi="Batang" w:cs="Century Gothic"/>
          <w:i/>
          <w:iCs/>
        </w:rPr>
        <w:t>ab</w:t>
      </w:r>
      <w:proofErr w:type="spellEnd"/>
      <w:r w:rsidRPr="00907B4D">
        <w:rPr>
          <w:rFonts w:ascii="Batang" w:eastAsia="Batang" w:hAnsi="Batang" w:cs="Century Gothic"/>
          <w:i/>
          <w:iCs/>
        </w:rPr>
        <w:t xml:space="preserve"> initio, </w:t>
      </w:r>
      <w:r w:rsidRPr="00907B4D">
        <w:rPr>
          <w:rFonts w:ascii="Batang" w:eastAsia="Batang" w:hAnsi="Batang" w:cs="Century Gothic"/>
        </w:rPr>
        <w:t xml:space="preserve">though the materials, which may have surfaced and unearthed during earlier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may be taken into account by the officer or the investigating agency conducting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rPr>
        <w:t>. Distinction between ‘</w:t>
      </w:r>
      <w:r w:rsidRPr="00907B4D">
        <w:rPr>
          <w:rFonts w:ascii="Batang" w:eastAsia="Batang" w:hAnsi="Batang" w:cs="Century Gothic"/>
          <w:i/>
          <w:iCs/>
        </w:rPr>
        <w:t>fresh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on the one hand, and ‘</w:t>
      </w:r>
      <w:r w:rsidRPr="00907B4D">
        <w:rPr>
          <w:rFonts w:ascii="Batang" w:eastAsia="Batang" w:hAnsi="Batang" w:cs="Century Gothic"/>
          <w:i/>
          <w:iCs/>
        </w:rPr>
        <w:t>further investigation</w:t>
      </w:r>
      <w:r w:rsidRPr="00907B4D">
        <w:rPr>
          <w:rFonts w:ascii="Batang" w:eastAsia="Batang" w:hAnsi="Batang" w:cs="Century Gothic"/>
        </w:rPr>
        <w:t xml:space="preserve">’, on the other, has been dealt with, and succinctly described, in </w:t>
      </w:r>
      <w:r w:rsidRPr="00907B4D">
        <w:rPr>
          <w:rFonts w:ascii="Batang" w:eastAsia="Batang" w:hAnsi="Batang" w:cs="Century Gothic"/>
          <w:b/>
          <w:bCs/>
        </w:rPr>
        <w:t xml:space="preserve">A. Chandrasekhar Vs. State of Kerala, </w:t>
      </w:r>
      <w:r w:rsidRPr="00907B4D">
        <w:rPr>
          <w:rFonts w:ascii="Batang" w:eastAsia="Batang" w:hAnsi="Batang" w:cs="Century Gothic"/>
        </w:rPr>
        <w:t xml:space="preserve">reported in </w:t>
      </w:r>
      <w:r w:rsidRPr="00907B4D">
        <w:rPr>
          <w:rFonts w:ascii="Batang" w:eastAsia="Batang" w:hAnsi="Batang" w:cs="Century Gothic"/>
          <w:b/>
          <w:bCs/>
        </w:rPr>
        <w:t xml:space="preserve">(1998) 5 SCC 223, </w:t>
      </w:r>
      <w:r w:rsidRPr="00907B4D">
        <w:rPr>
          <w:rFonts w:ascii="Batang" w:eastAsia="Batang" w:hAnsi="Batang" w:cs="Century Gothic"/>
        </w:rPr>
        <w:t xml:space="preserve">wherein an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was conducted by the CBI, but the State withdrew its consent given </w:t>
      </w:r>
    </w:p>
    <w:p w:rsidR="00CC22F7" w:rsidRPr="00907B4D" w:rsidRDefault="00CC22F7" w:rsidP="00CC22F7">
      <w:pPr>
        <w:pStyle w:val="Default"/>
        <w:jc w:val="both"/>
        <w:rPr>
          <w:rFonts w:ascii="Batang" w:eastAsia="Batang" w:hAnsi="Batang"/>
          <w:b/>
          <w:bCs/>
        </w:rPr>
      </w:pPr>
      <w:proofErr w:type="gramStart"/>
      <w:r w:rsidRPr="00907B4D">
        <w:rPr>
          <w:rFonts w:ascii="Batang" w:eastAsia="Batang" w:hAnsi="Batang" w:cs="Century Gothic"/>
        </w:rPr>
        <w:t>earlier</w:t>
      </w:r>
      <w:proofErr w:type="gramEnd"/>
      <w:r w:rsidRPr="00907B4D">
        <w:rPr>
          <w:rFonts w:ascii="Batang" w:eastAsia="Batang" w:hAnsi="Batang" w:cs="Century Gothic"/>
        </w:rPr>
        <w:t xml:space="preserve"> for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of the case by the CBI. The question arose as to whether withdrawal of consent by the State is permissible? This question was answered in the negative. While holding that the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must be directed to be completed by the CBI, the Supreme Court drew the distinction between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w:t>
      </w:r>
      <w:r w:rsidRPr="00907B4D">
        <w:rPr>
          <w:rFonts w:ascii="Batang" w:eastAsia="Batang" w:hAnsi="Batang" w:cs="Century Gothic"/>
          <w:i/>
          <w:iCs/>
        </w:rPr>
        <w:t>fresh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 the following words: </w:t>
      </w:r>
      <w:r w:rsidRPr="00907B4D">
        <w:rPr>
          <w:rFonts w:ascii="Batang" w:eastAsia="Batang" w:hAnsi="Batang" w:cs="Bookman Old Style"/>
          <w:b/>
          <w:bCs/>
          <w:i/>
          <w:iCs/>
        </w:rPr>
        <w:t>“</w:t>
      </w:r>
      <w:r w:rsidRPr="00907B4D">
        <w:rPr>
          <w:rFonts w:ascii="Batang" w:eastAsia="Batang" w:hAnsi="Batang" w:cs="Bookman Old Style"/>
          <w:i/>
          <w:iCs/>
        </w:rPr>
        <w:t>24. From a plain reading of the above section it is evident that even after submission of police report under sub-section (2) on completion of „investigation</w:t>
      </w:r>
      <w:r w:rsidRPr="00907B4D">
        <w:rPr>
          <w:rFonts w:ascii="Lucida Sans Unicode" w:eastAsia="Batang" w:hAnsi="Lucida Sans Unicode" w:cs="Lucida Sans Unicode"/>
          <w:i/>
          <w:iCs/>
        </w:rPr>
        <w:t>‟</w:t>
      </w:r>
      <w:r w:rsidRPr="00907B4D">
        <w:rPr>
          <w:rFonts w:ascii="Batang" w:eastAsia="Batang" w:hAnsi="Batang" w:cs="Bookman Old Style"/>
          <w:i/>
          <w:iCs/>
        </w:rPr>
        <w:t>, the police has a right of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under sub-section (8) but not “fresh „investigation</w:t>
      </w:r>
      <w:r w:rsidRPr="00907B4D">
        <w:rPr>
          <w:rFonts w:ascii="Lucida Sans Unicode" w:eastAsia="Batang" w:hAnsi="Lucida Sans Unicode" w:cs="Lucida Sans Unicode"/>
          <w:i/>
          <w:iCs/>
        </w:rPr>
        <w:t>‟</w:t>
      </w:r>
      <w:r w:rsidRPr="00907B4D">
        <w:rPr>
          <w:rFonts w:ascii="Batang" w:eastAsia="Batang" w:hAnsi="Batang" w:cs="Bookman Old Style"/>
          <w:i/>
          <w:iCs/>
        </w:rPr>
        <w:t>” or “„re-investigation</w:t>
      </w:r>
      <w:r w:rsidRPr="00907B4D">
        <w:rPr>
          <w:rFonts w:ascii="Lucida Sans Unicode" w:eastAsia="Batang" w:hAnsi="Lucida Sans Unicode" w:cs="Lucida Sans Unicode"/>
          <w:i/>
          <w:iCs/>
        </w:rPr>
        <w:t>‟</w:t>
      </w:r>
      <w:r w:rsidRPr="00907B4D">
        <w:rPr>
          <w:rFonts w:ascii="Batang" w:eastAsia="Batang" w:hAnsi="Batang" w:cs="Bookman Old Style"/>
          <w:i/>
          <w:iCs/>
        </w:rPr>
        <w:t>”. That the Government of Kerala was also conscious of this position is evident from the fact that though initially it stated in the Explanatory Note of their notification dated 27-6-1996 (quoted earlier) that the consent was being withdrawn in public interest to order a “„re-investigation</w:t>
      </w:r>
      <w:r w:rsidRPr="00907B4D">
        <w:rPr>
          <w:rFonts w:ascii="Lucida Sans Unicode" w:eastAsia="Batang" w:hAnsi="Lucida Sans Unicode" w:cs="Lucida Sans Unicode"/>
          <w:i/>
          <w:iCs/>
        </w:rPr>
        <w:t>‟</w:t>
      </w:r>
      <w:r w:rsidRPr="00907B4D">
        <w:rPr>
          <w:rFonts w:ascii="Batang" w:eastAsia="Batang" w:hAnsi="Batang" w:cs="Bookman Old Style"/>
          <w:i/>
          <w:iCs/>
        </w:rPr>
        <w:t>” of the case by a special team of State police officers, in the amendatory notification (quoted earlier) it made it clear that they wanted a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of the case” instead of “„re-investigation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of the case”. The dictionary meaning of “further” (when used as an adjective) is “additional; more; supplemental”. </w:t>
      </w:r>
      <w:proofErr w:type="gramStart"/>
      <w:r w:rsidRPr="00907B4D">
        <w:rPr>
          <w:rFonts w:ascii="Batang" w:eastAsia="Batang" w:hAnsi="Batang" w:cs="Bookman Old Style"/>
          <w:i/>
          <w:iCs/>
        </w:rPr>
        <w:t>“</w:t>
      </w:r>
      <w:r w:rsidRPr="00907B4D">
        <w:rPr>
          <w:rFonts w:ascii="Batang" w:eastAsia="Batang" w:hAnsi="Batang" w:cs="Bookman Old Style"/>
          <w:b/>
          <w:bCs/>
          <w:i/>
          <w:iCs/>
        </w:rPr>
        <w:t>Further”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therefore is the continuation of the earlier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and not a fresh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or „re-investigation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to be started </w:t>
      </w:r>
      <w:proofErr w:type="spellStart"/>
      <w:r w:rsidRPr="00907B4D">
        <w:rPr>
          <w:rFonts w:ascii="Batang" w:eastAsia="Batang" w:hAnsi="Batang" w:cs="Bookman Old Style"/>
          <w:b/>
          <w:bCs/>
          <w:i/>
          <w:iCs/>
        </w:rPr>
        <w:t>ab</w:t>
      </w:r>
      <w:proofErr w:type="spellEnd"/>
      <w:r w:rsidRPr="00907B4D">
        <w:rPr>
          <w:rFonts w:ascii="Batang" w:eastAsia="Batang" w:hAnsi="Batang" w:cs="Bookman Old Style"/>
          <w:b/>
          <w:bCs/>
          <w:i/>
          <w:iCs/>
        </w:rPr>
        <w:t xml:space="preserve"> initio wiping out the earlier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altogether</w:t>
      </w:r>
      <w:r w:rsidRPr="00907B4D">
        <w:rPr>
          <w:rFonts w:ascii="Batang" w:eastAsia="Batang" w:hAnsi="Batang" w:cs="Bookman Old Style"/>
          <w:i/>
          <w:iCs/>
        </w:rPr>
        <w:t>.</w:t>
      </w:r>
      <w:proofErr w:type="gramEnd"/>
      <w:r w:rsidRPr="00907B4D">
        <w:rPr>
          <w:rFonts w:ascii="Batang" w:eastAsia="Batang" w:hAnsi="Batang" w:cs="Bookman Old Style"/>
          <w:i/>
          <w:iCs/>
        </w:rPr>
        <w:t xml:space="preserve"> In drawing this conclusion we have also drawn inspiration from the fact that sub-section (8) clearly envisages that on completion of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the investigating agency has to forward to the Magistrate a “further” report or reports — and not fresh report or reports — regarding the “further” evidence obtained during such </w:t>
      </w:r>
      <w:r w:rsidRPr="00907B4D">
        <w:rPr>
          <w:rFonts w:ascii="Batang" w:eastAsia="Batang" w:hAnsi="Batang" w:cs="Bookman Old Style"/>
          <w:i/>
          <w:iCs/>
        </w:rPr>
        <w:lastRenderedPageBreak/>
        <w:t>„investigation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Once it is accepted — and it has got to be accepted in view of the judgment in </w:t>
      </w:r>
      <w:proofErr w:type="spellStart"/>
      <w:r w:rsidRPr="00907B4D">
        <w:rPr>
          <w:rFonts w:ascii="Batang" w:eastAsia="Batang" w:hAnsi="Batang" w:cs="Bookman Old Style"/>
          <w:i/>
          <w:iCs/>
        </w:rPr>
        <w:t>Kazi</w:t>
      </w:r>
      <w:proofErr w:type="spellEnd"/>
      <w:r w:rsidRPr="00907B4D">
        <w:rPr>
          <w:rFonts w:ascii="Batang" w:eastAsia="Batang" w:hAnsi="Batang" w:cs="Bookman Old Style"/>
          <w:i/>
          <w:iCs/>
        </w:rPr>
        <w:t xml:space="preserve"> </w:t>
      </w:r>
      <w:proofErr w:type="spellStart"/>
      <w:r w:rsidRPr="00907B4D">
        <w:rPr>
          <w:rFonts w:ascii="Batang" w:eastAsia="Batang" w:hAnsi="Batang" w:cs="Bookman Old Style"/>
          <w:i/>
          <w:iCs/>
        </w:rPr>
        <w:t>Lhendup</w:t>
      </w:r>
      <w:proofErr w:type="spellEnd"/>
      <w:r w:rsidRPr="00907B4D">
        <w:rPr>
          <w:rFonts w:ascii="Batang" w:eastAsia="Batang" w:hAnsi="Batang" w:cs="Bookman Old Style"/>
          <w:i/>
          <w:iCs/>
        </w:rPr>
        <w:t xml:space="preserve"> </w:t>
      </w:r>
      <w:proofErr w:type="spellStart"/>
      <w:r w:rsidRPr="00907B4D">
        <w:rPr>
          <w:rFonts w:ascii="Batang" w:eastAsia="Batang" w:hAnsi="Batang" w:cs="Bookman Old Style"/>
          <w:i/>
          <w:iCs/>
        </w:rPr>
        <w:t>Dorji</w:t>
      </w:r>
      <w:proofErr w:type="spellEnd"/>
      <w:r w:rsidRPr="00907B4D">
        <w:rPr>
          <w:rFonts w:ascii="Batang" w:eastAsia="Batang" w:hAnsi="Batang" w:cs="Bookman Old Style"/>
          <w:i/>
          <w:iCs/>
        </w:rPr>
        <w:t xml:space="preserve"> — that an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undertaken by CBI pursuant to a consent granted under Section 6 of the Act is to be completed, notwithstanding withdrawal of the consent, and that </w:t>
      </w:r>
      <w:r w:rsidRPr="00907B4D">
        <w:rPr>
          <w:rFonts w:ascii="Batang" w:eastAsia="Batang" w:hAnsi="Batang" w:cs="Bookman Old Style"/>
          <w:b/>
          <w:bCs/>
          <w:i/>
          <w:iCs/>
        </w:rPr>
        <w:t>“further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is a continuation of such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which culminates in a further police report under sub-section (8) of Section 173</w:t>
      </w:r>
      <w:r w:rsidRPr="00907B4D">
        <w:rPr>
          <w:rFonts w:ascii="Batang" w:eastAsia="Batang" w:hAnsi="Batang" w:cs="Bookman Old Style"/>
          <w:i/>
          <w:iCs/>
        </w:rPr>
        <w:t>, it necessarily means that withdrawal of consent in the instant case would not entitle the State Police, to further investigate into the case. To put it differently, if any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is to be made it is the CBI alone which can do so, for it was entrusted to investigate into the case by the State Government. Resultantly, the notification issued withdrawing the consent to enable the State Police to further investigate into the case is patently invalid and unsustainable in law. In view of this finding of ours we need not go into the questions, whether Section 21 of the General Clauses Act applies to the consent given under Section 6 of the Act and whether consent given for investigating into Crime No. 246 of 1994 was redundant in view of the general consent earlier given by the State of Kerala.”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Times New Roman"/>
        </w:rPr>
      </w:pPr>
    </w:p>
    <w:p w:rsidR="00CC22F7" w:rsidRPr="00907B4D" w:rsidRDefault="00CC22F7" w:rsidP="00CC22F7">
      <w:pPr>
        <w:pStyle w:val="Default"/>
        <w:jc w:val="both"/>
        <w:rPr>
          <w:rFonts w:ascii="Batang" w:eastAsia="Batang" w:hAnsi="Batang" w:cs="Bookman Old Style"/>
        </w:rPr>
      </w:pPr>
      <w:r w:rsidRPr="00907B4D">
        <w:rPr>
          <w:rFonts w:ascii="Batang" w:eastAsia="Batang" w:hAnsi="Batang" w:cs="Century Gothic"/>
        </w:rPr>
        <w:t xml:space="preserve">In </w:t>
      </w:r>
      <w:r w:rsidRPr="00907B4D">
        <w:rPr>
          <w:rFonts w:ascii="Batang" w:eastAsia="Batang" w:hAnsi="Batang" w:cs="Century Gothic"/>
          <w:b/>
          <w:bCs/>
        </w:rPr>
        <w:t xml:space="preserve">State of Andhra Pradesh Vs. A.S. Peter, </w:t>
      </w:r>
      <w:r w:rsidRPr="00907B4D">
        <w:rPr>
          <w:rFonts w:ascii="Batang" w:eastAsia="Batang" w:hAnsi="Batang" w:cs="Century Gothic"/>
        </w:rPr>
        <w:t xml:space="preserve">reported in </w:t>
      </w:r>
      <w:r w:rsidRPr="00907B4D">
        <w:rPr>
          <w:rFonts w:ascii="Batang" w:eastAsia="Batang" w:hAnsi="Batang" w:cs="Century Gothic"/>
          <w:b/>
          <w:bCs/>
        </w:rPr>
        <w:t xml:space="preserve">(2008) 2 SCC 383, </w:t>
      </w:r>
      <w:r w:rsidRPr="00907B4D">
        <w:rPr>
          <w:rFonts w:ascii="Batang" w:eastAsia="Batang" w:hAnsi="Batang" w:cs="Century Gothic"/>
        </w:rPr>
        <w:t xml:space="preserve">it was pointed out that it was not correct to contend that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when handed over to the CID, was an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by a different agency, for, points out the Supreme Court, in </w:t>
      </w:r>
      <w:r w:rsidRPr="00907B4D">
        <w:rPr>
          <w:rFonts w:ascii="Batang" w:eastAsia="Batang" w:hAnsi="Batang" w:cs="Century Gothic"/>
          <w:b/>
          <w:bCs/>
        </w:rPr>
        <w:t xml:space="preserve">A.S. Peter </w:t>
      </w:r>
      <w:r w:rsidRPr="00907B4D">
        <w:rPr>
          <w:rFonts w:ascii="Batang" w:eastAsia="Batang" w:hAnsi="Batang" w:cs="Century Gothic"/>
        </w:rPr>
        <w:t xml:space="preserve">(supra), the CID is a part of the investigating authorities of the same State and it was, therefore, permissible for the higher authority of the State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by the CID. Reliance, in this regard, has been placed by the Supreme Court, in </w:t>
      </w:r>
      <w:r w:rsidRPr="00907B4D">
        <w:rPr>
          <w:rFonts w:ascii="Batang" w:eastAsia="Batang" w:hAnsi="Batang" w:cs="Century Gothic"/>
          <w:b/>
          <w:bCs/>
        </w:rPr>
        <w:t xml:space="preserve">A.S. Peter </w:t>
      </w:r>
      <w:r w:rsidRPr="00907B4D">
        <w:rPr>
          <w:rFonts w:ascii="Batang" w:eastAsia="Batang" w:hAnsi="Batang" w:cs="Century Gothic"/>
        </w:rPr>
        <w:t xml:space="preserve">(supra) at </w:t>
      </w:r>
      <w:proofErr w:type="spellStart"/>
      <w:r w:rsidRPr="00907B4D">
        <w:rPr>
          <w:rFonts w:ascii="Batang" w:eastAsia="Batang" w:hAnsi="Batang" w:cs="Century Gothic"/>
        </w:rPr>
        <w:t>para</w:t>
      </w:r>
      <w:proofErr w:type="spellEnd"/>
      <w:r w:rsidRPr="00907B4D">
        <w:rPr>
          <w:rFonts w:ascii="Batang" w:eastAsia="Batang" w:hAnsi="Batang" w:cs="Century Gothic"/>
        </w:rPr>
        <w:t xml:space="preserve"> 13, on the case of </w:t>
      </w:r>
      <w:r w:rsidRPr="00907B4D">
        <w:rPr>
          <w:rFonts w:ascii="Batang" w:eastAsia="Batang" w:hAnsi="Batang" w:cs="Century Gothic"/>
          <w:b/>
          <w:bCs/>
        </w:rPr>
        <w:t xml:space="preserve">State of Bihar Vs. J.A.C. </w:t>
      </w:r>
      <w:proofErr w:type="spellStart"/>
      <w:r w:rsidRPr="00907B4D">
        <w:rPr>
          <w:rFonts w:ascii="Batang" w:eastAsia="Batang" w:hAnsi="Batang" w:cs="Century Gothic"/>
          <w:b/>
          <w:bCs/>
        </w:rPr>
        <w:t>Saldanha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reported in </w:t>
      </w:r>
      <w:r w:rsidRPr="00907B4D">
        <w:rPr>
          <w:rFonts w:ascii="Batang" w:eastAsia="Batang" w:hAnsi="Batang" w:cs="Century Gothic"/>
          <w:b/>
          <w:bCs/>
        </w:rPr>
        <w:t xml:space="preserve">(1980) 1 SCC 554. </w:t>
      </w:r>
      <w:r w:rsidRPr="00907B4D">
        <w:rPr>
          <w:rFonts w:ascii="Batang" w:eastAsia="Batang" w:hAnsi="Batang" w:cs="Century Gothic"/>
        </w:rPr>
        <w:t xml:space="preserve">The relevant observations, at </w:t>
      </w:r>
      <w:proofErr w:type="spellStart"/>
      <w:r w:rsidRPr="00907B4D">
        <w:rPr>
          <w:rFonts w:ascii="Batang" w:eastAsia="Batang" w:hAnsi="Batang" w:cs="Century Gothic"/>
        </w:rPr>
        <w:t>para</w:t>
      </w:r>
      <w:proofErr w:type="spellEnd"/>
      <w:r w:rsidRPr="00907B4D">
        <w:rPr>
          <w:rFonts w:ascii="Batang" w:eastAsia="Batang" w:hAnsi="Batang" w:cs="Century Gothic"/>
        </w:rPr>
        <w:t xml:space="preserve"> 13, in </w:t>
      </w:r>
      <w:r w:rsidRPr="00907B4D">
        <w:rPr>
          <w:rFonts w:ascii="Batang" w:eastAsia="Batang" w:hAnsi="Batang" w:cs="Century Gothic"/>
          <w:b/>
          <w:bCs/>
        </w:rPr>
        <w:t xml:space="preserve">A.S. Peter </w:t>
      </w:r>
      <w:r w:rsidRPr="00907B4D">
        <w:rPr>
          <w:rFonts w:ascii="Batang" w:eastAsia="Batang" w:hAnsi="Batang" w:cs="Century Gothic"/>
        </w:rPr>
        <w:t xml:space="preserve">(supra), read: </w:t>
      </w:r>
      <w:r w:rsidRPr="00907B4D">
        <w:rPr>
          <w:rFonts w:ascii="Batang" w:eastAsia="Batang" w:hAnsi="Batang" w:cs="Bookman Old Style"/>
          <w:i/>
          <w:iCs/>
        </w:rPr>
        <w:t xml:space="preserve">“13. This aspect of the matter is covered by a decision of this Court in State of Bihar Vs. JAC </w:t>
      </w:r>
      <w:proofErr w:type="spellStart"/>
      <w:r w:rsidRPr="00907B4D">
        <w:rPr>
          <w:rFonts w:ascii="Batang" w:eastAsia="Batang" w:hAnsi="Batang" w:cs="Bookman Old Style"/>
          <w:i/>
          <w:iCs/>
        </w:rPr>
        <w:t>Saldanha</w:t>
      </w:r>
      <w:proofErr w:type="spellEnd"/>
      <w:r w:rsidRPr="00907B4D">
        <w:rPr>
          <w:rFonts w:ascii="Batang" w:eastAsia="Batang" w:hAnsi="Batang" w:cs="Bookman Old Style"/>
          <w:i/>
          <w:iCs/>
        </w:rPr>
        <w:t xml:space="preserve"> wherein it was held: „19…….This provision does not in any way effect the power of the investigating officer to further investigate the case even after submission of the report as provided in Section 173(8). Therefore, the High Court was in error in holding that the State Government in exercise of the power of superintendence under Section 3 of the Act lacked the power to direct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into the case. In reaching this conclusion we have kept out of consideration the provision contained in Section 156(2) that an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by an officer in charge of a police station, which expression includes police officer superior in rank to each officer, cannot be questioned on the ground that such investigating officer had no jurisdiction to carry on the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otherwise that provision would have been a short answer to the contention raised on behalf of the respondent No.1.”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What emerges from the above discussion is that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nothing but continuation of the earlier investigation; whereas, </w:t>
      </w:r>
      <w:proofErr w:type="gramStart"/>
      <w:r w:rsidRPr="00907B4D">
        <w:rPr>
          <w:rFonts w:ascii="Batang" w:eastAsia="Batang" w:hAnsi="Batang" w:cs="Century Gothic"/>
        </w:rPr>
        <w:t>a ‘re</w:t>
      </w:r>
      <w:proofErr w:type="gramEnd"/>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a </w:t>
      </w:r>
      <w:r w:rsidRPr="00907B4D">
        <w:rPr>
          <w:rFonts w:ascii="Batang" w:eastAsia="Batang" w:hAnsi="Batang" w:cs="Century Gothic"/>
          <w:i/>
          <w:iCs/>
        </w:rPr>
        <w:t>„fresh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would be an investigation, which </w:t>
      </w:r>
      <w:r w:rsidRPr="00907B4D">
        <w:rPr>
          <w:rFonts w:ascii="Batang" w:eastAsia="Batang" w:hAnsi="Batang" w:cs="Century Gothic"/>
        </w:rPr>
        <w:lastRenderedPageBreak/>
        <w:t xml:space="preserve">would be </w:t>
      </w:r>
      <w:proofErr w:type="spellStart"/>
      <w:r w:rsidRPr="00907B4D">
        <w:rPr>
          <w:rFonts w:ascii="Batang" w:eastAsia="Batang" w:hAnsi="Batang" w:cs="Century Gothic"/>
          <w:i/>
          <w:iCs/>
        </w:rPr>
        <w:t>ab</w:t>
      </w:r>
      <w:proofErr w:type="spellEnd"/>
      <w:r w:rsidRPr="00907B4D">
        <w:rPr>
          <w:rFonts w:ascii="Batang" w:eastAsia="Batang" w:hAnsi="Batang" w:cs="Century Gothic"/>
          <w:i/>
          <w:iCs/>
        </w:rPr>
        <w:t xml:space="preserve"> initio </w:t>
      </w:r>
      <w:r w:rsidRPr="00907B4D">
        <w:rPr>
          <w:rFonts w:ascii="Batang" w:eastAsia="Batang" w:hAnsi="Batang" w:cs="Century Gothic"/>
        </w:rPr>
        <w:t xml:space="preserve">in nature wiping out the earlier investigation altogether. In other words,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the continuation of the earlier investigation, which commences by virtue of the provisions of Section 173 (8) </w:t>
      </w:r>
      <w:proofErr w:type="spellStart"/>
      <w:r w:rsidRPr="00907B4D">
        <w:rPr>
          <w:rFonts w:ascii="Batang" w:eastAsia="Batang" w:hAnsi="Batang" w:cs="Century Gothic"/>
        </w:rPr>
        <w:t>CrPC</w:t>
      </w:r>
      <w:proofErr w:type="spellEnd"/>
      <w:r w:rsidRPr="00907B4D">
        <w:rPr>
          <w:rFonts w:ascii="Batang" w:eastAsia="Batang" w:hAnsi="Batang" w:cs="Century Gothic"/>
        </w:rPr>
        <w:t xml:space="preserve"> and culminates into such further </w:t>
      </w:r>
      <w:r w:rsidRPr="00907B4D">
        <w:rPr>
          <w:rFonts w:ascii="Batang" w:eastAsia="Batang" w:hAnsi="Batang" w:cs="Century Gothic"/>
          <w:i/>
          <w:iCs/>
        </w:rPr>
        <w:t>„police report(s)</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as the police or the investigating agency may submit. In short, while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results into filing of further or additional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under Section 173(8),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w:t>
      </w:r>
      <w:r w:rsidRPr="00907B4D">
        <w:rPr>
          <w:rFonts w:ascii="Batang" w:eastAsia="Batang" w:hAnsi="Batang" w:cs="Century Gothic"/>
          <w:i/>
          <w:iCs/>
        </w:rPr>
        <w:t>„fresh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results into </w:t>
      </w:r>
      <w:r w:rsidRPr="00907B4D">
        <w:rPr>
          <w:rFonts w:ascii="Batang" w:eastAsia="Batang" w:hAnsi="Batang" w:cs="Century Gothic"/>
          <w:i/>
          <w:iCs/>
        </w:rPr>
        <w:t>„police report(s)</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as envisaged by Section 173(2) </w:t>
      </w:r>
      <w:proofErr w:type="spellStart"/>
      <w:r w:rsidRPr="00907B4D">
        <w:rPr>
          <w:rFonts w:ascii="Batang" w:eastAsia="Batang" w:hAnsi="Batang" w:cs="Century Gothic"/>
        </w:rPr>
        <w:t>CrPC</w:t>
      </w:r>
      <w:proofErr w:type="spellEnd"/>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Considering the fact that this present </w:t>
      </w:r>
      <w:proofErr w:type="spellStart"/>
      <w:r w:rsidRPr="00907B4D">
        <w:rPr>
          <w:rFonts w:ascii="Batang" w:eastAsia="Batang" w:hAnsi="Batang" w:cs="Century Gothic"/>
        </w:rPr>
        <w:t>revisional</w:t>
      </w:r>
      <w:proofErr w:type="spellEnd"/>
      <w:r w:rsidRPr="00907B4D">
        <w:rPr>
          <w:rFonts w:ascii="Batang" w:eastAsia="Batang" w:hAnsi="Batang" w:cs="Century Gothic"/>
        </w:rPr>
        <w:t xml:space="preserve"> application arises out of the present petitioner’s application, made in the learned Magistrate Court, for sake of argument, seeking a direction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to be issued to the police, it is necessary to trace out, in brief, </w:t>
      </w:r>
      <w:r w:rsidRPr="00907B4D">
        <w:rPr>
          <w:rFonts w:ascii="Batang" w:eastAsia="Batang" w:hAnsi="Batang" w:cs="Century Gothic"/>
          <w:b/>
          <w:bCs/>
        </w:rPr>
        <w:t xml:space="preserve">how the law on the concept of </w:t>
      </w:r>
      <w:r w:rsidRPr="00907B4D">
        <w:rPr>
          <w:rFonts w:ascii="Batang" w:eastAsia="Batang" w:hAnsi="Batang" w:cs="Century Gothic"/>
          <w:b/>
          <w:bCs/>
          <w:i/>
          <w:iCs/>
        </w:rPr>
        <w:t>„further investigation</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w:t>
      </w:r>
      <w:r w:rsidRPr="00907B4D">
        <w:rPr>
          <w:rFonts w:ascii="Batang" w:eastAsia="Batang" w:hAnsi="Batang" w:cs="Century Gothic"/>
          <w:b/>
          <w:bCs/>
        </w:rPr>
        <w:t>has developed in India</w:t>
      </w:r>
      <w:r w:rsidRPr="00907B4D">
        <w:rPr>
          <w:rFonts w:ascii="Batang" w:eastAsia="Batang" w:hAnsi="Batang" w:cs="Century Gothic"/>
        </w:rPr>
        <w:t xml:space="preserve">. This is, to our mind, necessary for the purpose of determining as to how far the judicial pronouncements, rendered on this aspect of law, has developed and taken shape.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Bookman Old Style"/>
        </w:rPr>
      </w:pPr>
      <w:r w:rsidRPr="00907B4D">
        <w:rPr>
          <w:rFonts w:ascii="Batang" w:eastAsia="Batang" w:hAnsi="Batang" w:cs="Century Gothic"/>
          <w:b/>
          <w:bCs/>
        </w:rPr>
        <w:t xml:space="preserve">Whether a Court, having taken </w:t>
      </w:r>
      <w:r w:rsidRPr="00907B4D">
        <w:rPr>
          <w:rFonts w:ascii="Batang" w:eastAsia="Batang" w:hAnsi="Batang" w:cs="Century Gothic"/>
          <w:b/>
          <w:bCs/>
          <w:i/>
          <w:iCs/>
        </w:rPr>
        <w:t>„cognizance</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w:t>
      </w:r>
      <w:r w:rsidRPr="00907B4D">
        <w:rPr>
          <w:rFonts w:ascii="Batang" w:eastAsia="Batang" w:hAnsi="Batang" w:cs="Century Gothic"/>
          <w:b/>
          <w:bCs/>
        </w:rPr>
        <w:t xml:space="preserve">of an offence and upon appearance of the accused, can </w:t>
      </w:r>
      <w:proofErr w:type="spellStart"/>
      <w:r w:rsidRPr="00907B4D">
        <w:rPr>
          <w:rFonts w:ascii="Batang" w:eastAsia="Batang" w:hAnsi="Batang" w:cs="Century Gothic"/>
          <w:b/>
          <w:bCs/>
          <w:i/>
          <w:iCs/>
        </w:rPr>
        <w:t>suo</w:t>
      </w:r>
      <w:proofErr w:type="spellEnd"/>
      <w:r w:rsidRPr="00907B4D">
        <w:rPr>
          <w:rFonts w:ascii="Batang" w:eastAsia="Batang" w:hAnsi="Batang" w:cs="Century Gothic"/>
          <w:b/>
          <w:bCs/>
          <w:i/>
          <w:iCs/>
        </w:rPr>
        <w:t xml:space="preserve"> </w:t>
      </w:r>
      <w:proofErr w:type="spellStart"/>
      <w:r w:rsidRPr="00907B4D">
        <w:rPr>
          <w:rFonts w:ascii="Batang" w:eastAsia="Batang" w:hAnsi="Batang" w:cs="Century Gothic"/>
          <w:b/>
          <w:bCs/>
          <w:i/>
          <w:iCs/>
        </w:rPr>
        <w:t>motu</w:t>
      </w:r>
      <w:proofErr w:type="spellEnd"/>
      <w:r w:rsidRPr="00907B4D">
        <w:rPr>
          <w:rFonts w:ascii="Batang" w:eastAsia="Batang" w:hAnsi="Batang" w:cs="Century Gothic"/>
          <w:b/>
          <w:bCs/>
          <w:i/>
          <w:iCs/>
        </w:rPr>
        <w:t xml:space="preserve"> </w:t>
      </w:r>
      <w:r w:rsidRPr="00907B4D">
        <w:rPr>
          <w:rFonts w:ascii="Batang" w:eastAsia="Batang" w:hAnsi="Batang" w:cs="Century Gothic"/>
          <w:b/>
          <w:bCs/>
        </w:rPr>
        <w:t xml:space="preserve">direct </w:t>
      </w:r>
      <w:r w:rsidRPr="00907B4D">
        <w:rPr>
          <w:rFonts w:ascii="Batang" w:eastAsia="Batang" w:hAnsi="Batang" w:cs="Century Gothic"/>
          <w:b/>
          <w:bCs/>
          <w:i/>
          <w:iCs/>
        </w:rPr>
        <w:t>„further investigation</w:t>
      </w:r>
      <w:r w:rsidRPr="00907B4D">
        <w:rPr>
          <w:rFonts w:ascii="Lucida Sans Unicode" w:eastAsia="Batang" w:hAnsi="Lucida Sans Unicode" w:cs="Lucida Sans Unicode"/>
          <w:b/>
          <w:bCs/>
          <w:i/>
          <w:iCs/>
        </w:rPr>
        <w:t>‟</w:t>
      </w:r>
      <w:r w:rsidRPr="00907B4D">
        <w:rPr>
          <w:rFonts w:ascii="Batang" w:eastAsia="Batang" w:hAnsi="Batang" w:cs="Bookman Old Style"/>
        </w:rPr>
        <w:t xml:space="preserve">? </w:t>
      </w:r>
    </w:p>
    <w:p w:rsidR="00CC22F7" w:rsidRPr="00907B4D" w:rsidRDefault="00CC22F7" w:rsidP="00CC22F7">
      <w:pPr>
        <w:pStyle w:val="Default"/>
        <w:jc w:val="both"/>
        <w:rPr>
          <w:rFonts w:ascii="Batang" w:eastAsia="Batang" w:hAnsi="Batang" w:cs="Bookman Old Style"/>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question, posed above, was pointedly raised and specifically answered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vs. </w:t>
      </w:r>
      <w:proofErr w:type="gramStart"/>
      <w:r w:rsidRPr="00907B4D">
        <w:rPr>
          <w:rFonts w:ascii="Batang" w:eastAsia="Batang" w:hAnsi="Batang" w:cs="Century Gothic"/>
          <w:b/>
          <w:bCs/>
        </w:rPr>
        <w:t>The</w:t>
      </w:r>
      <w:proofErr w:type="gramEnd"/>
      <w:r w:rsidRPr="00907B4D">
        <w:rPr>
          <w:rFonts w:ascii="Batang" w:eastAsia="Batang" w:hAnsi="Batang" w:cs="Century Gothic"/>
          <w:b/>
          <w:bCs/>
        </w:rPr>
        <w:t xml:space="preserve"> State of Delhi</w:t>
      </w:r>
      <w:r w:rsidRPr="00907B4D">
        <w:rPr>
          <w:rFonts w:ascii="Batang" w:eastAsia="Batang" w:hAnsi="Batang" w:cs="Century Gothic"/>
        </w:rPr>
        <w:t xml:space="preserve">, reported in </w:t>
      </w:r>
      <w:r w:rsidRPr="00907B4D">
        <w:rPr>
          <w:rFonts w:ascii="Batang" w:eastAsia="Batang" w:hAnsi="Batang" w:cs="Century Gothic"/>
          <w:b/>
          <w:bCs/>
        </w:rPr>
        <w:t>(1997) 1 SCC 361</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the Court took note of the fact that the Code has compartmentalized the powers to be exercised at </w:t>
      </w:r>
      <w:proofErr w:type="gramStart"/>
      <w:r w:rsidRPr="00907B4D">
        <w:rPr>
          <w:rFonts w:ascii="Batang" w:eastAsia="Batang" w:hAnsi="Batang" w:cs="Century Gothic"/>
        </w:rPr>
        <w:t>different  stages</w:t>
      </w:r>
      <w:proofErr w:type="gramEnd"/>
      <w:r w:rsidRPr="00907B4D">
        <w:rPr>
          <w:rFonts w:ascii="Batang" w:eastAsia="Batang" w:hAnsi="Batang" w:cs="Century Gothic"/>
        </w:rPr>
        <w:t xml:space="preserve"> of a case, namely, (</w:t>
      </w:r>
      <w:proofErr w:type="spellStart"/>
      <w:r w:rsidRPr="00907B4D">
        <w:rPr>
          <w:rFonts w:ascii="Batang" w:eastAsia="Batang" w:hAnsi="Batang" w:cs="Century Gothic"/>
          <w:b/>
          <w:bCs/>
        </w:rPr>
        <w:t>i</w:t>
      </w:r>
      <w:proofErr w:type="spellEnd"/>
      <w:r w:rsidRPr="00907B4D">
        <w:rPr>
          <w:rFonts w:ascii="Batang" w:eastAsia="Batang" w:hAnsi="Batang" w:cs="Century Gothic"/>
        </w:rPr>
        <w:t xml:space="preserve">) at the time of taking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w:t>
      </w:r>
      <w:r w:rsidRPr="00907B4D">
        <w:rPr>
          <w:rFonts w:ascii="Batang" w:eastAsia="Batang" w:hAnsi="Batang" w:cs="Century Gothic"/>
          <w:b/>
          <w:bCs/>
        </w:rPr>
        <w:t>ii</w:t>
      </w:r>
      <w:r w:rsidRPr="00907B4D">
        <w:rPr>
          <w:rFonts w:ascii="Batang" w:eastAsia="Batang" w:hAnsi="Batang" w:cs="Century Gothic"/>
        </w:rPr>
        <w:t xml:space="preserve">) after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is taken, (</w:t>
      </w:r>
      <w:r w:rsidRPr="00907B4D">
        <w:rPr>
          <w:rFonts w:ascii="Batang" w:eastAsia="Batang" w:hAnsi="Batang" w:cs="Century Gothic"/>
          <w:b/>
          <w:bCs/>
        </w:rPr>
        <w:t>iii</w:t>
      </w:r>
      <w:r w:rsidRPr="00907B4D">
        <w:rPr>
          <w:rFonts w:ascii="Batang" w:eastAsia="Batang" w:hAnsi="Batang" w:cs="Century Gothic"/>
        </w:rPr>
        <w:t>) after appearance of the accused and (</w:t>
      </w:r>
      <w:r w:rsidRPr="00907B4D">
        <w:rPr>
          <w:rFonts w:ascii="Batang" w:eastAsia="Batang" w:hAnsi="Batang" w:cs="Century Gothic"/>
          <w:b/>
          <w:bCs/>
        </w:rPr>
        <w:t>iv</w:t>
      </w:r>
      <w:r w:rsidRPr="00907B4D">
        <w:rPr>
          <w:rFonts w:ascii="Batang" w:eastAsia="Batang" w:hAnsi="Batang" w:cs="Century Gothic"/>
        </w:rPr>
        <w:t xml:space="preserve">) after commencement of trial on the charges being framed. It was urged,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the power of the Court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undoubtedly, exists at the first stage (i.e., at the time of taking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rPr>
        <w:t xml:space="preserve">), it may exists at the second stage (i.e., after the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taken), but no such power exist in the intermediate (i.e., third stage). After taking of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 when an accused has appeared, pursuant to the process issued against him, what the Court is required to do, at that stage, is to look into the materials, already on record, and either frame charge or discharge the accused depending upon the nature and adequacy of the materials on record and also the relevant provisions of the Code and that at the third stage, it is the power given to the Court, under Section 311, which permits it, on commencement of the trial, to examine any witness, at any stage, before the judgment is pronounced. This contention was upheld by the Court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and it was held that a Magistrate, of his own, cannot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after an accused, pursuant to the process issued against him, has already appeared in the case. This aspect of the law becomes </w:t>
      </w:r>
      <w:r w:rsidRPr="00907B4D">
        <w:rPr>
          <w:rFonts w:ascii="Batang" w:eastAsia="Batang" w:hAnsi="Batang" w:cs="Century Gothic"/>
        </w:rPr>
        <w:lastRenderedPageBreak/>
        <w:t xml:space="preserve">abundantly clear if one takes note of the observations of the Supreme Court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The relevant observations, made by the Supreme Court, in this regard,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read as under: </w:t>
      </w:r>
    </w:p>
    <w:p w:rsidR="00CC22F7" w:rsidRPr="00907B4D" w:rsidRDefault="00CC22F7" w:rsidP="00CC22F7">
      <w:pPr>
        <w:pStyle w:val="Default"/>
        <w:jc w:val="both"/>
        <w:rPr>
          <w:rFonts w:ascii="Batang" w:eastAsia="Batang" w:hAnsi="Batang" w:cs="Century Gothic"/>
        </w:rPr>
      </w:pPr>
      <w:r w:rsidRPr="00907B4D">
        <w:rPr>
          <w:rFonts w:ascii="Batang" w:eastAsia="Batang" w:hAnsi="Batang" w:cs="Bookman Old Style"/>
          <w:i/>
          <w:iCs/>
        </w:rPr>
        <w:t xml:space="preserve">“11. The aforesaid being the legal position as discernible from the various decisions of this Court and some of the High Courts, we would agree, as presently advised, with </w:t>
      </w:r>
      <w:proofErr w:type="spellStart"/>
      <w:r w:rsidRPr="00907B4D">
        <w:rPr>
          <w:rFonts w:ascii="Batang" w:eastAsia="Batang" w:hAnsi="Batang" w:cs="Bookman Old Style"/>
          <w:i/>
          <w:iCs/>
        </w:rPr>
        <w:t>Shri</w:t>
      </w:r>
      <w:proofErr w:type="spellEnd"/>
      <w:r w:rsidRPr="00907B4D">
        <w:rPr>
          <w:rFonts w:ascii="Batang" w:eastAsia="Batang" w:hAnsi="Batang" w:cs="Bookman Old Style"/>
          <w:i/>
          <w:iCs/>
        </w:rPr>
        <w:t xml:space="preserve"> </w:t>
      </w:r>
      <w:proofErr w:type="spellStart"/>
      <w:r w:rsidRPr="00907B4D">
        <w:rPr>
          <w:rFonts w:ascii="Batang" w:eastAsia="Batang" w:hAnsi="Batang" w:cs="Bookman Old Style"/>
          <w:i/>
          <w:iCs/>
        </w:rPr>
        <w:t>Vasdev</w:t>
      </w:r>
      <w:proofErr w:type="spellEnd"/>
      <w:r w:rsidRPr="00907B4D">
        <w:rPr>
          <w:rFonts w:ascii="Batang" w:eastAsia="Batang" w:hAnsi="Batang" w:cs="Bookman Old Style"/>
          <w:i/>
          <w:iCs/>
        </w:rPr>
        <w:t xml:space="preserve"> </w:t>
      </w:r>
      <w:r w:rsidRPr="00907B4D">
        <w:rPr>
          <w:rFonts w:ascii="Batang" w:eastAsia="Batang" w:hAnsi="Batang" w:cs="Bookman Old Style"/>
          <w:b/>
          <w:bCs/>
          <w:i/>
          <w:iCs/>
        </w:rPr>
        <w:t xml:space="preserve">that within the grey area to which we have referred the Magistrate of his own cannot order for further investigation. As in the present case the learned Magistrate had done so, we set aside his order and direct him to dispose of the case either by framing the charge or discharge the accused on the basis of materials already on record. This will be subject to the caveat that </w:t>
      </w:r>
      <w:proofErr w:type="gramStart"/>
      <w:r w:rsidRPr="00907B4D">
        <w:rPr>
          <w:rFonts w:ascii="Batang" w:eastAsia="Batang" w:hAnsi="Batang" w:cs="Bookman Old Style"/>
          <w:b/>
          <w:bCs/>
          <w:i/>
          <w:iCs/>
        </w:rPr>
        <w:t>even  if</w:t>
      </w:r>
      <w:proofErr w:type="gramEnd"/>
      <w:r w:rsidRPr="00907B4D">
        <w:rPr>
          <w:rFonts w:ascii="Batang" w:eastAsia="Batang" w:hAnsi="Batang" w:cs="Bookman Old Style"/>
          <w:b/>
          <w:bCs/>
          <w:i/>
          <w:iCs/>
        </w:rPr>
        <w:t xml:space="preserve"> the order be of discharge, „further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by the police on its own would be permissible, which could even end in submission of either fresh charge-sheet</w:t>
      </w:r>
      <w:r w:rsidRPr="00907B4D">
        <w:rPr>
          <w:rFonts w:ascii="Batang" w:eastAsia="Batang" w:hAnsi="Batang" w:cs="Bookman Old Style"/>
          <w:i/>
          <w:iCs/>
        </w:rPr>
        <w:t xml:space="preserve">.”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Turning to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(supra), which, we find, is a decision of paramount importance in the present case and which, has not taken the subsequent developments, which have taken place as a result of later decisions of the Supreme Court as regards a Magistrate’s power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on its own motion or at the instance of an informant, </w:t>
      </w:r>
      <w:r w:rsidRPr="00907B4D">
        <w:rPr>
          <w:rFonts w:ascii="Batang" w:eastAsia="Batang" w:hAnsi="Batang" w:cs="Century Gothic"/>
          <w:i/>
          <w:iCs/>
        </w:rPr>
        <w:t xml:space="preserve">de facto </w:t>
      </w:r>
      <w:r w:rsidRPr="00907B4D">
        <w:rPr>
          <w:rFonts w:ascii="Batang" w:eastAsia="Batang" w:hAnsi="Batang" w:cs="Century Gothic"/>
        </w:rPr>
        <w:t xml:space="preserve">complainant or the aggrieved person.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Let us, therefore, ascertain as to what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lays down and whether the law laid down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shall be treated as a binding precedent on the question of the Court’s power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on its own motion.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b/>
          <w:bCs/>
        </w:rPr>
      </w:pPr>
      <w:r w:rsidRPr="00907B4D">
        <w:rPr>
          <w:rFonts w:ascii="Batang" w:eastAsia="Batang" w:hAnsi="Batang" w:cs="Century Gothic"/>
        </w:rPr>
        <w:t xml:space="preserve">While considering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w:t>
      </w:r>
      <w:r w:rsidRPr="00907B4D">
        <w:rPr>
          <w:rFonts w:ascii="Batang" w:eastAsia="Batang" w:hAnsi="Batang" w:cs="Century Gothic"/>
        </w:rPr>
        <w:t xml:space="preserve">’s case (supra), it needs to be noted that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on the basis of a </w:t>
      </w:r>
      <w:r w:rsidRPr="00907B4D">
        <w:rPr>
          <w:rFonts w:ascii="Batang" w:eastAsia="Batang" w:hAnsi="Batang" w:cs="Century Gothic"/>
          <w:i/>
          <w:iCs/>
        </w:rPr>
        <w:t>„charge-sheet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filed, the Sub-Divisional Judicial Magistrate took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framed charges against six of the accused persons and discharged ten of them, the </w:t>
      </w:r>
      <w:r w:rsidRPr="00907B4D">
        <w:rPr>
          <w:rFonts w:ascii="Batang" w:eastAsia="Batang" w:hAnsi="Batang" w:cs="Century Gothic"/>
          <w:i/>
          <w:iCs/>
        </w:rPr>
        <w:t>„charge-sheet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having been filed altogether against sixteen persons. Subsequent thereto, an application was made by </w:t>
      </w:r>
      <w:r w:rsidRPr="00907B4D">
        <w:rPr>
          <w:rFonts w:ascii="Batang" w:eastAsia="Batang" w:hAnsi="Batang" w:cs="Century Gothic"/>
          <w:i/>
          <w:iCs/>
        </w:rPr>
        <w:t>de facto complainant</w:t>
      </w:r>
      <w:r w:rsidRPr="00907B4D">
        <w:rPr>
          <w:rFonts w:ascii="Batang" w:eastAsia="Batang" w:hAnsi="Batang" w:cs="Century Gothic"/>
        </w:rPr>
        <w:t xml:space="preserve">, under Section 173(8) </w:t>
      </w:r>
      <w:proofErr w:type="spellStart"/>
      <w:r w:rsidRPr="00907B4D">
        <w:rPr>
          <w:rFonts w:ascii="Batang" w:eastAsia="Batang" w:hAnsi="Batang" w:cs="Century Gothic"/>
        </w:rPr>
        <w:t>CrPC</w:t>
      </w:r>
      <w:proofErr w:type="spellEnd"/>
      <w:r w:rsidRPr="00907B4D">
        <w:rPr>
          <w:rFonts w:ascii="Batang" w:eastAsia="Batang" w:hAnsi="Batang" w:cs="Century Gothic"/>
        </w:rPr>
        <w:t xml:space="preserve">, praying </w:t>
      </w:r>
      <w:proofErr w:type="gramStart"/>
      <w:r w:rsidRPr="00907B4D">
        <w:rPr>
          <w:rFonts w:ascii="Batang" w:eastAsia="Batang" w:hAnsi="Batang" w:cs="Century Gothic"/>
        </w:rPr>
        <w:t>for ‘</w:t>
      </w:r>
      <w:r w:rsidRPr="00907B4D">
        <w:rPr>
          <w:rFonts w:ascii="Batang" w:eastAsia="Batang" w:hAnsi="Batang" w:cs="Century Gothic"/>
          <w:i/>
          <w:iCs/>
        </w:rPr>
        <w:t>re</w:t>
      </w:r>
      <w:proofErr w:type="gramEnd"/>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of the case. Based on this application, the learned Magistrate directed the police to </w:t>
      </w:r>
      <w:r w:rsidRPr="00907B4D">
        <w:rPr>
          <w:rFonts w:ascii="Batang" w:eastAsia="Batang" w:hAnsi="Batang" w:cs="Century Gothic"/>
          <w:i/>
          <w:iCs/>
        </w:rPr>
        <w:t>„re-investigate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case and submit a report. This was put to challenge by filing an application under 482 </w:t>
      </w:r>
      <w:proofErr w:type="spellStart"/>
      <w:r w:rsidRPr="00907B4D">
        <w:rPr>
          <w:rFonts w:ascii="Batang" w:eastAsia="Batang" w:hAnsi="Batang" w:cs="Century Gothic"/>
        </w:rPr>
        <w:t>CrPC</w:t>
      </w:r>
      <w:proofErr w:type="spellEnd"/>
      <w:r w:rsidRPr="00907B4D">
        <w:rPr>
          <w:rFonts w:ascii="Batang" w:eastAsia="Batang" w:hAnsi="Batang" w:cs="Century Gothic"/>
        </w:rPr>
        <w:t xml:space="preserve"> and the High Court set aside and quashed the learned Magistrate’s order, whereby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had been directed to be conducted by the police</w:t>
      </w:r>
      <w:r w:rsidRPr="00907B4D">
        <w:rPr>
          <w:rFonts w:ascii="Batang" w:eastAsia="Batang" w:hAnsi="Batang" w:cs="Century Gothic"/>
          <w:i/>
          <w:iCs/>
        </w:rPr>
        <w:t xml:space="preserve">. </w:t>
      </w:r>
      <w:r w:rsidRPr="00907B4D">
        <w:rPr>
          <w:rFonts w:ascii="Batang" w:eastAsia="Batang" w:hAnsi="Batang" w:cs="Century Gothic"/>
        </w:rPr>
        <w:t xml:space="preserve">The order, passed by the High Court, was put to challenge by way of a Special Leave Petition.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i/>
          <w:iCs/>
        </w:rPr>
      </w:pPr>
      <w:r w:rsidRPr="00907B4D">
        <w:rPr>
          <w:rFonts w:ascii="Batang" w:eastAsia="Batang" w:hAnsi="Batang" w:cs="Century Gothic"/>
        </w:rPr>
        <w:t xml:space="preserve">In the fact situation, as mentioned above, it was contended, on behalf of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that his application, made under Section 173(8), was an application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though it was styled as an application for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Supreme Court disagreed with the submission, so made, and held that the application was really an </w:t>
      </w:r>
      <w:r w:rsidRPr="00907B4D">
        <w:rPr>
          <w:rFonts w:ascii="Batang" w:eastAsia="Batang" w:hAnsi="Batang" w:cs="Century Gothic"/>
        </w:rPr>
        <w:lastRenderedPageBreak/>
        <w:t xml:space="preserve">application for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the Magistrate had no power to direct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While taking this view, the Supreme Court took notice of a number of decisions including the decision,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and pointed out that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r w:rsidRPr="00907B4D">
        <w:rPr>
          <w:rFonts w:ascii="Batang" w:eastAsia="Batang" w:hAnsi="Batang" w:cs="Century Gothic"/>
        </w:rPr>
        <w:t>’s</w:t>
      </w:r>
      <w:proofErr w:type="spellEnd"/>
      <w:r w:rsidRPr="00907B4D">
        <w:rPr>
          <w:rFonts w:ascii="Batang" w:eastAsia="Batang" w:hAnsi="Batang" w:cs="Century Gothic"/>
        </w:rPr>
        <w:t xml:space="preserve"> case (supra) makes it clear that upon taking of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of offence on the basis of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when accused appears, a Magistrate cannot, on his own,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 the case, though an order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can be made on the application of the investigating authorities. The relevant </w:t>
      </w:r>
      <w:proofErr w:type="gramStart"/>
      <w:r w:rsidRPr="00907B4D">
        <w:rPr>
          <w:rFonts w:ascii="Batang" w:eastAsia="Batang" w:hAnsi="Batang" w:cs="Century Gothic"/>
        </w:rPr>
        <w:t>observations, appearing at paragraph 21, reads</w:t>
      </w:r>
      <w:proofErr w:type="gramEnd"/>
      <w:r w:rsidRPr="00907B4D">
        <w:rPr>
          <w:rFonts w:ascii="Batang" w:eastAsia="Batang" w:hAnsi="Batang" w:cs="Century Gothic"/>
        </w:rPr>
        <w:t xml:space="preserve"> as under: </w:t>
      </w:r>
      <w:r w:rsidRPr="00907B4D">
        <w:rPr>
          <w:rFonts w:ascii="Batang" w:eastAsia="Batang" w:hAnsi="Batang" w:cs="Century Gothic"/>
          <w:i/>
          <w:iCs/>
        </w:rPr>
        <w:t>“</w:t>
      </w:r>
      <w:r w:rsidRPr="00907B4D">
        <w:rPr>
          <w:rFonts w:ascii="Batang" w:eastAsia="Batang" w:hAnsi="Batang" w:cs="Century Gothic"/>
          <w:b/>
          <w:bCs/>
          <w:i/>
          <w:iCs/>
        </w:rPr>
        <w:t xml:space="preserve">21. </w:t>
      </w:r>
      <w:r w:rsidRPr="00907B4D">
        <w:rPr>
          <w:rFonts w:ascii="Batang" w:eastAsia="Batang" w:hAnsi="Batang" w:cs="Century Gothic"/>
          <w:i/>
          <w:iCs/>
        </w:rPr>
        <w:t xml:space="preserve">In addition to the above, the decision of this Court in </w:t>
      </w:r>
      <w:proofErr w:type="spellStart"/>
      <w:r w:rsidRPr="00907B4D">
        <w:rPr>
          <w:rFonts w:ascii="Batang" w:eastAsia="Batang" w:hAnsi="Batang" w:cs="Century Gothic"/>
          <w:i/>
          <w:iCs/>
        </w:rPr>
        <w:t>Randhir</w:t>
      </w:r>
      <w:proofErr w:type="spellEnd"/>
      <w:r w:rsidRPr="00907B4D">
        <w:rPr>
          <w:rFonts w:ascii="Batang" w:eastAsia="Batang" w:hAnsi="Batang" w:cs="Century Gothic"/>
          <w:i/>
          <w:iCs/>
        </w:rPr>
        <w:t xml:space="preserve"> Singh </w:t>
      </w:r>
      <w:proofErr w:type="spellStart"/>
      <w:r w:rsidRPr="00907B4D">
        <w:rPr>
          <w:rFonts w:ascii="Batang" w:eastAsia="Batang" w:hAnsi="Batang" w:cs="Century Gothic"/>
          <w:i/>
          <w:iCs/>
        </w:rPr>
        <w:t>Rana</w:t>
      </w:r>
      <w:proofErr w:type="spellEnd"/>
      <w:r w:rsidRPr="00907B4D">
        <w:rPr>
          <w:rFonts w:ascii="Batang" w:eastAsia="Batang" w:hAnsi="Batang" w:cs="Century Gothic"/>
          <w:i/>
          <w:iCs/>
        </w:rPr>
        <w:t xml:space="preserve"> case also </w:t>
      </w:r>
      <w:proofErr w:type="spellStart"/>
      <w:r w:rsidRPr="00907B4D">
        <w:rPr>
          <w:rFonts w:ascii="Batang" w:eastAsia="Batang" w:hAnsi="Batang" w:cs="Century Gothic"/>
          <w:i/>
          <w:iCs/>
        </w:rPr>
        <w:t>mekes</w:t>
      </w:r>
      <w:proofErr w:type="spellEnd"/>
      <w:r w:rsidRPr="00907B4D">
        <w:rPr>
          <w:rFonts w:ascii="Batang" w:eastAsia="Batang" w:hAnsi="Batang" w:cs="Century Gothic"/>
          <w:i/>
          <w:iCs/>
        </w:rPr>
        <w:t xml:space="preserve"> it clear that after taking cognizance of an offence on the basis of a police report and after appearance of the accused, a Judicial Magistrate cannot of his own order further investigation in the case, though such an order could be passed on the application of the investigating authorities. ” </w:t>
      </w: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What is, however, crucial to note is that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w:t>
      </w:r>
      <w:r w:rsidRPr="00907B4D">
        <w:rPr>
          <w:rFonts w:ascii="Batang" w:eastAsia="Batang" w:hAnsi="Batang" w:cs="Century Gothic"/>
        </w:rPr>
        <w:t xml:space="preserve">’s case (supra), the Court has concluded that once </w:t>
      </w:r>
      <w:r w:rsidRPr="00907B4D">
        <w:rPr>
          <w:rFonts w:ascii="Batang" w:eastAsia="Batang" w:hAnsi="Batang" w:cs="Century Gothic"/>
          <w:i/>
          <w:iCs/>
        </w:rPr>
        <w:t xml:space="preserve">charge-sheet </w:t>
      </w:r>
      <w:r w:rsidRPr="00907B4D">
        <w:rPr>
          <w:rFonts w:ascii="Batang" w:eastAsia="Batang" w:hAnsi="Batang" w:cs="Century Gothic"/>
        </w:rPr>
        <w:t xml:space="preserve">is filed under Section 173(2) </w:t>
      </w:r>
      <w:proofErr w:type="spellStart"/>
      <w:r w:rsidRPr="00907B4D">
        <w:rPr>
          <w:rFonts w:ascii="Batang" w:eastAsia="Batang" w:hAnsi="Batang" w:cs="Century Gothic"/>
        </w:rPr>
        <w:t>CrPC</w:t>
      </w:r>
      <w:proofErr w:type="spellEnd"/>
      <w:r w:rsidRPr="00907B4D">
        <w:rPr>
          <w:rFonts w:ascii="Batang" w:eastAsia="Batang" w:hAnsi="Batang" w:cs="Century Gothic"/>
        </w:rPr>
        <w:t xml:space="preserve">, either a charge has to be framed or the accused has to be discharged. The Supreme Court has also pointed out,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w:t>
      </w:r>
      <w:r w:rsidRPr="00907B4D">
        <w:rPr>
          <w:rFonts w:ascii="Batang" w:eastAsia="Batang" w:hAnsi="Batang" w:cs="Century Gothic"/>
        </w:rPr>
        <w:t xml:space="preserve">’s case (supra), that on the basis of a protest petition, made by a complainant, the Court can take </w:t>
      </w:r>
      <w:r w:rsidRPr="00907B4D">
        <w:rPr>
          <w:rFonts w:ascii="Batang" w:eastAsia="Batang" w:hAnsi="Batang" w:cs="Century Gothic"/>
          <w:i/>
          <w:iCs/>
        </w:rPr>
        <w:t xml:space="preserve">cognizance </w:t>
      </w:r>
      <w:r w:rsidRPr="00907B4D">
        <w:rPr>
          <w:rFonts w:ascii="Batang" w:eastAsia="Batang" w:hAnsi="Batang" w:cs="Century Gothic"/>
        </w:rPr>
        <w:t xml:space="preserve">of offence on complained of or, on the application made by the investigating authorities, the Magistrate </w:t>
      </w:r>
      <w:proofErr w:type="gramStart"/>
      <w:r w:rsidRPr="00907B4D">
        <w:rPr>
          <w:rFonts w:ascii="Batang" w:eastAsia="Batang" w:hAnsi="Batang" w:cs="Century Gothic"/>
        </w:rPr>
        <w:t>may  direct</w:t>
      </w:r>
      <w:proofErr w:type="gramEnd"/>
      <w:r w:rsidRPr="00907B4D">
        <w:rPr>
          <w:rFonts w:ascii="Batang" w:eastAsia="Batang" w:hAnsi="Batang" w:cs="Century Gothic"/>
        </w:rPr>
        <w:t xml:space="preserve">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but the Magistrate cannot, </w:t>
      </w:r>
      <w:proofErr w:type="spellStart"/>
      <w:r w:rsidRPr="00907B4D">
        <w:rPr>
          <w:rFonts w:ascii="Batang" w:eastAsia="Batang" w:hAnsi="Batang" w:cs="Century Gothic"/>
          <w:i/>
          <w:iCs/>
        </w:rPr>
        <w:t>suo</w:t>
      </w:r>
      <w:proofErr w:type="spellEnd"/>
      <w:r w:rsidRPr="00907B4D">
        <w:rPr>
          <w:rFonts w:ascii="Batang" w:eastAsia="Batang" w:hAnsi="Batang" w:cs="Century Gothic"/>
          <w:i/>
          <w:iCs/>
        </w:rPr>
        <w:t xml:space="preserve"> </w:t>
      </w:r>
      <w:proofErr w:type="spellStart"/>
      <w:r w:rsidRPr="00907B4D">
        <w:rPr>
          <w:rFonts w:ascii="Batang" w:eastAsia="Batang" w:hAnsi="Batang" w:cs="Century Gothic"/>
          <w:i/>
          <w:iCs/>
        </w:rPr>
        <w:t>motu</w:t>
      </w:r>
      <w:proofErr w:type="spellEnd"/>
      <w:r w:rsidRPr="00907B4D">
        <w:rPr>
          <w:rFonts w:ascii="Batang" w:eastAsia="Batang" w:hAnsi="Batang" w:cs="Century Gothic"/>
          <w:i/>
          <w:iCs/>
        </w:rPr>
        <w:t xml:space="preserve">, </w:t>
      </w:r>
      <w:r w:rsidRPr="00907B4D">
        <w:rPr>
          <w:rFonts w:ascii="Batang" w:eastAsia="Batang" w:hAnsi="Batang" w:cs="Century Gothic"/>
        </w:rPr>
        <w:t xml:space="preserve">direct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direct a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into a case.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Bookman Old Style"/>
        </w:rPr>
      </w:pPr>
      <w:r w:rsidRPr="00907B4D">
        <w:rPr>
          <w:rFonts w:ascii="Batang" w:eastAsia="Batang" w:hAnsi="Batang" w:cs="Century Gothic"/>
        </w:rPr>
        <w:t xml:space="preserve">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w:t>
      </w:r>
      <w:r w:rsidRPr="00907B4D">
        <w:rPr>
          <w:rFonts w:ascii="Batang" w:eastAsia="Batang" w:hAnsi="Batang" w:cs="Century Gothic"/>
        </w:rPr>
        <w:t xml:space="preserve">’s case (supra), since the investigating authorities had not applied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and it was only upon the application, made by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under Section 173(8), that the direction for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been ordered by the Magistrate, the Supreme Court held that the course of action, which the Magistrate had adopted, was beyond his jurisdictional competence. The Court has further pointed out,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w:t>
      </w:r>
      <w:r w:rsidRPr="00907B4D">
        <w:rPr>
          <w:rFonts w:ascii="Batang" w:eastAsia="Batang" w:hAnsi="Batang" w:cs="Century Gothic"/>
        </w:rPr>
        <w:t xml:space="preserve">’s case (supra), that since the investigating authorities had not made any application seeking permission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under Section 173(8), the other course of action, open to the Magistrate, was to take recourse to the provisions of Section 319 of the Code, at the stage of trial, if any material surfaced during examination of the witnesses at the trial warranting exercise of power under Section 319. The Supreme Court observed,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w:t>
      </w:r>
      <w:r w:rsidRPr="00907B4D">
        <w:rPr>
          <w:rFonts w:ascii="Batang" w:eastAsia="Batang" w:hAnsi="Batang" w:cs="Century Gothic"/>
        </w:rPr>
        <w:t xml:space="preserve">’s case (supra), that not only was the Magistrate wrong in directing a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on the application made by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the Magistrate had also exceeded his jurisdiction in entertaining the said application filed by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The relevant observations, appearing at paragraph 25, 26 and 27 of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read as under: </w:t>
      </w:r>
      <w:r w:rsidRPr="00907B4D">
        <w:rPr>
          <w:rFonts w:ascii="Batang" w:eastAsia="Batang" w:hAnsi="Batang" w:cs="Bookman Old Style"/>
          <w:i/>
          <w:iCs/>
        </w:rPr>
        <w:t>“</w:t>
      </w:r>
      <w:r w:rsidRPr="00907B4D">
        <w:rPr>
          <w:rFonts w:ascii="Batang" w:eastAsia="Batang" w:hAnsi="Batang" w:cs="Bookman Old Style"/>
          <w:b/>
          <w:bCs/>
          <w:i/>
          <w:iCs/>
        </w:rPr>
        <w:t xml:space="preserve">25. </w:t>
      </w:r>
      <w:r w:rsidRPr="00907B4D">
        <w:rPr>
          <w:rFonts w:ascii="Batang" w:eastAsia="Batang" w:hAnsi="Batang" w:cs="Bookman Old Style"/>
          <w:i/>
          <w:iCs/>
        </w:rPr>
        <w:t xml:space="preserve">What emerges from the abovementioned decisions of this Court is that once a charge-sheet is filed under Section 173(2) </w:t>
      </w:r>
      <w:proofErr w:type="spellStart"/>
      <w:r w:rsidRPr="00907B4D">
        <w:rPr>
          <w:rFonts w:ascii="Batang" w:eastAsia="Batang" w:hAnsi="Batang" w:cs="Bookman Old Style"/>
          <w:i/>
          <w:iCs/>
        </w:rPr>
        <w:t>CrPC</w:t>
      </w:r>
      <w:proofErr w:type="spellEnd"/>
      <w:r w:rsidRPr="00907B4D">
        <w:rPr>
          <w:rFonts w:ascii="Batang" w:eastAsia="Batang" w:hAnsi="Batang" w:cs="Bookman Old Style"/>
          <w:i/>
          <w:iCs/>
        </w:rPr>
        <w:t xml:space="preserve"> and either charge is framed or </w:t>
      </w:r>
      <w:r w:rsidRPr="00907B4D">
        <w:rPr>
          <w:rFonts w:ascii="Batang" w:eastAsia="Batang" w:hAnsi="Batang" w:cs="Bookman Old Style"/>
          <w:i/>
          <w:iCs/>
        </w:rPr>
        <w:lastRenderedPageBreak/>
        <w:t xml:space="preserve">the accused are discharged, the Magistrate may, on the basis of a protest petition, take cognizance of the offence complained of or on the application made by the investigating authorities permit further investigation under Section 173(8). </w:t>
      </w:r>
      <w:r w:rsidRPr="00907B4D">
        <w:rPr>
          <w:rFonts w:ascii="Batang" w:eastAsia="Batang" w:hAnsi="Batang" w:cs="Bookman Old Style"/>
          <w:b/>
          <w:bCs/>
          <w:i/>
          <w:iCs/>
        </w:rPr>
        <w:t xml:space="preserve">The Magistrate cannot </w:t>
      </w:r>
      <w:proofErr w:type="spellStart"/>
      <w:r w:rsidRPr="00907B4D">
        <w:rPr>
          <w:rFonts w:ascii="Batang" w:eastAsia="Batang" w:hAnsi="Batang" w:cs="Bookman Old Style"/>
          <w:b/>
          <w:bCs/>
          <w:i/>
          <w:iCs/>
        </w:rPr>
        <w:t>suo</w:t>
      </w:r>
      <w:proofErr w:type="spellEnd"/>
      <w:r w:rsidRPr="00907B4D">
        <w:rPr>
          <w:rFonts w:ascii="Batang" w:eastAsia="Batang" w:hAnsi="Batang" w:cs="Bookman Old Style"/>
          <w:b/>
          <w:bCs/>
          <w:i/>
          <w:iCs/>
        </w:rPr>
        <w:t xml:space="preserve"> </w:t>
      </w:r>
      <w:proofErr w:type="spellStart"/>
      <w:r w:rsidRPr="00907B4D">
        <w:rPr>
          <w:rFonts w:ascii="Batang" w:eastAsia="Batang" w:hAnsi="Batang" w:cs="Bookman Old Style"/>
          <w:b/>
          <w:bCs/>
          <w:i/>
          <w:iCs/>
        </w:rPr>
        <w:t>motu</w:t>
      </w:r>
      <w:proofErr w:type="spellEnd"/>
      <w:r w:rsidRPr="00907B4D">
        <w:rPr>
          <w:rFonts w:ascii="Batang" w:eastAsia="Batang" w:hAnsi="Batang" w:cs="Bookman Old Style"/>
          <w:b/>
          <w:bCs/>
          <w:i/>
          <w:iCs/>
        </w:rPr>
        <w:t xml:space="preserve"> direct a further investigation under Section 173(8) </w:t>
      </w:r>
      <w:proofErr w:type="spellStart"/>
      <w:r w:rsidRPr="00907B4D">
        <w:rPr>
          <w:rFonts w:ascii="Batang" w:eastAsia="Batang" w:hAnsi="Batang" w:cs="Bookman Old Style"/>
          <w:b/>
          <w:bCs/>
          <w:i/>
          <w:iCs/>
        </w:rPr>
        <w:t>CrPC</w:t>
      </w:r>
      <w:proofErr w:type="spellEnd"/>
      <w:r w:rsidRPr="00907B4D">
        <w:rPr>
          <w:rFonts w:ascii="Batang" w:eastAsia="Batang" w:hAnsi="Batang" w:cs="Bookman Old Style"/>
          <w:b/>
          <w:bCs/>
          <w:i/>
          <w:iCs/>
        </w:rPr>
        <w:t xml:space="preserve"> or direct a reinvestigation into a case on account of the bar of Section 167(2) of the Code</w:t>
      </w:r>
      <w:r w:rsidRPr="00907B4D">
        <w:rPr>
          <w:rFonts w:ascii="Batang" w:eastAsia="Batang" w:hAnsi="Batang" w:cs="Bookman Old Style"/>
          <w:i/>
          <w:iCs/>
        </w:rPr>
        <w:t xml:space="preserve">. </w:t>
      </w:r>
    </w:p>
    <w:p w:rsidR="00CC22F7" w:rsidRPr="00907B4D" w:rsidRDefault="00CC22F7" w:rsidP="00CC22F7">
      <w:pPr>
        <w:pStyle w:val="Default"/>
        <w:jc w:val="both"/>
        <w:rPr>
          <w:rFonts w:ascii="Batang" w:eastAsia="Batang" w:hAnsi="Batang" w:cs="Century Gothic"/>
        </w:rPr>
      </w:pPr>
      <w:r w:rsidRPr="00907B4D">
        <w:rPr>
          <w:rFonts w:ascii="Batang" w:eastAsia="Batang" w:hAnsi="Batang" w:cs="Bookman Old Style"/>
          <w:b/>
          <w:bCs/>
          <w:i/>
          <w:iCs/>
        </w:rPr>
        <w:t xml:space="preserve">26. </w:t>
      </w:r>
      <w:r w:rsidRPr="00907B4D">
        <w:rPr>
          <w:rFonts w:ascii="Batang" w:eastAsia="Batang" w:hAnsi="Batang" w:cs="Bookman Old Style"/>
          <w:i/>
          <w:iCs/>
        </w:rPr>
        <w:t xml:space="preserve">In the instant case, the investigating authorities did not apply for further investigation and it was only upon the application filed by  the de facto complainant under Section 173(8) was a direction given by the learned Magistrate to reinvestigate the matter. As we have already indicated above, such a course of action was beyond the jurisdictional competence of the Magistrate. </w:t>
      </w:r>
      <w:r w:rsidRPr="00907B4D">
        <w:rPr>
          <w:rFonts w:ascii="Batang" w:eastAsia="Batang" w:hAnsi="Batang" w:cs="Bookman Old Style"/>
          <w:b/>
          <w:bCs/>
          <w:i/>
          <w:iCs/>
        </w:rPr>
        <w:t>Not only was the Magistrate wrong in directing a reinvestigation on the application made by the de facto complainant, but he also exceeded his jurisdiction in entertaining the said application filed by the de facto complainant</w:t>
      </w:r>
      <w:r w:rsidRPr="00907B4D">
        <w:rPr>
          <w:rFonts w:ascii="Batang" w:eastAsia="Batang" w:hAnsi="Batang" w:cs="Bookman Old Style"/>
          <w:i/>
          <w:iCs/>
        </w:rPr>
        <w:t xml:space="preserve">. </w:t>
      </w:r>
      <w:r w:rsidRPr="00907B4D">
        <w:rPr>
          <w:rFonts w:ascii="Batang" w:eastAsia="Batang" w:hAnsi="Batang" w:cs="Bookman Old Style"/>
          <w:b/>
          <w:bCs/>
          <w:i/>
          <w:iCs/>
        </w:rPr>
        <w:t xml:space="preserve">27. Since no application had been made by the investigating authorities for conducting further investigation as permitted under Section 173(8) </w:t>
      </w:r>
      <w:proofErr w:type="spellStart"/>
      <w:r w:rsidRPr="00907B4D">
        <w:rPr>
          <w:rFonts w:ascii="Batang" w:eastAsia="Batang" w:hAnsi="Batang" w:cs="Bookman Old Style"/>
          <w:b/>
          <w:bCs/>
          <w:i/>
          <w:iCs/>
        </w:rPr>
        <w:t>CrPC</w:t>
      </w:r>
      <w:proofErr w:type="spellEnd"/>
      <w:r w:rsidRPr="00907B4D">
        <w:rPr>
          <w:rFonts w:ascii="Batang" w:eastAsia="Batang" w:hAnsi="Batang" w:cs="Bookman Old Style"/>
          <w:b/>
          <w:bCs/>
          <w:i/>
          <w:iCs/>
        </w:rPr>
        <w:t>, the other course of action open to the Magistrate as indicated by the High Court was to take recourse to the provisions of Section 319 of the Code at the stage of trial</w:t>
      </w:r>
      <w:r w:rsidRPr="00907B4D">
        <w:rPr>
          <w:rFonts w:ascii="Batang" w:eastAsia="Batang" w:hAnsi="Batang" w:cs="Bookman Old Style"/>
          <w:i/>
          <w:iCs/>
        </w:rPr>
        <w:t xml:space="preserve">. We, therefore, see no reason to interfere with the order of the High Court since it will always be available to the Magistrate to take recourse to the provisions of Section 319 if any material is disclosed during the examination of the witnesses during the trial.”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Bookman Old Style"/>
        </w:rPr>
      </w:pPr>
      <w:r w:rsidRPr="00907B4D">
        <w:rPr>
          <w:rFonts w:ascii="Batang" w:eastAsia="Batang" w:hAnsi="Batang" w:cs="Century Gothic"/>
        </w:rPr>
        <w:t xml:space="preserve">Having reiterated, in tune, with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r w:rsidRPr="00907B4D">
        <w:rPr>
          <w:rFonts w:ascii="Batang" w:eastAsia="Batang" w:hAnsi="Batang" w:cs="Century Gothic"/>
        </w:rPr>
        <w:t>’s</w:t>
      </w:r>
      <w:proofErr w:type="spellEnd"/>
      <w:r w:rsidRPr="00907B4D">
        <w:rPr>
          <w:rFonts w:ascii="Batang" w:eastAsia="Batang" w:hAnsi="Batang" w:cs="Century Gothic"/>
        </w:rPr>
        <w:t xml:space="preserve"> case (supra), that Magistrate cannot, </w:t>
      </w:r>
      <w:proofErr w:type="spellStart"/>
      <w:r w:rsidRPr="00907B4D">
        <w:rPr>
          <w:rFonts w:ascii="Batang" w:eastAsia="Batang" w:hAnsi="Batang" w:cs="Century Gothic"/>
          <w:i/>
          <w:iCs/>
        </w:rPr>
        <w:t>suo</w:t>
      </w:r>
      <w:proofErr w:type="spellEnd"/>
      <w:r w:rsidRPr="00907B4D">
        <w:rPr>
          <w:rFonts w:ascii="Batang" w:eastAsia="Batang" w:hAnsi="Batang" w:cs="Century Gothic"/>
          <w:i/>
          <w:iCs/>
        </w:rPr>
        <w:t xml:space="preserve"> </w:t>
      </w:r>
      <w:proofErr w:type="spellStart"/>
      <w:r w:rsidRPr="00907B4D">
        <w:rPr>
          <w:rFonts w:ascii="Batang" w:eastAsia="Batang" w:hAnsi="Batang" w:cs="Century Gothic"/>
          <w:i/>
          <w:iCs/>
        </w:rPr>
        <w:t>motu</w:t>
      </w:r>
      <w:proofErr w:type="spellEnd"/>
      <w:r w:rsidRPr="00907B4D">
        <w:rPr>
          <w:rFonts w:ascii="Batang" w:eastAsia="Batang" w:hAnsi="Batang" w:cs="Century Gothic"/>
          <w:i/>
          <w:iCs/>
        </w:rPr>
        <w:t xml:space="preserve">, </w:t>
      </w:r>
      <w:r w:rsidRPr="00907B4D">
        <w:rPr>
          <w:rFonts w:ascii="Batang" w:eastAsia="Batang" w:hAnsi="Batang" w:cs="Century Gothic"/>
        </w:rPr>
        <w:t>or on his own motion,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under Section 173(8), the Supreme Court, in clear terms, has held, at </w:t>
      </w:r>
      <w:proofErr w:type="spellStart"/>
      <w:r w:rsidRPr="00907B4D">
        <w:rPr>
          <w:rFonts w:ascii="Batang" w:eastAsia="Batang" w:hAnsi="Batang" w:cs="Century Gothic"/>
        </w:rPr>
        <w:t>para</w:t>
      </w:r>
      <w:proofErr w:type="spellEnd"/>
      <w:r w:rsidRPr="00907B4D">
        <w:rPr>
          <w:rFonts w:ascii="Batang" w:eastAsia="Batang" w:hAnsi="Batang" w:cs="Century Gothic"/>
        </w:rPr>
        <w:t xml:space="preserve"> 20, that since it was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and not the investigating authority, who had applied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under Section 173(8), the Magistrate could not have directed </w:t>
      </w:r>
      <w:r w:rsidRPr="00907B4D">
        <w:rPr>
          <w:rFonts w:ascii="Batang" w:eastAsia="Batang" w:hAnsi="Batang" w:cs="Century Gothic"/>
          <w:i/>
          <w:iCs/>
        </w:rPr>
        <w:t xml:space="preserve">re-investigation, </w:t>
      </w:r>
      <w:r w:rsidRPr="00907B4D">
        <w:rPr>
          <w:rFonts w:ascii="Batang" w:eastAsia="Batang" w:hAnsi="Batang" w:cs="Century Gothic"/>
        </w:rPr>
        <w:t xml:space="preserve">because such a course of action is beyond jurisdictional competence of the Magistrate. The conclusions, appearing in </w:t>
      </w:r>
      <w:proofErr w:type="spellStart"/>
      <w:r w:rsidRPr="00907B4D">
        <w:rPr>
          <w:rFonts w:ascii="Batang" w:eastAsia="Batang" w:hAnsi="Batang" w:cs="Century Gothic"/>
        </w:rPr>
        <w:t>para</w:t>
      </w:r>
      <w:proofErr w:type="spellEnd"/>
      <w:r w:rsidRPr="00907B4D">
        <w:rPr>
          <w:rFonts w:ascii="Batang" w:eastAsia="Batang" w:hAnsi="Batang" w:cs="Century Gothic"/>
        </w:rPr>
        <w:t xml:space="preserve"> 26 of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read as under: </w:t>
      </w:r>
      <w:r w:rsidRPr="00907B4D">
        <w:rPr>
          <w:rFonts w:ascii="Batang" w:eastAsia="Batang" w:hAnsi="Batang" w:cs="Bookman Old Style"/>
          <w:b/>
          <w:bCs/>
          <w:i/>
          <w:iCs/>
        </w:rPr>
        <w:t xml:space="preserve">“26. </w:t>
      </w:r>
      <w:r w:rsidRPr="00907B4D">
        <w:rPr>
          <w:rFonts w:ascii="Batang" w:eastAsia="Batang" w:hAnsi="Batang" w:cs="Bookman Old Style"/>
          <w:i/>
          <w:iCs/>
        </w:rPr>
        <w:t>In the instant case, the investigating authorities did not apply for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and it was only upon the application filed by the de facto complainant under Section 173(8) was a direction given by the learned Magistrate to reinvestigate the matter. As we have already indicated above, such a course of action was beyond the jurisdictional competence of the Magistrate. Not only was the Magistrate wrong in directing a reinvestigation on the application made by the de facto complainant, but he also exceeded his jurisdiction in entertaining the said application filed by the de facto complainant.”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 We may pause here to point out that though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it was, in effect, in the guise of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an </w:t>
      </w:r>
      <w:r w:rsidRPr="00907B4D">
        <w:rPr>
          <w:rFonts w:ascii="Batang" w:eastAsia="Batang" w:hAnsi="Batang" w:cs="Century Gothic"/>
          <w:i/>
          <w:iCs/>
        </w:rPr>
        <w:t>re-investigation</w:t>
      </w:r>
      <w:r w:rsidRPr="00907B4D">
        <w:rPr>
          <w:rFonts w:ascii="Batang" w:eastAsia="Batang" w:hAnsi="Batang" w:cs="Century Gothic"/>
        </w:rPr>
        <w:t xml:space="preserve">, which had been sought for by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the fact of the  matter remains that the Supreme Court laid down, in no uncertain words,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that a Magistrate cannot, on its own, direct </w:t>
      </w:r>
      <w:r w:rsidRPr="00907B4D">
        <w:rPr>
          <w:rFonts w:ascii="Batang" w:eastAsia="Batang" w:hAnsi="Batang" w:cs="Century Gothic"/>
          <w:i/>
          <w:iCs/>
        </w:rPr>
        <w:t xml:space="preserve">further </w:t>
      </w:r>
      <w:r w:rsidRPr="00907B4D">
        <w:rPr>
          <w:rFonts w:ascii="Batang" w:eastAsia="Batang" w:hAnsi="Batang" w:cs="Century Gothic"/>
          <w:i/>
          <w:iCs/>
        </w:rPr>
        <w:lastRenderedPageBreak/>
        <w:t xml:space="preserve">investigation </w:t>
      </w:r>
      <w:r w:rsidRPr="00907B4D">
        <w:rPr>
          <w:rFonts w:ascii="Batang" w:eastAsia="Batang" w:hAnsi="Batang" w:cs="Century Gothic"/>
        </w:rPr>
        <w:t xml:space="preserve">nor can he direct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on the basis of any application made, in this regard, by a </w:t>
      </w:r>
      <w:r w:rsidRPr="00907B4D">
        <w:rPr>
          <w:rFonts w:ascii="Batang" w:eastAsia="Batang" w:hAnsi="Batang" w:cs="Century Gothic"/>
          <w:i/>
          <w:iCs/>
        </w:rPr>
        <w:t xml:space="preserve">de facto </w:t>
      </w:r>
      <w:r w:rsidRPr="00907B4D">
        <w:rPr>
          <w:rFonts w:ascii="Batang" w:eastAsia="Batang" w:hAnsi="Batang" w:cs="Century Gothic"/>
        </w:rPr>
        <w:t xml:space="preserve">complainant.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w:t>
      </w:r>
      <w:r w:rsidR="00EE5C93" w:rsidRPr="00907B4D">
        <w:rPr>
          <w:rFonts w:ascii="Batang" w:eastAsia="Batang" w:hAnsi="Batang" w:cs="Century Gothic"/>
        </w:rPr>
        <w:t>petitioner</w:t>
      </w:r>
      <w:r w:rsidRPr="00907B4D">
        <w:rPr>
          <w:rFonts w:ascii="Batang" w:eastAsia="Batang" w:hAnsi="Batang" w:cs="Century Gothic"/>
        </w:rPr>
        <w:t xml:space="preserve">, as in the present case, stands on no better footing than a </w:t>
      </w:r>
      <w:r w:rsidRPr="00907B4D">
        <w:rPr>
          <w:rFonts w:ascii="Batang" w:eastAsia="Batang" w:hAnsi="Batang" w:cs="Century Gothic"/>
          <w:i/>
          <w:iCs/>
        </w:rPr>
        <w:t xml:space="preserve">de facto </w:t>
      </w:r>
      <w:r w:rsidRPr="00907B4D">
        <w:rPr>
          <w:rFonts w:ascii="Batang" w:eastAsia="Batang" w:hAnsi="Batang" w:cs="Century Gothic"/>
        </w:rPr>
        <w:t xml:space="preserve">complainant.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Taking cue from the decision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we should not have any difficulty in taking the view that irrespective of the fact as to there was any genuine reason, for the present petitioner, for expressing his dissatisfaction with the </w:t>
      </w:r>
      <w:r w:rsidRPr="00907B4D">
        <w:rPr>
          <w:rFonts w:ascii="Batang" w:eastAsia="Batang" w:hAnsi="Batang" w:cs="Century Gothic"/>
          <w:i/>
          <w:iCs/>
        </w:rPr>
        <w:t>investigation</w:t>
      </w:r>
      <w:r w:rsidRPr="00907B4D">
        <w:rPr>
          <w:rFonts w:ascii="Batang" w:eastAsia="Batang" w:hAnsi="Batang" w:cs="Century Gothic"/>
        </w:rPr>
        <w:t xml:space="preserve">, which had become the basis for trial of the present accused-respondent, the present petitioner had no right to seek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or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in terms of Section 173(8); but, considering the fact that it has been, in the light of above referred discussions</w:t>
      </w:r>
      <w:r w:rsidRPr="00907B4D">
        <w:rPr>
          <w:rFonts w:ascii="Batang" w:eastAsia="Batang" w:hAnsi="Batang" w:cs="Century Gothic"/>
          <w:i/>
          <w:iCs/>
        </w:rPr>
        <w:t xml:space="preserve">, </w:t>
      </w:r>
      <w:r w:rsidRPr="00907B4D">
        <w:rPr>
          <w:rFonts w:ascii="Batang" w:eastAsia="Batang" w:hAnsi="Batang" w:cs="Century Gothic"/>
        </w:rPr>
        <w:t xml:space="preserve">we are required to decide if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lays down a binding precedent in the matter of a Court’s power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at the instance of an informant, a </w:t>
      </w:r>
      <w:r w:rsidRPr="00907B4D">
        <w:rPr>
          <w:rFonts w:ascii="Batang" w:eastAsia="Batang" w:hAnsi="Batang" w:cs="Century Gothic"/>
          <w:i/>
          <w:iCs/>
        </w:rPr>
        <w:t xml:space="preserve">de facto </w:t>
      </w:r>
      <w:r w:rsidRPr="00907B4D">
        <w:rPr>
          <w:rFonts w:ascii="Batang" w:eastAsia="Batang" w:hAnsi="Batang" w:cs="Century Gothic"/>
        </w:rPr>
        <w:t xml:space="preserve">complainant, an injured or a person aggrieved?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4F6F7B" w:rsidRPr="00907B4D" w:rsidRDefault="00CC22F7" w:rsidP="00CC22F7">
      <w:pPr>
        <w:pStyle w:val="Default"/>
        <w:jc w:val="both"/>
        <w:rPr>
          <w:rFonts w:ascii="Batang" w:eastAsia="Batang" w:hAnsi="Batang" w:cs="Century Gothic"/>
        </w:rPr>
      </w:pPr>
      <w:proofErr w:type="gramStart"/>
      <w:r w:rsidRPr="00907B4D">
        <w:rPr>
          <w:rFonts w:ascii="Batang" w:eastAsia="Batang" w:hAnsi="Batang" w:cs="Century Gothic"/>
        </w:rPr>
        <w:t xml:space="preserve">As clearly reflected above, that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does not take into account various other decisions, which deal with </w:t>
      </w:r>
      <w:r w:rsidRPr="00907B4D">
        <w:rPr>
          <w:rFonts w:ascii="Batang" w:eastAsia="Batang" w:hAnsi="Batang" w:cs="Century Gothic"/>
          <w:i/>
          <w:iCs/>
        </w:rPr>
        <w:t>fresh investigation</w:t>
      </w:r>
      <w:r w:rsidRPr="00907B4D">
        <w:rPr>
          <w:rFonts w:ascii="Batang" w:eastAsia="Batang" w:hAnsi="Batang" w:cs="Century Gothic"/>
        </w:rPr>
        <w:t>.</w:t>
      </w:r>
      <w:proofErr w:type="gramEnd"/>
      <w:r w:rsidRPr="00907B4D">
        <w:rPr>
          <w:rFonts w:ascii="Batang" w:eastAsia="Batang" w:hAnsi="Batang" w:cs="Century Gothic"/>
        </w:rPr>
        <w:t xml:space="preserve"> Let us, therefore, now, deal, in the chronological order, with those cases, which, make a paradigm shift in the law, which was laid down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but have not been noticed and followed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w:t>
      </w:r>
    </w:p>
    <w:p w:rsidR="004F6F7B" w:rsidRPr="00907B4D" w:rsidRDefault="004F6F7B"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b/>
          <w:bCs/>
        </w:rPr>
      </w:pPr>
      <w:r w:rsidRPr="00907B4D">
        <w:rPr>
          <w:rFonts w:ascii="Batang" w:eastAsia="Batang" w:hAnsi="Batang"/>
          <w:b/>
          <w:bCs/>
        </w:rPr>
        <w:t xml:space="preserve">DOES THE RATIO OF RANDHIR SINGH RANA’S CASE (SUPRA) STILL HOLD THE </w:t>
      </w:r>
      <w:proofErr w:type="gramStart"/>
      <w:r w:rsidRPr="00907B4D">
        <w:rPr>
          <w:rFonts w:ascii="Batang" w:eastAsia="Batang" w:hAnsi="Batang"/>
          <w:b/>
          <w:bCs/>
        </w:rPr>
        <w:t>FIELD :</w:t>
      </w:r>
      <w:proofErr w:type="gramEnd"/>
      <w:r w:rsidRPr="00907B4D">
        <w:rPr>
          <w:rFonts w:ascii="Batang" w:eastAsia="Batang" w:hAnsi="Batang"/>
          <w:b/>
          <w:bCs/>
        </w:rPr>
        <w:t xml:space="preserve"> </w:t>
      </w:r>
    </w:p>
    <w:p w:rsidR="00CC22F7" w:rsidRPr="00907B4D" w:rsidRDefault="00CC22F7" w:rsidP="00CC22F7">
      <w:pPr>
        <w:pStyle w:val="Default"/>
        <w:jc w:val="both"/>
        <w:rPr>
          <w:rFonts w:ascii="Batang" w:eastAsia="Batang" w:hAnsi="Batang"/>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We would, however, show, as we proceed, that the principle, laid down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has not been specifically deviated from in any of the pronouncements of the Supreme Court and the law, laid down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has not only been followed, but also developed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While considering the case of </w:t>
      </w:r>
      <w:r w:rsidRPr="00907B4D">
        <w:rPr>
          <w:rFonts w:ascii="Batang" w:eastAsia="Batang" w:hAnsi="Batang" w:cs="Century Gothic"/>
          <w:b/>
          <w:bCs/>
        </w:rPr>
        <w:t xml:space="preserve">Union Public Service Commission v. S. </w:t>
      </w:r>
      <w:proofErr w:type="spellStart"/>
      <w:r w:rsidRPr="00907B4D">
        <w:rPr>
          <w:rFonts w:ascii="Batang" w:eastAsia="Batang" w:hAnsi="Batang" w:cs="Century Gothic"/>
          <w:b/>
          <w:bCs/>
        </w:rPr>
        <w:t>Papaiah</w:t>
      </w:r>
      <w:proofErr w:type="spellEnd"/>
      <w:r w:rsidRPr="00907B4D">
        <w:rPr>
          <w:rFonts w:ascii="Batang" w:eastAsia="Batang" w:hAnsi="Batang" w:cs="Century Gothic"/>
        </w:rPr>
        <w:t xml:space="preserve">, reported in </w:t>
      </w:r>
      <w:r w:rsidRPr="00907B4D">
        <w:rPr>
          <w:rFonts w:ascii="Batang" w:eastAsia="Batang" w:hAnsi="Batang" w:cs="Century Gothic"/>
          <w:b/>
          <w:bCs/>
        </w:rPr>
        <w:t>(1997) 7 SCC 614</w:t>
      </w:r>
      <w:r w:rsidRPr="00907B4D">
        <w:rPr>
          <w:rFonts w:ascii="Batang" w:eastAsia="Batang" w:hAnsi="Batang" w:cs="Century Gothic"/>
        </w:rPr>
        <w:t xml:space="preserve">, it needs to be noted that on completion of investigation, the CBI, which was the investigating agency, filed a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under Section 173(2</w:t>
      </w:r>
      <w:proofErr w:type="gramStart"/>
      <w:r w:rsidRPr="00907B4D">
        <w:rPr>
          <w:rFonts w:ascii="Batang" w:eastAsia="Batang" w:hAnsi="Batang" w:cs="Century Gothic"/>
        </w:rPr>
        <w:t>)(</w:t>
      </w:r>
      <w:proofErr w:type="spellStart"/>
      <w:proofErr w:type="gramEnd"/>
      <w:r w:rsidRPr="00907B4D">
        <w:rPr>
          <w:rFonts w:ascii="Batang" w:eastAsia="Batang" w:hAnsi="Batang" w:cs="Century Gothic"/>
        </w:rPr>
        <w:t>i</w:t>
      </w:r>
      <w:proofErr w:type="spellEnd"/>
      <w:r w:rsidRPr="00907B4D">
        <w:rPr>
          <w:rFonts w:ascii="Batang" w:eastAsia="Batang" w:hAnsi="Batang" w:cs="Century Gothic"/>
        </w:rPr>
        <w:t xml:space="preserve">). The CBI, in spite of request made by the UPSC, did not inform the UPSC about the filing of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rPr>
        <w:t xml:space="preserve">. The Magistrate returned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because copy of the notice, required to be issued to the complainant by the CBI, had not been filed along with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rPr>
        <w:t xml:space="preserve">. However,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was, again, submitted by the CBI to the Court along with a copy of the notice sent by the CBI to the appellant-complainant, i.e., the UPSC. Once again, the Magistrate returned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to the CBI asking for proof of service of notice on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i.e. UPSC. In the notice, which was given to the UPSC, the UPSC had not been informed that it </w:t>
      </w:r>
      <w:r w:rsidRPr="00907B4D">
        <w:rPr>
          <w:rFonts w:ascii="Batang" w:eastAsia="Batang" w:hAnsi="Batang" w:cs="Century Gothic"/>
        </w:rPr>
        <w:lastRenderedPageBreak/>
        <w:t xml:space="preserve">could file objection to the </w:t>
      </w:r>
      <w:r w:rsidRPr="00907B4D">
        <w:rPr>
          <w:rFonts w:ascii="Batang" w:eastAsia="Batang" w:hAnsi="Batang" w:cs="Century Gothic"/>
          <w:i/>
          <w:iCs/>
        </w:rPr>
        <w:t xml:space="preserve">closure report </w:t>
      </w:r>
      <w:r w:rsidRPr="00907B4D">
        <w:rPr>
          <w:rFonts w:ascii="Batang" w:eastAsia="Batang" w:hAnsi="Batang" w:cs="Century Gothic"/>
        </w:rPr>
        <w:t xml:space="preserve">made by the CBI, though such </w:t>
      </w:r>
      <w:proofErr w:type="gramStart"/>
      <w:r w:rsidRPr="00907B4D">
        <w:rPr>
          <w:rFonts w:ascii="Batang" w:eastAsia="Batang" w:hAnsi="Batang" w:cs="Century Gothic"/>
        </w:rPr>
        <w:t>an information</w:t>
      </w:r>
      <w:proofErr w:type="gramEnd"/>
      <w:r w:rsidRPr="00907B4D">
        <w:rPr>
          <w:rFonts w:ascii="Batang" w:eastAsia="Batang" w:hAnsi="Batang" w:cs="Century Gothic"/>
        </w:rPr>
        <w:t xml:space="preserve"> had been directed by the Magistrate to be given to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The CBI, for reasons best known to it, did not comply with the directions so issued. The Magistrate, however, in course of time, accepted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but the UPSC remained unaware of </w:t>
      </w:r>
      <w:proofErr w:type="gramStart"/>
      <w:r w:rsidRPr="00907B4D">
        <w:rPr>
          <w:rFonts w:ascii="Batang" w:eastAsia="Batang" w:hAnsi="Batang" w:cs="Century Gothic"/>
        </w:rPr>
        <w:t>the  closure</w:t>
      </w:r>
      <w:proofErr w:type="gramEnd"/>
      <w:r w:rsidRPr="00907B4D">
        <w:rPr>
          <w:rFonts w:ascii="Batang" w:eastAsia="Batang" w:hAnsi="Batang" w:cs="Century Gothic"/>
        </w:rPr>
        <w:t xml:space="preserve"> of the case, because it retained the impression that since it had made a request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 the case, the CBI must be conducting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However, when the UPSC sent a reminder to the Director, CBI, the UPSC was informed by the CBI that the </w:t>
      </w:r>
      <w:r w:rsidRPr="00907B4D">
        <w:rPr>
          <w:rFonts w:ascii="Batang" w:eastAsia="Batang" w:hAnsi="Batang" w:cs="Century Gothic"/>
          <w:i/>
          <w:iCs/>
        </w:rPr>
        <w:t>„closure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already been filed, the same had been accepted by the Court and the case stood closed. The UPSC, then, filed a miscellaneous petition, in the Magistrate’s Court, seeking direction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by the CBI. This was not allowed. The Magistrate’s order was upheld by the </w:t>
      </w:r>
      <w:proofErr w:type="spellStart"/>
      <w:r w:rsidRPr="00907B4D">
        <w:rPr>
          <w:rFonts w:ascii="Batang" w:eastAsia="Batang" w:hAnsi="Batang" w:cs="Century Gothic"/>
        </w:rPr>
        <w:t>revisional</w:t>
      </w:r>
      <w:proofErr w:type="spellEnd"/>
      <w:r w:rsidRPr="00907B4D">
        <w:rPr>
          <w:rFonts w:ascii="Batang" w:eastAsia="Batang" w:hAnsi="Batang" w:cs="Century Gothic"/>
        </w:rPr>
        <w:t xml:space="preserve"> Court. It is in these facts that the decision, in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was rendered. From the narration of facts of the case of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it becomes more than abundantly clear that as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been accepted, no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was obviously taken by the Magistrate. As a necessary corollary, therefore,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is not a case, where the question had arisen as to whether, at the instance of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can be directed by a Magistrate after he has already taken </w:t>
      </w:r>
      <w:r w:rsidRPr="00907B4D">
        <w:rPr>
          <w:rFonts w:ascii="Batang" w:eastAsia="Batang" w:hAnsi="Batang" w:cs="Century Gothic"/>
          <w:i/>
          <w:iCs/>
        </w:rPr>
        <w:t>„cognizance</w:t>
      </w:r>
      <w:proofErr w:type="gramStart"/>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w:t>
      </w:r>
      <w:proofErr w:type="gramEnd"/>
      <w:r w:rsidRPr="00907B4D">
        <w:rPr>
          <w:rFonts w:ascii="Batang" w:eastAsia="Batang" w:hAnsi="Batang" w:cs="Century Gothic"/>
        </w:rPr>
        <w:t xml:space="preserve"> In order to be a binding precedent, an issue has to be raised, it has to be heard and decided. In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there was no issue, as in the case at hand, namely, whether a Magistrate, at the instance of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or victim, has the power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after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has been taken. The relevant observations, made in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read as </w:t>
      </w:r>
      <w:proofErr w:type="gramStart"/>
      <w:r w:rsidRPr="00907B4D">
        <w:rPr>
          <w:rFonts w:ascii="Batang" w:eastAsia="Batang" w:hAnsi="Batang" w:cs="Century Gothic"/>
        </w:rPr>
        <w:t>under :</w:t>
      </w:r>
      <w:proofErr w:type="gramEnd"/>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r w:rsidRPr="00907B4D">
        <w:rPr>
          <w:rFonts w:ascii="Batang" w:eastAsia="Batang" w:hAnsi="Batang" w:cs="Bookman Old Style"/>
          <w:b/>
          <w:bCs/>
        </w:rPr>
        <w:t>“</w:t>
      </w:r>
      <w:r w:rsidRPr="00907B4D">
        <w:rPr>
          <w:rFonts w:ascii="Batang" w:eastAsia="Batang" w:hAnsi="Batang" w:cs="Bookman Old Style"/>
          <w:b/>
          <w:bCs/>
          <w:i/>
          <w:iCs/>
        </w:rPr>
        <w:t xml:space="preserve">16. </w:t>
      </w:r>
      <w:r w:rsidRPr="00907B4D">
        <w:rPr>
          <w:rFonts w:ascii="Batang" w:eastAsia="Batang" w:hAnsi="Batang" w:cs="Bookman Old Style"/>
          <w:i/>
          <w:iCs/>
        </w:rPr>
        <w:t xml:space="preserve">Thus, for what we have said above we are of the opinion that the </w:t>
      </w:r>
      <w:r w:rsidRPr="00907B4D">
        <w:rPr>
          <w:rFonts w:ascii="Batang" w:eastAsia="Batang" w:hAnsi="Batang" w:cs="Bookman Old Style"/>
          <w:b/>
          <w:bCs/>
          <w:i/>
          <w:iCs/>
        </w:rPr>
        <w:t>learned Magistrate was not justified in accepting the „final report</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of the CBI and closing the case without any notice to the appellant and behind its back</w:t>
      </w:r>
      <w:r w:rsidRPr="00907B4D">
        <w:rPr>
          <w:rFonts w:ascii="Batang" w:eastAsia="Batang" w:hAnsi="Batang" w:cs="Bookman Old Style"/>
          <w:i/>
          <w:iCs/>
        </w:rPr>
        <w:t xml:space="preserve">. The order of the learned Magistrate dated 16-3-1995 closing the case and of 4-11-1995 dismissing the petition filed by the appellant as well as the order of the learned Sessions Judge dated 8-3-1996 dismissing the revision petition are set aside. The matter is remitted to the learned Metropolitan Magistrate for its disposal in accordance with law. </w:t>
      </w:r>
      <w:r w:rsidRPr="00907B4D">
        <w:rPr>
          <w:rFonts w:ascii="Batang" w:eastAsia="Batang" w:hAnsi="Batang" w:cs="Bookman Old Style"/>
          <w:b/>
          <w:bCs/>
          <w:i/>
          <w:iCs/>
        </w:rPr>
        <w:t>The learned Metropolitan Magistrate shall</w:t>
      </w:r>
      <w:r w:rsidRPr="00907B4D">
        <w:rPr>
          <w:rFonts w:ascii="Batang" w:eastAsia="Batang" w:hAnsi="Batang" w:cs="Bookman Old Style"/>
          <w:i/>
          <w:iCs/>
        </w:rPr>
        <w:t xml:space="preserve">, in the larger public  interest to ensure the purity of the examination conducted by the UPSC for All India Services, to select the best talent, </w:t>
      </w:r>
      <w:r w:rsidRPr="00907B4D">
        <w:rPr>
          <w:rFonts w:ascii="Batang" w:eastAsia="Batang" w:hAnsi="Batang" w:cs="Bookman Old Style"/>
          <w:b/>
          <w:bCs/>
          <w:i/>
          <w:iCs/>
        </w:rPr>
        <w:t xml:space="preserve">issue directions under Section 173(8) </w:t>
      </w:r>
      <w:proofErr w:type="spellStart"/>
      <w:r w:rsidRPr="00907B4D">
        <w:rPr>
          <w:rFonts w:ascii="Batang" w:eastAsia="Batang" w:hAnsi="Batang" w:cs="Bookman Old Style"/>
          <w:b/>
          <w:bCs/>
          <w:i/>
          <w:iCs/>
        </w:rPr>
        <w:t>CrPC</w:t>
      </w:r>
      <w:proofErr w:type="spellEnd"/>
      <w:r w:rsidRPr="00907B4D">
        <w:rPr>
          <w:rFonts w:ascii="Batang" w:eastAsia="Batang" w:hAnsi="Batang" w:cs="Bookman Old Style"/>
          <w:b/>
          <w:bCs/>
          <w:i/>
          <w:iCs/>
        </w:rPr>
        <w:t xml:space="preserve"> to the CBI to further investigate the case and collect further evidence keeping in view the points raised by the appellant in its communication addressed to the Director, CBI </w:t>
      </w:r>
      <w:r w:rsidRPr="00907B4D">
        <w:rPr>
          <w:rFonts w:ascii="Batang" w:eastAsia="Batang" w:hAnsi="Batang" w:cs="Bookman Old Style"/>
          <w:i/>
          <w:iCs/>
        </w:rPr>
        <w:t>dated 23-1-1995 (supra) (treating it as a “protest petition”) and then proceed further in the matter. It would be appropriate that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to be carried out by the CBI under Section 173(8) </w:t>
      </w:r>
      <w:proofErr w:type="spellStart"/>
      <w:r w:rsidRPr="00907B4D">
        <w:rPr>
          <w:rFonts w:ascii="Batang" w:eastAsia="Batang" w:hAnsi="Batang" w:cs="Bookman Old Style"/>
          <w:i/>
          <w:iCs/>
        </w:rPr>
        <w:t>CrPC</w:t>
      </w:r>
      <w:proofErr w:type="spellEnd"/>
      <w:r w:rsidRPr="00907B4D">
        <w:rPr>
          <w:rFonts w:ascii="Batang" w:eastAsia="Batang" w:hAnsi="Batang" w:cs="Bookman Old Style"/>
          <w:i/>
          <w:iCs/>
        </w:rPr>
        <w:t xml:space="preserve"> is directed to be carried out by an officer, other than the officer who had earlier investigated the case and filed the „final report</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seeking closure of the case. The learned Metropolitan Magistrate shall issue directions to that effect also to the investigating agency when calling upon them to undertake „further investigation</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under </w:t>
      </w:r>
      <w:r w:rsidRPr="00907B4D">
        <w:rPr>
          <w:rFonts w:ascii="Batang" w:eastAsia="Batang" w:hAnsi="Batang" w:cs="Bookman Old Style"/>
          <w:i/>
          <w:iCs/>
        </w:rPr>
        <w:lastRenderedPageBreak/>
        <w:t xml:space="preserve">Section 173(8) </w:t>
      </w:r>
      <w:proofErr w:type="spellStart"/>
      <w:r w:rsidRPr="00907B4D">
        <w:rPr>
          <w:rFonts w:ascii="Batang" w:eastAsia="Batang" w:hAnsi="Batang" w:cs="Bookman Old Style"/>
          <w:i/>
          <w:iCs/>
        </w:rPr>
        <w:t>CrPC</w:t>
      </w:r>
      <w:proofErr w:type="spellEnd"/>
      <w:r w:rsidRPr="00907B4D">
        <w:rPr>
          <w:rFonts w:ascii="Batang" w:eastAsia="Batang" w:hAnsi="Batang" w:cs="Bookman Old Style"/>
          <w:i/>
          <w:iCs/>
        </w:rPr>
        <w:t xml:space="preserve">. The CBI shall be directed to complete the investigation expeditiously and proceed in the matter in accordance with law in the light of the observations made by us above.”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While considering the case of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it needs to be borne in mind that on submission of a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under Section 173(2), a Magistrate may not accept the report and may send the same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 such a case too, there is, indeed, an exercise of power under Section 173(8), because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subsequent to the filing of the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 </w:t>
      </w:r>
      <w:r w:rsidRPr="00907B4D">
        <w:rPr>
          <w:rFonts w:ascii="Batang" w:eastAsia="Batang" w:hAnsi="Batang" w:cs="Century Gothic"/>
        </w:rPr>
        <w:t xml:space="preserve">whether a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or „charge sheet</w:t>
      </w:r>
      <w:r w:rsidRPr="00907B4D">
        <w:rPr>
          <w:rFonts w:ascii="Lucida Sans Unicode" w:eastAsia="Batang" w:hAnsi="Lucida Sans Unicode" w:cs="Lucida Sans Unicode"/>
          <w:i/>
          <w:iCs/>
        </w:rPr>
        <w:t>‟</w:t>
      </w:r>
      <w:r w:rsidRPr="00907B4D">
        <w:rPr>
          <w:rFonts w:ascii="Batang" w:eastAsia="Batang" w:hAnsi="Batang" w:cs="Century Gothic"/>
          <w:i/>
          <w:iCs/>
        </w:rPr>
        <w:t xml:space="preserve"> – </w:t>
      </w:r>
      <w:r w:rsidRPr="00907B4D">
        <w:rPr>
          <w:rFonts w:ascii="Batang" w:eastAsia="Batang" w:hAnsi="Batang" w:cs="Century Gothic"/>
        </w:rPr>
        <w:t xml:space="preserve">is an exercise of power under Section 173(8) and it is this power, which was directed to be exercised by the learned Metropolitan Magistrate in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r w:rsidRPr="00907B4D">
        <w:rPr>
          <w:rFonts w:ascii="Batang" w:eastAsia="Batang" w:hAnsi="Batang" w:cs="Century Gothic"/>
        </w:rPr>
        <w:t>’s</w:t>
      </w:r>
      <w:proofErr w:type="spellEnd"/>
      <w:r w:rsidRPr="00907B4D">
        <w:rPr>
          <w:rFonts w:ascii="Batang" w:eastAsia="Batang" w:hAnsi="Batang" w:cs="Century Gothic"/>
        </w:rPr>
        <w:t xml:space="preserve"> case (supra). To put it a little differently, what the Supreme Court directed the learned Metropolitan Magistrate to do, in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r w:rsidRPr="00907B4D">
        <w:rPr>
          <w:rFonts w:ascii="Batang" w:eastAsia="Batang" w:hAnsi="Batang" w:cs="Century Gothic"/>
        </w:rPr>
        <w:t>’s</w:t>
      </w:r>
      <w:proofErr w:type="spellEnd"/>
      <w:r w:rsidRPr="00907B4D">
        <w:rPr>
          <w:rFonts w:ascii="Batang" w:eastAsia="Batang" w:hAnsi="Batang" w:cs="Century Gothic"/>
        </w:rPr>
        <w:t xml:space="preserve"> case (supra), was that the learned Magistrate shall issue direction, under Section 173(8), to the CBI to </w:t>
      </w:r>
      <w:r w:rsidRPr="00907B4D">
        <w:rPr>
          <w:rFonts w:ascii="Batang" w:eastAsia="Batang" w:hAnsi="Batang" w:cs="Century Gothic"/>
          <w:i/>
          <w:iCs/>
        </w:rPr>
        <w:t>„further investigate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case. This exercise of power was, however, before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of the offence was taken. Clearly, therefore,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r w:rsidRPr="00907B4D">
        <w:rPr>
          <w:rFonts w:ascii="Batang" w:eastAsia="Batang" w:hAnsi="Batang" w:cs="Century Gothic"/>
        </w:rPr>
        <w:t>’s</w:t>
      </w:r>
      <w:proofErr w:type="spellEnd"/>
      <w:r w:rsidRPr="00907B4D">
        <w:rPr>
          <w:rFonts w:ascii="Batang" w:eastAsia="Batang" w:hAnsi="Batang" w:cs="Century Gothic"/>
        </w:rPr>
        <w:t xml:space="preserve"> case (supra), relates to a case, which is relevant for the purpose of a case of </w:t>
      </w:r>
      <w:r w:rsidRPr="00907B4D">
        <w:rPr>
          <w:rFonts w:ascii="Batang" w:eastAsia="Batang" w:hAnsi="Batang" w:cs="Century Gothic"/>
          <w:i/>
          <w:iCs/>
        </w:rPr>
        <w:t>„pre-cognizance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and not </w:t>
      </w:r>
      <w:r w:rsidRPr="00907B4D">
        <w:rPr>
          <w:rFonts w:ascii="Batang" w:eastAsia="Batang" w:hAnsi="Batang" w:cs="Century Gothic"/>
          <w:i/>
          <w:iCs/>
        </w:rPr>
        <w:t>„post-cognizance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as is the case at hand.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case of </w:t>
      </w:r>
      <w:r w:rsidRPr="00907B4D">
        <w:rPr>
          <w:rFonts w:ascii="Batang" w:eastAsia="Batang" w:hAnsi="Batang" w:cs="Century Gothic"/>
          <w:b/>
          <w:bCs/>
        </w:rPr>
        <w:t xml:space="preserve">Sri </w:t>
      </w:r>
      <w:proofErr w:type="spellStart"/>
      <w:r w:rsidRPr="00907B4D">
        <w:rPr>
          <w:rFonts w:ascii="Batang" w:eastAsia="Batang" w:hAnsi="Batang" w:cs="Century Gothic"/>
          <w:b/>
          <w:bCs/>
        </w:rPr>
        <w:t>Bhagwan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Samardha</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Sreepada</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Vallabha</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Venkata</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Vishwanandha</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Maharaj</w:t>
      </w:r>
      <w:proofErr w:type="spellEnd"/>
      <w:r w:rsidRPr="00907B4D">
        <w:rPr>
          <w:rFonts w:ascii="Batang" w:eastAsia="Batang" w:hAnsi="Batang" w:cs="Century Gothic"/>
          <w:b/>
          <w:bCs/>
        </w:rPr>
        <w:t xml:space="preserve"> vs. State of A.P. and Others</w:t>
      </w:r>
      <w:r w:rsidRPr="00907B4D">
        <w:rPr>
          <w:rFonts w:ascii="Batang" w:eastAsia="Batang" w:hAnsi="Batang" w:cs="Century Gothic"/>
          <w:i/>
          <w:iCs/>
        </w:rPr>
        <w:t xml:space="preserve">, </w:t>
      </w:r>
      <w:r w:rsidRPr="00907B4D">
        <w:rPr>
          <w:rFonts w:ascii="Batang" w:eastAsia="Batang" w:hAnsi="Batang" w:cs="Century Gothic"/>
        </w:rPr>
        <w:t xml:space="preserve">reported in </w:t>
      </w:r>
      <w:r w:rsidRPr="00907B4D">
        <w:rPr>
          <w:rFonts w:ascii="Batang" w:eastAsia="Batang" w:hAnsi="Batang" w:cs="Century Gothic"/>
          <w:b/>
          <w:bCs/>
        </w:rPr>
        <w:t>(1999) 5  SCC 740</w:t>
      </w:r>
      <w:r w:rsidRPr="00907B4D">
        <w:rPr>
          <w:rFonts w:ascii="Batang" w:eastAsia="Batang" w:hAnsi="Batang" w:cs="Century Gothic"/>
          <w:i/>
          <w:iCs/>
        </w:rPr>
        <w:t xml:space="preserve">, </w:t>
      </w:r>
      <w:r w:rsidRPr="00907B4D">
        <w:rPr>
          <w:rFonts w:ascii="Batang" w:eastAsia="Batang" w:hAnsi="Batang" w:cs="Century Gothic"/>
        </w:rPr>
        <w:t xml:space="preserve">which has referred to, is, again, a case, where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not been taken inasmuch as the police, on conducting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laid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before the Magistrate concerned branding the case as a </w:t>
      </w:r>
      <w:r w:rsidRPr="00907B4D">
        <w:rPr>
          <w:rFonts w:ascii="Batang" w:eastAsia="Batang" w:hAnsi="Batang" w:cs="Century Gothic"/>
          <w:i/>
          <w:iCs/>
        </w:rPr>
        <w:t>mistake of fact</w:t>
      </w:r>
      <w:r w:rsidRPr="00907B4D">
        <w:rPr>
          <w:rFonts w:ascii="Batang" w:eastAsia="Batang" w:hAnsi="Batang" w:cs="Century Gothic"/>
        </w:rPr>
        <w:t xml:space="preserve">. The Magistrate, however, directed the police to </w:t>
      </w:r>
      <w:r w:rsidRPr="00907B4D">
        <w:rPr>
          <w:rFonts w:ascii="Batang" w:eastAsia="Batang" w:hAnsi="Batang" w:cs="Century Gothic"/>
          <w:i/>
          <w:iCs/>
        </w:rPr>
        <w:t>„re-investigate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case. Pursuant to the direction so issued, police </w:t>
      </w:r>
      <w:r w:rsidRPr="00907B4D">
        <w:rPr>
          <w:rFonts w:ascii="Batang" w:eastAsia="Batang" w:hAnsi="Batang" w:cs="Century Gothic"/>
          <w:i/>
          <w:iCs/>
        </w:rPr>
        <w:t>„re-investigated</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once again, submitted a </w:t>
      </w:r>
      <w:r w:rsidRPr="00907B4D">
        <w:rPr>
          <w:rFonts w:ascii="Batang" w:eastAsia="Batang" w:hAnsi="Batang" w:cs="Century Gothic"/>
          <w:i/>
          <w:iCs/>
        </w:rPr>
        <w:t>„final report</w:t>
      </w:r>
      <w:r w:rsidRPr="00907B4D">
        <w:rPr>
          <w:rFonts w:ascii="Batang" w:eastAsia="Batang" w:hAnsi="Batang" w:cs="Century Gothic"/>
        </w:rPr>
        <w:t xml:space="preserve">’. The Magistrate did not, however, accept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took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of the offences on the basis of the said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issued warrant against the appellant.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As the appellant’s challenge to the Magistrate’s order, in </w:t>
      </w:r>
      <w:r w:rsidRPr="00907B4D">
        <w:rPr>
          <w:rFonts w:ascii="Batang" w:eastAsia="Batang" w:hAnsi="Batang" w:cs="Century Gothic"/>
          <w:b/>
          <w:bCs/>
        </w:rPr>
        <w:t xml:space="preserve">Sri </w:t>
      </w:r>
      <w:proofErr w:type="spellStart"/>
      <w:r w:rsidRPr="00907B4D">
        <w:rPr>
          <w:rFonts w:ascii="Batang" w:eastAsia="Batang" w:hAnsi="Batang" w:cs="Century Gothic"/>
          <w:b/>
          <w:bCs/>
        </w:rPr>
        <w:t>Bhagwan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Samardha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was not upheld by the High Court, the appellant carried the matter to the Supreme Court. Dealing with such a fact situation, the Supreme Court observed at that the police’s power to conduct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after a </w:t>
      </w:r>
      <w:r w:rsidRPr="00907B4D">
        <w:rPr>
          <w:rFonts w:ascii="Batang" w:eastAsia="Batang" w:hAnsi="Batang" w:cs="Century Gothic"/>
          <w:i/>
          <w:iCs/>
        </w:rPr>
        <w:t>„charge-sheet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stands laid, is recognized under Section 173(8). The Court further observed, in the light of </w:t>
      </w:r>
      <w:r w:rsidRPr="00907B4D">
        <w:rPr>
          <w:rFonts w:ascii="Batang" w:eastAsia="Batang" w:hAnsi="Batang" w:cs="Century Gothic"/>
          <w:b/>
          <w:bCs/>
        </w:rPr>
        <w:t xml:space="preserve">Ram </w:t>
      </w:r>
      <w:proofErr w:type="spellStart"/>
      <w:r w:rsidRPr="00907B4D">
        <w:rPr>
          <w:rFonts w:ascii="Batang" w:eastAsia="Batang" w:hAnsi="Batang" w:cs="Century Gothic"/>
          <w:b/>
          <w:bCs/>
        </w:rPr>
        <w:t>Lal</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Narang</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even after the Court had taken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rPr>
        <w:t xml:space="preserve">, on the basis of the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rPr>
        <w:t xml:space="preserve">, it is open to the police to conduct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the only rider being that it would be desirable that the police should inform the Court and seek its formal permission to make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The Court further went on to hold, in </w:t>
      </w:r>
      <w:proofErr w:type="spellStart"/>
      <w:r w:rsidRPr="00907B4D">
        <w:rPr>
          <w:rFonts w:ascii="Batang" w:eastAsia="Batang" w:hAnsi="Batang" w:cs="Century Gothic"/>
          <w:b/>
          <w:bCs/>
        </w:rPr>
        <w:t>Bhagwan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Samardha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the Court is not obliged to hear an accused before </w:t>
      </w:r>
      <w:r w:rsidRPr="00907B4D">
        <w:rPr>
          <w:rFonts w:ascii="Batang" w:eastAsia="Batang" w:hAnsi="Batang" w:cs="Century Gothic"/>
          <w:i/>
          <w:iCs/>
        </w:rPr>
        <w:lastRenderedPageBreak/>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directed by the Court. The relevant observations, appearing in </w:t>
      </w:r>
      <w:proofErr w:type="spellStart"/>
      <w:r w:rsidRPr="00907B4D">
        <w:rPr>
          <w:rFonts w:ascii="Batang" w:eastAsia="Batang" w:hAnsi="Batang" w:cs="Century Gothic"/>
        </w:rPr>
        <w:t>para</w:t>
      </w:r>
      <w:proofErr w:type="spellEnd"/>
      <w:r w:rsidRPr="00907B4D">
        <w:rPr>
          <w:rFonts w:ascii="Batang" w:eastAsia="Batang" w:hAnsi="Batang" w:cs="Century Gothic"/>
        </w:rPr>
        <w:t xml:space="preserve"> 10 and 11, in this regard, read as under: </w:t>
      </w:r>
    </w:p>
    <w:p w:rsidR="00CC22F7" w:rsidRPr="00907B4D" w:rsidRDefault="00CC22F7" w:rsidP="00CC22F7">
      <w:pPr>
        <w:pStyle w:val="Default"/>
        <w:jc w:val="both"/>
        <w:rPr>
          <w:rFonts w:ascii="Batang" w:eastAsia="Batang" w:hAnsi="Batang" w:cs="Century Gothic"/>
        </w:rPr>
      </w:pPr>
      <w:r w:rsidRPr="00907B4D">
        <w:rPr>
          <w:rFonts w:ascii="Batang" w:eastAsia="Batang" w:hAnsi="Batang" w:cs="Bookman Old Style"/>
          <w:i/>
          <w:iCs/>
        </w:rPr>
        <w:t xml:space="preserve">“10. Power of the police to conduct further investigation, after laying final report, is recognized under Section 173(8) of the Code of Criminal Procedure. </w:t>
      </w:r>
      <w:r w:rsidRPr="00907B4D">
        <w:rPr>
          <w:rFonts w:ascii="Batang" w:eastAsia="Batang" w:hAnsi="Batang" w:cs="Bookman Old Style"/>
          <w:b/>
          <w:bCs/>
          <w:i/>
          <w:iCs/>
        </w:rPr>
        <w:t>Even after the court took „cognizance</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of any offence on the strength of the „police report</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first submitted, it is open to the police to conduct further investigation. This has been so stated by this Court in </w:t>
      </w:r>
      <w:proofErr w:type="gramStart"/>
      <w:r w:rsidRPr="00907B4D">
        <w:rPr>
          <w:rFonts w:ascii="Batang" w:eastAsia="Batang" w:hAnsi="Batang" w:cs="Bookman Old Style"/>
          <w:b/>
          <w:bCs/>
          <w:i/>
          <w:iCs/>
        </w:rPr>
        <w:t xml:space="preserve">Ram  </w:t>
      </w:r>
      <w:proofErr w:type="spellStart"/>
      <w:r w:rsidRPr="00907B4D">
        <w:rPr>
          <w:rFonts w:ascii="Batang" w:eastAsia="Batang" w:hAnsi="Batang" w:cs="Bookman Old Style"/>
          <w:b/>
          <w:bCs/>
          <w:i/>
          <w:iCs/>
        </w:rPr>
        <w:t>Lal</w:t>
      </w:r>
      <w:proofErr w:type="spellEnd"/>
      <w:proofErr w:type="gramEnd"/>
      <w:r w:rsidRPr="00907B4D">
        <w:rPr>
          <w:rFonts w:ascii="Batang" w:eastAsia="Batang" w:hAnsi="Batang" w:cs="Bookman Old Style"/>
          <w:b/>
          <w:bCs/>
          <w:i/>
          <w:iCs/>
        </w:rPr>
        <w:t xml:space="preserve"> </w:t>
      </w:r>
      <w:proofErr w:type="spellStart"/>
      <w:r w:rsidRPr="00907B4D">
        <w:rPr>
          <w:rFonts w:ascii="Batang" w:eastAsia="Batang" w:hAnsi="Batang" w:cs="Bookman Old Style"/>
          <w:b/>
          <w:bCs/>
          <w:i/>
          <w:iCs/>
        </w:rPr>
        <w:t>Narang</w:t>
      </w:r>
      <w:proofErr w:type="spellEnd"/>
      <w:r w:rsidRPr="00907B4D">
        <w:rPr>
          <w:rFonts w:ascii="Batang" w:eastAsia="Batang" w:hAnsi="Batang" w:cs="Bookman Old Style"/>
          <w:b/>
          <w:bCs/>
          <w:i/>
          <w:iCs/>
        </w:rPr>
        <w:t xml:space="preserve"> v. State (Delhi </w:t>
      </w:r>
      <w:proofErr w:type="spellStart"/>
      <w:r w:rsidRPr="00907B4D">
        <w:rPr>
          <w:rFonts w:ascii="Batang" w:eastAsia="Batang" w:hAnsi="Batang" w:cs="Bookman Old Style"/>
          <w:b/>
          <w:bCs/>
          <w:i/>
          <w:iCs/>
        </w:rPr>
        <w:t>Admn</w:t>
      </w:r>
      <w:proofErr w:type="spellEnd"/>
      <w:r w:rsidRPr="00907B4D">
        <w:rPr>
          <w:rFonts w:ascii="Batang" w:eastAsia="Batang" w:hAnsi="Batang" w:cs="Bookman Old Style"/>
          <w:b/>
          <w:bCs/>
          <w:i/>
          <w:iCs/>
        </w:rPr>
        <w:t xml:space="preserve">.). The only rider provided by the aforesaid decision is that it would be desirable that the police should inform the court and seek formal permission to make further investigation. </w:t>
      </w:r>
      <w:r w:rsidRPr="00907B4D">
        <w:rPr>
          <w:rFonts w:ascii="Batang" w:eastAsia="Batang" w:hAnsi="Batang" w:cs="Bookman Old Style"/>
          <w:i/>
          <w:iCs/>
        </w:rPr>
        <w:t xml:space="preserve">11. </w:t>
      </w:r>
      <w:r w:rsidRPr="00907B4D">
        <w:rPr>
          <w:rFonts w:ascii="Batang" w:eastAsia="Batang" w:hAnsi="Batang" w:cs="Bookman Old Style"/>
          <w:b/>
          <w:bCs/>
          <w:i/>
          <w:iCs/>
        </w:rPr>
        <w:t>In such a situation the power of the court to direct the police to conduct „further investigation</w:t>
      </w:r>
      <w:r w:rsidRPr="00907B4D">
        <w:rPr>
          <w:rFonts w:ascii="Lucida Sans Unicode" w:eastAsia="Batang" w:hAnsi="Lucida Sans Unicode" w:cs="Lucida Sans Unicode"/>
          <w:b/>
          <w:bCs/>
          <w:i/>
          <w:iCs/>
        </w:rPr>
        <w:t>‟</w:t>
      </w:r>
      <w:r w:rsidRPr="00907B4D">
        <w:rPr>
          <w:rFonts w:ascii="Batang" w:eastAsia="Batang" w:hAnsi="Batang" w:cs="Bookman Old Style"/>
          <w:b/>
          <w:bCs/>
          <w:i/>
          <w:iCs/>
        </w:rPr>
        <w:t xml:space="preserve"> cannot have any inhibition. There is nothing in Section 173(8) to suggest that the court is obliged to hear the accused before any such direction is made</w:t>
      </w:r>
      <w:r w:rsidRPr="00907B4D">
        <w:rPr>
          <w:rFonts w:ascii="Batang" w:eastAsia="Batang" w:hAnsi="Batang" w:cs="Bookman Old Style"/>
          <w:i/>
          <w:iCs/>
        </w:rPr>
        <w:t xml:space="preserve">. Casting of any such obligation on the court would only result in encumbering the court with the burden of searching for all the potential accused to be afforded with the opportunity of being heard. As the law does not require it, we would not burden the Magistrate with such an obligation.”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Thus, </w:t>
      </w:r>
      <w:proofErr w:type="spellStart"/>
      <w:r w:rsidRPr="00907B4D">
        <w:rPr>
          <w:rFonts w:ascii="Batang" w:eastAsia="Batang" w:hAnsi="Batang" w:cs="Century Gothic"/>
          <w:b/>
          <w:bCs/>
        </w:rPr>
        <w:t>Bhagwan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Samardha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is, as noted above, not a case, where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already been taken and, then, the question of either directing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or the police, on their own, conducting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arisen. Hence, the question, which has arisen in the present case and the question, which had been raised and considered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v. State (Delhi </w:t>
      </w:r>
      <w:proofErr w:type="spellStart"/>
      <w:r w:rsidRPr="00907B4D">
        <w:rPr>
          <w:rFonts w:ascii="Batang" w:eastAsia="Batang" w:hAnsi="Batang" w:cs="Century Gothic"/>
          <w:b/>
          <w:bCs/>
        </w:rPr>
        <w:t>Admn</w:t>
      </w:r>
      <w:proofErr w:type="spellEnd"/>
      <w:r w:rsidRPr="00907B4D">
        <w:rPr>
          <w:rFonts w:ascii="Batang" w:eastAsia="Batang" w:hAnsi="Batang" w:cs="Century Gothic"/>
          <w:b/>
          <w:bCs/>
        </w:rPr>
        <w:t>.)</w:t>
      </w:r>
      <w:r w:rsidRPr="00907B4D">
        <w:rPr>
          <w:rFonts w:ascii="Batang" w:eastAsia="Batang" w:hAnsi="Batang" w:cs="Century Gothic"/>
        </w:rPr>
        <w:t xml:space="preserve">, reported in </w:t>
      </w:r>
      <w:r w:rsidRPr="00907B4D">
        <w:rPr>
          <w:rFonts w:ascii="Batang" w:eastAsia="Batang" w:hAnsi="Batang" w:cs="Century Gothic"/>
          <w:b/>
          <w:bCs/>
        </w:rPr>
        <w:t>(1997) 1 SCC 361</w:t>
      </w:r>
      <w:r w:rsidRPr="00907B4D">
        <w:rPr>
          <w:rFonts w:ascii="Batang" w:eastAsia="Batang" w:hAnsi="Batang" w:cs="Century Gothic"/>
        </w:rPr>
        <w:t xml:space="preserve">, and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v. State of W.B.</w:t>
      </w:r>
      <w:r w:rsidRPr="00907B4D">
        <w:rPr>
          <w:rFonts w:ascii="Batang" w:eastAsia="Batang" w:hAnsi="Batang" w:cs="Century Gothic"/>
        </w:rPr>
        <w:t xml:space="preserve">, reported in </w:t>
      </w:r>
      <w:r w:rsidRPr="00907B4D">
        <w:rPr>
          <w:rFonts w:ascii="Batang" w:eastAsia="Batang" w:hAnsi="Batang" w:cs="Century Gothic"/>
          <w:b/>
          <w:bCs/>
        </w:rPr>
        <w:t>(2009) 9 SCC 129</w:t>
      </w:r>
      <w:r w:rsidRPr="00907B4D">
        <w:rPr>
          <w:rFonts w:ascii="Batang" w:eastAsia="Batang" w:hAnsi="Batang" w:cs="Century Gothic"/>
        </w:rPr>
        <w:t xml:space="preserve">, had not even arisen in the fact situation of the case in </w:t>
      </w:r>
      <w:proofErr w:type="spellStart"/>
      <w:r w:rsidRPr="00907B4D">
        <w:rPr>
          <w:rFonts w:ascii="Batang" w:eastAsia="Batang" w:hAnsi="Batang" w:cs="Century Gothic"/>
          <w:b/>
          <w:bCs/>
        </w:rPr>
        <w:t>Bhagwan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Samardha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and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w:t>
      </w:r>
      <w:r w:rsidRPr="00907B4D">
        <w:rPr>
          <w:rFonts w:ascii="Batang" w:eastAsia="Batang" w:hAnsi="Batang" w:cs="Century Gothic"/>
          <w:b/>
          <w:bCs/>
        </w:rPr>
        <w:t>132</w:t>
      </w:r>
      <w:r w:rsidRPr="00907B4D">
        <w:rPr>
          <w:rFonts w:ascii="Batang" w:eastAsia="Batang" w:hAnsi="Batang" w:cs="Century Gothic"/>
        </w:rPr>
        <w:t xml:space="preserve">. Logically, therefore, neither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r w:rsidRPr="00907B4D">
        <w:rPr>
          <w:rFonts w:ascii="Batang" w:eastAsia="Batang" w:hAnsi="Batang" w:cs="Century Gothic"/>
        </w:rPr>
        <w:t>’s</w:t>
      </w:r>
      <w:proofErr w:type="spellEnd"/>
      <w:r w:rsidRPr="00907B4D">
        <w:rPr>
          <w:rFonts w:ascii="Batang" w:eastAsia="Batang" w:hAnsi="Batang" w:cs="Century Gothic"/>
        </w:rPr>
        <w:t xml:space="preserve"> case (supra) nor </w:t>
      </w:r>
      <w:proofErr w:type="spellStart"/>
      <w:r w:rsidRPr="00907B4D">
        <w:rPr>
          <w:rFonts w:ascii="Batang" w:eastAsia="Batang" w:hAnsi="Batang" w:cs="Century Gothic"/>
          <w:b/>
          <w:bCs/>
        </w:rPr>
        <w:t>Bhagwan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Samardha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can be treated to have held that at a </w:t>
      </w:r>
      <w:r w:rsidRPr="00907B4D">
        <w:rPr>
          <w:rFonts w:ascii="Batang" w:eastAsia="Batang" w:hAnsi="Batang" w:cs="Century Gothic"/>
          <w:i/>
          <w:iCs/>
        </w:rPr>
        <w:t>„post-cognizance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a Magistrate can, either on his own or at the instance of the informant or </w:t>
      </w:r>
      <w:r w:rsidRPr="00907B4D">
        <w:rPr>
          <w:rFonts w:ascii="Batang" w:eastAsia="Batang" w:hAnsi="Batang" w:cs="Century Gothic"/>
          <w:i/>
          <w:iCs/>
        </w:rPr>
        <w:t xml:space="preserve">de facto </w:t>
      </w:r>
      <w:r w:rsidRPr="00907B4D">
        <w:rPr>
          <w:rFonts w:ascii="Batang" w:eastAsia="Batang" w:hAnsi="Batang" w:cs="Century Gothic"/>
        </w:rPr>
        <w:t xml:space="preserve">complainant or victim,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We, now, come to the case of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v. CBI</w:t>
      </w:r>
      <w:r w:rsidRPr="00907B4D">
        <w:rPr>
          <w:rFonts w:ascii="Batang" w:eastAsia="Batang" w:hAnsi="Batang" w:cs="Century Gothic"/>
        </w:rPr>
        <w:t xml:space="preserve">, reported in </w:t>
      </w:r>
      <w:r w:rsidRPr="00907B4D">
        <w:rPr>
          <w:rFonts w:ascii="Batang" w:eastAsia="Batang" w:hAnsi="Batang" w:cs="Century Gothic"/>
          <w:b/>
          <w:bCs/>
        </w:rPr>
        <w:t>(2001) 7 SCC 536</w:t>
      </w:r>
      <w:r w:rsidRPr="00907B4D">
        <w:rPr>
          <w:rFonts w:ascii="Batang" w:eastAsia="Batang" w:hAnsi="Batang" w:cs="Century Gothic"/>
        </w:rPr>
        <w:t xml:space="preserve">. In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the CBI, having concluded </w:t>
      </w:r>
      <w:r w:rsidRPr="00907B4D">
        <w:rPr>
          <w:rFonts w:ascii="Batang" w:eastAsia="Batang" w:hAnsi="Batang" w:cs="Century Gothic"/>
          <w:i/>
          <w:iCs/>
        </w:rPr>
        <w:t>investigation</w:t>
      </w:r>
      <w:r w:rsidRPr="00907B4D">
        <w:rPr>
          <w:rFonts w:ascii="Batang" w:eastAsia="Batang" w:hAnsi="Batang" w:cs="Century Gothic"/>
        </w:rPr>
        <w:t xml:space="preserve">, submitted a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to the Special Judge. The Special Judge issued notice to the appellant informing the appellant about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having heard the appellant, the Special Judge passed an order directing an </w:t>
      </w:r>
      <w:r w:rsidRPr="00907B4D">
        <w:rPr>
          <w:rFonts w:ascii="Batang" w:eastAsia="Batang" w:hAnsi="Batang" w:cs="Century Gothic"/>
          <w:i/>
          <w:iCs/>
        </w:rPr>
        <w:t xml:space="preserve">investigation </w:t>
      </w:r>
      <w:r w:rsidRPr="00907B4D">
        <w:rPr>
          <w:rFonts w:ascii="Batang" w:eastAsia="Batang" w:hAnsi="Batang" w:cs="Century Gothic"/>
        </w:rPr>
        <w:t xml:space="preserve">to be conducted </w:t>
      </w:r>
      <w:r w:rsidRPr="00907B4D">
        <w:rPr>
          <w:rFonts w:ascii="Batang" w:eastAsia="Batang" w:hAnsi="Batang" w:cs="Century Gothic"/>
          <w:i/>
          <w:iCs/>
        </w:rPr>
        <w:t xml:space="preserve">afresh </w:t>
      </w:r>
      <w:r w:rsidRPr="00907B4D">
        <w:rPr>
          <w:rFonts w:ascii="Batang" w:eastAsia="Batang" w:hAnsi="Batang" w:cs="Century Gothic"/>
        </w:rPr>
        <w:t xml:space="preserve">by an officer of the rank of DIG. This order was challenged before the High Court. The High Court deprecated the direction given by the Special Judge for specifying an officer of the rank of DIG to conduct the investigation and cancelled the order of the Special Judge. The High Court’s order was put to challenge in the Supreme Court.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Having taken note of the provisions of Section 173(8), the Court pointed out, in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though sub-section (8) of Section </w:t>
      </w:r>
      <w:r w:rsidRPr="00907B4D">
        <w:rPr>
          <w:rFonts w:ascii="Batang" w:eastAsia="Batang" w:hAnsi="Batang" w:cs="Century Gothic"/>
        </w:rPr>
        <w:lastRenderedPageBreak/>
        <w:t xml:space="preserve">173 does not, in specific terms, mention about the power of the Court to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after the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has been laid, there can be no doubt that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can be </w:t>
      </w:r>
      <w:r w:rsidRPr="00907B4D">
        <w:rPr>
          <w:rFonts w:ascii="Batang" w:eastAsia="Batang" w:hAnsi="Batang" w:cs="Century Gothic"/>
          <w:i/>
          <w:iCs/>
        </w:rPr>
        <w:t>„triggered into motion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at the instance of the Court meaning thereby that a Court can, on its own motion,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by taking recourse to Section 173(8). The fact, however, remains that this expression of law, in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is in a fact situation, where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not been taken and instead of taking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Special Judge had directed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a </w:t>
      </w:r>
      <w:r w:rsidRPr="00907B4D">
        <w:rPr>
          <w:rFonts w:ascii="Batang" w:eastAsia="Batang" w:hAnsi="Batang" w:cs="Century Gothic"/>
          <w:i/>
          <w:iCs/>
        </w:rPr>
        <w:t>„fresh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case of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is also, therefore, not a case, which dilutes the decision of, or deviates from the decision of,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and it does not take a view contrary to what has been taken and developed in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It is worth mentioning that in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the Supreme Court pointed out that it is open to a Court to accept a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submitted under Section 173(2), after hearing the complainant, at whose behest, the </w:t>
      </w:r>
      <w:r w:rsidRPr="00907B4D">
        <w:rPr>
          <w:rFonts w:ascii="Batang" w:eastAsia="Batang" w:hAnsi="Batang" w:cs="Century Gothic"/>
          <w:i/>
          <w:iCs/>
        </w:rPr>
        <w:t xml:space="preserve">investigation </w:t>
      </w:r>
      <w:r w:rsidRPr="00907B4D">
        <w:rPr>
          <w:rFonts w:ascii="Batang" w:eastAsia="Batang" w:hAnsi="Batang" w:cs="Century Gothic"/>
        </w:rPr>
        <w:t xml:space="preserve">had been commenced and if the </w:t>
      </w:r>
      <w:proofErr w:type="gramStart"/>
      <w:r w:rsidRPr="00907B4D">
        <w:rPr>
          <w:rFonts w:ascii="Batang" w:eastAsia="Batang" w:hAnsi="Batang" w:cs="Century Gothic"/>
        </w:rPr>
        <w:t>Court  feels</w:t>
      </w:r>
      <w:proofErr w:type="gramEnd"/>
      <w:r w:rsidRPr="00907B4D">
        <w:rPr>
          <w:rFonts w:ascii="Batang" w:eastAsia="Batang" w:hAnsi="Batang" w:cs="Century Gothic"/>
        </w:rPr>
        <w:t xml:space="preserve">, on perusal of the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that the alleged offences had been committed, then, the Court can ignore the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take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rPr>
        <w:t xml:space="preserve">. The third course of action open to the Court, according to what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observed, is the one adumbrated in Section 173(8) and, although Section 173(8) does not, in specific terms, mention that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can be conducted at the instance of the Court, it is open to a Court, in exercise of its power under Section 173(8), to direct </w:t>
      </w:r>
      <w:r w:rsidRPr="00907B4D">
        <w:rPr>
          <w:rFonts w:ascii="Batang" w:eastAsia="Batang" w:hAnsi="Batang" w:cs="Century Gothic"/>
          <w:i/>
          <w:iCs/>
        </w:rPr>
        <w:t>further investigation</w:t>
      </w:r>
      <w:r w:rsidRPr="00907B4D">
        <w:rPr>
          <w:rFonts w:ascii="Batang" w:eastAsia="Batang" w:hAnsi="Batang" w:cs="Century Gothic"/>
        </w:rPr>
        <w:t xml:space="preserve">. In other words,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can be </w:t>
      </w:r>
      <w:r w:rsidRPr="00907B4D">
        <w:rPr>
          <w:rFonts w:ascii="Batang" w:eastAsia="Batang" w:hAnsi="Batang" w:cs="Century Gothic"/>
          <w:i/>
          <w:iCs/>
        </w:rPr>
        <w:t>„triggered into motion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at the instance of the Court. The relevant observations, appearing, in this regard, in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at Para 15 and 16, read as under: </w:t>
      </w:r>
      <w:r w:rsidRPr="00907B4D">
        <w:rPr>
          <w:rFonts w:ascii="Batang" w:eastAsia="Batang" w:hAnsi="Batang" w:cs="Bookman Old Style"/>
          <w:b/>
          <w:bCs/>
          <w:i/>
          <w:iCs/>
        </w:rPr>
        <w:t xml:space="preserve">“15. </w:t>
      </w:r>
      <w:r w:rsidRPr="00907B4D">
        <w:rPr>
          <w:rFonts w:ascii="Batang" w:eastAsia="Batang" w:hAnsi="Batang" w:cs="Bookman Old Style"/>
          <w:i/>
          <w:iCs/>
        </w:rPr>
        <w:t xml:space="preserve">When the report is filed under the sub-section the Magistrate (in this case the Special Judge) has to deal with it by bestowing his judicial consideration. If the report is to the effect that the allegations in the original complaint were found true in the investigation, or that some other accused and/or some other offences were also detected, the court has to decide whether cognizance of the offences should be taken or not on the strength of that report. We do not think that it is necessary for us to vex our mind, in this case, regarding that aspect when the report points to the offences committed by some persons. But when the report is against the allegations contained in the complaint and concluded that no offence has been committed by any person, it is open to the court to accept the report after hearing the complainant at whose behest the investigation had commenced. If the court feels on a perusal of such a report that the alleged offences have in fact been committed by some persons the court has the power to ignore the contrary conclusions made by the investigating officer in the final report. Then it is open to the court to independently apply its mind to the facts emerging </w:t>
      </w:r>
      <w:proofErr w:type="spellStart"/>
      <w:r w:rsidRPr="00907B4D">
        <w:rPr>
          <w:rFonts w:ascii="Batang" w:eastAsia="Batang" w:hAnsi="Batang" w:cs="Bookman Old Style"/>
          <w:i/>
          <w:iCs/>
        </w:rPr>
        <w:t>therefrom</w:t>
      </w:r>
      <w:proofErr w:type="spellEnd"/>
      <w:r w:rsidRPr="00907B4D">
        <w:rPr>
          <w:rFonts w:ascii="Batang" w:eastAsia="Batang" w:hAnsi="Batang" w:cs="Bookman Old Style"/>
          <w:i/>
          <w:iCs/>
        </w:rPr>
        <w:t xml:space="preserve"> and it can even take cognizance of the offences </w:t>
      </w:r>
      <w:r w:rsidRPr="00907B4D">
        <w:rPr>
          <w:rFonts w:ascii="Batang" w:eastAsia="Batang" w:hAnsi="Batang" w:cs="Bookman Old Style"/>
          <w:i/>
          <w:iCs/>
        </w:rPr>
        <w:lastRenderedPageBreak/>
        <w:t>which appear to it to have been committed, in exercise of its power under Section 190(1</w:t>
      </w:r>
      <w:proofErr w:type="gramStart"/>
      <w:r w:rsidRPr="00907B4D">
        <w:rPr>
          <w:rFonts w:ascii="Batang" w:eastAsia="Batang" w:hAnsi="Batang" w:cs="Bookman Old Style"/>
          <w:i/>
          <w:iCs/>
        </w:rPr>
        <w:t>)(</w:t>
      </w:r>
      <w:proofErr w:type="gramEnd"/>
      <w:r w:rsidRPr="00907B4D">
        <w:rPr>
          <w:rFonts w:ascii="Batang" w:eastAsia="Batang" w:hAnsi="Batang" w:cs="Bookman Old Style"/>
          <w:i/>
          <w:iCs/>
        </w:rPr>
        <w:t xml:space="preserve">b) of the Code. </w:t>
      </w:r>
      <w:r w:rsidRPr="00907B4D">
        <w:rPr>
          <w:rFonts w:ascii="Batang" w:eastAsia="Batang" w:hAnsi="Batang" w:cs="Bookman Old Style"/>
          <w:b/>
          <w:bCs/>
          <w:i/>
          <w:iCs/>
        </w:rPr>
        <w:t>The third option is the one adumbrated in Section 173(8) of the Code</w:t>
      </w:r>
      <w:r w:rsidRPr="00907B4D">
        <w:rPr>
          <w:rFonts w:ascii="Batang" w:eastAsia="Batang" w:hAnsi="Batang" w:cs="Bookman Old Style"/>
          <w:i/>
          <w:iCs/>
        </w:rPr>
        <w:t>. That sub-section reads thus: „173. (8) Nothing in this section shall be deemed to preclude further investigation in respect of an offence after a report under sub-section (2) has been forwarded to the Magistrate and, where upon such investigation, the officer in charge of the police station obtains further evidence, oral or documentary, he shall forward to the Magistrate a further report or reports regarding such evidence in the form prescribed; and the provisions of sub-sections (2) to (6) shall, as far as may be, apply in relation to such report or reports as they apply in relation to a report forwarded under sub-section (2).</w:t>
      </w:r>
      <w:r w:rsidRPr="00907B4D">
        <w:rPr>
          <w:rFonts w:ascii="Lucida Sans Unicode" w:eastAsia="Batang" w:hAnsi="Lucida Sans Unicode" w:cs="Lucida Sans Unicode"/>
          <w:i/>
          <w:iCs/>
        </w:rPr>
        <w:t>‟</w:t>
      </w:r>
      <w:r w:rsidRPr="00907B4D">
        <w:rPr>
          <w:rFonts w:ascii="Batang" w:eastAsia="Batang" w:hAnsi="Batang" w:cs="Bookman Old Style"/>
          <w:i/>
          <w:iCs/>
        </w:rPr>
        <w:t xml:space="preserve">  </w:t>
      </w:r>
      <w:r w:rsidRPr="00907B4D">
        <w:rPr>
          <w:rFonts w:ascii="Batang" w:eastAsia="Batang" w:hAnsi="Batang" w:cs="Bookman Old Style"/>
          <w:b/>
          <w:bCs/>
          <w:i/>
          <w:iCs/>
        </w:rPr>
        <w:t xml:space="preserve">16. </w:t>
      </w:r>
      <w:r w:rsidRPr="00907B4D">
        <w:rPr>
          <w:rFonts w:ascii="Batang" w:eastAsia="Batang" w:hAnsi="Batang" w:cs="Bookman Old Style"/>
          <w:i/>
          <w:iCs/>
        </w:rPr>
        <w:t xml:space="preserve">Although the said sub-section does not, </w:t>
      </w:r>
      <w:r w:rsidRPr="00907B4D">
        <w:rPr>
          <w:rFonts w:ascii="Batang" w:eastAsia="Batang" w:hAnsi="Batang" w:cs="Bookman Old Style"/>
          <w:b/>
          <w:bCs/>
          <w:i/>
          <w:iCs/>
        </w:rPr>
        <w:t>in specific terms, mention about the powers of the Court to order further investigations the power of the police to conduct further investigation envisaged there in can be triggered into motion at the instance of the Court</w:t>
      </w:r>
      <w:r w:rsidRPr="00907B4D">
        <w:rPr>
          <w:rFonts w:ascii="Batang" w:eastAsia="Batang" w:hAnsi="Batang" w:cs="Bookman Old Style"/>
          <w:i/>
          <w:iCs/>
        </w:rPr>
        <w:t xml:space="preserve">. …….”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It is of immense importance to note that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is a case, where the law laid down was that a Court cannot, on its own motion,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after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has been taken.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clearly accepts this position of law.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While considering the case of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it may be borne in mind that the Supreme Court did take into account, while rendering the decision, in </w:t>
      </w:r>
      <w:proofErr w:type="spellStart"/>
      <w:r w:rsidRPr="00907B4D">
        <w:rPr>
          <w:rFonts w:ascii="Batang" w:eastAsia="Batang" w:hAnsi="Batang" w:cs="Century Gothic"/>
          <w:b/>
          <w:bCs/>
        </w:rPr>
        <w:t>Hemant</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Dhasmane</w:t>
      </w:r>
      <w:r w:rsidRPr="00907B4D">
        <w:rPr>
          <w:rFonts w:ascii="Batang" w:eastAsia="Batang" w:hAnsi="Batang" w:cs="Century Gothic"/>
        </w:rPr>
        <w:t>’s</w:t>
      </w:r>
      <w:proofErr w:type="spellEnd"/>
      <w:r w:rsidRPr="00907B4D">
        <w:rPr>
          <w:rFonts w:ascii="Batang" w:eastAsia="Batang" w:hAnsi="Batang" w:cs="Century Gothic"/>
        </w:rPr>
        <w:t xml:space="preserve"> case (supra), its earlier decisions in </w:t>
      </w:r>
      <w:proofErr w:type="spellStart"/>
      <w:r w:rsidRPr="00907B4D">
        <w:rPr>
          <w:rFonts w:ascii="Batang" w:eastAsia="Batang" w:hAnsi="Batang" w:cs="Century Gothic"/>
          <w:b/>
          <w:bCs/>
        </w:rPr>
        <w:t>Bhagwant</w:t>
      </w:r>
      <w:proofErr w:type="spellEnd"/>
      <w:r w:rsidRPr="00907B4D">
        <w:rPr>
          <w:rFonts w:ascii="Batang" w:eastAsia="Batang" w:hAnsi="Batang" w:cs="Century Gothic"/>
          <w:b/>
          <w:bCs/>
        </w:rPr>
        <w:t xml:space="preserve"> </w:t>
      </w:r>
      <w:proofErr w:type="gramStart"/>
      <w:r w:rsidRPr="00907B4D">
        <w:rPr>
          <w:rFonts w:ascii="Batang" w:eastAsia="Batang" w:hAnsi="Batang" w:cs="Century Gothic"/>
          <w:b/>
          <w:bCs/>
        </w:rPr>
        <w:t>Singh</w:t>
      </w:r>
      <w:r w:rsidRPr="00907B4D">
        <w:rPr>
          <w:rFonts w:ascii="Batang" w:eastAsia="Batang" w:hAnsi="Batang" w:cs="Century Gothic"/>
        </w:rPr>
        <w:t>(</w:t>
      </w:r>
      <w:proofErr w:type="gramEnd"/>
      <w:r w:rsidRPr="00907B4D">
        <w:rPr>
          <w:rFonts w:ascii="Batang" w:eastAsia="Batang" w:hAnsi="Batang" w:cs="Century Gothic"/>
        </w:rPr>
        <w:t xml:space="preserve">supra) and </w:t>
      </w:r>
      <w:r w:rsidRPr="00907B4D">
        <w:rPr>
          <w:rFonts w:ascii="Batang" w:eastAsia="Batang" w:hAnsi="Batang" w:cs="Century Gothic"/>
          <w:b/>
          <w:bCs/>
        </w:rPr>
        <w:t xml:space="preserve">S. </w:t>
      </w:r>
      <w:proofErr w:type="spellStart"/>
      <w:r w:rsidRPr="00907B4D">
        <w:rPr>
          <w:rFonts w:ascii="Batang" w:eastAsia="Batang" w:hAnsi="Batang" w:cs="Century Gothic"/>
          <w:b/>
          <w:bCs/>
        </w:rPr>
        <w:t>Papaiah</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As far as the case of </w:t>
      </w:r>
      <w:proofErr w:type="spellStart"/>
      <w:r w:rsidRPr="00907B4D">
        <w:rPr>
          <w:rFonts w:ascii="Batang" w:eastAsia="Batang" w:hAnsi="Batang" w:cs="Century Gothic"/>
          <w:b/>
          <w:bCs/>
        </w:rPr>
        <w:t>Kashmeri</w:t>
      </w:r>
      <w:proofErr w:type="spellEnd"/>
      <w:r w:rsidRPr="00907B4D">
        <w:rPr>
          <w:rFonts w:ascii="Batang" w:eastAsia="Batang" w:hAnsi="Batang" w:cs="Century Gothic"/>
          <w:b/>
          <w:bCs/>
        </w:rPr>
        <w:t xml:space="preserve"> Devi v. Delhi </w:t>
      </w:r>
      <w:proofErr w:type="spellStart"/>
      <w:proofErr w:type="gramStart"/>
      <w:r w:rsidRPr="00907B4D">
        <w:rPr>
          <w:rFonts w:ascii="Batang" w:eastAsia="Batang" w:hAnsi="Batang" w:cs="Century Gothic"/>
          <w:b/>
          <w:bCs/>
        </w:rPr>
        <w:t>Admn</w:t>
      </w:r>
      <w:proofErr w:type="spellEnd"/>
      <w:r w:rsidRPr="00907B4D">
        <w:rPr>
          <w:rFonts w:ascii="Batang" w:eastAsia="Batang" w:hAnsi="Batang" w:cs="Century Gothic"/>
          <w:b/>
          <w:bCs/>
        </w:rPr>
        <w:t>.,</w:t>
      </w:r>
      <w:proofErr w:type="gramEnd"/>
      <w:r w:rsidRPr="00907B4D">
        <w:rPr>
          <w:rFonts w:ascii="Batang" w:eastAsia="Batang" w:hAnsi="Batang" w:cs="Century Gothic"/>
          <w:b/>
          <w:bCs/>
        </w:rPr>
        <w:t xml:space="preserve"> 1988 Supp SCC 482</w:t>
      </w:r>
      <w:r w:rsidRPr="00907B4D">
        <w:rPr>
          <w:rFonts w:ascii="Batang" w:eastAsia="Batang" w:hAnsi="Batang" w:cs="Century Gothic"/>
        </w:rPr>
        <w:t xml:space="preserve">, is concerned, it is a case, where the fairness of police investigation was questioned, while the investigation was still pending. During pendency of the case before the Supreme Court, a </w:t>
      </w:r>
      <w:r w:rsidRPr="00907B4D">
        <w:rPr>
          <w:rFonts w:ascii="Batang" w:eastAsia="Batang" w:hAnsi="Batang" w:cs="Century Gothic"/>
          <w:i/>
          <w:iCs/>
        </w:rPr>
        <w:t xml:space="preserve">charge sheet </w:t>
      </w:r>
      <w:r w:rsidRPr="00907B4D">
        <w:rPr>
          <w:rFonts w:ascii="Batang" w:eastAsia="Batang" w:hAnsi="Batang" w:cs="Century Gothic"/>
        </w:rPr>
        <w:t xml:space="preserve">was claimed to have been submitted. This case too was not a case of </w:t>
      </w:r>
      <w:r w:rsidRPr="00907B4D">
        <w:rPr>
          <w:rFonts w:ascii="Batang" w:eastAsia="Batang" w:hAnsi="Batang" w:cs="Century Gothic"/>
          <w:i/>
          <w:iCs/>
        </w:rPr>
        <w:t>„post-cognizance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and no question, of directing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proofErr w:type="spellStart"/>
      <w:r w:rsidRPr="00907B4D">
        <w:rPr>
          <w:rFonts w:ascii="Batang" w:eastAsia="Batang" w:hAnsi="Batang" w:cs="Century Gothic"/>
          <w:i/>
          <w:iCs/>
        </w:rPr>
        <w:t>suo</w:t>
      </w:r>
      <w:proofErr w:type="spellEnd"/>
      <w:r w:rsidRPr="00907B4D">
        <w:rPr>
          <w:rFonts w:ascii="Batang" w:eastAsia="Batang" w:hAnsi="Batang" w:cs="Century Gothic"/>
          <w:i/>
          <w:iCs/>
        </w:rPr>
        <w:t xml:space="preserve"> </w:t>
      </w:r>
      <w:proofErr w:type="spellStart"/>
      <w:r w:rsidRPr="00907B4D">
        <w:rPr>
          <w:rFonts w:ascii="Batang" w:eastAsia="Batang" w:hAnsi="Batang" w:cs="Century Gothic"/>
          <w:i/>
          <w:iCs/>
        </w:rPr>
        <w:t>motu</w:t>
      </w:r>
      <w:proofErr w:type="spellEnd"/>
      <w:r w:rsidRPr="00907B4D">
        <w:rPr>
          <w:rFonts w:ascii="Batang" w:eastAsia="Batang" w:hAnsi="Batang" w:cs="Century Gothic"/>
          <w:i/>
          <w:iCs/>
        </w:rPr>
        <w:t xml:space="preserve">, </w:t>
      </w:r>
      <w:r w:rsidRPr="00907B4D">
        <w:rPr>
          <w:rFonts w:ascii="Batang" w:eastAsia="Batang" w:hAnsi="Batang" w:cs="Century Gothic"/>
        </w:rPr>
        <w:t xml:space="preserve">by the Court or at the instance of the informant or </w:t>
      </w:r>
      <w:r w:rsidRPr="00907B4D">
        <w:rPr>
          <w:rFonts w:ascii="Batang" w:eastAsia="Batang" w:hAnsi="Batang" w:cs="Century Gothic"/>
          <w:i/>
          <w:iCs/>
        </w:rPr>
        <w:t xml:space="preserve">de facto </w:t>
      </w:r>
      <w:r w:rsidRPr="00907B4D">
        <w:rPr>
          <w:rFonts w:ascii="Batang" w:eastAsia="Batang" w:hAnsi="Batang" w:cs="Century Gothic"/>
        </w:rPr>
        <w:t xml:space="preserve">complainant, after taking of </w:t>
      </w:r>
      <w:r w:rsidRPr="00907B4D">
        <w:rPr>
          <w:rFonts w:ascii="Batang" w:eastAsia="Batang" w:hAnsi="Batang" w:cs="Century Gothic"/>
          <w:i/>
          <w:iCs/>
        </w:rPr>
        <w:t>„cognizance</w:t>
      </w:r>
      <w:proofErr w:type="gramStart"/>
      <w:r w:rsidRPr="00907B4D">
        <w:rPr>
          <w:rFonts w:ascii="Lucida Sans Unicode" w:eastAsia="Batang" w:hAnsi="Lucida Sans Unicode" w:cs="Lucida Sans Unicode"/>
          <w:i/>
          <w:iCs/>
        </w:rPr>
        <w:t>‟</w:t>
      </w:r>
      <w:r w:rsidRPr="00907B4D">
        <w:rPr>
          <w:rFonts w:ascii="Batang" w:eastAsia="Batang" w:hAnsi="Batang" w:cs="Century Gothic"/>
          <w:i/>
          <w:iCs/>
        </w:rPr>
        <w:t>,</w:t>
      </w:r>
      <w:proofErr w:type="gramEnd"/>
      <w:r w:rsidRPr="00907B4D">
        <w:rPr>
          <w:rFonts w:ascii="Batang" w:eastAsia="Batang" w:hAnsi="Batang" w:cs="Century Gothic"/>
          <w:i/>
          <w:iCs/>
        </w:rPr>
        <w:t xml:space="preserve"> </w:t>
      </w:r>
      <w:r w:rsidRPr="00907B4D">
        <w:rPr>
          <w:rFonts w:ascii="Batang" w:eastAsia="Batang" w:hAnsi="Batang" w:cs="Century Gothic"/>
        </w:rPr>
        <w:t xml:space="preserve">had arisen. The Supreme Court, therefore, ordered, in </w:t>
      </w:r>
      <w:proofErr w:type="spellStart"/>
      <w:r w:rsidRPr="00907B4D">
        <w:rPr>
          <w:rFonts w:ascii="Batang" w:eastAsia="Batang" w:hAnsi="Batang" w:cs="Century Gothic"/>
          <w:b/>
          <w:bCs/>
        </w:rPr>
        <w:t>Kashmeri</w:t>
      </w:r>
      <w:proofErr w:type="spellEnd"/>
      <w:r w:rsidRPr="00907B4D">
        <w:rPr>
          <w:rFonts w:ascii="Batang" w:eastAsia="Batang" w:hAnsi="Batang" w:cs="Century Gothic"/>
          <w:b/>
          <w:bCs/>
        </w:rPr>
        <w:t xml:space="preserve"> Devi </w:t>
      </w:r>
      <w:r w:rsidRPr="00907B4D">
        <w:rPr>
          <w:rFonts w:ascii="Batang" w:eastAsia="Batang" w:hAnsi="Batang" w:cs="Century Gothic"/>
        </w:rPr>
        <w:t xml:space="preserve">(supra), the Magistrate to exercise his power under Section 173(8) in </w:t>
      </w:r>
      <w:r w:rsidRPr="00907B4D">
        <w:rPr>
          <w:rFonts w:ascii="Batang" w:eastAsia="Batang" w:hAnsi="Batang" w:cs="Century Gothic"/>
          <w:i/>
          <w:iCs/>
        </w:rPr>
        <w:t>„pre-cognizance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and direct the CBI to conduct an appropriate and thorough investigation of the case and submit an additional charge sheet, if any, in accordance with law. Thus, the decision, in </w:t>
      </w:r>
      <w:proofErr w:type="spellStart"/>
      <w:r w:rsidRPr="00907B4D">
        <w:rPr>
          <w:rFonts w:ascii="Batang" w:eastAsia="Batang" w:hAnsi="Batang" w:cs="Century Gothic"/>
          <w:b/>
          <w:bCs/>
        </w:rPr>
        <w:t>Kashmeri</w:t>
      </w:r>
      <w:proofErr w:type="spellEnd"/>
      <w:r w:rsidRPr="00907B4D">
        <w:rPr>
          <w:rFonts w:ascii="Batang" w:eastAsia="Batang" w:hAnsi="Batang" w:cs="Century Gothic"/>
          <w:b/>
          <w:bCs/>
        </w:rPr>
        <w:t xml:space="preserve"> Devi </w:t>
      </w:r>
      <w:r w:rsidRPr="00907B4D">
        <w:rPr>
          <w:rFonts w:ascii="Batang" w:eastAsia="Batang" w:hAnsi="Batang" w:cs="Century Gothic"/>
        </w:rPr>
        <w:t xml:space="preserve">(supra), too, does not come in conflict with the decisions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and </w:t>
      </w:r>
      <w:proofErr w:type="spellStart"/>
      <w:r w:rsidRPr="00907B4D">
        <w:rPr>
          <w:rFonts w:ascii="Batang" w:eastAsia="Batang" w:hAnsi="Batang" w:cs="Century Gothic"/>
          <w:b/>
          <w:bCs/>
        </w:rPr>
        <w:t>Reeta</w:t>
      </w:r>
      <w:proofErr w:type="spellEnd"/>
      <w:r w:rsidRPr="00907B4D">
        <w:rPr>
          <w:rFonts w:ascii="Batang" w:eastAsia="Batang" w:hAnsi="Batang" w:cs="Century Gothic"/>
          <w:b/>
          <w:bCs/>
        </w:rPr>
        <w:t xml:space="preserve"> Nag </w:t>
      </w:r>
      <w:r w:rsidRPr="00907B4D">
        <w:rPr>
          <w:rFonts w:ascii="Batang" w:eastAsia="Batang" w:hAnsi="Batang" w:cs="Century Gothic"/>
        </w:rPr>
        <w:t xml:space="preserve">(supra). </w:t>
      </w:r>
    </w:p>
    <w:p w:rsidR="00CC22F7" w:rsidRPr="00907B4D" w:rsidRDefault="00CC22F7" w:rsidP="00CC22F7">
      <w:pPr>
        <w:pStyle w:val="Default"/>
        <w:jc w:val="both"/>
        <w:rPr>
          <w:rFonts w:ascii="Batang" w:eastAsia="Batang" w:hAnsi="Batang" w:cs="Century Gothic"/>
          <w:b/>
          <w:bCs/>
        </w:rPr>
      </w:pP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Suffice it to point out and reiterate here that </w:t>
      </w:r>
      <w:proofErr w:type="spellStart"/>
      <w:r w:rsidRPr="00907B4D">
        <w:rPr>
          <w:rFonts w:ascii="Batang" w:eastAsia="Batang" w:hAnsi="Batang" w:cs="Century Gothic"/>
          <w:b/>
          <w:bCs/>
        </w:rPr>
        <w:t>Kashmeri</w:t>
      </w:r>
      <w:proofErr w:type="spellEnd"/>
      <w:r w:rsidRPr="00907B4D">
        <w:rPr>
          <w:rFonts w:ascii="Batang" w:eastAsia="Batang" w:hAnsi="Batang" w:cs="Century Gothic"/>
          <w:b/>
          <w:bCs/>
        </w:rPr>
        <w:t xml:space="preserve"> Devi </w:t>
      </w:r>
      <w:r w:rsidRPr="00907B4D">
        <w:rPr>
          <w:rFonts w:ascii="Batang" w:eastAsia="Batang" w:hAnsi="Batang" w:cs="Century Gothic"/>
        </w:rPr>
        <w:t xml:space="preserve">(supra) too, relates to a case of </w:t>
      </w:r>
      <w:r w:rsidRPr="00907B4D">
        <w:rPr>
          <w:rFonts w:ascii="Batang" w:eastAsia="Batang" w:hAnsi="Batang" w:cs="Century Gothic"/>
          <w:i/>
          <w:iCs/>
        </w:rPr>
        <w:t>„pre-cognizance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and not </w:t>
      </w:r>
      <w:r w:rsidRPr="00907B4D">
        <w:rPr>
          <w:rFonts w:ascii="Batang" w:eastAsia="Batang" w:hAnsi="Batang" w:cs="Century Gothic"/>
          <w:i/>
          <w:iCs/>
        </w:rPr>
        <w:t>„post-cognizance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Coming to </w:t>
      </w:r>
      <w:proofErr w:type="spellStart"/>
      <w:r w:rsidRPr="00907B4D">
        <w:rPr>
          <w:rFonts w:ascii="Batang" w:eastAsia="Batang" w:hAnsi="Batang" w:cs="Century Gothic"/>
          <w:b/>
          <w:bCs/>
        </w:rPr>
        <w:t>Babubhai</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Jamnadas</w:t>
      </w:r>
      <w:proofErr w:type="spellEnd"/>
      <w:r w:rsidRPr="00907B4D">
        <w:rPr>
          <w:rFonts w:ascii="Batang" w:eastAsia="Batang" w:hAnsi="Batang" w:cs="Century Gothic"/>
          <w:b/>
          <w:bCs/>
        </w:rPr>
        <w:t xml:space="preserve"> Patel v. State of Gujarat</w:t>
      </w:r>
      <w:r w:rsidRPr="00907B4D">
        <w:rPr>
          <w:rFonts w:ascii="Batang" w:eastAsia="Batang" w:hAnsi="Batang" w:cs="Century Gothic"/>
        </w:rPr>
        <w:t xml:space="preserve">, reported in </w:t>
      </w:r>
      <w:r w:rsidRPr="00907B4D">
        <w:rPr>
          <w:rFonts w:ascii="Batang" w:eastAsia="Batang" w:hAnsi="Batang" w:cs="Century Gothic"/>
          <w:b/>
          <w:bCs/>
        </w:rPr>
        <w:t>(2009) 9 SCC 610</w:t>
      </w:r>
      <w:r w:rsidRPr="00907B4D">
        <w:rPr>
          <w:rFonts w:ascii="Batang" w:eastAsia="Batang" w:hAnsi="Batang" w:cs="Century Gothic"/>
        </w:rPr>
        <w:t xml:space="preserve">, it needs to be pointed out that this is a case, wherein the Supreme Court has recognized the High Court’s power to direct </w:t>
      </w:r>
      <w:r w:rsidRPr="00907B4D">
        <w:rPr>
          <w:rFonts w:ascii="Batang" w:eastAsia="Batang" w:hAnsi="Batang" w:cs="Century Gothic"/>
          <w:i/>
          <w:iCs/>
        </w:rPr>
        <w:t xml:space="preserve">„further </w:t>
      </w:r>
      <w:r w:rsidRPr="00907B4D">
        <w:rPr>
          <w:rFonts w:ascii="Batang" w:eastAsia="Batang" w:hAnsi="Batang" w:cs="Century Gothic"/>
          <w:i/>
          <w:iCs/>
        </w:rPr>
        <w:lastRenderedPageBreak/>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w:t>
      </w:r>
      <w:r w:rsidRPr="00907B4D">
        <w:rPr>
          <w:rFonts w:ascii="Batang" w:eastAsia="Batang" w:hAnsi="Batang" w:cs="Century Gothic"/>
          <w:i/>
          <w:iCs/>
        </w:rPr>
        <w:t>„monitor</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such investigation inasmuch as the Supreme Court has laid down that in an appropriate case, Court can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if a proper investigation has not been done. Describing the High Courts and the Supreme Court as sentinels of justice, the Supreme Court, in </w:t>
      </w:r>
      <w:proofErr w:type="spellStart"/>
      <w:r w:rsidRPr="00907B4D">
        <w:rPr>
          <w:rFonts w:ascii="Batang" w:eastAsia="Batang" w:hAnsi="Batang" w:cs="Century Gothic"/>
          <w:b/>
          <w:bCs/>
        </w:rPr>
        <w:t>Babubhai</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Jamnadas</w:t>
      </w:r>
      <w:proofErr w:type="spellEnd"/>
      <w:r w:rsidRPr="00907B4D">
        <w:rPr>
          <w:rFonts w:ascii="Batang" w:eastAsia="Batang" w:hAnsi="Batang" w:cs="Century Gothic"/>
          <w:b/>
          <w:bCs/>
        </w:rPr>
        <w:t xml:space="preserve"> Patel </w:t>
      </w:r>
      <w:r w:rsidRPr="00907B4D">
        <w:rPr>
          <w:rFonts w:ascii="Batang" w:eastAsia="Batang" w:hAnsi="Batang" w:cs="Century Gothic"/>
        </w:rPr>
        <w:t xml:space="preserve">(supra), has held that these Courts have been vested with extraordinary powers of </w:t>
      </w:r>
      <w:r w:rsidRPr="00907B4D">
        <w:rPr>
          <w:rFonts w:ascii="Batang" w:eastAsia="Batang" w:hAnsi="Batang" w:cs="Century Gothic"/>
          <w:i/>
          <w:iCs/>
        </w:rPr>
        <w:t xml:space="preserve">judicial review </w:t>
      </w:r>
      <w:r w:rsidRPr="00907B4D">
        <w:rPr>
          <w:rFonts w:ascii="Batang" w:eastAsia="Batang" w:hAnsi="Batang" w:cs="Century Gothic"/>
        </w:rPr>
        <w:t xml:space="preserve">and </w:t>
      </w:r>
      <w:r w:rsidRPr="00907B4D">
        <w:rPr>
          <w:rFonts w:ascii="Batang" w:eastAsia="Batang" w:hAnsi="Batang" w:cs="Century Gothic"/>
          <w:i/>
          <w:iCs/>
        </w:rPr>
        <w:t xml:space="preserve">supervision </w:t>
      </w:r>
      <w:r w:rsidRPr="00907B4D">
        <w:rPr>
          <w:rFonts w:ascii="Batang" w:eastAsia="Batang" w:hAnsi="Batang" w:cs="Century Gothic"/>
        </w:rPr>
        <w:t xml:space="preserve">to ensure that the rights of the citizen are duly protected. It is in this light that the Court held, in </w:t>
      </w:r>
      <w:proofErr w:type="spellStart"/>
      <w:r w:rsidRPr="00907B4D">
        <w:rPr>
          <w:rFonts w:ascii="Batang" w:eastAsia="Batang" w:hAnsi="Batang" w:cs="Century Gothic"/>
          <w:b/>
          <w:bCs/>
        </w:rPr>
        <w:t>Babubhai</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Jamnadas</w:t>
      </w:r>
      <w:proofErr w:type="spellEnd"/>
      <w:r w:rsidRPr="00907B4D">
        <w:rPr>
          <w:rFonts w:ascii="Batang" w:eastAsia="Batang" w:hAnsi="Batang" w:cs="Century Gothic"/>
          <w:b/>
          <w:bCs/>
        </w:rPr>
        <w:t xml:space="preserve"> Patel </w:t>
      </w:r>
      <w:r w:rsidRPr="00907B4D">
        <w:rPr>
          <w:rFonts w:ascii="Batang" w:eastAsia="Batang" w:hAnsi="Batang" w:cs="Century Gothic"/>
        </w:rPr>
        <w:t xml:space="preserve">(supra), that in an appropriate case, the High Court has the power to not only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but even </w:t>
      </w:r>
      <w:r w:rsidRPr="00907B4D">
        <w:rPr>
          <w:rFonts w:ascii="Batang" w:eastAsia="Batang" w:hAnsi="Batang" w:cs="Century Gothic"/>
          <w:i/>
          <w:iCs/>
        </w:rPr>
        <w:t>„monitor</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progress thereof. The case of </w:t>
      </w:r>
      <w:proofErr w:type="spellStart"/>
      <w:r w:rsidRPr="00907B4D">
        <w:rPr>
          <w:rFonts w:ascii="Batang" w:eastAsia="Batang" w:hAnsi="Batang" w:cs="Century Gothic"/>
          <w:b/>
          <w:bCs/>
        </w:rPr>
        <w:t>Babubhai</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Jamnadas</w:t>
      </w:r>
      <w:proofErr w:type="spellEnd"/>
      <w:r w:rsidRPr="00907B4D">
        <w:rPr>
          <w:rFonts w:ascii="Batang" w:eastAsia="Batang" w:hAnsi="Batang" w:cs="Century Gothic"/>
          <w:b/>
          <w:bCs/>
        </w:rPr>
        <w:t xml:space="preserve"> Patel </w:t>
      </w:r>
      <w:r w:rsidRPr="00907B4D">
        <w:rPr>
          <w:rFonts w:ascii="Batang" w:eastAsia="Batang" w:hAnsi="Batang" w:cs="Century Gothic"/>
        </w:rPr>
        <w:t xml:space="preserve">(supra) recognizes the High Court’s power to direct investigation </w:t>
      </w:r>
      <w:r w:rsidRPr="00907B4D">
        <w:rPr>
          <w:rFonts w:ascii="Batang" w:eastAsia="Batang" w:hAnsi="Batang" w:cs="Century Gothic"/>
          <w:i/>
          <w:iCs/>
        </w:rPr>
        <w:t xml:space="preserve">de novo </w:t>
      </w:r>
      <w:r w:rsidRPr="00907B4D">
        <w:rPr>
          <w:rFonts w:ascii="Batang" w:eastAsia="Batang" w:hAnsi="Batang" w:cs="Century Gothic"/>
        </w:rPr>
        <w:t>too</w:t>
      </w:r>
      <w:r w:rsidRPr="00907B4D">
        <w:rPr>
          <w:rFonts w:ascii="Batang" w:eastAsia="Batang" w:hAnsi="Batang" w:cs="Century Gothic"/>
          <w:i/>
          <w:iCs/>
        </w:rPr>
        <w:t xml:space="preserve">. </w:t>
      </w:r>
      <w:proofErr w:type="spellStart"/>
      <w:r w:rsidRPr="00907B4D">
        <w:rPr>
          <w:rFonts w:ascii="Batang" w:eastAsia="Batang" w:hAnsi="Batang" w:cs="Century Gothic"/>
          <w:b/>
          <w:bCs/>
        </w:rPr>
        <w:t>Babubhai</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Jamnadas</w:t>
      </w:r>
      <w:proofErr w:type="spellEnd"/>
      <w:r w:rsidRPr="00907B4D">
        <w:rPr>
          <w:rFonts w:ascii="Batang" w:eastAsia="Batang" w:hAnsi="Batang" w:cs="Century Gothic"/>
          <w:b/>
          <w:bCs/>
        </w:rPr>
        <w:t xml:space="preserve"> Patel’s </w:t>
      </w:r>
      <w:r w:rsidRPr="00907B4D">
        <w:rPr>
          <w:rFonts w:ascii="Batang" w:eastAsia="Batang" w:hAnsi="Batang" w:cs="Century Gothic"/>
        </w:rPr>
        <w:t>case (supra</w:t>
      </w:r>
      <w:proofErr w:type="gramStart"/>
      <w:r w:rsidRPr="00907B4D">
        <w:rPr>
          <w:rFonts w:ascii="Batang" w:eastAsia="Batang" w:hAnsi="Batang" w:cs="Century Gothic"/>
        </w:rPr>
        <w:t>),</w:t>
      </w:r>
      <w:proofErr w:type="gramEnd"/>
      <w:r w:rsidRPr="00907B4D">
        <w:rPr>
          <w:rFonts w:ascii="Batang" w:eastAsia="Batang" w:hAnsi="Batang" w:cs="Century Gothic"/>
        </w:rPr>
        <w:t xml:space="preserve"> is not a case relating to Court’s power to direct </w:t>
      </w:r>
      <w:r w:rsidRPr="00907B4D">
        <w:rPr>
          <w:rFonts w:ascii="Batang" w:eastAsia="Batang" w:hAnsi="Batang" w:cs="Century Gothic"/>
          <w:i/>
          <w:iCs/>
        </w:rPr>
        <w:t xml:space="preserve">further investigation </w:t>
      </w:r>
      <w:r w:rsidRPr="00907B4D">
        <w:rPr>
          <w:rFonts w:ascii="Batang" w:eastAsia="Batang" w:hAnsi="Batang" w:cs="Century Gothic"/>
        </w:rPr>
        <w:t xml:space="preserve">at </w:t>
      </w:r>
      <w:r w:rsidRPr="00907B4D">
        <w:rPr>
          <w:rFonts w:ascii="Batang" w:eastAsia="Batang" w:hAnsi="Batang" w:cs="Century Gothic"/>
          <w:i/>
          <w:iCs/>
        </w:rPr>
        <w:t xml:space="preserve">post cognizance </w:t>
      </w:r>
      <w:r w:rsidRPr="00907B4D">
        <w:rPr>
          <w:rFonts w:ascii="Batang" w:eastAsia="Batang" w:hAnsi="Batang" w:cs="Century Gothic"/>
        </w:rPr>
        <w:t xml:space="preserve">stage. The relevant observations, appearing, in </w:t>
      </w:r>
      <w:proofErr w:type="spellStart"/>
      <w:r w:rsidRPr="00907B4D">
        <w:rPr>
          <w:rFonts w:ascii="Batang" w:eastAsia="Batang" w:hAnsi="Batang" w:cs="Century Gothic"/>
        </w:rPr>
        <w:t>para</w:t>
      </w:r>
      <w:proofErr w:type="spellEnd"/>
      <w:r w:rsidRPr="00907B4D">
        <w:rPr>
          <w:rFonts w:ascii="Batang" w:eastAsia="Batang" w:hAnsi="Batang" w:cs="Century Gothic"/>
        </w:rPr>
        <w:t xml:space="preserve"> 37, 38 and 39, in </w:t>
      </w:r>
      <w:proofErr w:type="spellStart"/>
      <w:r w:rsidRPr="00907B4D">
        <w:rPr>
          <w:rFonts w:ascii="Batang" w:eastAsia="Batang" w:hAnsi="Batang" w:cs="Century Gothic"/>
          <w:b/>
          <w:bCs/>
        </w:rPr>
        <w:t>Babubhai</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Jamnadas</w:t>
      </w:r>
      <w:proofErr w:type="spellEnd"/>
      <w:r w:rsidRPr="00907B4D">
        <w:rPr>
          <w:rFonts w:ascii="Batang" w:eastAsia="Batang" w:hAnsi="Batang" w:cs="Century Gothic"/>
          <w:b/>
          <w:bCs/>
        </w:rPr>
        <w:t xml:space="preserve"> Patel </w:t>
      </w:r>
      <w:r w:rsidRPr="00907B4D">
        <w:rPr>
          <w:rFonts w:ascii="Batang" w:eastAsia="Batang" w:hAnsi="Batang" w:cs="Century Gothic"/>
        </w:rPr>
        <w:t xml:space="preserve">(supra) read as </w:t>
      </w:r>
      <w:proofErr w:type="gramStart"/>
      <w:r w:rsidRPr="00907B4D">
        <w:rPr>
          <w:rFonts w:ascii="Batang" w:eastAsia="Batang" w:hAnsi="Batang" w:cs="Century Gothic"/>
        </w:rPr>
        <w:t>under :</w:t>
      </w:r>
      <w:proofErr w:type="gramEnd"/>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Bookman Old Style"/>
        </w:rPr>
      </w:pPr>
      <w:r w:rsidRPr="00907B4D">
        <w:rPr>
          <w:rFonts w:ascii="Batang" w:eastAsia="Batang" w:hAnsi="Batang" w:cs="Bookman Old Style"/>
          <w:i/>
          <w:iCs/>
        </w:rPr>
        <w:t>“</w:t>
      </w:r>
      <w:r w:rsidRPr="00907B4D">
        <w:rPr>
          <w:rFonts w:ascii="Batang" w:eastAsia="Batang" w:hAnsi="Batang" w:cs="Bookman Old Style"/>
          <w:b/>
          <w:bCs/>
          <w:i/>
          <w:iCs/>
        </w:rPr>
        <w:t xml:space="preserve">37. </w:t>
      </w:r>
      <w:proofErr w:type="gramStart"/>
      <w:r w:rsidRPr="00907B4D">
        <w:rPr>
          <w:rFonts w:ascii="Batang" w:eastAsia="Batang" w:hAnsi="Batang" w:cs="Bookman Old Style"/>
          <w:b/>
          <w:bCs/>
          <w:i/>
          <w:iCs/>
        </w:rPr>
        <w:t>The</w:t>
      </w:r>
      <w:proofErr w:type="gramEnd"/>
      <w:r w:rsidRPr="00907B4D">
        <w:rPr>
          <w:rFonts w:ascii="Batang" w:eastAsia="Batang" w:hAnsi="Batang" w:cs="Bookman Old Style"/>
          <w:b/>
          <w:bCs/>
          <w:i/>
          <w:iCs/>
        </w:rPr>
        <w:t xml:space="preserve"> courts, and in particular the High Courts and the Supreme Court, are the sentinels of justice and have been vested with extraordinary powers of judicial review and supervision to ensure that the rights of the citizens are duly protected</w:t>
      </w:r>
      <w:r w:rsidRPr="00907B4D">
        <w:rPr>
          <w:rFonts w:ascii="Batang" w:eastAsia="Batang" w:hAnsi="Batang" w:cs="Bookman Old Style"/>
          <w:i/>
          <w:iCs/>
        </w:rPr>
        <w:t xml:space="preserve">. The courts have to maintain a constant vigil against the inaction of the authorities in discharging their duties and obligations in the interest of the citizens for whom they exist. </w:t>
      </w:r>
      <w:r w:rsidRPr="00907B4D">
        <w:rPr>
          <w:rFonts w:ascii="Batang" w:eastAsia="Batang" w:hAnsi="Batang" w:cs="Bookman Old Style"/>
          <w:b/>
          <w:bCs/>
          <w:i/>
          <w:iCs/>
        </w:rPr>
        <w:t>This Court, as also the High Courts, have had to issue appropriate writs and directions from time to time to ensure that the authorities  performed at least such duties as they were required to perform under the various statutes and orders passed by the administration</w:t>
      </w:r>
      <w:r w:rsidRPr="00907B4D">
        <w:rPr>
          <w:rFonts w:ascii="Batang" w:eastAsia="Batang" w:hAnsi="Batang" w:cs="Bookman Old Style"/>
          <w:i/>
          <w:iCs/>
        </w:rPr>
        <w:t xml:space="preserve">. As for example, in the instant case, the High Court had to repeatedly intervene and pass orders to ensure that the investigation was being conducted diligently. Periodical status reports were required in that regard. In fact, the High Court had to direct the Additional Public Prosecutor to ask the investigating officer to incorporate the details of the action taken by him from the date of receipt of the letter (sic order) dated 5-12-2008. There is little doubt that only after the High Court began monitoring the progress of the investigation that the investigating authorities began to deal with the matter with some amount of seriousness. </w:t>
      </w:r>
      <w:r w:rsidRPr="00907B4D">
        <w:rPr>
          <w:rFonts w:ascii="Batang" w:eastAsia="Batang" w:hAnsi="Batang" w:cs="Bookman Old Style"/>
          <w:b/>
          <w:bCs/>
          <w:i/>
          <w:iCs/>
        </w:rPr>
        <w:t>38</w:t>
      </w:r>
      <w:r w:rsidRPr="00907B4D">
        <w:rPr>
          <w:rFonts w:ascii="Batang" w:eastAsia="Batang" w:hAnsi="Batang" w:cs="Bookman Old Style"/>
          <w:i/>
          <w:iCs/>
        </w:rPr>
        <w:t xml:space="preserve">. We are unable to agree with Mr. </w:t>
      </w:r>
      <w:proofErr w:type="spellStart"/>
      <w:r w:rsidRPr="00907B4D">
        <w:rPr>
          <w:rFonts w:ascii="Batang" w:eastAsia="Batang" w:hAnsi="Batang" w:cs="Bookman Old Style"/>
          <w:i/>
          <w:iCs/>
        </w:rPr>
        <w:t>Nariman</w:t>
      </w:r>
      <w:proofErr w:type="spellEnd"/>
      <w:r w:rsidRPr="00907B4D">
        <w:rPr>
          <w:rFonts w:ascii="Batang" w:eastAsia="Batang" w:hAnsi="Batang" w:cs="Bookman Old Style"/>
          <w:i/>
          <w:iCs/>
        </w:rPr>
        <w:t xml:space="preserve"> that the High Court in the name of investigation directed both the manner and mode in which the investigation was to be conducted or the direction in which the investigation was to proceed. </w:t>
      </w:r>
      <w:r w:rsidRPr="00907B4D">
        <w:rPr>
          <w:rFonts w:ascii="Batang" w:eastAsia="Batang" w:hAnsi="Batang" w:cs="Bookman Old Style"/>
          <w:b/>
          <w:bCs/>
          <w:i/>
          <w:iCs/>
        </w:rPr>
        <w:t xml:space="preserve">It is because of the tardy progress of the investigation that the High Court had to step in at the </w:t>
      </w:r>
      <w:proofErr w:type="spellStart"/>
      <w:r w:rsidRPr="00907B4D">
        <w:rPr>
          <w:rFonts w:ascii="Batang" w:eastAsia="Batang" w:hAnsi="Batang" w:cs="Bookman Old Style"/>
          <w:b/>
          <w:bCs/>
          <w:i/>
          <w:iCs/>
        </w:rPr>
        <w:t>inistance</w:t>
      </w:r>
      <w:proofErr w:type="spellEnd"/>
      <w:r w:rsidRPr="00907B4D">
        <w:rPr>
          <w:rFonts w:ascii="Batang" w:eastAsia="Batang" w:hAnsi="Batang" w:cs="Bookman Old Style"/>
          <w:b/>
          <w:bCs/>
          <w:i/>
          <w:iCs/>
        </w:rPr>
        <w:t xml:space="preserve"> of the respondents herein</w:t>
      </w:r>
      <w:r w:rsidRPr="00907B4D">
        <w:rPr>
          <w:rFonts w:ascii="Batang" w:eastAsia="Batang" w:hAnsi="Batang" w:cs="Bookman Old Style"/>
          <w:i/>
          <w:iCs/>
        </w:rPr>
        <w:t xml:space="preserve">. It was at the instance of the State of </w:t>
      </w:r>
      <w:proofErr w:type="spellStart"/>
      <w:r w:rsidRPr="00907B4D">
        <w:rPr>
          <w:rFonts w:ascii="Batang" w:eastAsia="Batang" w:hAnsi="Batang" w:cs="Bookman Old Style"/>
          <w:i/>
          <w:iCs/>
        </w:rPr>
        <w:t>Gujrat</w:t>
      </w:r>
      <w:proofErr w:type="spellEnd"/>
      <w:r w:rsidRPr="00907B4D">
        <w:rPr>
          <w:rFonts w:ascii="Batang" w:eastAsia="Batang" w:hAnsi="Batang" w:cs="Bookman Old Style"/>
          <w:i/>
          <w:iCs/>
        </w:rPr>
        <w:t xml:space="preserve">, which filed Special Criminal Application No. 1061 of 2008 on 2nd June, 2008, before the High Court, that a direction was issued to the Investigating Authorities to register the complaint on 11th August, 2008, by way of FIR No. 187 of 2008. </w:t>
      </w:r>
      <w:r w:rsidRPr="00907B4D">
        <w:rPr>
          <w:rFonts w:ascii="Batang" w:eastAsia="Batang" w:hAnsi="Batang" w:cs="Bookman Old Style"/>
          <w:b/>
          <w:bCs/>
          <w:i/>
          <w:iCs/>
        </w:rPr>
        <w:t xml:space="preserve">39. </w:t>
      </w:r>
      <w:r w:rsidRPr="00907B4D">
        <w:rPr>
          <w:rFonts w:ascii="Batang" w:eastAsia="Batang" w:hAnsi="Batang" w:cs="Bookman Old Style"/>
          <w:i/>
          <w:iCs/>
        </w:rPr>
        <w:t xml:space="preserve">The various decisions cited by </w:t>
      </w:r>
      <w:proofErr w:type="spellStart"/>
      <w:r w:rsidRPr="00907B4D">
        <w:rPr>
          <w:rFonts w:ascii="Batang" w:eastAsia="Batang" w:hAnsi="Batang" w:cs="Bookman Old Style"/>
          <w:i/>
          <w:iCs/>
        </w:rPr>
        <w:t>Mr</w:t>
      </w:r>
      <w:proofErr w:type="spellEnd"/>
      <w:r w:rsidRPr="00907B4D">
        <w:rPr>
          <w:rFonts w:ascii="Batang" w:eastAsia="Batang" w:hAnsi="Batang" w:cs="Bookman Old Style"/>
          <w:i/>
          <w:iCs/>
        </w:rPr>
        <w:t xml:space="preserve"> Dave endorse the view that when required not only could the High Court or this Court direct the investigating agencies to conduct the investigation in a fair and unbiased manner, but that in exercise of its powers under Article 142 of the Constitution, the Supreme Court could also issue directions for enforcement of fundamental rights and to ensure that complete justice was done to the parties. In fact, in </w:t>
      </w:r>
      <w:proofErr w:type="spellStart"/>
      <w:r w:rsidRPr="00907B4D">
        <w:rPr>
          <w:rFonts w:ascii="Batang" w:eastAsia="Batang" w:hAnsi="Batang" w:cs="Bookman Old Style"/>
          <w:i/>
          <w:iCs/>
        </w:rPr>
        <w:t>Kashmeri</w:t>
      </w:r>
      <w:proofErr w:type="spellEnd"/>
      <w:r w:rsidRPr="00907B4D">
        <w:rPr>
          <w:rFonts w:ascii="Batang" w:eastAsia="Batang" w:hAnsi="Batang" w:cs="Bookman Old Style"/>
          <w:i/>
          <w:iCs/>
        </w:rPr>
        <w:t xml:space="preserve"> Devi case4 this Court had directed the Magistrate to exercise powers under Section 173(8) </w:t>
      </w:r>
      <w:proofErr w:type="spellStart"/>
      <w:r w:rsidRPr="00907B4D">
        <w:rPr>
          <w:rFonts w:ascii="Batang" w:eastAsia="Batang" w:hAnsi="Batang" w:cs="Bookman Old Style"/>
          <w:i/>
          <w:iCs/>
        </w:rPr>
        <w:t>CrPC</w:t>
      </w:r>
      <w:proofErr w:type="spellEnd"/>
      <w:r w:rsidRPr="00907B4D">
        <w:rPr>
          <w:rFonts w:ascii="Batang" w:eastAsia="Batang" w:hAnsi="Batang" w:cs="Bookman Old Style"/>
          <w:i/>
          <w:iCs/>
        </w:rPr>
        <w:t xml:space="preserve"> to </w:t>
      </w:r>
      <w:r w:rsidRPr="00907B4D">
        <w:rPr>
          <w:rFonts w:ascii="Batang" w:eastAsia="Batang" w:hAnsi="Batang" w:cs="Bookman Old Style"/>
          <w:i/>
          <w:iCs/>
        </w:rPr>
        <w:lastRenderedPageBreak/>
        <w:t xml:space="preserve">direct CBI to make a proper and thorough investigation in an independent and objective manner and to submit an additional charge-sheet, if circumstances so required, in accordance with law.”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b/>
          <w:bCs/>
        </w:rPr>
        <w:t xml:space="preserve">State of Rajasthan v. </w:t>
      </w:r>
      <w:proofErr w:type="spellStart"/>
      <w:r w:rsidRPr="00907B4D">
        <w:rPr>
          <w:rFonts w:ascii="Batang" w:eastAsia="Batang" w:hAnsi="Batang" w:cs="Century Gothic"/>
          <w:b/>
          <w:bCs/>
        </w:rPr>
        <w:t>Aruna</w:t>
      </w:r>
      <w:proofErr w:type="spellEnd"/>
      <w:r w:rsidRPr="00907B4D">
        <w:rPr>
          <w:rFonts w:ascii="Batang" w:eastAsia="Batang" w:hAnsi="Batang" w:cs="Century Gothic"/>
          <w:b/>
          <w:bCs/>
        </w:rPr>
        <w:t xml:space="preserve"> Devi</w:t>
      </w:r>
      <w:r w:rsidRPr="00907B4D">
        <w:rPr>
          <w:rFonts w:ascii="Batang" w:eastAsia="Batang" w:hAnsi="Batang" w:cs="Century Gothic"/>
        </w:rPr>
        <w:t xml:space="preserve">, reported in </w:t>
      </w:r>
      <w:r w:rsidRPr="00907B4D">
        <w:rPr>
          <w:rFonts w:ascii="Batang" w:eastAsia="Batang" w:hAnsi="Batang" w:cs="Century Gothic"/>
          <w:b/>
          <w:bCs/>
        </w:rPr>
        <w:t>(1995) 1 SCC 1</w:t>
      </w:r>
      <w:r w:rsidRPr="00907B4D">
        <w:rPr>
          <w:rFonts w:ascii="Batang" w:eastAsia="Batang" w:hAnsi="Batang" w:cs="Century Gothic"/>
        </w:rPr>
        <w:t xml:space="preserve">, is a case, wherein the Magistrate, on perusal of the complaint, had directed an </w:t>
      </w:r>
      <w:r w:rsidRPr="00907B4D">
        <w:rPr>
          <w:rFonts w:ascii="Batang" w:eastAsia="Batang" w:hAnsi="Batang" w:cs="Century Gothic"/>
          <w:i/>
          <w:iCs/>
        </w:rPr>
        <w:t xml:space="preserve">investigation </w:t>
      </w:r>
      <w:r w:rsidRPr="00907B4D">
        <w:rPr>
          <w:rFonts w:ascii="Batang" w:eastAsia="Batang" w:hAnsi="Batang" w:cs="Century Gothic"/>
        </w:rPr>
        <w:t xml:space="preserve">to be made as contemplated by Section 156(3). A case was accordingly registered and in course of time, police submitted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stating that the complaint was false. The report came to be accepted by the Magistrate. However, independent of what the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indicated and the fact that the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had been accepted by the Magistrate closing the case, the Superintendent of Police concerned had ordered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on a </w:t>
      </w:r>
      <w:r w:rsidRPr="00907B4D">
        <w:rPr>
          <w:rFonts w:ascii="Batang" w:eastAsia="Batang" w:hAnsi="Batang" w:cs="Century Gothic"/>
          <w:i/>
          <w:iCs/>
        </w:rPr>
        <w:t xml:space="preserve">charge-sheet </w:t>
      </w:r>
      <w:r w:rsidRPr="00907B4D">
        <w:rPr>
          <w:rFonts w:ascii="Batang" w:eastAsia="Batang" w:hAnsi="Batang" w:cs="Century Gothic"/>
        </w:rPr>
        <w:t xml:space="preserve">being filed on completion of such an investigation, the Magistrate  took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of the offences disclosed by the subsequent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 This acceptance came to be challenged before the High Court. The High Court set aside the order of the Magistrate by taking the view that the </w:t>
      </w:r>
      <w:r w:rsidRPr="00907B4D">
        <w:rPr>
          <w:rFonts w:ascii="Batang" w:eastAsia="Batang" w:hAnsi="Batang" w:cs="Century Gothic"/>
          <w:i/>
          <w:iCs/>
        </w:rPr>
        <w: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which the Magistrate had taken on the second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amounted to entertaining a second complaint. The Supreme Court, however, interfered with the order of the High Court and upheld the order of the Magistrate.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question, raised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r w:rsidRPr="00907B4D">
        <w:rPr>
          <w:rFonts w:ascii="Batang" w:eastAsia="Batang" w:hAnsi="Batang" w:cs="Century Gothic"/>
        </w:rPr>
        <w:t>’s</w:t>
      </w:r>
      <w:proofErr w:type="spellEnd"/>
      <w:r w:rsidRPr="00907B4D">
        <w:rPr>
          <w:rFonts w:ascii="Batang" w:eastAsia="Batang" w:hAnsi="Batang" w:cs="Century Gothic"/>
        </w:rPr>
        <w:t xml:space="preserve"> case (supra), was described by </w:t>
      </w:r>
      <w:proofErr w:type="spellStart"/>
      <w:r w:rsidRPr="00907B4D">
        <w:rPr>
          <w:rFonts w:ascii="Batang" w:eastAsia="Batang" w:hAnsi="Batang" w:cs="Century Gothic"/>
        </w:rPr>
        <w:t>Hansaria</w:t>
      </w:r>
      <w:proofErr w:type="spellEnd"/>
      <w:r w:rsidRPr="00907B4D">
        <w:rPr>
          <w:rFonts w:ascii="Batang" w:eastAsia="Batang" w:hAnsi="Batang" w:cs="Century Gothic"/>
        </w:rPr>
        <w:t xml:space="preserve">, J, speaking for the Court, at paragraph 6, in the following words, </w:t>
      </w:r>
      <w:r w:rsidRPr="00907B4D">
        <w:rPr>
          <w:rFonts w:ascii="Batang" w:eastAsia="Batang" w:hAnsi="Batang" w:cs="Century Gothic"/>
          <w:i/>
          <w:iCs/>
        </w:rPr>
        <w:t xml:space="preserve">“Question posed by us was if for further investigation, the police should ordinarily take formal permission of the court, </w:t>
      </w:r>
      <w:r w:rsidRPr="00907B4D">
        <w:rPr>
          <w:rFonts w:ascii="Batang" w:eastAsia="Batang" w:hAnsi="Batang" w:cs="Century Gothic"/>
          <w:b/>
          <w:bCs/>
          <w:i/>
          <w:iCs/>
        </w:rPr>
        <w:t>can the court on its own not ask for further investigation, if the same be thought necessary to arrive at a just decision of the case</w:t>
      </w:r>
      <w:r w:rsidRPr="00907B4D">
        <w:rPr>
          <w:rFonts w:ascii="Batang" w:eastAsia="Batang" w:hAnsi="Batang" w:cs="Century Gothic"/>
          <w:i/>
          <w:iCs/>
        </w:rPr>
        <w:t xml:space="preserve">?  </w:t>
      </w:r>
      <w:r w:rsidRPr="00907B4D">
        <w:rPr>
          <w:rFonts w:ascii="Batang" w:eastAsia="Batang" w:hAnsi="Batang" w:cs="Century Gothic"/>
        </w:rPr>
        <w:t xml:space="preserve"> [Emphasis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In the backdrop of the question, posed above, namely, whether a court can, on its own, ask the police to conduct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if the same was found necessary by the court to arrive at a </w:t>
      </w:r>
      <w:r w:rsidRPr="00907B4D">
        <w:rPr>
          <w:rFonts w:ascii="Batang" w:eastAsia="Batang" w:hAnsi="Batang" w:cs="Century Gothic"/>
          <w:i/>
          <w:iCs/>
        </w:rPr>
        <w:t>„just decision of the case</w:t>
      </w:r>
      <w:r w:rsidRPr="00907B4D">
        <w:rPr>
          <w:rFonts w:ascii="Lucida Sans Unicode" w:eastAsia="Batang" w:hAnsi="Lucida Sans Unicode" w:cs="Lucida Sans Unicode"/>
          <w:i/>
          <w:iCs/>
        </w:rPr>
        <w:t>‟</w:t>
      </w:r>
      <w:r w:rsidRPr="00907B4D">
        <w:rPr>
          <w:rFonts w:ascii="Batang" w:eastAsia="Batang" w:hAnsi="Batang" w:cs="Century Gothic"/>
        </w:rPr>
        <w:t xml:space="preserve">, the Court observed,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the contention, that the courts are meant to advance the cause of justice, cannot be doubted and it is this principle, namely, that the courts are meant to advance the cause of justice, that led a Full Bench of the Punjab and Haryana High Court, in </w:t>
      </w:r>
      <w:r w:rsidRPr="00907B4D">
        <w:rPr>
          <w:rFonts w:ascii="Batang" w:eastAsia="Batang" w:hAnsi="Batang" w:cs="Century Gothic"/>
          <w:b/>
          <w:bCs/>
        </w:rPr>
        <w:t xml:space="preserve">State v. </w:t>
      </w:r>
      <w:proofErr w:type="spellStart"/>
      <w:r w:rsidRPr="00907B4D">
        <w:rPr>
          <w:rFonts w:ascii="Batang" w:eastAsia="Batang" w:hAnsi="Batang" w:cs="Century Gothic"/>
          <w:b/>
          <w:bCs/>
        </w:rPr>
        <w:t>Mehar</w:t>
      </w:r>
      <w:proofErr w:type="spellEnd"/>
      <w:r w:rsidRPr="00907B4D">
        <w:rPr>
          <w:rFonts w:ascii="Batang" w:eastAsia="Batang" w:hAnsi="Batang" w:cs="Century Gothic"/>
          <w:b/>
          <w:bCs/>
        </w:rPr>
        <w:t xml:space="preserve"> Singh</w:t>
      </w:r>
      <w:r w:rsidRPr="00907B4D">
        <w:rPr>
          <w:rFonts w:ascii="Batang" w:eastAsia="Batang" w:hAnsi="Batang" w:cs="Century Gothic"/>
        </w:rPr>
        <w:t xml:space="preserve">, reported in </w:t>
      </w:r>
      <w:r w:rsidRPr="00907B4D">
        <w:rPr>
          <w:rFonts w:ascii="Batang" w:eastAsia="Batang" w:hAnsi="Batang" w:cs="Century Gothic"/>
          <w:b/>
          <w:bCs/>
        </w:rPr>
        <w:t xml:space="preserve">1974 </w:t>
      </w:r>
      <w:proofErr w:type="spellStart"/>
      <w:r w:rsidRPr="00907B4D">
        <w:rPr>
          <w:rFonts w:ascii="Batang" w:eastAsia="Batang" w:hAnsi="Batang" w:cs="Century Gothic"/>
          <w:b/>
          <w:bCs/>
        </w:rPr>
        <w:t>Crl</w:t>
      </w:r>
      <w:proofErr w:type="spellEnd"/>
      <w:r w:rsidRPr="00907B4D">
        <w:rPr>
          <w:rFonts w:ascii="Batang" w:eastAsia="Batang" w:hAnsi="Batang" w:cs="Century Gothic"/>
          <w:b/>
          <w:bCs/>
        </w:rPr>
        <w:t>. LJ 970</w:t>
      </w:r>
      <w:r w:rsidRPr="00907B4D">
        <w:rPr>
          <w:rFonts w:ascii="Batang" w:eastAsia="Batang" w:hAnsi="Batang" w:cs="Century Gothic"/>
        </w:rPr>
        <w:t xml:space="preserve">, to take the view that even after </w:t>
      </w:r>
      <w:r w:rsidRPr="00907B4D">
        <w:rPr>
          <w:rFonts w:ascii="Batang" w:eastAsia="Batang" w:hAnsi="Batang" w:cs="Century Gothic"/>
          <w:i/>
          <w:iCs/>
        </w:rPr>
        <w:t xml:space="preserve">cognizance </w:t>
      </w:r>
      <w:r w:rsidRPr="00907B4D">
        <w:rPr>
          <w:rFonts w:ascii="Batang" w:eastAsia="Batang" w:hAnsi="Batang" w:cs="Century Gothic"/>
        </w:rPr>
        <w:t>has been taken, court can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 exercise of inherent power.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b/>
          <w:bCs/>
        </w:rPr>
      </w:pPr>
      <w:r w:rsidRPr="00907B4D">
        <w:rPr>
          <w:rFonts w:ascii="Batang" w:eastAsia="Batang" w:hAnsi="Batang"/>
          <w:b/>
          <w:bCs/>
        </w:rPr>
        <w:t xml:space="preserve">Whether a Magistrate can direct further investigation, at the instance of the complainant, victim or aggrieved person, after cognizance has been taken? </w:t>
      </w:r>
    </w:p>
    <w:p w:rsidR="00CC22F7" w:rsidRPr="00907B4D" w:rsidRDefault="00CC22F7" w:rsidP="00CC22F7">
      <w:pPr>
        <w:pStyle w:val="Default"/>
        <w:jc w:val="both"/>
        <w:rPr>
          <w:rFonts w:ascii="Batang" w:eastAsia="Batang" w:hAnsi="Batang"/>
          <w:b/>
          <w:bCs/>
        </w:rPr>
      </w:pPr>
    </w:p>
    <w:p w:rsidR="00CC22F7" w:rsidRPr="00907B4D" w:rsidRDefault="00CC22F7" w:rsidP="00CC22F7">
      <w:pPr>
        <w:pStyle w:val="Default"/>
        <w:jc w:val="both"/>
        <w:rPr>
          <w:rFonts w:ascii="Batang" w:eastAsia="Batang" w:hAnsi="Batang"/>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In the light of what has been observed above, one can have no option but to conclude and, in fact, it is not even disputed that </w:t>
      </w:r>
      <w:proofErr w:type="spellStart"/>
      <w:r w:rsidRPr="00907B4D">
        <w:rPr>
          <w:rFonts w:ascii="Batang" w:eastAsia="Batang" w:hAnsi="Batang" w:cs="Century Gothic"/>
          <w:b/>
          <w:bCs/>
        </w:rPr>
        <w:t>Ranbir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lastRenderedPageBreak/>
        <w:t xml:space="preserve">(supra) lays down that a Magistrate cannot, of his own, direct </w:t>
      </w:r>
      <w:r w:rsidRPr="00907B4D">
        <w:rPr>
          <w:rFonts w:ascii="Batang" w:eastAsia="Batang" w:hAnsi="Batang" w:cs="Century Gothic"/>
          <w:i/>
          <w:iCs/>
        </w:rPr>
        <w:t xml:space="preserve">further investigation </w:t>
      </w:r>
      <w:r w:rsidRPr="00907B4D">
        <w:rPr>
          <w:rFonts w:ascii="Batang" w:eastAsia="Batang" w:hAnsi="Batang" w:cs="Century Gothic"/>
        </w:rPr>
        <w:t xml:space="preserve">to be conducted by the police if </w:t>
      </w:r>
      <w:r w:rsidRPr="00907B4D">
        <w:rPr>
          <w:rFonts w:ascii="Batang" w:eastAsia="Batang" w:hAnsi="Batang" w:cs="Century Gothic"/>
          <w:i/>
          <w:iCs/>
        </w:rPr>
        <w:t xml:space="preserve">cognizance </w:t>
      </w:r>
      <w:r w:rsidRPr="00907B4D">
        <w:rPr>
          <w:rFonts w:ascii="Batang" w:eastAsia="Batang" w:hAnsi="Batang" w:cs="Century Gothic"/>
        </w:rPr>
        <w:t xml:space="preserve">has already taken and the accused has entered appearance. </w:t>
      </w:r>
      <w:proofErr w:type="spellStart"/>
      <w:r w:rsidRPr="00907B4D">
        <w:rPr>
          <w:rFonts w:ascii="Batang" w:eastAsia="Batang" w:hAnsi="Batang" w:cs="Century Gothic"/>
          <w:b/>
          <w:bCs/>
        </w:rPr>
        <w:t>Ranbir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also clearly lays down that a Magistrate cannot, in the name of advancing the cause of justice, or to arrive at a just decision of the case, direct </w:t>
      </w:r>
      <w:r w:rsidRPr="00907B4D">
        <w:rPr>
          <w:rFonts w:ascii="Batang" w:eastAsia="Batang" w:hAnsi="Batang" w:cs="Century Gothic"/>
          <w:i/>
          <w:iCs/>
        </w:rPr>
        <w:t xml:space="preserve">further investigation </w:t>
      </w:r>
      <w:r w:rsidRPr="00907B4D">
        <w:rPr>
          <w:rFonts w:ascii="Batang" w:eastAsia="Batang" w:hAnsi="Batang" w:cs="Century Gothic"/>
        </w:rPr>
        <w:t xml:space="preserve">to be conducted by the police if he does not, otherwise, have the power to direct such </w:t>
      </w:r>
      <w:r w:rsidRPr="00907B4D">
        <w:rPr>
          <w:rFonts w:ascii="Batang" w:eastAsia="Batang" w:hAnsi="Batang" w:cs="Century Gothic"/>
          <w:i/>
          <w:iCs/>
        </w:rPr>
        <w:t xml:space="preserve">further investigation </w:t>
      </w:r>
      <w:r w:rsidRPr="00907B4D">
        <w:rPr>
          <w:rFonts w:ascii="Batang" w:eastAsia="Batang" w:hAnsi="Batang" w:cs="Century Gothic"/>
        </w:rPr>
        <w:t xml:space="preserve">meaning thereby that since a Magistrate does not have the power to direct, on his own, </w:t>
      </w:r>
      <w:r w:rsidRPr="00907B4D">
        <w:rPr>
          <w:rFonts w:ascii="Batang" w:eastAsia="Batang" w:hAnsi="Batang" w:cs="Century Gothic"/>
          <w:i/>
          <w:iCs/>
        </w:rPr>
        <w:t xml:space="preserve">further investigation </w:t>
      </w:r>
      <w:r w:rsidRPr="00907B4D">
        <w:rPr>
          <w:rFonts w:ascii="Batang" w:eastAsia="Batang" w:hAnsi="Batang" w:cs="Century Gothic"/>
        </w:rPr>
        <w:t xml:space="preserve">after </w:t>
      </w:r>
      <w:r w:rsidRPr="00907B4D">
        <w:rPr>
          <w:rFonts w:ascii="Batang" w:eastAsia="Batang" w:hAnsi="Batang" w:cs="Century Gothic"/>
          <w:i/>
          <w:iCs/>
        </w:rPr>
        <w:t xml:space="preserve">cognizance </w:t>
      </w:r>
      <w:r w:rsidRPr="00907B4D">
        <w:rPr>
          <w:rFonts w:ascii="Batang" w:eastAsia="Batang" w:hAnsi="Batang" w:cs="Century Gothic"/>
        </w:rPr>
        <w:t xml:space="preserve">has already been taken and the accused has entered appearance, he cannot direct such </w:t>
      </w:r>
      <w:r w:rsidRPr="00907B4D">
        <w:rPr>
          <w:rFonts w:ascii="Batang" w:eastAsia="Batang" w:hAnsi="Batang" w:cs="Century Gothic"/>
          <w:i/>
          <w:iCs/>
        </w:rPr>
        <w:t xml:space="preserve">further investigation </w:t>
      </w:r>
      <w:r w:rsidRPr="00907B4D">
        <w:rPr>
          <w:rFonts w:ascii="Batang" w:eastAsia="Batang" w:hAnsi="Batang" w:cs="Century Gothic"/>
        </w:rPr>
        <w:t xml:space="preserve">of his own for the purpose of advancing the cause of justice or even to arrive at a just decision of the case.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No way, therefore, a Magistrate can direct </w:t>
      </w:r>
      <w:r w:rsidRPr="00907B4D">
        <w:rPr>
          <w:rFonts w:ascii="Batang" w:eastAsia="Batang" w:hAnsi="Batang" w:cs="Century Gothic"/>
          <w:i/>
          <w:iCs/>
        </w:rPr>
        <w:t xml:space="preserve">further investigation </w:t>
      </w:r>
      <w:r w:rsidRPr="00907B4D">
        <w:rPr>
          <w:rFonts w:ascii="Batang" w:eastAsia="Batang" w:hAnsi="Batang" w:cs="Century Gothic"/>
        </w:rPr>
        <w:t xml:space="preserve">of his own and if he cannot direct </w:t>
      </w:r>
      <w:r w:rsidRPr="00907B4D">
        <w:rPr>
          <w:rFonts w:ascii="Batang" w:eastAsia="Batang" w:hAnsi="Batang" w:cs="Century Gothic"/>
          <w:i/>
          <w:iCs/>
        </w:rPr>
        <w:t xml:space="preserve">further investigation </w:t>
      </w:r>
      <w:r w:rsidRPr="00907B4D">
        <w:rPr>
          <w:rFonts w:ascii="Batang" w:eastAsia="Batang" w:hAnsi="Batang" w:cs="Century Gothic"/>
        </w:rPr>
        <w:t xml:space="preserve">of his own, it is not possible to hold that he can direct such an investigation on the basis of any petition filed by the informant, </w:t>
      </w:r>
      <w:r w:rsidRPr="00907B4D">
        <w:rPr>
          <w:rFonts w:ascii="Batang" w:eastAsia="Batang" w:hAnsi="Batang" w:cs="Century Gothic"/>
          <w:i/>
          <w:iCs/>
        </w:rPr>
        <w:t xml:space="preserve">de facto </w:t>
      </w:r>
      <w:r w:rsidRPr="00907B4D">
        <w:rPr>
          <w:rFonts w:ascii="Batang" w:eastAsia="Batang" w:hAnsi="Batang" w:cs="Century Gothic"/>
        </w:rPr>
        <w:t xml:space="preserve">complainant, aggrieved person or the victim.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already pointed out above, that in the decisions, which have been rendered subsequent to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r w:rsidRPr="00907B4D">
        <w:rPr>
          <w:rFonts w:ascii="Batang" w:eastAsia="Batang" w:hAnsi="Batang" w:cs="Century Gothic"/>
        </w:rPr>
        <w:t>’s</w:t>
      </w:r>
      <w:proofErr w:type="spellEnd"/>
      <w:r w:rsidRPr="00907B4D">
        <w:rPr>
          <w:rFonts w:ascii="Batang" w:eastAsia="Batang" w:hAnsi="Batang" w:cs="Century Gothic"/>
        </w:rPr>
        <w:t xml:space="preserve"> case (supra),  the Supreme Court has not deviated from the position of law laid down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r w:rsidRPr="00907B4D">
        <w:rPr>
          <w:rFonts w:ascii="Batang" w:eastAsia="Batang" w:hAnsi="Batang" w:cs="Century Gothic"/>
        </w:rPr>
        <w:t>’s</w:t>
      </w:r>
      <w:proofErr w:type="spellEnd"/>
      <w:r w:rsidRPr="00907B4D">
        <w:rPr>
          <w:rFonts w:ascii="Batang" w:eastAsia="Batang" w:hAnsi="Batang" w:cs="Century Gothic"/>
        </w:rPr>
        <w:t xml:space="preserve"> case (supra), namely, that a Magistrate cannot, of his own,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after </w:t>
      </w:r>
      <w:r w:rsidRPr="00907B4D">
        <w:rPr>
          <w:rFonts w:ascii="Batang" w:eastAsia="Batang" w:hAnsi="Batang" w:cs="Century Gothic"/>
          <w:i/>
          <w:iCs/>
        </w:rPr>
        <w:t xml:space="preserve">cognizance </w:t>
      </w:r>
      <w:r w:rsidRPr="00907B4D">
        <w:rPr>
          <w:rFonts w:ascii="Batang" w:eastAsia="Batang" w:hAnsi="Batang" w:cs="Century Gothic"/>
        </w:rPr>
        <w:t xml:space="preserve">has been taken and the accused has appeared. So long as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holds the field, as it does, indeed, even today, we are of the view that there can be no escape from the conclusion that a Magistrate cannot, on his own,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on a defect or deficiency having come to his notice. Naturally, therefore, the mere fact that such a defect or deficiency has been brought to the notice of the Magistrate by the informant, or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or the aggrieved person, or the victim, would not, and cannot, clothe the Magistrate with the power to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so as to advance the cause of justice or to prevent miscarriage of justice or to arrive at a just decision of the case. The remedy, in such a case, lies in making appropriate application under Section 482 of the Code inasmuch as Section 482 preserves the inherent power of the High Court. It is in this context that the following observations were made, in </w:t>
      </w:r>
      <w:proofErr w:type="spellStart"/>
      <w:r w:rsidRPr="00907B4D">
        <w:rPr>
          <w:rFonts w:ascii="Batang" w:eastAsia="Batang" w:hAnsi="Batang" w:cs="Century Gothic"/>
          <w:b/>
          <w:bCs/>
        </w:rPr>
        <w:t>Rosendra</w:t>
      </w:r>
      <w:proofErr w:type="spellEnd"/>
      <w:r w:rsidRPr="00907B4D">
        <w:rPr>
          <w:rFonts w:ascii="Batang" w:eastAsia="Batang" w:hAnsi="Batang" w:cs="Century Gothic"/>
          <w:b/>
          <w:bCs/>
        </w:rPr>
        <w:t xml:space="preserve"> Chandra Das </w:t>
      </w:r>
      <w:r w:rsidRPr="00907B4D">
        <w:rPr>
          <w:rFonts w:ascii="Batang" w:eastAsia="Batang" w:hAnsi="Batang" w:cs="Century Gothic"/>
        </w:rPr>
        <w:t xml:space="preserve">(supra), which we fully agree with: </w:t>
      </w: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i/>
          <w:iCs/>
        </w:rPr>
        <w:t xml:space="preserve">“46. What surfaces from the discussion, held as a whole, is that </w:t>
      </w:r>
      <w:r w:rsidRPr="00907B4D">
        <w:rPr>
          <w:rFonts w:ascii="Batang" w:eastAsia="Batang" w:hAnsi="Batang" w:cs="Century Gothic"/>
          <w:b/>
          <w:bCs/>
          <w:i/>
          <w:iCs/>
        </w:rPr>
        <w:t>in a case, where an accused appears, pursuant to process issued by the Court upon taking cognizance of offences, following submission of „police report</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under Section 172(3)(</w:t>
      </w:r>
      <w:proofErr w:type="spellStart"/>
      <w:r w:rsidRPr="00907B4D">
        <w:rPr>
          <w:rFonts w:ascii="Batang" w:eastAsia="Batang" w:hAnsi="Batang" w:cs="Century Gothic"/>
          <w:b/>
          <w:bCs/>
          <w:i/>
          <w:iCs/>
        </w:rPr>
        <w:t>i</w:t>
      </w:r>
      <w:proofErr w:type="spellEnd"/>
      <w:r w:rsidRPr="00907B4D">
        <w:rPr>
          <w:rFonts w:ascii="Batang" w:eastAsia="Batang" w:hAnsi="Batang" w:cs="Century Gothic"/>
          <w:b/>
          <w:bCs/>
          <w:i/>
          <w:iCs/>
        </w:rPr>
        <w:t>), neither the Court, on its own, direct „further investigation</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nor has the informant or aggrieved party any right to obtain a direction for „further investigation</w:t>
      </w:r>
      <w:r w:rsidRPr="00907B4D">
        <w:rPr>
          <w:rFonts w:ascii="Lucida Sans Unicode" w:eastAsia="Batang" w:hAnsi="Lucida Sans Unicode" w:cs="Lucida Sans Unicode"/>
          <w:b/>
          <w:bCs/>
          <w:i/>
          <w:iCs/>
        </w:rPr>
        <w:t>‟</w:t>
      </w:r>
      <w:r w:rsidRPr="00907B4D">
        <w:rPr>
          <w:rFonts w:ascii="Batang" w:eastAsia="Batang" w:hAnsi="Batang" w:cs="Century Gothic"/>
          <w:b/>
          <w:bCs/>
          <w:i/>
          <w:iCs/>
        </w:rPr>
        <w:t>, for, the prosecution agency, in such a case, remains the State and if any „further investigation</w:t>
      </w:r>
      <w:r w:rsidRPr="00907B4D">
        <w:rPr>
          <w:rFonts w:ascii="Lucida Sans Unicode" w:eastAsia="Batang" w:hAnsi="Lucida Sans Unicode" w:cs="Lucida Sans Unicode"/>
          <w:b/>
          <w:bCs/>
          <w:i/>
          <w:iCs/>
        </w:rPr>
        <w:t>‟</w:t>
      </w:r>
      <w:r w:rsidRPr="00907B4D">
        <w:rPr>
          <w:rFonts w:ascii="Batang" w:eastAsia="Batang" w:hAnsi="Batang" w:cs="Century Gothic"/>
          <w:b/>
          <w:bCs/>
          <w:i/>
          <w:iCs/>
        </w:rPr>
        <w:t xml:space="preserve"> has to be conducted, it has to be at the instance of the State and, in fact, in an </w:t>
      </w:r>
      <w:r w:rsidRPr="00907B4D">
        <w:rPr>
          <w:rFonts w:ascii="Batang" w:eastAsia="Batang" w:hAnsi="Batang" w:cs="Century Gothic"/>
          <w:b/>
          <w:bCs/>
          <w:i/>
          <w:iCs/>
        </w:rPr>
        <w:lastRenderedPageBreak/>
        <w:t xml:space="preserve">appropriate case, even the State must seek formal permission from the Court to re-start investigation if the investigation, conducted earlier, was improper or perfunctory. The remedy of the informant, therefore, lies in making application, under Section 482 </w:t>
      </w:r>
      <w:proofErr w:type="spellStart"/>
      <w:r w:rsidRPr="00907B4D">
        <w:rPr>
          <w:rFonts w:ascii="Batang" w:eastAsia="Batang" w:hAnsi="Batang" w:cs="Century Gothic"/>
          <w:b/>
          <w:bCs/>
          <w:i/>
          <w:iCs/>
        </w:rPr>
        <w:t>CrPC</w:t>
      </w:r>
      <w:proofErr w:type="spellEnd"/>
      <w:r w:rsidRPr="00907B4D">
        <w:rPr>
          <w:rFonts w:ascii="Batang" w:eastAsia="Batang" w:hAnsi="Batang" w:cs="Century Gothic"/>
          <w:b/>
          <w:bCs/>
          <w:i/>
          <w:iCs/>
        </w:rPr>
        <w:t>, to the High Court seeking appropriate direction in the matter</w:t>
      </w:r>
      <w:r w:rsidRPr="00907B4D">
        <w:rPr>
          <w:rFonts w:ascii="Batang" w:eastAsia="Batang" w:hAnsi="Batang" w:cs="Century Gothic"/>
          <w:i/>
          <w:iCs/>
        </w:rPr>
        <w:t>. What, indeed, a Court can do</w:t>
      </w:r>
      <w:proofErr w:type="gramStart"/>
      <w:r w:rsidRPr="00907B4D">
        <w:rPr>
          <w:rFonts w:ascii="Batang" w:eastAsia="Batang" w:hAnsi="Batang" w:cs="Century Gothic"/>
          <w:i/>
          <w:iCs/>
        </w:rPr>
        <w:t>,  when</w:t>
      </w:r>
      <w:proofErr w:type="gramEnd"/>
      <w:r w:rsidRPr="00907B4D">
        <w:rPr>
          <w:rFonts w:ascii="Batang" w:eastAsia="Batang" w:hAnsi="Batang" w:cs="Century Gothic"/>
          <w:i/>
          <w:iCs/>
        </w:rPr>
        <w:t xml:space="preserve"> a petition, as in the present case, is made seeking proper or „further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after the accused has already entered appearance, is that the Court can and, in a befitting case, must, direct the State, i.e., the Public Prosecutor, to look into the grievances of the informant or the aggrieved party, as the case may be, and do the needful in accordance with law. If, in such a case, the Public Prosecutor, on a dispassionate and legally permissible examination, takes the view that the matter needs to be further investigated, the State can commence „further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but, ordinarily, it would be in the fitness of the things if the State obtains formal permission from the Court, where the trial is being conducted.”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rPr>
      </w:pPr>
      <w:r w:rsidRPr="00907B4D">
        <w:rPr>
          <w:rFonts w:ascii="Batang" w:eastAsia="Batang" w:hAnsi="Batang" w:cs="Century Gothic"/>
        </w:rPr>
        <w:t xml:space="preserve">Coupled with the above, one must also bear in mind that the High Court, in an appropriate case, may invoke its extra-ordinary jurisdiction under Article 226 of the Constitution of India to direct either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in a case. [See </w:t>
      </w:r>
      <w:r w:rsidRPr="00907B4D">
        <w:rPr>
          <w:rFonts w:ascii="Batang" w:eastAsia="Batang" w:hAnsi="Batang" w:cs="Century Gothic"/>
          <w:b/>
          <w:bCs/>
        </w:rPr>
        <w:t xml:space="preserve">State of Haryana vs. </w:t>
      </w:r>
      <w:proofErr w:type="spellStart"/>
      <w:r w:rsidRPr="00907B4D">
        <w:rPr>
          <w:rFonts w:ascii="Batang" w:eastAsia="Batang" w:hAnsi="Batang" w:cs="Century Gothic"/>
          <w:b/>
          <w:bCs/>
        </w:rPr>
        <w:t>Bhajanlal</w:t>
      </w:r>
      <w:proofErr w:type="spellEnd"/>
      <w:r w:rsidRPr="00907B4D">
        <w:rPr>
          <w:rFonts w:ascii="Batang" w:eastAsia="Batang" w:hAnsi="Batang" w:cs="Century Gothic"/>
          <w:b/>
          <w:bCs/>
        </w:rPr>
        <w:t xml:space="preserve"> and </w:t>
      </w:r>
      <w:proofErr w:type="gramStart"/>
      <w:r w:rsidRPr="00907B4D">
        <w:rPr>
          <w:rFonts w:ascii="Batang" w:eastAsia="Batang" w:hAnsi="Batang" w:cs="Century Gothic"/>
          <w:b/>
          <w:bCs/>
        </w:rPr>
        <w:t>ors.</w:t>
      </w:r>
      <w:r w:rsidRPr="00907B4D">
        <w:rPr>
          <w:rFonts w:ascii="Batang" w:eastAsia="Batang" w:hAnsi="Batang" w:cs="Century Gothic"/>
        </w:rPr>
        <w:t>,</w:t>
      </w:r>
      <w:proofErr w:type="gramEnd"/>
      <w:r w:rsidRPr="00907B4D">
        <w:rPr>
          <w:rFonts w:ascii="Batang" w:eastAsia="Batang" w:hAnsi="Batang" w:cs="Century Gothic"/>
        </w:rPr>
        <w:t xml:space="preserve"> reported in </w:t>
      </w:r>
      <w:r w:rsidRPr="00907B4D">
        <w:rPr>
          <w:rFonts w:ascii="Batang" w:eastAsia="Batang" w:hAnsi="Batang" w:cs="Century Gothic"/>
          <w:b/>
          <w:bCs/>
        </w:rPr>
        <w:t>1992 Supp (1) SCC 335</w:t>
      </w:r>
      <w:r w:rsidRPr="00907B4D">
        <w:rPr>
          <w:rFonts w:ascii="Batang" w:eastAsia="Batang" w:hAnsi="Batang" w:cs="Century Gothic"/>
        </w:rPr>
        <w:t xml:space="preserve">] </w:t>
      </w:r>
      <w:r w:rsidRPr="00907B4D">
        <w:rPr>
          <w:rFonts w:ascii="Batang" w:eastAsia="Batang" w:hAnsi="Batang"/>
          <w:b/>
          <w:bCs/>
        </w:rPr>
        <w:t xml:space="preserve">Summary on the concept of further investigation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The position of law may, in the light of the discussions held above, be summarized thus: Under the Code ‘</w:t>
      </w:r>
      <w:r w:rsidRPr="00907B4D">
        <w:rPr>
          <w:rFonts w:ascii="Batang" w:eastAsia="Batang" w:hAnsi="Batang" w:cs="Century Gothic"/>
          <w:i/>
          <w:iCs/>
        </w:rPr>
        <w:t>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consists, generally, of the following steps: (1) Proceeding to the spot, (2) Ascertainment of the facts and circumstances of the case, (3) Discovery and arrest of the suspected offender, (4) Collection of evidence relating to the commission of the offence, which may consist of (a) the examination of various persons (including the accused) and the reduction of their statements into writing, if the officer thinks fit, (b) the search of places or seizure of things considered necessary for the ‘investigation’ and to be produced at the trial, and (5) information of the opinion as to whether, on the material collected, there is a case to place the accused before a Magistrate for  trial and if so, taking the necessary steps for the same by the filing of charge-sheet under Section 173 [See </w:t>
      </w:r>
      <w:r w:rsidRPr="00907B4D">
        <w:rPr>
          <w:rFonts w:ascii="Batang" w:eastAsia="Batang" w:hAnsi="Batang" w:cs="Century Gothic"/>
          <w:b/>
          <w:bCs/>
        </w:rPr>
        <w:t xml:space="preserve">H. N. </w:t>
      </w:r>
      <w:proofErr w:type="spellStart"/>
      <w:r w:rsidRPr="00907B4D">
        <w:rPr>
          <w:rFonts w:ascii="Batang" w:eastAsia="Batang" w:hAnsi="Batang" w:cs="Century Gothic"/>
          <w:b/>
          <w:bCs/>
        </w:rPr>
        <w:t>Rishbad</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b/>
          <w:bCs/>
        </w:rPr>
      </w:pP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nothing, but continuation of an earlier investigation. In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thus, the </w:t>
      </w:r>
      <w:r w:rsidRPr="00907B4D">
        <w:rPr>
          <w:rFonts w:ascii="Batang" w:eastAsia="Batang" w:hAnsi="Batang" w:cs="Century Gothic"/>
          <w:i/>
          <w:iCs/>
        </w:rPr>
        <w:t>investigation</w:t>
      </w:r>
      <w:r w:rsidRPr="00907B4D">
        <w:rPr>
          <w:rFonts w:ascii="Batang" w:eastAsia="Batang" w:hAnsi="Batang" w:cs="Century Gothic"/>
        </w:rPr>
        <w:t xml:space="preserve">, which might have been conducted in the past, would be resumed and conducted further.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r w:rsidRPr="00907B4D">
        <w:rPr>
          <w:rFonts w:ascii="Batang" w:eastAsia="Batang" w:hAnsi="Batang" w:cs="Century Gothic"/>
        </w:rPr>
        <w:t xml:space="preserve">As against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a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an </w:t>
      </w:r>
      <w:r w:rsidRPr="00907B4D">
        <w:rPr>
          <w:rFonts w:ascii="Batang" w:eastAsia="Batang" w:hAnsi="Batang" w:cs="Century Gothic"/>
          <w:i/>
          <w:iCs/>
        </w:rPr>
        <w:t>investigation</w:t>
      </w:r>
      <w:r w:rsidRPr="00907B4D">
        <w:rPr>
          <w:rFonts w:ascii="Batang" w:eastAsia="Batang" w:hAnsi="Batang" w:cs="Century Gothic"/>
        </w:rPr>
        <w:t xml:space="preserve">, which is a new and fresh investigation wiping out the earlier investigation and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conducted by an agency, which is not only different from the earlier investigating agency, but also must be one, </w:t>
      </w:r>
      <w:r w:rsidRPr="00907B4D">
        <w:rPr>
          <w:rFonts w:ascii="Batang" w:eastAsia="Batang" w:hAnsi="Batang" w:cs="Century Gothic"/>
        </w:rPr>
        <w:lastRenderedPageBreak/>
        <w:t xml:space="preserve">which falls under the control, supervision or jurisdiction of an authority not only different from, but also independent of, the authority, which had the control, supervision or jurisdiction over the earlier investigating agency. In this sense, an </w:t>
      </w:r>
      <w:r w:rsidRPr="00907B4D">
        <w:rPr>
          <w:rFonts w:ascii="Batang" w:eastAsia="Batang" w:hAnsi="Batang" w:cs="Century Gothic"/>
          <w:i/>
          <w:iCs/>
        </w:rPr>
        <w:t xml:space="preserve">investigation </w:t>
      </w:r>
      <w:r w:rsidRPr="00907B4D">
        <w:rPr>
          <w:rFonts w:ascii="Batang" w:eastAsia="Batang" w:hAnsi="Batang" w:cs="Century Gothic"/>
        </w:rPr>
        <w:t xml:space="preserve">conducted by an investigating agency, such as, Criminal Investigation Department of a State, is not different from the ordinary police machinery of the State concerned, because both of them are under the jurisdiction of the same State; whereas Central Bureau of Investigation (C.B.I) is an authority, which is different from the normal police investigation of the State or its Criminal Investigation Department. As has been pointed out in clear terms, in </w:t>
      </w:r>
      <w:r w:rsidRPr="00907B4D">
        <w:rPr>
          <w:rFonts w:ascii="Batang" w:eastAsia="Batang" w:hAnsi="Batang" w:cs="Century Gothic"/>
          <w:b/>
          <w:bCs/>
        </w:rPr>
        <w:t xml:space="preserve">A.S. Peter </w:t>
      </w:r>
      <w:r w:rsidRPr="00907B4D">
        <w:rPr>
          <w:rFonts w:ascii="Batang" w:eastAsia="Batang" w:hAnsi="Batang" w:cs="Century Gothic"/>
        </w:rPr>
        <w:t xml:space="preserve">(supra), what Section 173(8) permits is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not a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What is, however, extremely important to bear in mind is that a </w:t>
      </w:r>
      <w:r w:rsidRPr="00907B4D">
        <w:rPr>
          <w:rFonts w:ascii="Batang" w:eastAsia="Batang" w:hAnsi="Batang" w:cs="Century Gothic"/>
          <w:i/>
          <w:iCs/>
        </w:rPr>
        <w:t xml:space="preserve">reinvestigation </w:t>
      </w:r>
      <w:r w:rsidRPr="00907B4D">
        <w:rPr>
          <w:rFonts w:ascii="Batang" w:eastAsia="Batang" w:hAnsi="Batang" w:cs="Century Gothic"/>
        </w:rPr>
        <w:t xml:space="preserve">being prohibited by law, it would not, ordinarily, be ordered by a superior court. It, thus, becomes clear that a </w:t>
      </w:r>
      <w:r w:rsidRPr="00907B4D">
        <w:rPr>
          <w:rFonts w:ascii="Batang" w:eastAsia="Batang" w:hAnsi="Batang" w:cs="Century Gothic"/>
          <w:i/>
          <w:iCs/>
        </w:rPr>
        <w:t>„reinvestigation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would be ordered in the situations, which are extra-ordinary, rare and cannot be met by a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[See </w:t>
      </w:r>
      <w:proofErr w:type="spellStart"/>
      <w:r w:rsidRPr="00907B4D">
        <w:rPr>
          <w:rFonts w:ascii="Batang" w:eastAsia="Batang" w:hAnsi="Batang" w:cs="Century Gothic"/>
          <w:b/>
          <w:bCs/>
        </w:rPr>
        <w:t>Kishan</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Lal</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Section 173(8) can give rise to, broadly speaking, four distinct situations, where the question of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may arise. The </w:t>
      </w:r>
      <w:r w:rsidRPr="00907B4D">
        <w:rPr>
          <w:rFonts w:ascii="Batang" w:eastAsia="Batang" w:hAnsi="Batang" w:cs="Century Gothic"/>
          <w:i/>
          <w:iCs/>
        </w:rPr>
        <w:t>police report</w:t>
      </w:r>
      <w:r w:rsidRPr="00907B4D">
        <w:rPr>
          <w:rFonts w:ascii="Batang" w:eastAsia="Batang" w:hAnsi="Batang" w:cs="Century Gothic"/>
        </w:rPr>
        <w:t xml:space="preserve">, which does not suggest prosecution of an accused and which is, ordinarily, called </w:t>
      </w:r>
      <w:r w:rsidRPr="00907B4D">
        <w:rPr>
          <w:rFonts w:ascii="Batang" w:eastAsia="Batang" w:hAnsi="Batang" w:cs="Century Gothic"/>
          <w:i/>
          <w:iCs/>
        </w:rPr>
        <w:t>„final report</w:t>
      </w:r>
      <w:r w:rsidRPr="00907B4D">
        <w:rPr>
          <w:rFonts w:ascii="Lucida Sans Unicode" w:eastAsia="Batang" w:hAnsi="Lucida Sans Unicode" w:cs="Lucida Sans Unicode"/>
          <w:i/>
          <w:iCs/>
        </w:rPr>
        <w:t>‟</w:t>
      </w:r>
      <w:r w:rsidRPr="00907B4D">
        <w:rPr>
          <w:rFonts w:ascii="Batang" w:eastAsia="Batang" w:hAnsi="Batang" w:cs="Century Gothic"/>
        </w:rPr>
        <w:t xml:space="preserve">, may not be accepted by the court on its own examination or, if, upon notice received, the informant, or </w:t>
      </w:r>
      <w:r w:rsidRPr="00907B4D">
        <w:rPr>
          <w:rFonts w:ascii="Batang" w:eastAsia="Batang" w:hAnsi="Batang" w:cs="Century Gothic"/>
          <w:i/>
          <w:iCs/>
        </w:rPr>
        <w:t xml:space="preserve">de facto </w:t>
      </w:r>
      <w:r w:rsidRPr="00907B4D">
        <w:rPr>
          <w:rFonts w:ascii="Batang" w:eastAsia="Batang" w:hAnsi="Batang" w:cs="Century Gothic"/>
        </w:rPr>
        <w:t xml:space="preserve">complainant, or the aggrieved person, or the victim, raises objection, or points out some omission, deliberate or otherwise, defect or deficiency in the </w:t>
      </w:r>
      <w:r w:rsidRPr="00907B4D">
        <w:rPr>
          <w:rFonts w:ascii="Batang" w:eastAsia="Batang" w:hAnsi="Batang" w:cs="Century Gothic"/>
          <w:i/>
          <w:iCs/>
        </w:rPr>
        <w:t>investigation</w:t>
      </w:r>
      <w:r w:rsidRPr="00907B4D">
        <w:rPr>
          <w:rFonts w:ascii="Batang" w:eastAsia="Batang" w:hAnsi="Batang" w:cs="Century Gothic"/>
        </w:rPr>
        <w:t xml:space="preserve">. In a case, therefore, either of his own, on noticing a defect or deficiency in an </w:t>
      </w:r>
      <w:r w:rsidRPr="00907B4D">
        <w:rPr>
          <w:rFonts w:ascii="Batang" w:eastAsia="Batang" w:hAnsi="Batang" w:cs="Century Gothic"/>
          <w:i/>
          <w:iCs/>
        </w:rPr>
        <w:t>investigation</w:t>
      </w:r>
      <w:r w:rsidRPr="00907B4D">
        <w:rPr>
          <w:rFonts w:ascii="Batang" w:eastAsia="Batang" w:hAnsi="Batang" w:cs="Century Gothic"/>
        </w:rPr>
        <w:t xml:space="preserve">, or when such a defect or deficiency is brought to the notice of the Magistrate by the informant, </w:t>
      </w:r>
      <w:r w:rsidRPr="00907B4D">
        <w:rPr>
          <w:rFonts w:ascii="Batang" w:eastAsia="Batang" w:hAnsi="Batang" w:cs="Century Gothic"/>
          <w:i/>
          <w:iCs/>
        </w:rPr>
        <w:t xml:space="preserve">de facto </w:t>
      </w:r>
      <w:r w:rsidRPr="00907B4D">
        <w:rPr>
          <w:rFonts w:ascii="Batang" w:eastAsia="Batang" w:hAnsi="Batang" w:cs="Century Gothic"/>
        </w:rPr>
        <w:t xml:space="preserve">complainant, aggrieved person or victim, the Magistrate can direct </w:t>
      </w:r>
      <w:r w:rsidRPr="00907B4D">
        <w:rPr>
          <w:rFonts w:ascii="Batang" w:eastAsia="Batang" w:hAnsi="Batang" w:cs="Century Gothic"/>
          <w:i/>
          <w:iCs/>
        </w:rPr>
        <w:t xml:space="preserve">further investigation </w:t>
      </w:r>
      <w:r w:rsidRPr="00907B4D">
        <w:rPr>
          <w:rFonts w:ascii="Batang" w:eastAsia="Batang" w:hAnsi="Batang" w:cs="Century Gothic"/>
        </w:rPr>
        <w:t xml:space="preserve">if he has not already taken </w:t>
      </w:r>
      <w:r w:rsidRPr="00907B4D">
        <w:rPr>
          <w:rFonts w:ascii="Batang" w:eastAsia="Batang" w:hAnsi="Batang" w:cs="Century Gothic"/>
          <w:i/>
          <w:iCs/>
        </w:rPr>
        <w:t xml:space="preserve">cognizance </w:t>
      </w:r>
      <w:r w:rsidRPr="00907B4D">
        <w:rPr>
          <w:rFonts w:ascii="Batang" w:eastAsia="Batang" w:hAnsi="Batang" w:cs="Century Gothic"/>
        </w:rPr>
        <w:t xml:space="preserve">and if the defect, deficiency or omission warrants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One must, of course, bear in mind, that in both the cases aforementioned, a direction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is given without really taking </w:t>
      </w:r>
      <w:r w:rsidRPr="00907B4D">
        <w:rPr>
          <w:rFonts w:ascii="Batang" w:eastAsia="Batang" w:hAnsi="Batang" w:cs="Century Gothic"/>
          <w:i/>
          <w:iCs/>
        </w:rPr>
        <w:t xml:space="preserve">cognizance </w:t>
      </w:r>
      <w:r w:rsidRPr="00907B4D">
        <w:rPr>
          <w:rFonts w:ascii="Batang" w:eastAsia="Batang" w:hAnsi="Batang" w:cs="Century Gothic"/>
        </w:rPr>
        <w:t xml:space="preserve">of any offence.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A situation may arise, where the police submit a </w:t>
      </w:r>
      <w:r w:rsidRPr="00907B4D">
        <w:rPr>
          <w:rFonts w:ascii="Batang" w:eastAsia="Batang" w:hAnsi="Batang" w:cs="Century Gothic"/>
          <w:i/>
          <w:iCs/>
        </w:rPr>
        <w:t>„police report</w:t>
      </w:r>
      <w:r w:rsidRPr="00907B4D">
        <w:rPr>
          <w:rFonts w:ascii="Lucida Sans Unicode" w:eastAsia="Batang" w:hAnsi="Lucida Sans Unicode" w:cs="Lucida Sans Unicode"/>
          <w:i/>
          <w:iCs/>
        </w:rPr>
        <w:t>‟</w:t>
      </w:r>
      <w:r w:rsidRPr="00907B4D">
        <w:rPr>
          <w:rFonts w:ascii="Batang" w:eastAsia="Batang" w:hAnsi="Batang" w:cs="Century Gothic"/>
        </w:rPr>
        <w:t xml:space="preserve">, in the form of a </w:t>
      </w:r>
      <w:r w:rsidRPr="00907B4D">
        <w:rPr>
          <w:rFonts w:ascii="Batang" w:eastAsia="Batang" w:hAnsi="Batang" w:cs="Century Gothic"/>
          <w:i/>
          <w:iCs/>
        </w:rPr>
        <w:t xml:space="preserve">charge-sheet, </w:t>
      </w:r>
      <w:r w:rsidRPr="00907B4D">
        <w:rPr>
          <w:rFonts w:ascii="Batang" w:eastAsia="Batang" w:hAnsi="Batang" w:cs="Century Gothic"/>
        </w:rPr>
        <w:t xml:space="preserve">suggesting prosecution of an accused, but the same may not be accepted by the court either on its own or on the protest raised by the informant, </w:t>
      </w:r>
      <w:r w:rsidRPr="00907B4D">
        <w:rPr>
          <w:rFonts w:ascii="Batang" w:eastAsia="Batang" w:hAnsi="Batang" w:cs="Century Gothic"/>
          <w:i/>
          <w:iCs/>
        </w:rPr>
        <w:t xml:space="preserve">de facto </w:t>
      </w:r>
      <w:r w:rsidRPr="00907B4D">
        <w:rPr>
          <w:rFonts w:ascii="Batang" w:eastAsia="Batang" w:hAnsi="Batang" w:cs="Century Gothic"/>
        </w:rPr>
        <w:t xml:space="preserve">complainant, aggrieved person or victim. The case of </w:t>
      </w:r>
      <w:proofErr w:type="spellStart"/>
      <w:r w:rsidRPr="00907B4D">
        <w:rPr>
          <w:rFonts w:ascii="Batang" w:eastAsia="Batang" w:hAnsi="Batang" w:cs="Century Gothic"/>
          <w:b/>
          <w:bCs/>
        </w:rPr>
        <w:t>Rosendra</w:t>
      </w:r>
      <w:proofErr w:type="spellEnd"/>
      <w:r w:rsidRPr="00907B4D">
        <w:rPr>
          <w:rFonts w:ascii="Batang" w:eastAsia="Batang" w:hAnsi="Batang" w:cs="Century Gothic"/>
          <w:b/>
          <w:bCs/>
        </w:rPr>
        <w:t xml:space="preserve"> Das </w:t>
      </w:r>
      <w:r w:rsidRPr="00907B4D">
        <w:rPr>
          <w:rFonts w:ascii="Batang" w:eastAsia="Batang" w:hAnsi="Batang" w:cs="Century Gothic"/>
        </w:rPr>
        <w:t xml:space="preserve">(supra) is a case, which falls in this category, because what had happened in </w:t>
      </w:r>
      <w:proofErr w:type="spellStart"/>
      <w:r w:rsidRPr="00907B4D">
        <w:rPr>
          <w:rFonts w:ascii="Batang" w:eastAsia="Batang" w:hAnsi="Batang" w:cs="Century Gothic"/>
          <w:b/>
          <w:bCs/>
        </w:rPr>
        <w:t>Rosendra</w:t>
      </w:r>
      <w:r w:rsidRPr="00907B4D">
        <w:rPr>
          <w:rFonts w:ascii="Batang" w:eastAsia="Batang" w:hAnsi="Batang" w:cs="Century Gothic"/>
        </w:rPr>
        <w:t>’s</w:t>
      </w:r>
      <w:proofErr w:type="spellEnd"/>
      <w:r w:rsidRPr="00907B4D">
        <w:rPr>
          <w:rFonts w:ascii="Batang" w:eastAsia="Batang" w:hAnsi="Batang" w:cs="Century Gothic"/>
        </w:rPr>
        <w:t xml:space="preserve"> case (supra) was that the informant had made allegation of assault against four persons, who were named by the informant in the First Information Report (FIR), but the police, on completion of investigation, laid charge-sheet against one person only out of the four persons named in the FIR. In such a situation, as has been held in </w:t>
      </w:r>
      <w:proofErr w:type="spellStart"/>
      <w:r w:rsidRPr="00907B4D">
        <w:rPr>
          <w:rFonts w:ascii="Batang" w:eastAsia="Batang" w:hAnsi="Batang" w:cs="Century Gothic"/>
          <w:b/>
          <w:bCs/>
        </w:rPr>
        <w:t>Rosendra</w:t>
      </w:r>
      <w:r w:rsidRPr="00907B4D">
        <w:rPr>
          <w:rFonts w:ascii="Batang" w:eastAsia="Batang" w:hAnsi="Batang" w:cs="Century Gothic"/>
        </w:rPr>
        <w:t>’s</w:t>
      </w:r>
      <w:proofErr w:type="spellEnd"/>
      <w:r w:rsidRPr="00907B4D">
        <w:rPr>
          <w:rFonts w:ascii="Batang" w:eastAsia="Batang" w:hAnsi="Batang" w:cs="Century Gothic"/>
        </w:rPr>
        <w:t xml:space="preserve"> case (supra), which we fully agree, </w:t>
      </w:r>
      <w:proofErr w:type="gramStart"/>
      <w:r w:rsidRPr="00907B4D">
        <w:rPr>
          <w:rFonts w:ascii="Batang" w:eastAsia="Batang" w:hAnsi="Batang" w:cs="Century Gothic"/>
        </w:rPr>
        <w:t>the  Magistrate</w:t>
      </w:r>
      <w:proofErr w:type="gramEnd"/>
      <w:r w:rsidRPr="00907B4D">
        <w:rPr>
          <w:rFonts w:ascii="Batang" w:eastAsia="Batang" w:hAnsi="Batang" w:cs="Century Gothic"/>
        </w:rPr>
        <w:t xml:space="preserve"> ought not to have accepted the </w:t>
      </w:r>
      <w:r w:rsidRPr="00907B4D">
        <w:rPr>
          <w:rFonts w:ascii="Batang" w:eastAsia="Batang" w:hAnsi="Batang" w:cs="Century Gothic"/>
          <w:i/>
          <w:iCs/>
        </w:rPr>
        <w:t xml:space="preserve">charge-sheet </w:t>
      </w:r>
      <w:r w:rsidRPr="00907B4D">
        <w:rPr>
          <w:rFonts w:ascii="Batang" w:eastAsia="Batang" w:hAnsi="Batang" w:cs="Century Gothic"/>
        </w:rPr>
        <w:t xml:space="preserve">in its entirety without giving notice to the informant. On receiving the notice, if the </w:t>
      </w:r>
      <w:r w:rsidRPr="00907B4D">
        <w:rPr>
          <w:rFonts w:ascii="Batang" w:eastAsia="Batang" w:hAnsi="Batang" w:cs="Century Gothic"/>
        </w:rPr>
        <w:lastRenderedPageBreak/>
        <w:t xml:space="preserve">informant had raised objection, the Magistrate was bound to consider if it was appropriate and justified, on the part of the police, to submit </w:t>
      </w:r>
      <w:r w:rsidRPr="00907B4D">
        <w:rPr>
          <w:rFonts w:ascii="Batang" w:eastAsia="Batang" w:hAnsi="Batang" w:cs="Century Gothic"/>
          <w:i/>
          <w:iCs/>
        </w:rPr>
        <w:t xml:space="preserve">charge-sheet </w:t>
      </w:r>
      <w:r w:rsidRPr="00907B4D">
        <w:rPr>
          <w:rFonts w:ascii="Batang" w:eastAsia="Batang" w:hAnsi="Batang" w:cs="Century Gothic"/>
        </w:rPr>
        <w:t xml:space="preserve">against only one of the four accused persons named in the FIR. If the Magistrate would have formed the opinion, sustainable in law, that </w:t>
      </w:r>
      <w:r w:rsidRPr="00907B4D">
        <w:rPr>
          <w:rFonts w:ascii="Batang" w:eastAsia="Batang" w:hAnsi="Batang" w:cs="Century Gothic"/>
          <w:i/>
          <w:iCs/>
        </w:rPr>
        <w:t xml:space="preserve">further investigation </w:t>
      </w:r>
      <w:r w:rsidRPr="00907B4D">
        <w:rPr>
          <w:rFonts w:ascii="Batang" w:eastAsia="Batang" w:hAnsi="Batang" w:cs="Century Gothic"/>
        </w:rPr>
        <w:t xml:space="preserve">was necessary, there was no impediment, on the part of the Magistrate, to order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The directions for such a </w:t>
      </w:r>
      <w:r w:rsidRPr="00907B4D">
        <w:rPr>
          <w:rFonts w:ascii="Batang" w:eastAsia="Batang" w:hAnsi="Batang" w:cs="Century Gothic"/>
          <w:i/>
          <w:iCs/>
        </w:rPr>
        <w:t xml:space="preserve">further investigation </w:t>
      </w:r>
      <w:r w:rsidRPr="00907B4D">
        <w:rPr>
          <w:rFonts w:ascii="Batang" w:eastAsia="Batang" w:hAnsi="Batang" w:cs="Century Gothic"/>
        </w:rPr>
        <w:t xml:space="preserve">would, once again, be without taking </w:t>
      </w:r>
      <w:r w:rsidRPr="00907B4D">
        <w:rPr>
          <w:rFonts w:ascii="Batang" w:eastAsia="Batang" w:hAnsi="Batang" w:cs="Century Gothic"/>
          <w:i/>
          <w:iCs/>
        </w:rPr>
        <w:t xml:space="preserve">cognizance </w:t>
      </w:r>
      <w:r w:rsidRPr="00907B4D">
        <w:rPr>
          <w:rFonts w:ascii="Batang" w:eastAsia="Batang" w:hAnsi="Batang" w:cs="Century Gothic"/>
        </w:rPr>
        <w:t xml:space="preserve">of any offence.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There is, of course, a distinction between the two situations described hereinbefore. While in the former case, the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was directed by not accepting a </w:t>
      </w:r>
      <w:r w:rsidRPr="00907B4D">
        <w:rPr>
          <w:rFonts w:ascii="Batang" w:eastAsia="Batang" w:hAnsi="Batang" w:cs="Century Gothic"/>
          <w:i/>
          <w:iCs/>
        </w:rPr>
        <w:t>final report</w:t>
      </w:r>
      <w:r w:rsidRPr="00907B4D">
        <w:rPr>
          <w:rFonts w:ascii="Batang" w:eastAsia="Batang" w:hAnsi="Batang" w:cs="Century Gothic"/>
        </w:rPr>
        <w:t xml:space="preserve">, the latter direction for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was given despite the fact that there was a </w:t>
      </w:r>
      <w:r w:rsidRPr="00907B4D">
        <w:rPr>
          <w:rFonts w:ascii="Batang" w:eastAsia="Batang" w:hAnsi="Batang" w:cs="Century Gothic"/>
          <w:i/>
          <w:iCs/>
        </w:rPr>
        <w:t xml:space="preserve">charge-sheet </w:t>
      </w:r>
      <w:r w:rsidRPr="00907B4D">
        <w:rPr>
          <w:rFonts w:ascii="Batang" w:eastAsia="Batang" w:hAnsi="Batang" w:cs="Century Gothic"/>
        </w:rPr>
        <w:t xml:space="preserve">filed by the police on completing their investigation, but the </w:t>
      </w:r>
      <w:r w:rsidRPr="00907B4D">
        <w:rPr>
          <w:rFonts w:ascii="Batang" w:eastAsia="Batang" w:hAnsi="Batang" w:cs="Century Gothic"/>
          <w:i/>
          <w:iCs/>
        </w:rPr>
        <w:t xml:space="preserve">charge-sheet </w:t>
      </w:r>
      <w:r w:rsidRPr="00907B4D">
        <w:rPr>
          <w:rFonts w:ascii="Batang" w:eastAsia="Batang" w:hAnsi="Batang" w:cs="Century Gothic"/>
        </w:rPr>
        <w:t xml:space="preserve">is not accepted by the Magistrate for reasons, such as, the reason that the </w:t>
      </w:r>
      <w:r w:rsidRPr="00907B4D">
        <w:rPr>
          <w:rFonts w:ascii="Batang" w:eastAsia="Batang" w:hAnsi="Batang" w:cs="Century Gothic"/>
          <w:i/>
          <w:iCs/>
        </w:rPr>
        <w:t xml:space="preserve">police report </w:t>
      </w:r>
      <w:r w:rsidRPr="00907B4D">
        <w:rPr>
          <w:rFonts w:ascii="Batang" w:eastAsia="Batang" w:hAnsi="Batang" w:cs="Century Gothic"/>
        </w:rPr>
        <w:t xml:space="preserve">does not disclose as to why all the persons, named by the informant in his FIR, have not been made accused in the case. The common threat, however, running between the two situations aforementioned is the fact that in both the situations aforementioned, no </w:t>
      </w:r>
      <w:r w:rsidRPr="00907B4D">
        <w:rPr>
          <w:rFonts w:ascii="Batang" w:eastAsia="Batang" w:hAnsi="Batang" w:cs="Century Gothic"/>
          <w:i/>
          <w:iCs/>
        </w:rPr>
        <w:t xml:space="preserve">cognizance </w:t>
      </w:r>
      <w:r w:rsidRPr="00907B4D">
        <w:rPr>
          <w:rFonts w:ascii="Batang" w:eastAsia="Batang" w:hAnsi="Batang" w:cs="Century Gothic"/>
        </w:rPr>
        <w:t xml:space="preserve">was taken by the Magistrate.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i/>
          <w:iCs/>
        </w:rPr>
      </w:pPr>
      <w:r w:rsidRPr="00907B4D">
        <w:rPr>
          <w:rFonts w:ascii="Batang" w:eastAsia="Batang" w:hAnsi="Batang" w:cs="Century Gothic"/>
        </w:rPr>
        <w:t xml:space="preserve">As against the situation, which we have visualized above, relating to </w:t>
      </w:r>
      <w:r w:rsidRPr="00907B4D">
        <w:rPr>
          <w:rFonts w:ascii="Batang" w:eastAsia="Batang" w:hAnsi="Batang" w:cs="Century Gothic"/>
          <w:i/>
          <w:iCs/>
        </w:rPr>
        <w:t>„pre-cognizance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stage, we may, now, turn to the ‘</w:t>
      </w:r>
      <w:r w:rsidRPr="00907B4D">
        <w:rPr>
          <w:rFonts w:ascii="Batang" w:eastAsia="Batang" w:hAnsi="Batang" w:cs="Century Gothic"/>
          <w:i/>
          <w:iCs/>
        </w:rPr>
        <w:t>third</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situation, where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at the </w:t>
      </w:r>
      <w:r w:rsidRPr="00907B4D">
        <w:rPr>
          <w:rFonts w:ascii="Batang" w:eastAsia="Batang" w:hAnsi="Batang" w:cs="Century Gothic"/>
          <w:i/>
          <w:iCs/>
        </w:rPr>
        <w:t>„post-cognizance</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stage, may be needed. After a court takes </w:t>
      </w:r>
      <w:r w:rsidRPr="00907B4D">
        <w:rPr>
          <w:rFonts w:ascii="Batang" w:eastAsia="Batang" w:hAnsi="Batang" w:cs="Century Gothic"/>
          <w:i/>
          <w:iCs/>
        </w:rPr>
        <w:t>cognizance</w:t>
      </w:r>
      <w:r w:rsidRPr="00907B4D">
        <w:rPr>
          <w:rFonts w:ascii="Batang" w:eastAsia="Batang" w:hAnsi="Batang" w:cs="Century Gothic"/>
        </w:rPr>
        <w:t xml:space="preserve">, a defect or deficiency in the </w:t>
      </w:r>
      <w:r w:rsidRPr="00907B4D">
        <w:rPr>
          <w:rFonts w:ascii="Batang" w:eastAsia="Batang" w:hAnsi="Batang" w:cs="Century Gothic"/>
          <w:i/>
          <w:iCs/>
        </w:rPr>
        <w:t xml:space="preserve">investigation </w:t>
      </w:r>
      <w:r w:rsidRPr="00907B4D">
        <w:rPr>
          <w:rFonts w:ascii="Batang" w:eastAsia="Batang" w:hAnsi="Batang" w:cs="Century Gothic"/>
        </w:rPr>
        <w:t xml:space="preserve">may come to the notice of the court, or such a defect or deficiency may be brought to the notice of the court by an informant, </w:t>
      </w:r>
      <w:r w:rsidRPr="00907B4D">
        <w:rPr>
          <w:rFonts w:ascii="Batang" w:eastAsia="Batang" w:hAnsi="Batang" w:cs="Century Gothic"/>
          <w:i/>
          <w:iCs/>
        </w:rPr>
        <w:t xml:space="preserve">de facto </w:t>
      </w:r>
      <w:r w:rsidRPr="00907B4D">
        <w:rPr>
          <w:rFonts w:ascii="Batang" w:eastAsia="Batang" w:hAnsi="Batang" w:cs="Century Gothic"/>
        </w:rPr>
        <w:t xml:space="preserve">complainant, aggrieved person or the victim. In neither case, in the face of the clearly laid down position of law,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Singh </w:t>
      </w:r>
      <w:proofErr w:type="spellStart"/>
      <w:r w:rsidRPr="00907B4D">
        <w:rPr>
          <w:rFonts w:ascii="Batang" w:eastAsia="Batang" w:hAnsi="Batang" w:cs="Century Gothic"/>
          <w:b/>
          <w:bCs/>
        </w:rPr>
        <w:t>Rana</w:t>
      </w:r>
      <w:r w:rsidRPr="00907B4D">
        <w:rPr>
          <w:rFonts w:ascii="Batang" w:eastAsia="Batang" w:hAnsi="Batang" w:cs="Century Gothic"/>
        </w:rPr>
        <w:t>’s</w:t>
      </w:r>
      <w:proofErr w:type="spellEnd"/>
      <w:r w:rsidRPr="00907B4D">
        <w:rPr>
          <w:rFonts w:ascii="Batang" w:eastAsia="Batang" w:hAnsi="Batang" w:cs="Century Gothic"/>
        </w:rPr>
        <w:t xml:space="preserve"> case (supra), that a court cannot, on its own,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when the trial has commenced, it becomes clear that even on the request of an informant, </w:t>
      </w:r>
      <w:r w:rsidRPr="00907B4D">
        <w:rPr>
          <w:rFonts w:ascii="Batang" w:eastAsia="Batang" w:hAnsi="Batang" w:cs="Century Gothic"/>
          <w:i/>
          <w:iCs/>
        </w:rPr>
        <w:t xml:space="preserve">de facto </w:t>
      </w:r>
      <w:r w:rsidRPr="00907B4D">
        <w:rPr>
          <w:rFonts w:ascii="Batang" w:eastAsia="Batang" w:hAnsi="Batang" w:cs="Century Gothic"/>
        </w:rPr>
        <w:t xml:space="preserve">complainant, or the aggrieved person, the court would have no power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i/>
          <w:iCs/>
        </w:rPr>
      </w:pPr>
      <w:r w:rsidRPr="00907B4D">
        <w:rPr>
          <w:rFonts w:ascii="Batang" w:eastAsia="Batang" w:hAnsi="Batang" w:cs="Century Gothic"/>
        </w:rPr>
        <w:t>In fact, it is difficult to conceive of a situation, where the court, on noticing a defect or deficiency, on its own, cannot, in the name of advancing cause of justice or to arrive at a ‘</w:t>
      </w:r>
      <w:r w:rsidRPr="00907B4D">
        <w:rPr>
          <w:rFonts w:ascii="Batang" w:eastAsia="Batang" w:hAnsi="Batang" w:cs="Century Gothic"/>
          <w:i/>
          <w:iCs/>
        </w:rPr>
        <w:t>just decision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of a case or to prevent miscarriage of justice,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but it can, at the same time and on the same defect or deficiency being brought to its notice by the informant, or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or the aggrieved person, or the victim, would have the power to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lastRenderedPageBreak/>
        <w:t xml:space="preserve">Necessary, therefore, one has to hold that so long as the law, laid down in </w:t>
      </w:r>
      <w:proofErr w:type="spellStart"/>
      <w:r w:rsidRPr="00907B4D">
        <w:rPr>
          <w:rFonts w:ascii="Batang" w:eastAsia="Batang" w:hAnsi="Batang" w:cs="Century Gothic"/>
          <w:b/>
          <w:bCs/>
        </w:rPr>
        <w:t>Randhir</w:t>
      </w:r>
      <w:proofErr w:type="spellEnd"/>
      <w:r w:rsidRPr="00907B4D">
        <w:rPr>
          <w:rFonts w:ascii="Batang" w:eastAsia="Batang" w:hAnsi="Batang" w:cs="Century Gothic"/>
          <w:b/>
          <w:bCs/>
        </w:rPr>
        <w:t xml:space="preserve"> Sing </w:t>
      </w:r>
      <w:proofErr w:type="spellStart"/>
      <w:r w:rsidRPr="00907B4D">
        <w:rPr>
          <w:rFonts w:ascii="Batang" w:eastAsia="Batang" w:hAnsi="Batang" w:cs="Century Gothic"/>
          <w:b/>
          <w:bCs/>
        </w:rPr>
        <w:t>Rana</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is not overruled, neither on its own nor on the request of the informant, or the </w:t>
      </w:r>
      <w:r w:rsidRPr="00907B4D">
        <w:rPr>
          <w:rFonts w:ascii="Batang" w:eastAsia="Batang" w:hAnsi="Batang" w:cs="Century Gothic"/>
          <w:i/>
          <w:iCs/>
        </w:rPr>
        <w:t xml:space="preserve">de facto </w:t>
      </w:r>
      <w:r w:rsidRPr="00907B4D">
        <w:rPr>
          <w:rFonts w:ascii="Batang" w:eastAsia="Batang" w:hAnsi="Batang" w:cs="Century Gothic"/>
        </w:rPr>
        <w:t xml:space="preserve">complainant, or the aggrieved person, or the victim, a court can direct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when the accused has already entered appearance and the stage for framing of charge has been reached.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w:t>
      </w:r>
      <w:r w:rsidRPr="00907B4D">
        <w:rPr>
          <w:rFonts w:ascii="Batang" w:eastAsia="Batang" w:hAnsi="Batang" w:cs="Century Gothic"/>
          <w:i/>
          <w:iCs/>
        </w:rPr>
        <w:t>„fourth</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situation can be a situation, when the police seeks permission of the court to conduct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or a situation, when the court finds that there is a defect or deficiency in the </w:t>
      </w:r>
      <w:r w:rsidRPr="00907B4D">
        <w:rPr>
          <w:rFonts w:ascii="Batang" w:eastAsia="Batang" w:hAnsi="Batang" w:cs="Century Gothic"/>
          <w:i/>
          <w:iCs/>
        </w:rPr>
        <w:t>investigation</w:t>
      </w:r>
      <w:r w:rsidRPr="00907B4D">
        <w:rPr>
          <w:rFonts w:ascii="Batang" w:eastAsia="Batang" w:hAnsi="Batang" w:cs="Century Gothic"/>
        </w:rPr>
        <w:t xml:space="preserve">, which warrants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In such a situation, there can be legal impediment, on the part of the court, to direct the Public Prosecutor to decide, as a State, as to what it shall do. In such a situation, the State, having assumed the responsibility of conducting </w:t>
      </w:r>
      <w:proofErr w:type="gramStart"/>
      <w:r w:rsidRPr="00907B4D">
        <w:rPr>
          <w:rFonts w:ascii="Batang" w:eastAsia="Batang" w:hAnsi="Batang" w:cs="Century Gothic"/>
        </w:rPr>
        <w:t>the  prosecution</w:t>
      </w:r>
      <w:proofErr w:type="gramEnd"/>
      <w:r w:rsidRPr="00907B4D">
        <w:rPr>
          <w:rFonts w:ascii="Batang" w:eastAsia="Batang" w:hAnsi="Batang" w:cs="Century Gothic"/>
        </w:rPr>
        <w:t xml:space="preserve">, cannot leave the prosecution half-done or defective. The State would have, in such a situation, no justification for not conducting </w:t>
      </w:r>
      <w:r w:rsidRPr="00907B4D">
        <w:rPr>
          <w:rFonts w:ascii="Batang" w:eastAsia="Batang" w:hAnsi="Batang" w:cs="Century Gothic"/>
          <w:i/>
          <w:iCs/>
        </w:rPr>
        <w:t>„further 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For instance, there may be a case, where a weapon has been relied upon by the prosecution as the weapon of offence, but the weapon, having not been serologically examined, may require confirmation by a serological examination. Such a defect or deficiency, in </w:t>
      </w:r>
      <w:r w:rsidRPr="00907B4D">
        <w:rPr>
          <w:rFonts w:ascii="Batang" w:eastAsia="Batang" w:hAnsi="Batang" w:cs="Century Gothic"/>
          <w:i/>
          <w:iCs/>
        </w:rPr>
        <w:t>investigation</w:t>
      </w:r>
      <w:r w:rsidRPr="00907B4D">
        <w:rPr>
          <w:rFonts w:ascii="Batang" w:eastAsia="Batang" w:hAnsi="Batang" w:cs="Century Gothic"/>
        </w:rPr>
        <w:t xml:space="preserve">, may be noticed by the court on its own, or may be brought to its notice by the informant, or by the victim, or by the Public Prosecutor himself. In such a case, when the Public Prosecutor makes application seeking </w:t>
      </w:r>
      <w:r w:rsidRPr="00907B4D">
        <w:rPr>
          <w:rFonts w:ascii="Batang" w:eastAsia="Batang" w:hAnsi="Batang" w:cs="Century Gothic"/>
          <w:i/>
          <w:iCs/>
        </w:rPr>
        <w:t>„further-investigation</w:t>
      </w:r>
      <w:r w:rsidRPr="00907B4D">
        <w:rPr>
          <w:rFonts w:ascii="Lucida Sans Unicode" w:eastAsia="Batang" w:hAnsi="Lucida Sans Unicode" w:cs="Lucida Sans Unicode"/>
          <w:i/>
          <w:iCs/>
        </w:rPr>
        <w:t>‟</w:t>
      </w:r>
      <w:r w:rsidRPr="00907B4D">
        <w:rPr>
          <w:rFonts w:ascii="Batang" w:eastAsia="Batang" w:hAnsi="Batang" w:cs="Century Gothic"/>
        </w:rPr>
        <w:t xml:space="preserve">, such a request would be treated to be a request made by the investigating agency, because it is the Public Prosecutor, who represents a State in the trial in a court.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b/>
          <w:bCs/>
        </w:rPr>
      </w:pPr>
      <w:r w:rsidRPr="00907B4D">
        <w:rPr>
          <w:rFonts w:ascii="Batang" w:eastAsia="Batang" w:hAnsi="Batang"/>
          <w:b/>
          <w:bCs/>
        </w:rPr>
        <w:t xml:space="preserve">Whether the Court’s power under Section 311 and Section 319 can be effective substitute for ‘further investigation’? </w:t>
      </w:r>
    </w:p>
    <w:p w:rsidR="00CC22F7" w:rsidRPr="00907B4D" w:rsidRDefault="00CC22F7" w:rsidP="00CC22F7">
      <w:pPr>
        <w:pStyle w:val="Default"/>
        <w:jc w:val="both"/>
        <w:rPr>
          <w:rFonts w:ascii="Batang" w:eastAsia="Batang" w:hAnsi="Batang"/>
          <w:b/>
          <w:bCs/>
        </w:rPr>
      </w:pPr>
    </w:p>
    <w:p w:rsidR="00CC22F7" w:rsidRPr="00907B4D" w:rsidRDefault="00CC22F7" w:rsidP="00CC22F7">
      <w:pPr>
        <w:pStyle w:val="Default"/>
        <w:jc w:val="both"/>
        <w:rPr>
          <w:rFonts w:ascii="Batang" w:eastAsia="Batang" w:hAnsi="Batang"/>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Before proceeding further, it needs to be noted that Section 311 of the Code, cannot be a substitute for </w:t>
      </w:r>
      <w:r w:rsidRPr="00907B4D">
        <w:rPr>
          <w:rFonts w:ascii="Batang" w:eastAsia="Batang" w:hAnsi="Batang" w:cs="Century Gothic"/>
          <w:i/>
          <w:iCs/>
        </w:rPr>
        <w:t xml:space="preserve">investigation </w:t>
      </w:r>
      <w:r w:rsidRPr="00907B4D">
        <w:rPr>
          <w:rFonts w:ascii="Batang" w:eastAsia="Batang" w:hAnsi="Batang" w:cs="Century Gothic"/>
        </w:rPr>
        <w:t xml:space="preserve">or </w:t>
      </w:r>
      <w:r w:rsidRPr="00907B4D">
        <w:rPr>
          <w:rFonts w:ascii="Batang" w:eastAsia="Batang" w:hAnsi="Batang" w:cs="Century Gothic"/>
          <w:i/>
          <w:iCs/>
        </w:rPr>
        <w:t xml:space="preserve">further investigation </w:t>
      </w:r>
      <w:r w:rsidRPr="00907B4D">
        <w:rPr>
          <w:rFonts w:ascii="Batang" w:eastAsia="Batang" w:hAnsi="Batang" w:cs="Century Gothic"/>
        </w:rPr>
        <w:t xml:space="preserve">inasmuch as </w:t>
      </w:r>
      <w:r w:rsidRPr="00907B4D">
        <w:rPr>
          <w:rFonts w:ascii="Batang" w:eastAsia="Batang" w:hAnsi="Batang" w:cs="Century Gothic"/>
          <w:i/>
          <w:iCs/>
        </w:rPr>
        <w:t xml:space="preserve">investigation </w:t>
      </w:r>
      <w:r w:rsidRPr="00907B4D">
        <w:rPr>
          <w:rFonts w:ascii="Batang" w:eastAsia="Batang" w:hAnsi="Batang" w:cs="Century Gothic"/>
        </w:rPr>
        <w:t xml:space="preserve">does not consist of only examination of persons acquainted with the facts of a given case either as witnesses or as accused; rather, </w:t>
      </w:r>
      <w:r w:rsidRPr="00907B4D">
        <w:rPr>
          <w:rFonts w:ascii="Batang" w:eastAsia="Batang" w:hAnsi="Batang" w:cs="Century Gothic"/>
          <w:i/>
          <w:iCs/>
        </w:rPr>
        <w:t xml:space="preserve">investigation </w:t>
      </w:r>
      <w:r w:rsidRPr="00907B4D">
        <w:rPr>
          <w:rFonts w:ascii="Batang" w:eastAsia="Batang" w:hAnsi="Batang" w:cs="Century Gothic"/>
        </w:rPr>
        <w:t xml:space="preserve">involves various other steps, such as, search and seizure. Investigation may also include various forensic examinations.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i/>
          <w:iCs/>
        </w:rPr>
      </w:pPr>
      <w:r w:rsidRPr="00907B4D">
        <w:rPr>
          <w:rFonts w:ascii="Batang" w:eastAsia="Batang" w:hAnsi="Batang" w:cs="Century Gothic"/>
        </w:rPr>
        <w:t xml:space="preserve">Merely on the ground, therefore, that Section 311 empowers the Court to examine any witness at any stage in order to enable it to </w:t>
      </w:r>
      <w:proofErr w:type="gramStart"/>
      <w:r w:rsidRPr="00907B4D">
        <w:rPr>
          <w:rFonts w:ascii="Batang" w:eastAsia="Batang" w:hAnsi="Batang" w:cs="Century Gothic"/>
        </w:rPr>
        <w:t>arrive  at</w:t>
      </w:r>
      <w:proofErr w:type="gramEnd"/>
      <w:r w:rsidRPr="00907B4D">
        <w:rPr>
          <w:rFonts w:ascii="Batang" w:eastAsia="Batang" w:hAnsi="Batang" w:cs="Century Gothic"/>
        </w:rPr>
        <w:t xml:space="preserve"> a </w:t>
      </w:r>
      <w:r w:rsidRPr="00907B4D">
        <w:rPr>
          <w:rFonts w:ascii="Batang" w:eastAsia="Batang" w:hAnsi="Batang" w:cs="Century Gothic"/>
          <w:i/>
          <w:iCs/>
        </w:rPr>
        <w:t xml:space="preserve">just decision </w:t>
      </w:r>
      <w:r w:rsidRPr="00907B4D">
        <w:rPr>
          <w:rFonts w:ascii="Batang" w:eastAsia="Batang" w:hAnsi="Batang" w:cs="Century Gothic"/>
        </w:rPr>
        <w:t xml:space="preserve">of the case, it cannot be said that Section 311 would serve the purpose of an </w:t>
      </w:r>
      <w:r w:rsidRPr="00907B4D">
        <w:rPr>
          <w:rFonts w:ascii="Batang" w:eastAsia="Batang" w:hAnsi="Batang" w:cs="Century Gothic"/>
          <w:i/>
          <w:iCs/>
        </w:rPr>
        <w:t xml:space="preserve">effective, unbiased </w:t>
      </w:r>
      <w:r w:rsidRPr="00907B4D">
        <w:rPr>
          <w:rFonts w:ascii="Batang" w:eastAsia="Batang" w:hAnsi="Batang" w:cs="Century Gothic"/>
        </w:rPr>
        <w:t xml:space="preserve">and </w:t>
      </w:r>
      <w:r w:rsidRPr="00907B4D">
        <w:rPr>
          <w:rFonts w:ascii="Batang" w:eastAsia="Batang" w:hAnsi="Batang" w:cs="Century Gothic"/>
          <w:i/>
          <w:iCs/>
        </w:rPr>
        <w:t>fair investigation</w:t>
      </w:r>
      <w:r w:rsidRPr="00907B4D">
        <w:rPr>
          <w:rFonts w:ascii="Batang" w:eastAsia="Batang" w:hAnsi="Batang" w:cs="Century Gothic"/>
        </w:rPr>
        <w:t xml:space="preserve">. In every case, Section 311 is not necessarily a remedy for a </w:t>
      </w:r>
      <w:r w:rsidRPr="00907B4D">
        <w:rPr>
          <w:rFonts w:ascii="Batang" w:eastAsia="Batang" w:hAnsi="Batang" w:cs="Century Gothic"/>
          <w:i/>
          <w:iCs/>
        </w:rPr>
        <w:t xml:space="preserve">manipulated </w:t>
      </w:r>
      <w:r w:rsidRPr="00907B4D">
        <w:rPr>
          <w:rFonts w:ascii="Batang" w:eastAsia="Batang" w:hAnsi="Batang" w:cs="Century Gothic"/>
        </w:rPr>
        <w:t xml:space="preserve">and </w:t>
      </w:r>
      <w:r w:rsidRPr="00907B4D">
        <w:rPr>
          <w:rFonts w:ascii="Batang" w:eastAsia="Batang" w:hAnsi="Batang" w:cs="Century Gothic"/>
          <w:i/>
          <w:iCs/>
        </w:rPr>
        <w:t xml:space="preserve">motivated investigation. </w:t>
      </w: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Similarly, Section 319 merely empowers the Court to add a person as </w:t>
      </w:r>
      <w:proofErr w:type="gramStart"/>
      <w:r w:rsidRPr="00907B4D">
        <w:rPr>
          <w:rFonts w:ascii="Batang" w:eastAsia="Batang" w:hAnsi="Batang" w:cs="Century Gothic"/>
        </w:rPr>
        <w:t>an</w:t>
      </w:r>
      <w:proofErr w:type="gramEnd"/>
      <w:r w:rsidRPr="00907B4D">
        <w:rPr>
          <w:rFonts w:ascii="Batang" w:eastAsia="Batang" w:hAnsi="Batang" w:cs="Century Gothic"/>
        </w:rPr>
        <w:t xml:space="preserve"> accused if the evidence on record reveals involvement of such a person as an accused. Section 319 too cannot become a substitute for an </w:t>
      </w:r>
      <w:r w:rsidRPr="00907B4D">
        <w:rPr>
          <w:rFonts w:ascii="Batang" w:eastAsia="Batang" w:hAnsi="Batang" w:cs="Century Gothic"/>
          <w:i/>
          <w:iCs/>
        </w:rPr>
        <w:t xml:space="preserve">effective investigation </w:t>
      </w:r>
      <w:r w:rsidRPr="00907B4D">
        <w:rPr>
          <w:rFonts w:ascii="Batang" w:eastAsia="Batang" w:hAnsi="Batang" w:cs="Century Gothic"/>
        </w:rPr>
        <w:t xml:space="preserve">so as to determine whether a person is or is not involved in an occurrence and whether he is required to be brought to face trial. Thus, neither Section 311 nor Section 319 can be treated as a complete substitute for a </w:t>
      </w:r>
      <w:r w:rsidRPr="00907B4D">
        <w:rPr>
          <w:rFonts w:ascii="Batang" w:eastAsia="Batang" w:hAnsi="Batang" w:cs="Century Gothic"/>
          <w:i/>
          <w:iCs/>
        </w:rPr>
        <w:t xml:space="preserve">fair investigation.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Bookman Old Style"/>
          <w:i/>
          <w:iCs/>
        </w:rPr>
      </w:pPr>
      <w:r w:rsidRPr="00907B4D">
        <w:rPr>
          <w:rFonts w:ascii="Batang" w:eastAsia="Batang" w:hAnsi="Batang" w:cs="Bookman Old Style"/>
          <w:i/>
          <w:iCs/>
        </w:rPr>
        <w:t>“</w:t>
      </w:r>
      <w:r w:rsidRPr="00907B4D">
        <w:rPr>
          <w:rFonts w:ascii="Batang" w:eastAsia="Batang" w:hAnsi="Batang" w:cs="Bookman Old Style"/>
          <w:b/>
          <w:bCs/>
          <w:i/>
          <w:iCs/>
        </w:rPr>
        <w:t>The investigating officer may exercise his statutory power of further investigation in several situations as, for example, when new facts come to his notice; when certain aspects of the matter had not been considered by him and he found that further investigation is necessary to be carried out from a different angle(s) keeping in view the fact that new or further materials came to his notice</w:t>
      </w:r>
      <w:r w:rsidRPr="00907B4D">
        <w:rPr>
          <w:rFonts w:ascii="Batang" w:eastAsia="Batang" w:hAnsi="Batang" w:cs="Bookman Old Style"/>
          <w:i/>
          <w:iCs/>
        </w:rPr>
        <w:t>.</w:t>
      </w:r>
    </w:p>
    <w:p w:rsidR="00CC22F7" w:rsidRPr="00907B4D" w:rsidRDefault="00CC22F7" w:rsidP="00CC22F7">
      <w:pPr>
        <w:pStyle w:val="Default"/>
        <w:jc w:val="both"/>
        <w:rPr>
          <w:rFonts w:ascii="Batang" w:eastAsia="Batang" w:hAnsi="Batang" w:cs="Bookman Old Style"/>
          <w:i/>
          <w:i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Bookman Old Style"/>
          <w:i/>
          <w:iCs/>
        </w:rPr>
        <w:t xml:space="preserve"> Apart from the aforementioned grounds, the learned Magistrate or the superior courts can direct  further investigation, if the investigation is found to be tainted and/or otherwise unfair or is otherwise necessary in the ends of justice.” </w:t>
      </w:r>
      <w:r w:rsidRPr="00907B4D">
        <w:rPr>
          <w:rFonts w:ascii="Batang" w:eastAsia="Batang" w:hAnsi="Batang" w:cs="Century Gothic"/>
        </w:rPr>
        <w:t xml:space="preserve">[Emphasis added]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In the present case, there is no doubt that the prayers, made by the present petitioner, were for </w:t>
      </w:r>
      <w:r w:rsidRPr="00907B4D">
        <w:rPr>
          <w:rFonts w:ascii="Batang" w:eastAsia="Batang" w:hAnsi="Batang" w:cs="Century Gothic"/>
          <w:i/>
          <w:iCs/>
        </w:rPr>
        <w:t xml:space="preserve">further investigation; </w:t>
      </w:r>
      <w:r w:rsidRPr="00907B4D">
        <w:rPr>
          <w:rFonts w:ascii="Batang" w:eastAsia="Batang" w:hAnsi="Batang" w:cs="Century Gothic"/>
        </w:rPr>
        <w:t xml:space="preserve">but it was the duty of the learned Magistrate to determine if the prayer was for </w:t>
      </w:r>
      <w:r w:rsidRPr="00907B4D">
        <w:rPr>
          <w:rFonts w:ascii="Batang" w:eastAsia="Batang" w:hAnsi="Batang" w:cs="Century Gothic"/>
          <w:i/>
          <w:iCs/>
        </w:rPr>
        <w:t xml:space="preserve">further investigation </w:t>
      </w:r>
      <w:r w:rsidRPr="00907B4D">
        <w:rPr>
          <w:rFonts w:ascii="Batang" w:eastAsia="Batang" w:hAnsi="Batang" w:cs="Century Gothic"/>
        </w:rPr>
        <w:t xml:space="preserve">or the requirement of the case would be met not by </w:t>
      </w:r>
      <w:r w:rsidRPr="00907B4D">
        <w:rPr>
          <w:rFonts w:ascii="Batang" w:eastAsia="Batang" w:hAnsi="Batang" w:cs="Century Gothic"/>
          <w:i/>
          <w:iCs/>
        </w:rPr>
        <w:t xml:space="preserve">further investigation, </w:t>
      </w:r>
      <w:r w:rsidRPr="00907B4D">
        <w:rPr>
          <w:rFonts w:ascii="Batang" w:eastAsia="Batang" w:hAnsi="Batang" w:cs="Century Gothic"/>
        </w:rPr>
        <w:t xml:space="preserve">but by </w:t>
      </w:r>
      <w:r w:rsidRPr="00907B4D">
        <w:rPr>
          <w:rFonts w:ascii="Batang" w:eastAsia="Batang" w:hAnsi="Batang" w:cs="Century Gothic"/>
          <w:i/>
          <w:iCs/>
        </w:rPr>
        <w:t>re-investigation</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It was, therefore, necessary for the learned Magistrate to determine if the facts brought on record necessitated direction for </w:t>
      </w:r>
      <w:r w:rsidRPr="00907B4D">
        <w:rPr>
          <w:rFonts w:ascii="Batang" w:eastAsia="Batang" w:hAnsi="Batang" w:cs="Century Gothic"/>
          <w:i/>
          <w:iCs/>
        </w:rPr>
        <w:t xml:space="preserve">re-investigation </w:t>
      </w:r>
      <w:r w:rsidRPr="00907B4D">
        <w:rPr>
          <w:rFonts w:ascii="Batang" w:eastAsia="Batang" w:hAnsi="Batang" w:cs="Century Gothic"/>
        </w:rPr>
        <w:t xml:space="preserve">or </w:t>
      </w:r>
      <w:r w:rsidRPr="00907B4D">
        <w:rPr>
          <w:rFonts w:ascii="Batang" w:eastAsia="Batang" w:hAnsi="Batang" w:cs="Century Gothic"/>
          <w:i/>
          <w:iCs/>
        </w:rPr>
        <w:t>further investigation</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 present case was not a simple case of lapses committed by the investigating officer; rather, the accusations were of manipulation of </w:t>
      </w:r>
      <w:r w:rsidRPr="00907B4D">
        <w:rPr>
          <w:rFonts w:ascii="Batang" w:eastAsia="Batang" w:hAnsi="Batang" w:cs="Century Gothic"/>
          <w:i/>
          <w:iCs/>
        </w:rPr>
        <w:t>investigation</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i/>
          <w:iCs/>
        </w:rPr>
      </w:pPr>
      <w:r w:rsidRPr="00907B4D">
        <w:rPr>
          <w:rFonts w:ascii="Batang" w:eastAsia="Batang" w:hAnsi="Batang" w:cs="Century Gothic"/>
        </w:rPr>
        <w:t xml:space="preserve">If an </w:t>
      </w:r>
      <w:r w:rsidRPr="00907B4D">
        <w:rPr>
          <w:rFonts w:ascii="Batang" w:eastAsia="Batang" w:hAnsi="Batang" w:cs="Century Gothic"/>
          <w:i/>
          <w:iCs/>
        </w:rPr>
        <w:t xml:space="preserve">investigating officer </w:t>
      </w:r>
      <w:r w:rsidRPr="00907B4D">
        <w:rPr>
          <w:rFonts w:ascii="Batang" w:eastAsia="Batang" w:hAnsi="Batang" w:cs="Century Gothic"/>
        </w:rPr>
        <w:t xml:space="preserve">is not faithful, honest or truthful, while recording the statement of witnesses, then, such an </w:t>
      </w:r>
      <w:r w:rsidRPr="00907B4D">
        <w:rPr>
          <w:rFonts w:ascii="Batang" w:eastAsia="Batang" w:hAnsi="Batang" w:cs="Century Gothic"/>
          <w:i/>
          <w:iCs/>
        </w:rPr>
        <w:t xml:space="preserve">investigation </w:t>
      </w:r>
      <w:r w:rsidRPr="00907B4D">
        <w:rPr>
          <w:rFonts w:ascii="Batang" w:eastAsia="Batang" w:hAnsi="Batang" w:cs="Century Gothic"/>
        </w:rPr>
        <w:t xml:space="preserve">cannot give rise to a </w:t>
      </w:r>
      <w:r w:rsidRPr="00907B4D">
        <w:rPr>
          <w:rFonts w:ascii="Batang" w:eastAsia="Batang" w:hAnsi="Batang" w:cs="Century Gothic"/>
          <w:i/>
          <w:iCs/>
        </w:rPr>
        <w:t>fair trial.</w:t>
      </w:r>
    </w:p>
    <w:p w:rsidR="00CC22F7" w:rsidRPr="00907B4D" w:rsidRDefault="00CC22F7" w:rsidP="00CC22F7">
      <w:pPr>
        <w:pStyle w:val="Default"/>
        <w:jc w:val="both"/>
        <w:rPr>
          <w:rFonts w:ascii="Batang" w:eastAsia="Batang" w:hAnsi="Batang" w:cs="Century Gothic"/>
          <w:i/>
          <w:i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It needs to be noted that the application made by the present petitioner, in the learned Magistrate Court, clearly reveal that there were, at least, </w:t>
      </w:r>
    </w:p>
    <w:p w:rsidR="00CC22F7" w:rsidRPr="00907B4D" w:rsidRDefault="00CC22F7" w:rsidP="00CC22F7">
      <w:pPr>
        <w:pStyle w:val="Default"/>
        <w:jc w:val="both"/>
        <w:rPr>
          <w:rFonts w:ascii="Batang" w:eastAsia="Batang" w:hAnsi="Batang" w:cs="Century Gothic"/>
        </w:rPr>
      </w:pPr>
      <w:proofErr w:type="gramStart"/>
      <w:r w:rsidRPr="00907B4D">
        <w:rPr>
          <w:rFonts w:ascii="Batang" w:eastAsia="Batang" w:hAnsi="Batang" w:cs="Century Gothic"/>
        </w:rPr>
        <w:t>The contents and story which established mala fide and illegal investigation by the investigating officer.</w:t>
      </w:r>
      <w:proofErr w:type="gramEnd"/>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These are not mere lapses or ignorance in conducting </w:t>
      </w:r>
      <w:r w:rsidRPr="00907B4D">
        <w:rPr>
          <w:rFonts w:ascii="Batang" w:eastAsia="Batang" w:hAnsi="Batang" w:cs="Century Gothic"/>
          <w:i/>
          <w:iCs/>
        </w:rPr>
        <w:t>investigation</w:t>
      </w:r>
      <w:r w:rsidRPr="00907B4D">
        <w:rPr>
          <w:rFonts w:ascii="Batang" w:eastAsia="Batang" w:hAnsi="Batang" w:cs="Century Gothic"/>
        </w:rPr>
        <w:t xml:space="preserve">; rather, these facts make out a case of foul play and deliberate manipulation of investigation and suppression of material facts.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lastRenderedPageBreak/>
        <w:t xml:space="preserve">Since the present case was a clear case of </w:t>
      </w:r>
      <w:r w:rsidRPr="00907B4D">
        <w:rPr>
          <w:rFonts w:ascii="Batang" w:eastAsia="Batang" w:hAnsi="Batang" w:cs="Century Gothic"/>
          <w:i/>
          <w:iCs/>
        </w:rPr>
        <w:t>unfair investigation</w:t>
      </w:r>
      <w:r w:rsidRPr="00907B4D">
        <w:rPr>
          <w:rFonts w:ascii="Batang" w:eastAsia="Batang" w:hAnsi="Batang" w:cs="Century Gothic"/>
        </w:rPr>
        <w:t xml:space="preserve">, it could have been rectified by </w:t>
      </w:r>
      <w:r w:rsidRPr="00907B4D">
        <w:rPr>
          <w:rFonts w:ascii="Batang" w:eastAsia="Batang" w:hAnsi="Batang" w:cs="Century Gothic"/>
          <w:i/>
          <w:iCs/>
        </w:rPr>
        <w:t xml:space="preserve">further investigation </w:t>
      </w:r>
      <w:r w:rsidRPr="00907B4D">
        <w:rPr>
          <w:rFonts w:ascii="Batang" w:eastAsia="Batang" w:hAnsi="Batang" w:cs="Century Gothic"/>
        </w:rPr>
        <w:t xml:space="preserve">as well as by </w:t>
      </w:r>
      <w:r w:rsidRPr="00907B4D">
        <w:rPr>
          <w:rFonts w:ascii="Batang" w:eastAsia="Batang" w:hAnsi="Batang" w:cs="Century Gothic"/>
          <w:i/>
          <w:iCs/>
        </w:rPr>
        <w:t>re-investigation</w:t>
      </w:r>
      <w:r w:rsidRPr="00907B4D">
        <w:rPr>
          <w:rFonts w:ascii="Batang" w:eastAsia="Batang" w:hAnsi="Batang" w:cs="Century Gothic"/>
        </w:rPr>
        <w:t xml:space="preserve">. When </w:t>
      </w:r>
      <w:r w:rsidRPr="00907B4D">
        <w:rPr>
          <w:rFonts w:ascii="Batang" w:eastAsia="Batang" w:hAnsi="Batang" w:cs="Century Gothic"/>
          <w:i/>
          <w:iCs/>
        </w:rPr>
        <w:t xml:space="preserve">further investigation </w:t>
      </w:r>
      <w:r w:rsidRPr="00907B4D">
        <w:rPr>
          <w:rFonts w:ascii="Batang" w:eastAsia="Batang" w:hAnsi="Batang" w:cs="Century Gothic"/>
        </w:rPr>
        <w:t xml:space="preserve">is possible, </w:t>
      </w:r>
      <w:r w:rsidRPr="00907B4D">
        <w:rPr>
          <w:rFonts w:ascii="Batang" w:eastAsia="Batang" w:hAnsi="Batang" w:cs="Century Gothic"/>
          <w:i/>
          <w:iCs/>
        </w:rPr>
        <w:t xml:space="preserve">re-investigation </w:t>
      </w:r>
      <w:r w:rsidRPr="00907B4D">
        <w:rPr>
          <w:rFonts w:ascii="Batang" w:eastAsia="Batang" w:hAnsi="Batang" w:cs="Century Gothic"/>
        </w:rPr>
        <w:t xml:space="preserve">shall not be directed.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roofErr w:type="gramStart"/>
      <w:r w:rsidRPr="00907B4D">
        <w:rPr>
          <w:rFonts w:ascii="Batang" w:eastAsia="Batang" w:hAnsi="Batang" w:cs="Century Gothic"/>
        </w:rPr>
        <w:t>the</w:t>
      </w:r>
      <w:proofErr w:type="gramEnd"/>
      <w:r w:rsidRPr="00907B4D">
        <w:rPr>
          <w:rFonts w:ascii="Batang" w:eastAsia="Batang" w:hAnsi="Batang" w:cs="Century Gothic"/>
        </w:rPr>
        <w:t xml:space="preserve"> above admitted facts, as indicated above, clearly made out a clear case of </w:t>
      </w:r>
      <w:r w:rsidRPr="00907B4D">
        <w:rPr>
          <w:rFonts w:ascii="Batang" w:eastAsia="Batang" w:hAnsi="Batang" w:cs="Century Gothic"/>
          <w:i/>
          <w:iCs/>
        </w:rPr>
        <w:t xml:space="preserve">unfair </w:t>
      </w:r>
      <w:r w:rsidRPr="00907B4D">
        <w:rPr>
          <w:rFonts w:ascii="Batang" w:eastAsia="Batang" w:hAnsi="Batang" w:cs="Century Gothic"/>
        </w:rPr>
        <w:t xml:space="preserve">and </w:t>
      </w:r>
      <w:r w:rsidRPr="00907B4D">
        <w:rPr>
          <w:rFonts w:ascii="Batang" w:eastAsia="Batang" w:hAnsi="Batang" w:cs="Century Gothic"/>
          <w:i/>
          <w:iCs/>
        </w:rPr>
        <w:t>manipulated investigation</w:t>
      </w:r>
      <w:r w:rsidRPr="00907B4D">
        <w:rPr>
          <w:rFonts w:ascii="Batang" w:eastAsia="Batang" w:hAnsi="Batang" w:cs="Century Gothic"/>
        </w:rPr>
        <w:t xml:space="preserv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In such circumstances, if the trial were to be held on the basis of the </w:t>
      </w:r>
      <w:r w:rsidRPr="00907B4D">
        <w:rPr>
          <w:rFonts w:ascii="Batang" w:eastAsia="Batang" w:hAnsi="Batang" w:cs="Century Gothic"/>
          <w:i/>
          <w:iCs/>
        </w:rPr>
        <w:t>investigation</w:t>
      </w:r>
      <w:r w:rsidRPr="00907B4D">
        <w:rPr>
          <w:rFonts w:ascii="Batang" w:eastAsia="Batang" w:hAnsi="Batang" w:cs="Century Gothic"/>
        </w:rPr>
        <w:t xml:space="preserve">, which had been conducted, the same would have been a farce. </w:t>
      </w: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b/>
          <w:bCs/>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A trial, based on such manipulated and unfair investigation, as in the present case, would, if we may borrow the language in </w:t>
      </w:r>
      <w:proofErr w:type="spellStart"/>
      <w:r w:rsidRPr="00907B4D">
        <w:rPr>
          <w:rFonts w:ascii="Batang" w:eastAsia="Batang" w:hAnsi="Batang" w:cs="Century Gothic"/>
          <w:b/>
          <w:bCs/>
        </w:rPr>
        <w:t>Babu</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Bhai</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ultimately, prove to be precursor of miscarriage of criminal justice. It is for such cases that the Supreme Court has pointed out and observed, in </w:t>
      </w:r>
      <w:proofErr w:type="spellStart"/>
      <w:r w:rsidRPr="00907B4D">
        <w:rPr>
          <w:rFonts w:ascii="Batang" w:eastAsia="Batang" w:hAnsi="Batang" w:cs="Century Gothic"/>
          <w:b/>
          <w:bCs/>
        </w:rPr>
        <w:t>Babu</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Bhai</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if the investigation has not been conducted </w:t>
      </w:r>
      <w:proofErr w:type="gramStart"/>
      <w:r w:rsidRPr="00907B4D">
        <w:rPr>
          <w:rFonts w:ascii="Batang" w:eastAsia="Batang" w:hAnsi="Batang" w:cs="Century Gothic"/>
        </w:rPr>
        <w:t>fairly,</w:t>
      </w:r>
      <w:proofErr w:type="gramEnd"/>
      <w:r w:rsidRPr="00907B4D">
        <w:rPr>
          <w:rFonts w:ascii="Batang" w:eastAsia="Batang" w:hAnsi="Batang" w:cs="Century Gothic"/>
        </w:rPr>
        <w:t xml:space="preserve"> such vitiated investigation cannot give rise to a valid </w:t>
      </w:r>
      <w:r w:rsidRPr="00907B4D">
        <w:rPr>
          <w:rFonts w:ascii="Batang" w:eastAsia="Batang" w:hAnsi="Batang" w:cs="Century Gothic"/>
          <w:i/>
          <w:iCs/>
        </w:rPr>
        <w:t>charge-sheet</w:t>
      </w:r>
      <w:r w:rsidRPr="00907B4D">
        <w:rPr>
          <w:rFonts w:ascii="Batang" w:eastAsia="Batang" w:hAnsi="Batang" w:cs="Century Gothic"/>
        </w:rPr>
        <w:t xml:space="preserve">. In such a case the court would simply try to decipher the truth only on the basis of guess or conjunctures as the whole truth would not come before it. It will be difficult for the court to determine how the incident took place.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In no uncertain words, observed the Supreme Court, in </w:t>
      </w:r>
      <w:proofErr w:type="spellStart"/>
      <w:r w:rsidRPr="00907B4D">
        <w:rPr>
          <w:rFonts w:ascii="Batang" w:eastAsia="Batang" w:hAnsi="Batang" w:cs="Century Gothic"/>
          <w:b/>
          <w:bCs/>
        </w:rPr>
        <w:t>Babu</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Bhai</w:t>
      </w:r>
      <w:proofErr w:type="spellEnd"/>
      <w:r w:rsidRPr="00907B4D">
        <w:rPr>
          <w:rFonts w:ascii="Batang" w:eastAsia="Batang" w:hAnsi="Batang" w:cs="Century Gothic"/>
          <w:b/>
          <w:bCs/>
        </w:rPr>
        <w:t xml:space="preserve"> </w:t>
      </w:r>
      <w:r w:rsidRPr="00907B4D">
        <w:rPr>
          <w:rFonts w:ascii="Batang" w:eastAsia="Batang" w:hAnsi="Batang" w:cs="Century Gothic"/>
        </w:rPr>
        <w:t xml:space="preserve">(supra), that not only </w:t>
      </w:r>
      <w:r w:rsidRPr="00907B4D">
        <w:rPr>
          <w:rFonts w:ascii="Batang" w:eastAsia="Batang" w:hAnsi="Batang" w:cs="Century Gothic"/>
          <w:i/>
          <w:iCs/>
        </w:rPr>
        <w:t>fair trial</w:t>
      </w:r>
      <w:r w:rsidRPr="00907B4D">
        <w:rPr>
          <w:rFonts w:ascii="Batang" w:eastAsia="Batang" w:hAnsi="Batang" w:cs="Century Gothic"/>
        </w:rPr>
        <w:t xml:space="preserve">, but </w:t>
      </w:r>
      <w:r w:rsidRPr="00907B4D">
        <w:rPr>
          <w:rFonts w:ascii="Batang" w:eastAsia="Batang" w:hAnsi="Batang" w:cs="Century Gothic"/>
          <w:i/>
          <w:iCs/>
        </w:rPr>
        <w:t xml:space="preserve">fair investigation </w:t>
      </w:r>
      <w:r w:rsidRPr="00907B4D">
        <w:rPr>
          <w:rFonts w:ascii="Batang" w:eastAsia="Batang" w:hAnsi="Batang" w:cs="Century Gothic"/>
        </w:rPr>
        <w:t>too forms part of constitutional rights guaranteed under Articles 20 and 21 of the Constitution of India and, hence</w:t>
      </w:r>
      <w:r w:rsidRPr="00907B4D">
        <w:rPr>
          <w:rFonts w:ascii="Batang" w:eastAsia="Batang" w:hAnsi="Batang" w:cs="Century Gothic"/>
          <w:b/>
          <w:bCs/>
        </w:rPr>
        <w:t xml:space="preserve">, </w:t>
      </w:r>
      <w:r w:rsidRPr="00907B4D">
        <w:rPr>
          <w:rFonts w:ascii="Batang" w:eastAsia="Batang" w:hAnsi="Batang" w:cs="Century Gothic"/>
          <w:i/>
          <w:iCs/>
        </w:rPr>
        <w:t xml:space="preserve">investigation </w:t>
      </w:r>
      <w:r w:rsidRPr="00907B4D">
        <w:rPr>
          <w:rFonts w:ascii="Batang" w:eastAsia="Batang" w:hAnsi="Batang" w:cs="Century Gothic"/>
        </w:rPr>
        <w:t xml:space="preserve">must be fair, transparent and judicious inasmuch as a </w:t>
      </w:r>
      <w:r w:rsidRPr="00907B4D">
        <w:rPr>
          <w:rFonts w:ascii="Batang" w:eastAsia="Batang" w:hAnsi="Batang" w:cs="Century Gothic"/>
          <w:i/>
          <w:iCs/>
        </w:rPr>
        <w:t xml:space="preserve">fair investigation </w:t>
      </w:r>
      <w:r w:rsidRPr="00907B4D">
        <w:rPr>
          <w:rFonts w:ascii="Batang" w:eastAsia="Batang" w:hAnsi="Batang" w:cs="Century Gothic"/>
        </w:rPr>
        <w:t>is the minimum requirement of ‘</w:t>
      </w:r>
      <w:r w:rsidRPr="00907B4D">
        <w:rPr>
          <w:rFonts w:ascii="Batang" w:eastAsia="Batang" w:hAnsi="Batang" w:cs="Century Gothic"/>
          <w:i/>
          <w:iCs/>
        </w:rPr>
        <w:t>rule of law</w:t>
      </w:r>
      <w:r w:rsidRPr="00907B4D">
        <w:rPr>
          <w:rFonts w:ascii="Lucida Sans Unicode" w:eastAsia="Batang" w:hAnsi="Lucida Sans Unicode" w:cs="Lucida Sans Unicode"/>
          <w:i/>
          <w:iCs/>
        </w:rPr>
        <w:t>‟</w:t>
      </w:r>
      <w:r w:rsidRPr="00907B4D">
        <w:rPr>
          <w:rFonts w:ascii="Batang" w:eastAsia="Batang" w:hAnsi="Batang" w:cs="Century Gothic"/>
          <w:i/>
          <w:iCs/>
        </w:rPr>
        <w:t xml:space="preserve"> </w:t>
      </w:r>
      <w:r w:rsidRPr="00907B4D">
        <w:rPr>
          <w:rFonts w:ascii="Batang" w:eastAsia="Batang" w:hAnsi="Batang" w:cs="Century Gothic"/>
        </w:rPr>
        <w:t xml:space="preserve">and no investigating agency can be permitted to conduct an </w:t>
      </w:r>
      <w:r w:rsidRPr="00907B4D">
        <w:rPr>
          <w:rFonts w:ascii="Batang" w:eastAsia="Batang" w:hAnsi="Batang" w:cs="Century Gothic"/>
          <w:i/>
          <w:iCs/>
        </w:rPr>
        <w:t xml:space="preserve">investigation </w:t>
      </w:r>
      <w:r w:rsidRPr="00907B4D">
        <w:rPr>
          <w:rFonts w:ascii="Batang" w:eastAsia="Batang" w:hAnsi="Batang" w:cs="Century Gothic"/>
        </w:rPr>
        <w:t xml:space="preserve">in tainted and biased manner. Held the Supreme Court, in </w:t>
      </w:r>
      <w:proofErr w:type="spellStart"/>
      <w:r w:rsidRPr="00907B4D">
        <w:rPr>
          <w:rFonts w:ascii="Batang" w:eastAsia="Batang" w:hAnsi="Batang" w:cs="Century Gothic"/>
          <w:b/>
          <w:bCs/>
        </w:rPr>
        <w:t>Babu</w:t>
      </w:r>
      <w:proofErr w:type="spellEnd"/>
      <w:r w:rsidRPr="00907B4D">
        <w:rPr>
          <w:rFonts w:ascii="Batang" w:eastAsia="Batang" w:hAnsi="Batang" w:cs="Century Gothic"/>
          <w:b/>
          <w:bCs/>
        </w:rPr>
        <w:t xml:space="preserve"> </w:t>
      </w:r>
      <w:proofErr w:type="spellStart"/>
      <w:r w:rsidRPr="00907B4D">
        <w:rPr>
          <w:rFonts w:ascii="Batang" w:eastAsia="Batang" w:hAnsi="Batang" w:cs="Century Gothic"/>
          <w:b/>
          <w:bCs/>
        </w:rPr>
        <w:t>Bhai</w:t>
      </w:r>
      <w:proofErr w:type="spellEnd"/>
      <w:r w:rsidRPr="00907B4D">
        <w:rPr>
          <w:rFonts w:ascii="Batang" w:eastAsia="Batang" w:hAnsi="Batang" w:cs="Century Gothic"/>
          <w:b/>
          <w:bCs/>
        </w:rPr>
        <w:t xml:space="preserve"> </w:t>
      </w:r>
      <w:r w:rsidRPr="00907B4D">
        <w:rPr>
          <w:rFonts w:ascii="Batang" w:eastAsia="Batang" w:hAnsi="Batang" w:cs="Century Gothic"/>
        </w:rPr>
        <w:t>(supra</w:t>
      </w:r>
      <w:proofErr w:type="gramStart"/>
      <w:r w:rsidRPr="00907B4D">
        <w:rPr>
          <w:rFonts w:ascii="Batang" w:eastAsia="Batang" w:hAnsi="Batang" w:cs="Century Gothic"/>
        </w:rPr>
        <w:t>), that</w:t>
      </w:r>
      <w:proofErr w:type="gramEnd"/>
      <w:r w:rsidRPr="00907B4D">
        <w:rPr>
          <w:rFonts w:ascii="Batang" w:eastAsia="Batang" w:hAnsi="Batang" w:cs="Century Gothic"/>
        </w:rPr>
        <w:t xml:space="preserve"> the court must interfere, where non-interference by the court would, ultimately, result in failure of justice.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rPr>
      </w:pPr>
      <w:r w:rsidRPr="00907B4D">
        <w:rPr>
          <w:rFonts w:ascii="Batang" w:eastAsia="Batang" w:hAnsi="Batang" w:cs="Century Gothic"/>
        </w:rPr>
        <w:t xml:space="preserve">What emerges from the above discussion is this: The </w:t>
      </w:r>
      <w:proofErr w:type="gramStart"/>
      <w:r w:rsidRPr="00907B4D">
        <w:rPr>
          <w:rFonts w:ascii="Batang" w:eastAsia="Batang" w:hAnsi="Batang" w:cs="Century Gothic"/>
        </w:rPr>
        <w:t>petitions was</w:t>
      </w:r>
      <w:proofErr w:type="gramEnd"/>
      <w:r w:rsidRPr="00907B4D">
        <w:rPr>
          <w:rFonts w:ascii="Batang" w:eastAsia="Batang" w:hAnsi="Batang" w:cs="Century Gothic"/>
        </w:rPr>
        <w:t xml:space="preserve"> filed in the learned Magistrate Court, by the present petitioner, and he brought enough material on record to show that the </w:t>
      </w:r>
      <w:r w:rsidRPr="00907B4D">
        <w:rPr>
          <w:rFonts w:ascii="Batang" w:eastAsia="Batang" w:hAnsi="Batang" w:cs="Century Gothic"/>
          <w:i/>
          <w:iCs/>
        </w:rPr>
        <w:t xml:space="preserve">investigation </w:t>
      </w:r>
      <w:r w:rsidRPr="00907B4D">
        <w:rPr>
          <w:rFonts w:ascii="Batang" w:eastAsia="Batang" w:hAnsi="Batang" w:cs="Century Gothic"/>
        </w:rPr>
        <w:t xml:space="preserve">conducted was unfair, biased and manipulated. </w:t>
      </w:r>
    </w:p>
    <w:p w:rsidR="00CC22F7" w:rsidRPr="00907B4D" w:rsidRDefault="00CC22F7" w:rsidP="00CC22F7">
      <w:pPr>
        <w:pStyle w:val="Default"/>
        <w:jc w:val="both"/>
        <w:rPr>
          <w:rFonts w:ascii="Batang" w:eastAsia="Batang" w:hAnsi="Batang" w:cs="Century Gothic"/>
        </w:rPr>
      </w:pPr>
    </w:p>
    <w:p w:rsidR="00CC22F7" w:rsidRPr="00907B4D" w:rsidRDefault="00CC22F7" w:rsidP="00CC22F7">
      <w:pPr>
        <w:pStyle w:val="Default"/>
        <w:jc w:val="both"/>
        <w:rPr>
          <w:rFonts w:ascii="Batang" w:eastAsia="Batang" w:hAnsi="Batang" w:cs="Century Gothic"/>
          <w:i/>
          <w:iCs/>
        </w:rPr>
      </w:pPr>
      <w:r w:rsidRPr="00907B4D">
        <w:rPr>
          <w:rFonts w:ascii="Batang" w:eastAsia="Batang" w:hAnsi="Batang" w:cs="Century Gothic"/>
        </w:rPr>
        <w:t xml:space="preserve">In such circumstances, there are two courses open to this Court. This Court could have directed either a </w:t>
      </w:r>
      <w:r w:rsidRPr="00907B4D">
        <w:rPr>
          <w:rFonts w:ascii="Batang" w:eastAsia="Batang" w:hAnsi="Batang" w:cs="Century Gothic"/>
          <w:i/>
          <w:iCs/>
        </w:rPr>
        <w:t xml:space="preserve">further investigation </w:t>
      </w:r>
      <w:r w:rsidRPr="00907B4D">
        <w:rPr>
          <w:rFonts w:ascii="Batang" w:eastAsia="Batang" w:hAnsi="Batang" w:cs="Century Gothic"/>
        </w:rPr>
        <w:t xml:space="preserve">or a </w:t>
      </w:r>
      <w:r w:rsidRPr="00907B4D">
        <w:rPr>
          <w:rFonts w:ascii="Batang" w:eastAsia="Batang" w:hAnsi="Batang" w:cs="Century Gothic"/>
          <w:i/>
          <w:iCs/>
        </w:rPr>
        <w:t xml:space="preserve">re-investigation. </w:t>
      </w:r>
    </w:p>
    <w:p w:rsidR="00CC22F7" w:rsidRPr="00907B4D" w:rsidRDefault="00CC22F7" w:rsidP="00CC22F7">
      <w:pPr>
        <w:pStyle w:val="Default"/>
        <w:rPr>
          <w:rFonts w:ascii="Batang" w:eastAsia="Batang" w:hAnsi="Batang" w:cs="Century Gothic"/>
          <w:i/>
          <w:iCs/>
        </w:rPr>
      </w:pPr>
    </w:p>
    <w:p w:rsidR="00CC22F7" w:rsidRDefault="00CC22F7" w:rsidP="00CC22F7">
      <w:pPr>
        <w:pStyle w:val="Default"/>
        <w:rPr>
          <w:rFonts w:ascii="Batang" w:eastAsia="Batang" w:hAnsi="Batang" w:cs="Century Gothic"/>
          <w:i/>
          <w:iCs/>
        </w:rPr>
      </w:pPr>
    </w:p>
    <w:p w:rsidR="00907B4D" w:rsidRDefault="00907B4D" w:rsidP="00CC22F7">
      <w:pPr>
        <w:pStyle w:val="Default"/>
        <w:rPr>
          <w:rFonts w:ascii="Batang" w:eastAsia="Batang" w:hAnsi="Batang" w:cs="Century Gothic"/>
          <w:i/>
          <w:iCs/>
        </w:rPr>
      </w:pPr>
    </w:p>
    <w:p w:rsidR="00907B4D" w:rsidRDefault="00907B4D" w:rsidP="00CC22F7">
      <w:pPr>
        <w:pStyle w:val="Default"/>
        <w:rPr>
          <w:rFonts w:ascii="Batang" w:eastAsia="Batang" w:hAnsi="Batang" w:cs="Century Gothic"/>
          <w:i/>
          <w:iCs/>
        </w:rPr>
      </w:pPr>
    </w:p>
    <w:p w:rsidR="00907B4D" w:rsidRDefault="00907B4D" w:rsidP="00CC22F7">
      <w:pPr>
        <w:pStyle w:val="Default"/>
        <w:rPr>
          <w:rFonts w:ascii="Batang" w:eastAsia="Batang" w:hAnsi="Batang" w:cs="Century Gothic"/>
          <w:i/>
          <w:iCs/>
        </w:rPr>
      </w:pPr>
    </w:p>
    <w:p w:rsidR="00907B4D" w:rsidRDefault="00907B4D" w:rsidP="00CC22F7">
      <w:pPr>
        <w:pStyle w:val="Default"/>
        <w:rPr>
          <w:rFonts w:ascii="Batang" w:eastAsia="Batang" w:hAnsi="Batang" w:cs="Century Gothic"/>
          <w:i/>
          <w:iCs/>
        </w:rPr>
      </w:pPr>
    </w:p>
    <w:p w:rsidR="00907B4D" w:rsidRDefault="00907B4D" w:rsidP="00CC22F7">
      <w:pPr>
        <w:pStyle w:val="Default"/>
        <w:rPr>
          <w:rFonts w:ascii="Batang" w:eastAsia="Batang" w:hAnsi="Batang" w:cs="Century Gothic"/>
          <w:i/>
          <w:iCs/>
        </w:rPr>
      </w:pPr>
    </w:p>
    <w:p w:rsidR="00907B4D" w:rsidRPr="00907B4D" w:rsidRDefault="00907B4D" w:rsidP="00CC22F7">
      <w:pPr>
        <w:pStyle w:val="Default"/>
        <w:rPr>
          <w:rFonts w:ascii="Batang" w:eastAsia="Batang" w:hAnsi="Batang" w:cs="Century Gothic"/>
          <w:i/>
          <w:iCs/>
        </w:rPr>
      </w:pPr>
    </w:p>
    <w:p w:rsidR="00CC22F7" w:rsidRPr="00907B4D" w:rsidRDefault="00CC22F7" w:rsidP="00CC22F7">
      <w:pPr>
        <w:pStyle w:val="Default"/>
        <w:rPr>
          <w:rFonts w:ascii="Batang" w:eastAsia="Batang" w:hAnsi="Batang" w:cs="Century Gothic"/>
          <w:b/>
          <w:i/>
          <w:iCs/>
        </w:rPr>
      </w:pPr>
      <w:r w:rsidRPr="00907B4D">
        <w:rPr>
          <w:rFonts w:ascii="Batang" w:eastAsia="Batang" w:hAnsi="Batang" w:cs="Century Gothic"/>
          <w:b/>
          <w:i/>
          <w:iCs/>
        </w:rPr>
        <w:t>Case Law Reference</w:t>
      </w:r>
      <w:r w:rsidR="00907B4D">
        <w:rPr>
          <w:rFonts w:ascii="Batang" w:eastAsia="Batang" w:hAnsi="Batang" w:cs="Century Gothic"/>
          <w:b/>
          <w:i/>
          <w:iCs/>
        </w:rPr>
        <w:t xml:space="preserve">, relied upon by the Petitioner / </w:t>
      </w:r>
      <w:proofErr w:type="spellStart"/>
      <w:r w:rsidR="00907B4D">
        <w:rPr>
          <w:rFonts w:ascii="Batang" w:eastAsia="Batang" w:hAnsi="Batang" w:cs="Century Gothic"/>
          <w:b/>
          <w:i/>
          <w:iCs/>
        </w:rPr>
        <w:t>Defacto</w:t>
      </w:r>
      <w:proofErr w:type="spellEnd"/>
      <w:r w:rsidR="00907B4D">
        <w:rPr>
          <w:rFonts w:ascii="Batang" w:eastAsia="Batang" w:hAnsi="Batang" w:cs="Century Gothic"/>
          <w:b/>
          <w:i/>
          <w:iCs/>
        </w:rPr>
        <w:t xml:space="preserve"> </w:t>
      </w:r>
      <w:proofErr w:type="gramStart"/>
      <w:r w:rsidR="00907B4D">
        <w:rPr>
          <w:rFonts w:ascii="Batang" w:eastAsia="Batang" w:hAnsi="Batang" w:cs="Century Gothic"/>
          <w:b/>
          <w:i/>
          <w:iCs/>
        </w:rPr>
        <w:t>Complainant</w:t>
      </w:r>
      <w:r w:rsidRPr="00907B4D">
        <w:rPr>
          <w:rFonts w:ascii="Batang" w:eastAsia="Batang" w:hAnsi="Batang" w:cs="Century Gothic"/>
          <w:b/>
          <w:i/>
          <w:iCs/>
        </w:rPr>
        <w:t xml:space="preserve"> :</w:t>
      </w:r>
      <w:proofErr w:type="gramEnd"/>
    </w:p>
    <w:p w:rsidR="00CC22F7" w:rsidRPr="00907B4D" w:rsidRDefault="00CC22F7" w:rsidP="00CC22F7">
      <w:pPr>
        <w:pStyle w:val="Default"/>
        <w:rPr>
          <w:rFonts w:ascii="Batang" w:eastAsia="Batang" w:hAnsi="Batang" w:cs="Century Gothic"/>
          <w:i/>
          <w:iCs/>
        </w:rPr>
      </w:pPr>
    </w:p>
    <w:p w:rsidR="00CC22F7" w:rsidRPr="00907B4D" w:rsidRDefault="00CC22F7" w:rsidP="00CC22F7">
      <w:pPr>
        <w:pStyle w:val="Default"/>
        <w:rPr>
          <w:rFonts w:ascii="Batang" w:eastAsia="Batang" w:hAnsi="Batang" w:cs="Century Gothic"/>
          <w:i/>
          <w:iCs/>
        </w:rPr>
      </w:pPr>
    </w:p>
    <w:p w:rsidR="00CC22F7" w:rsidRPr="00907B4D" w:rsidRDefault="00CC22F7" w:rsidP="00CC22F7">
      <w:pPr>
        <w:numPr>
          <w:ilvl w:val="0"/>
          <w:numId w:val="3"/>
        </w:numPr>
        <w:jc w:val="both"/>
        <w:rPr>
          <w:rFonts w:ascii="Batang" w:eastAsia="Batang" w:hAnsi="Batang"/>
          <w:sz w:val="24"/>
          <w:szCs w:val="24"/>
        </w:rPr>
      </w:pPr>
      <w:r w:rsidRPr="00907B4D">
        <w:rPr>
          <w:rFonts w:ascii="Batang" w:eastAsia="Batang" w:hAnsi="Batang"/>
          <w:sz w:val="24"/>
          <w:szCs w:val="24"/>
        </w:rPr>
        <w:t xml:space="preserve">Anima </w:t>
      </w:r>
      <w:proofErr w:type="spellStart"/>
      <w:r w:rsidRPr="00907B4D">
        <w:rPr>
          <w:rFonts w:ascii="Batang" w:eastAsia="Batang" w:hAnsi="Batang"/>
          <w:sz w:val="24"/>
          <w:szCs w:val="24"/>
        </w:rPr>
        <w:t>Ghosh</w:t>
      </w:r>
      <w:proofErr w:type="spellEnd"/>
      <w:r w:rsidRPr="00907B4D">
        <w:rPr>
          <w:rFonts w:ascii="Batang" w:eastAsia="Batang" w:hAnsi="Batang"/>
          <w:sz w:val="24"/>
          <w:szCs w:val="24"/>
        </w:rPr>
        <w:t xml:space="preserve"> – versus – State of West Bengal – 2010 (2) C.L.J. ( Cal ) 721</w:t>
      </w:r>
    </w:p>
    <w:p w:rsidR="00CC22F7" w:rsidRPr="00907B4D" w:rsidRDefault="00CC22F7" w:rsidP="00CC22F7">
      <w:pPr>
        <w:ind w:left="360"/>
        <w:jc w:val="both"/>
        <w:rPr>
          <w:rFonts w:ascii="Batang" w:eastAsia="Batang" w:hAnsi="Batang"/>
          <w:sz w:val="24"/>
          <w:szCs w:val="24"/>
        </w:rPr>
      </w:pPr>
    </w:p>
    <w:p w:rsidR="00CC22F7" w:rsidRPr="00907B4D" w:rsidRDefault="00CC22F7" w:rsidP="00CC22F7">
      <w:pPr>
        <w:numPr>
          <w:ilvl w:val="0"/>
          <w:numId w:val="3"/>
        </w:numPr>
        <w:jc w:val="both"/>
        <w:rPr>
          <w:rFonts w:ascii="Batang" w:eastAsia="Batang" w:hAnsi="Batang"/>
          <w:sz w:val="24"/>
          <w:szCs w:val="24"/>
        </w:rPr>
      </w:pPr>
      <w:proofErr w:type="spellStart"/>
      <w:r w:rsidRPr="00907B4D">
        <w:rPr>
          <w:rFonts w:ascii="Batang" w:eastAsia="Batang" w:hAnsi="Batang" w:cs="Century Gothic"/>
          <w:bCs/>
          <w:sz w:val="24"/>
          <w:szCs w:val="24"/>
        </w:rPr>
        <w:t>Reeta</w:t>
      </w:r>
      <w:proofErr w:type="spellEnd"/>
      <w:r w:rsidRPr="00907B4D">
        <w:rPr>
          <w:rFonts w:ascii="Batang" w:eastAsia="Batang" w:hAnsi="Batang" w:cs="Century Gothic"/>
          <w:bCs/>
          <w:sz w:val="24"/>
          <w:szCs w:val="24"/>
        </w:rPr>
        <w:t xml:space="preserve"> Nag v. State of W.B.</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(2009) 9 SCC 129</w:t>
      </w:r>
      <w:r w:rsidRPr="00907B4D">
        <w:rPr>
          <w:rFonts w:ascii="Batang" w:eastAsia="Batang" w:hAnsi="Batang" w:cs="Century Gothic"/>
          <w:sz w:val="24"/>
          <w:szCs w:val="24"/>
        </w:rPr>
        <w:t>, (</w:t>
      </w:r>
      <w:proofErr w:type="gramStart"/>
      <w:r w:rsidRPr="00907B4D">
        <w:rPr>
          <w:rFonts w:ascii="Batang" w:eastAsia="Batang" w:hAnsi="Batang" w:cs="Century Gothic"/>
          <w:sz w:val="24"/>
          <w:szCs w:val="24"/>
        </w:rPr>
        <w:t>2009 )</w:t>
      </w:r>
      <w:proofErr w:type="gramEnd"/>
      <w:r w:rsidRPr="00907B4D">
        <w:rPr>
          <w:rFonts w:ascii="Batang" w:eastAsia="Batang" w:hAnsi="Batang" w:cs="Century Gothic"/>
          <w:sz w:val="24"/>
          <w:szCs w:val="24"/>
        </w:rPr>
        <w:t xml:space="preserve"> SCC ( Cri ) 1051.</w:t>
      </w:r>
    </w:p>
    <w:p w:rsidR="00CC22F7" w:rsidRPr="00907B4D" w:rsidRDefault="00CC22F7" w:rsidP="00CC22F7">
      <w:pPr>
        <w:jc w:val="both"/>
        <w:rPr>
          <w:rFonts w:ascii="Batang" w:eastAsia="Batang" w:hAnsi="Batang"/>
          <w:sz w:val="24"/>
          <w:szCs w:val="24"/>
        </w:rPr>
      </w:pPr>
    </w:p>
    <w:p w:rsidR="00CC22F7" w:rsidRPr="00907B4D" w:rsidRDefault="00CC22F7" w:rsidP="00CC22F7">
      <w:pPr>
        <w:numPr>
          <w:ilvl w:val="0"/>
          <w:numId w:val="3"/>
        </w:numPr>
        <w:jc w:val="both"/>
        <w:rPr>
          <w:rFonts w:ascii="Batang" w:eastAsia="Batang" w:hAnsi="Batang" w:cs="Century Gothic"/>
          <w:bCs/>
          <w:i/>
          <w:iCs/>
          <w:sz w:val="24"/>
          <w:szCs w:val="24"/>
        </w:rPr>
      </w:pPr>
      <w:proofErr w:type="spellStart"/>
      <w:r w:rsidRPr="00907B4D">
        <w:rPr>
          <w:rFonts w:ascii="Batang" w:eastAsia="Batang" w:hAnsi="Batang" w:cs="Century Gothic"/>
          <w:bCs/>
          <w:i/>
          <w:iCs/>
          <w:sz w:val="24"/>
          <w:szCs w:val="24"/>
        </w:rPr>
        <w:t>Bhagwant</w:t>
      </w:r>
      <w:proofErr w:type="spellEnd"/>
      <w:r w:rsidRPr="00907B4D">
        <w:rPr>
          <w:rFonts w:ascii="Batang" w:eastAsia="Batang" w:hAnsi="Batang" w:cs="Century Gothic"/>
          <w:bCs/>
          <w:i/>
          <w:iCs/>
          <w:sz w:val="24"/>
          <w:szCs w:val="24"/>
        </w:rPr>
        <w:t xml:space="preserve"> Singh v. </w:t>
      </w:r>
      <w:proofErr w:type="spellStart"/>
      <w:r w:rsidRPr="00907B4D">
        <w:rPr>
          <w:rFonts w:ascii="Batang" w:eastAsia="Batang" w:hAnsi="Batang" w:cs="Century Gothic"/>
          <w:bCs/>
          <w:i/>
          <w:iCs/>
          <w:sz w:val="24"/>
          <w:szCs w:val="24"/>
        </w:rPr>
        <w:t>Commr</w:t>
      </w:r>
      <w:proofErr w:type="spellEnd"/>
      <w:r w:rsidRPr="00907B4D">
        <w:rPr>
          <w:rFonts w:ascii="Batang" w:eastAsia="Batang" w:hAnsi="Batang" w:cs="Century Gothic"/>
          <w:bCs/>
          <w:i/>
          <w:iCs/>
          <w:sz w:val="24"/>
          <w:szCs w:val="24"/>
        </w:rPr>
        <w:t xml:space="preserve">. </w:t>
      </w:r>
      <w:proofErr w:type="gramStart"/>
      <w:r w:rsidRPr="00907B4D">
        <w:rPr>
          <w:rFonts w:ascii="Batang" w:eastAsia="Batang" w:hAnsi="Batang" w:cs="Century Gothic"/>
          <w:bCs/>
          <w:i/>
          <w:iCs/>
          <w:sz w:val="24"/>
          <w:szCs w:val="24"/>
        </w:rPr>
        <w:t>of</w:t>
      </w:r>
      <w:proofErr w:type="gramEnd"/>
      <w:r w:rsidRPr="00907B4D">
        <w:rPr>
          <w:rFonts w:ascii="Batang" w:eastAsia="Batang" w:hAnsi="Batang" w:cs="Century Gothic"/>
          <w:bCs/>
          <w:i/>
          <w:iCs/>
          <w:sz w:val="24"/>
          <w:szCs w:val="24"/>
        </w:rPr>
        <w:t xml:space="preserve"> Police, (1985) 2 SCC 537, 1983 AIR 826, 1983 SCR ( 3 ) 109.</w:t>
      </w:r>
    </w:p>
    <w:p w:rsidR="00CC22F7" w:rsidRPr="00907B4D" w:rsidRDefault="00CC22F7" w:rsidP="00CC22F7">
      <w:pPr>
        <w:jc w:val="both"/>
        <w:rPr>
          <w:rFonts w:ascii="Batang" w:eastAsia="Batang" w:hAnsi="Batang" w:cs="Century Gothic"/>
          <w:bCs/>
          <w:i/>
          <w:iCs/>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proofErr w:type="spellStart"/>
      <w:r w:rsidRPr="00907B4D">
        <w:rPr>
          <w:rFonts w:ascii="Batang" w:eastAsia="Batang" w:hAnsi="Batang" w:cs="Century Gothic"/>
          <w:bCs/>
          <w:i/>
          <w:iCs/>
          <w:sz w:val="24"/>
          <w:szCs w:val="24"/>
        </w:rPr>
        <w:t>Devarapalli</w:t>
      </w:r>
      <w:proofErr w:type="spellEnd"/>
      <w:r w:rsidRPr="00907B4D">
        <w:rPr>
          <w:rFonts w:ascii="Batang" w:eastAsia="Batang" w:hAnsi="Batang" w:cs="Century Gothic"/>
          <w:bCs/>
          <w:i/>
          <w:iCs/>
          <w:sz w:val="24"/>
          <w:szCs w:val="24"/>
        </w:rPr>
        <w:t xml:space="preserve"> </w:t>
      </w:r>
      <w:proofErr w:type="spellStart"/>
      <w:r w:rsidRPr="00907B4D">
        <w:rPr>
          <w:rFonts w:ascii="Batang" w:eastAsia="Batang" w:hAnsi="Batang" w:cs="Century Gothic"/>
          <w:bCs/>
          <w:i/>
          <w:iCs/>
          <w:sz w:val="24"/>
          <w:szCs w:val="24"/>
        </w:rPr>
        <w:t>Lakshminarayana</w:t>
      </w:r>
      <w:proofErr w:type="spellEnd"/>
      <w:r w:rsidRPr="00907B4D">
        <w:rPr>
          <w:rFonts w:ascii="Batang" w:eastAsia="Batang" w:hAnsi="Batang" w:cs="Century Gothic"/>
          <w:bCs/>
          <w:i/>
          <w:iCs/>
          <w:sz w:val="24"/>
          <w:szCs w:val="24"/>
        </w:rPr>
        <w:t xml:space="preserve"> Reddy and others v. </w:t>
      </w:r>
      <w:proofErr w:type="spellStart"/>
      <w:r w:rsidRPr="00907B4D">
        <w:rPr>
          <w:rFonts w:ascii="Batang" w:eastAsia="Batang" w:hAnsi="Batang" w:cs="Century Gothic"/>
          <w:bCs/>
          <w:i/>
          <w:iCs/>
          <w:sz w:val="24"/>
          <w:szCs w:val="24"/>
        </w:rPr>
        <w:t>Narayana</w:t>
      </w:r>
      <w:proofErr w:type="spellEnd"/>
      <w:r w:rsidRPr="00907B4D">
        <w:rPr>
          <w:rFonts w:ascii="Batang" w:eastAsia="Batang" w:hAnsi="Batang" w:cs="Century Gothic"/>
          <w:bCs/>
          <w:i/>
          <w:iCs/>
          <w:sz w:val="24"/>
          <w:szCs w:val="24"/>
        </w:rPr>
        <w:t xml:space="preserve"> Reddy and </w:t>
      </w:r>
      <w:proofErr w:type="gramStart"/>
      <w:r w:rsidRPr="00907B4D">
        <w:rPr>
          <w:rFonts w:ascii="Batang" w:eastAsia="Batang" w:hAnsi="Batang" w:cs="Century Gothic"/>
          <w:bCs/>
          <w:i/>
          <w:iCs/>
          <w:sz w:val="24"/>
          <w:szCs w:val="24"/>
        </w:rPr>
        <w:t>others,</w:t>
      </w:r>
      <w:proofErr w:type="gramEnd"/>
      <w:r w:rsidRPr="00907B4D">
        <w:rPr>
          <w:rFonts w:ascii="Batang" w:eastAsia="Batang" w:hAnsi="Batang" w:cs="Century Gothic"/>
          <w:bCs/>
          <w:i/>
          <w:iCs/>
          <w:sz w:val="24"/>
          <w:szCs w:val="24"/>
        </w:rPr>
        <w:t xml:space="preserve"> reported in AIR 1976 SC 1672</w:t>
      </w:r>
      <w:r w:rsidRPr="00907B4D">
        <w:rPr>
          <w:rFonts w:ascii="Batang" w:eastAsia="Batang" w:hAnsi="Batang" w:cs="Century Gothic"/>
          <w:bCs/>
          <w:sz w:val="24"/>
          <w:szCs w:val="24"/>
        </w:rPr>
        <w:t>).</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bCs/>
          <w:i/>
          <w:iCs/>
          <w:sz w:val="24"/>
          <w:szCs w:val="24"/>
        </w:rPr>
      </w:pPr>
      <w:r w:rsidRPr="00907B4D">
        <w:rPr>
          <w:rFonts w:ascii="Batang" w:eastAsia="Batang" w:hAnsi="Batang" w:cs="Century Gothic"/>
          <w:bCs/>
          <w:i/>
          <w:iCs/>
          <w:sz w:val="24"/>
          <w:szCs w:val="24"/>
        </w:rPr>
        <w:t xml:space="preserve">Superintendent &amp; </w:t>
      </w:r>
      <w:proofErr w:type="spellStart"/>
      <w:r w:rsidRPr="00907B4D">
        <w:rPr>
          <w:rFonts w:ascii="Batang" w:eastAsia="Batang" w:hAnsi="Batang" w:cs="Century Gothic"/>
          <w:bCs/>
          <w:i/>
          <w:iCs/>
          <w:sz w:val="24"/>
          <w:szCs w:val="24"/>
        </w:rPr>
        <w:t>Remembrancer</w:t>
      </w:r>
      <w:proofErr w:type="spellEnd"/>
      <w:r w:rsidRPr="00907B4D">
        <w:rPr>
          <w:rFonts w:ascii="Batang" w:eastAsia="Batang" w:hAnsi="Batang" w:cs="Century Gothic"/>
          <w:bCs/>
          <w:i/>
          <w:iCs/>
          <w:sz w:val="24"/>
          <w:szCs w:val="24"/>
        </w:rPr>
        <w:t xml:space="preserve"> of Legal Affairs, West Bengal Vs </w:t>
      </w:r>
      <w:proofErr w:type="spellStart"/>
      <w:r w:rsidRPr="00907B4D">
        <w:rPr>
          <w:rFonts w:ascii="Batang" w:eastAsia="Batang" w:hAnsi="Batang" w:cs="Century Gothic"/>
          <w:bCs/>
          <w:i/>
          <w:iCs/>
          <w:sz w:val="24"/>
          <w:szCs w:val="24"/>
        </w:rPr>
        <w:t>Abani</w:t>
      </w:r>
      <w:proofErr w:type="spellEnd"/>
      <w:r w:rsidRPr="00907B4D">
        <w:rPr>
          <w:rFonts w:ascii="Batang" w:eastAsia="Batang" w:hAnsi="Batang" w:cs="Century Gothic"/>
          <w:bCs/>
          <w:i/>
          <w:iCs/>
          <w:sz w:val="24"/>
          <w:szCs w:val="24"/>
        </w:rPr>
        <w:t xml:space="preserve"> Kumar </w:t>
      </w:r>
      <w:proofErr w:type="spellStart"/>
      <w:r w:rsidRPr="00907B4D">
        <w:rPr>
          <w:rFonts w:ascii="Batang" w:eastAsia="Batang" w:hAnsi="Batang" w:cs="Century Gothic"/>
          <w:bCs/>
          <w:i/>
          <w:iCs/>
          <w:sz w:val="24"/>
          <w:szCs w:val="24"/>
        </w:rPr>
        <w:t>Banerji</w:t>
      </w:r>
      <w:proofErr w:type="spellEnd"/>
      <w:r w:rsidRPr="00907B4D">
        <w:rPr>
          <w:rFonts w:ascii="Batang" w:eastAsia="Batang" w:hAnsi="Batang" w:cs="Century Gothic"/>
          <w:bCs/>
          <w:i/>
          <w:iCs/>
          <w:sz w:val="24"/>
          <w:szCs w:val="24"/>
        </w:rPr>
        <w:t xml:space="preserve"> (AIR 1950 Cal 437)</w:t>
      </w:r>
    </w:p>
    <w:p w:rsidR="00CC22F7" w:rsidRPr="00907B4D" w:rsidRDefault="00CC22F7" w:rsidP="00CC22F7">
      <w:pPr>
        <w:jc w:val="both"/>
        <w:rPr>
          <w:rFonts w:ascii="Batang" w:eastAsia="Batang" w:hAnsi="Batang" w:cs="Century Gothic"/>
          <w:bCs/>
          <w:i/>
          <w:iCs/>
          <w:sz w:val="24"/>
          <w:szCs w:val="24"/>
        </w:rPr>
      </w:pPr>
    </w:p>
    <w:p w:rsidR="00CC22F7" w:rsidRPr="00907B4D" w:rsidRDefault="00CC22F7" w:rsidP="00CC22F7">
      <w:pPr>
        <w:numPr>
          <w:ilvl w:val="0"/>
          <w:numId w:val="3"/>
        </w:numPr>
        <w:jc w:val="both"/>
        <w:rPr>
          <w:rFonts w:ascii="Batang" w:eastAsia="Batang" w:hAnsi="Batang" w:cs="Century Gothic"/>
          <w:i/>
          <w:iCs/>
          <w:sz w:val="24"/>
          <w:szCs w:val="24"/>
        </w:rPr>
      </w:pPr>
      <w:r w:rsidRPr="00907B4D">
        <w:rPr>
          <w:rFonts w:ascii="Batang" w:eastAsia="Batang" w:hAnsi="Batang" w:cs="Century Gothic"/>
          <w:bCs/>
          <w:i/>
          <w:iCs/>
          <w:sz w:val="24"/>
          <w:szCs w:val="24"/>
        </w:rPr>
        <w:t xml:space="preserve">RR Chari Vs, </w:t>
      </w:r>
      <w:proofErr w:type="gramStart"/>
      <w:r w:rsidRPr="00907B4D">
        <w:rPr>
          <w:rFonts w:ascii="Batang" w:eastAsia="Batang" w:hAnsi="Batang" w:cs="Century Gothic"/>
          <w:bCs/>
          <w:i/>
          <w:iCs/>
          <w:sz w:val="24"/>
          <w:szCs w:val="24"/>
        </w:rPr>
        <w:t>The</w:t>
      </w:r>
      <w:proofErr w:type="gramEnd"/>
      <w:r w:rsidRPr="00907B4D">
        <w:rPr>
          <w:rFonts w:ascii="Batang" w:eastAsia="Batang" w:hAnsi="Batang" w:cs="Century Gothic"/>
          <w:bCs/>
          <w:i/>
          <w:iCs/>
          <w:sz w:val="24"/>
          <w:szCs w:val="24"/>
        </w:rPr>
        <w:t xml:space="preserve"> State of Uttar Pradesh, (1951) SCR 312</w:t>
      </w:r>
      <w:r w:rsidRPr="00907B4D">
        <w:rPr>
          <w:rFonts w:ascii="Batang" w:eastAsia="Batang" w:hAnsi="Batang" w:cs="Century Gothic"/>
          <w:i/>
          <w:iCs/>
          <w:sz w:val="24"/>
          <w:szCs w:val="24"/>
        </w:rPr>
        <w:t>, 1951 AIR 207.</w:t>
      </w:r>
    </w:p>
    <w:p w:rsidR="00CC22F7" w:rsidRPr="00907B4D" w:rsidRDefault="00CC22F7" w:rsidP="00CC22F7">
      <w:pPr>
        <w:jc w:val="both"/>
        <w:rPr>
          <w:rFonts w:ascii="Batang" w:eastAsia="Batang" w:hAnsi="Batang" w:cs="Century Gothic"/>
          <w:i/>
          <w:iCs/>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r w:rsidRPr="00907B4D">
        <w:rPr>
          <w:rFonts w:ascii="Batang" w:eastAsia="Batang" w:hAnsi="Batang" w:cs="Century Gothic"/>
          <w:bCs/>
          <w:sz w:val="24"/>
          <w:szCs w:val="24"/>
        </w:rPr>
        <w:t xml:space="preserve">H.N. </w:t>
      </w:r>
      <w:proofErr w:type="spellStart"/>
      <w:r w:rsidRPr="00907B4D">
        <w:rPr>
          <w:rFonts w:ascii="Batang" w:eastAsia="Batang" w:hAnsi="Batang" w:cs="Century Gothic"/>
          <w:bCs/>
          <w:sz w:val="24"/>
          <w:szCs w:val="24"/>
        </w:rPr>
        <w:t>Rishbud</w:t>
      </w:r>
      <w:proofErr w:type="spellEnd"/>
      <w:r w:rsidRPr="00907B4D">
        <w:rPr>
          <w:rFonts w:ascii="Batang" w:eastAsia="Batang" w:hAnsi="Batang" w:cs="Century Gothic"/>
          <w:bCs/>
          <w:sz w:val="24"/>
          <w:szCs w:val="24"/>
        </w:rPr>
        <w:t xml:space="preserve"> Vs. State of Delhi (AIR 1955 SC 196)</w:t>
      </w:r>
      <w:proofErr w:type="gramStart"/>
      <w:r w:rsidRPr="00907B4D">
        <w:rPr>
          <w:rFonts w:ascii="Batang" w:eastAsia="Batang" w:hAnsi="Batang" w:cs="Century Gothic"/>
          <w:bCs/>
          <w:sz w:val="24"/>
          <w:szCs w:val="24"/>
        </w:rPr>
        <w:t>,1955</w:t>
      </w:r>
      <w:proofErr w:type="gramEnd"/>
      <w:r w:rsidRPr="00907B4D">
        <w:rPr>
          <w:rFonts w:ascii="Batang" w:eastAsia="Batang" w:hAnsi="Batang" w:cs="Century Gothic"/>
          <w:bCs/>
          <w:sz w:val="24"/>
          <w:szCs w:val="24"/>
        </w:rPr>
        <w:t xml:space="preserve"> SCR (1) 1150.</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sz w:val="24"/>
          <w:szCs w:val="24"/>
        </w:rPr>
      </w:pPr>
      <w:r w:rsidRPr="00907B4D">
        <w:rPr>
          <w:rFonts w:ascii="Batang" w:eastAsia="Batang" w:hAnsi="Batang" w:cs="Century Gothic"/>
          <w:bCs/>
          <w:sz w:val="24"/>
          <w:szCs w:val="24"/>
        </w:rPr>
        <w:t xml:space="preserve">State of Andhra Pradesh </w:t>
      </w:r>
      <w:proofErr w:type="gramStart"/>
      <w:r w:rsidRPr="00907B4D">
        <w:rPr>
          <w:rFonts w:ascii="Batang" w:eastAsia="Batang" w:hAnsi="Batang" w:cs="Century Gothic"/>
          <w:bCs/>
          <w:sz w:val="24"/>
          <w:szCs w:val="24"/>
        </w:rPr>
        <w:t>Vs</w:t>
      </w:r>
      <w:proofErr w:type="gramEnd"/>
      <w:r w:rsidRPr="00907B4D">
        <w:rPr>
          <w:rFonts w:ascii="Batang" w:eastAsia="Batang" w:hAnsi="Batang" w:cs="Century Gothic"/>
          <w:bCs/>
          <w:sz w:val="24"/>
          <w:szCs w:val="24"/>
        </w:rPr>
        <w:t>. A.S. Peter, (2008) 2 SCC 383</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r w:rsidRPr="00907B4D">
        <w:rPr>
          <w:rFonts w:ascii="Batang" w:eastAsia="Batang" w:hAnsi="Batang" w:cs="Century Gothic"/>
          <w:bCs/>
          <w:sz w:val="24"/>
          <w:szCs w:val="24"/>
        </w:rPr>
        <w:t>K. Chandrasekhar Vs. State of Kerala, (1998) 5 SCC 223,</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r w:rsidRPr="00907B4D">
        <w:rPr>
          <w:rFonts w:ascii="Batang" w:eastAsia="Batang" w:hAnsi="Batang" w:cs="Century Gothic"/>
          <w:bCs/>
          <w:sz w:val="24"/>
          <w:szCs w:val="24"/>
        </w:rPr>
        <w:t>State of Andhra Pradesh Vs. A.S. Peter, (2008) 2 SCC 383,</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r w:rsidRPr="00907B4D">
        <w:rPr>
          <w:rFonts w:ascii="Batang" w:eastAsia="Batang" w:hAnsi="Batang" w:cs="Century Gothic"/>
          <w:bCs/>
          <w:sz w:val="24"/>
          <w:szCs w:val="24"/>
        </w:rPr>
        <w:t xml:space="preserve">State of Bihar </w:t>
      </w:r>
      <w:proofErr w:type="gramStart"/>
      <w:r w:rsidRPr="00907B4D">
        <w:rPr>
          <w:rFonts w:ascii="Batang" w:eastAsia="Batang" w:hAnsi="Batang" w:cs="Century Gothic"/>
          <w:bCs/>
          <w:sz w:val="24"/>
          <w:szCs w:val="24"/>
        </w:rPr>
        <w:t>Vs</w:t>
      </w:r>
      <w:proofErr w:type="gramEnd"/>
      <w:r w:rsidRPr="00907B4D">
        <w:rPr>
          <w:rFonts w:ascii="Batang" w:eastAsia="Batang" w:hAnsi="Batang" w:cs="Century Gothic"/>
          <w:bCs/>
          <w:sz w:val="24"/>
          <w:szCs w:val="24"/>
        </w:rPr>
        <w:t xml:space="preserve">. J.A.C. </w:t>
      </w:r>
      <w:proofErr w:type="spellStart"/>
      <w:r w:rsidRPr="00907B4D">
        <w:rPr>
          <w:rFonts w:ascii="Batang" w:eastAsia="Batang" w:hAnsi="Batang" w:cs="Century Gothic"/>
          <w:bCs/>
          <w:sz w:val="24"/>
          <w:szCs w:val="24"/>
        </w:rPr>
        <w:t>Saldanha</w:t>
      </w:r>
      <w:proofErr w:type="spellEnd"/>
      <w:r w:rsidRPr="00907B4D">
        <w:rPr>
          <w:rFonts w:ascii="Batang" w:eastAsia="Batang" w:hAnsi="Batang" w:cs="Century Gothic"/>
          <w:bCs/>
          <w:sz w:val="24"/>
          <w:szCs w:val="24"/>
        </w:rPr>
        <w:t>, (1980) 1 SCC 554.</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sz w:val="24"/>
          <w:szCs w:val="24"/>
        </w:rPr>
      </w:pPr>
      <w:r w:rsidRPr="00907B4D">
        <w:rPr>
          <w:rFonts w:ascii="Batang" w:eastAsia="Batang" w:hAnsi="Batang" w:cs="Century Gothic"/>
          <w:bCs/>
          <w:sz w:val="24"/>
          <w:szCs w:val="24"/>
        </w:rPr>
        <w:t xml:space="preserve">Ram </w:t>
      </w:r>
      <w:proofErr w:type="spellStart"/>
      <w:r w:rsidRPr="00907B4D">
        <w:rPr>
          <w:rFonts w:ascii="Batang" w:eastAsia="Batang" w:hAnsi="Batang" w:cs="Century Gothic"/>
          <w:bCs/>
          <w:sz w:val="24"/>
          <w:szCs w:val="24"/>
        </w:rPr>
        <w:t>Lal</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Narang</w:t>
      </w:r>
      <w:proofErr w:type="spellEnd"/>
      <w:r w:rsidRPr="00907B4D">
        <w:rPr>
          <w:rFonts w:ascii="Batang" w:eastAsia="Batang" w:hAnsi="Batang" w:cs="Century Gothic"/>
          <w:bCs/>
          <w:sz w:val="24"/>
          <w:szCs w:val="24"/>
        </w:rPr>
        <w:t xml:space="preserve"> Vs. State, Delhi Administration </w:t>
      </w:r>
      <w:r w:rsidRPr="00907B4D">
        <w:rPr>
          <w:rFonts w:ascii="Batang" w:eastAsia="Batang" w:hAnsi="Batang" w:cs="Century Gothic"/>
          <w:sz w:val="24"/>
          <w:szCs w:val="24"/>
        </w:rPr>
        <w:t>(</w:t>
      </w:r>
      <w:r w:rsidRPr="00907B4D">
        <w:rPr>
          <w:rFonts w:ascii="Batang" w:eastAsia="Batang" w:hAnsi="Batang" w:cs="Century Gothic"/>
          <w:bCs/>
          <w:sz w:val="24"/>
          <w:szCs w:val="24"/>
        </w:rPr>
        <w:t>AIR 1979 SC 1791</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r w:rsidRPr="00907B4D">
        <w:rPr>
          <w:rFonts w:ascii="Batang" w:eastAsia="Batang" w:hAnsi="Batang" w:cs="Century Gothic"/>
          <w:bCs/>
          <w:sz w:val="24"/>
          <w:szCs w:val="24"/>
        </w:rPr>
        <w:t xml:space="preserve">King Emperor v. </w:t>
      </w:r>
      <w:proofErr w:type="spellStart"/>
      <w:r w:rsidRPr="00907B4D">
        <w:rPr>
          <w:rFonts w:ascii="Batang" w:eastAsia="Batang" w:hAnsi="Batang" w:cs="Century Gothic"/>
          <w:bCs/>
          <w:sz w:val="24"/>
          <w:szCs w:val="24"/>
        </w:rPr>
        <w:t>Khwaja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Nazir</w:t>
      </w:r>
      <w:proofErr w:type="spellEnd"/>
      <w:r w:rsidRPr="00907B4D">
        <w:rPr>
          <w:rFonts w:ascii="Batang" w:eastAsia="Batang" w:hAnsi="Batang" w:cs="Century Gothic"/>
          <w:bCs/>
          <w:sz w:val="24"/>
          <w:szCs w:val="24"/>
        </w:rPr>
        <w:t xml:space="preserve"> Ahmed</w:t>
      </w:r>
      <w:r w:rsidRPr="00907B4D">
        <w:rPr>
          <w:rFonts w:ascii="Batang" w:eastAsia="Batang" w:hAnsi="Batang" w:cs="Century Gothic"/>
          <w:sz w:val="24"/>
          <w:szCs w:val="24"/>
        </w:rPr>
        <w:t>, (</w:t>
      </w:r>
      <w:r w:rsidRPr="00907B4D">
        <w:rPr>
          <w:rFonts w:ascii="Batang" w:eastAsia="Batang" w:hAnsi="Batang" w:cs="Century Gothic"/>
          <w:bCs/>
          <w:sz w:val="24"/>
          <w:szCs w:val="24"/>
        </w:rPr>
        <w:t>AIR 1945 PC 18</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proofErr w:type="spellStart"/>
      <w:r w:rsidRPr="00907B4D">
        <w:rPr>
          <w:rFonts w:ascii="Batang" w:eastAsia="Batang" w:hAnsi="Batang" w:cs="Century Gothic"/>
          <w:bCs/>
          <w:sz w:val="24"/>
          <w:szCs w:val="24"/>
        </w:rPr>
        <w:t>Abhinandan</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Jha</w:t>
      </w:r>
      <w:proofErr w:type="spellEnd"/>
      <w:r w:rsidRPr="00907B4D">
        <w:rPr>
          <w:rFonts w:ascii="Batang" w:eastAsia="Batang" w:hAnsi="Batang" w:cs="Century Gothic"/>
          <w:bCs/>
          <w:sz w:val="24"/>
          <w:szCs w:val="24"/>
        </w:rPr>
        <w:t xml:space="preserve"> and others vs. </w:t>
      </w:r>
      <w:proofErr w:type="spellStart"/>
      <w:r w:rsidRPr="00907B4D">
        <w:rPr>
          <w:rFonts w:ascii="Batang" w:eastAsia="Batang" w:hAnsi="Batang" w:cs="Century Gothic"/>
          <w:bCs/>
          <w:sz w:val="24"/>
          <w:szCs w:val="24"/>
        </w:rPr>
        <w:t>Dinesh</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Mishra</w:t>
      </w:r>
      <w:proofErr w:type="spellEnd"/>
      <w:r w:rsidRPr="00907B4D">
        <w:rPr>
          <w:rFonts w:ascii="Batang" w:eastAsia="Batang" w:hAnsi="Batang" w:cs="Century Gothic"/>
          <w:bCs/>
          <w:sz w:val="24"/>
          <w:szCs w:val="24"/>
        </w:rPr>
        <w:t xml:space="preserve"> (AIR 1968 SC 117),</w:t>
      </w:r>
    </w:p>
    <w:p w:rsidR="00CC22F7" w:rsidRPr="00907B4D" w:rsidRDefault="00CC22F7" w:rsidP="00CC22F7">
      <w:pPr>
        <w:ind w:left="360"/>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r w:rsidRPr="00907B4D">
        <w:rPr>
          <w:rFonts w:ascii="Batang" w:eastAsia="Batang" w:hAnsi="Batang" w:cs="Century Gothic"/>
          <w:bCs/>
          <w:sz w:val="24"/>
          <w:szCs w:val="24"/>
        </w:rPr>
        <w:t xml:space="preserve">State of Rajasthan v. </w:t>
      </w:r>
      <w:proofErr w:type="spellStart"/>
      <w:r w:rsidRPr="00907B4D">
        <w:rPr>
          <w:rFonts w:ascii="Batang" w:eastAsia="Batang" w:hAnsi="Batang" w:cs="Century Gothic"/>
          <w:bCs/>
          <w:sz w:val="24"/>
          <w:szCs w:val="24"/>
        </w:rPr>
        <w:t>Aruna</w:t>
      </w:r>
      <w:proofErr w:type="spellEnd"/>
      <w:r w:rsidRPr="00907B4D">
        <w:rPr>
          <w:rFonts w:ascii="Batang" w:eastAsia="Batang" w:hAnsi="Batang" w:cs="Century Gothic"/>
          <w:bCs/>
          <w:sz w:val="24"/>
          <w:szCs w:val="24"/>
        </w:rPr>
        <w:t xml:space="preserve"> Devi</w:t>
      </w:r>
      <w:r w:rsidRPr="00907B4D">
        <w:rPr>
          <w:rFonts w:ascii="Batang" w:eastAsia="Batang" w:hAnsi="Batang" w:cs="Century Gothic"/>
          <w:sz w:val="24"/>
          <w:szCs w:val="24"/>
        </w:rPr>
        <w:t>, (</w:t>
      </w:r>
      <w:r w:rsidRPr="00907B4D">
        <w:rPr>
          <w:rFonts w:ascii="Batang" w:eastAsia="Batang" w:hAnsi="Batang" w:cs="Century Gothic"/>
          <w:bCs/>
          <w:sz w:val="24"/>
          <w:szCs w:val="24"/>
        </w:rPr>
        <w:t>1995</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1 SCC 1.</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ind w:left="360"/>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Hasanbhai</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Valibhai</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Qureshi</w:t>
      </w:r>
      <w:proofErr w:type="spellEnd"/>
      <w:r w:rsidRPr="00907B4D">
        <w:rPr>
          <w:rFonts w:ascii="Batang" w:eastAsia="Batang" w:hAnsi="Batang" w:cs="Century Gothic"/>
          <w:bCs/>
          <w:sz w:val="24"/>
          <w:szCs w:val="24"/>
        </w:rPr>
        <w:t xml:space="preserve"> Vs. State of Gujarat and others, (2004) 5 SCC 347</w:t>
      </w:r>
      <w:r w:rsidRPr="00907B4D">
        <w:rPr>
          <w:rFonts w:ascii="Batang" w:eastAsia="Batang" w:hAnsi="Batang" w:cs="Century Gothic"/>
          <w:sz w:val="24"/>
          <w:szCs w:val="24"/>
        </w:rPr>
        <w:t>,</w:t>
      </w:r>
    </w:p>
    <w:p w:rsidR="00CC22F7" w:rsidRPr="00907B4D" w:rsidRDefault="00CC22F7" w:rsidP="00CC22F7">
      <w:pPr>
        <w:ind w:left="360"/>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Randhir</w:t>
      </w:r>
      <w:proofErr w:type="spellEnd"/>
      <w:r w:rsidRPr="00907B4D">
        <w:rPr>
          <w:rFonts w:ascii="Batang" w:eastAsia="Batang" w:hAnsi="Batang" w:cs="Century Gothic"/>
          <w:bCs/>
          <w:sz w:val="24"/>
          <w:szCs w:val="24"/>
        </w:rPr>
        <w:t xml:space="preserve"> Singh </w:t>
      </w:r>
      <w:proofErr w:type="spellStart"/>
      <w:r w:rsidRPr="00907B4D">
        <w:rPr>
          <w:rFonts w:ascii="Batang" w:eastAsia="Batang" w:hAnsi="Batang" w:cs="Century Gothic"/>
          <w:bCs/>
          <w:sz w:val="24"/>
          <w:szCs w:val="24"/>
        </w:rPr>
        <w:t>Rana</w:t>
      </w:r>
      <w:proofErr w:type="spellEnd"/>
      <w:r w:rsidRPr="00907B4D">
        <w:rPr>
          <w:rFonts w:ascii="Batang" w:eastAsia="Batang" w:hAnsi="Batang" w:cs="Century Gothic"/>
          <w:bCs/>
          <w:sz w:val="24"/>
          <w:szCs w:val="24"/>
        </w:rPr>
        <w:t xml:space="preserve"> vs. </w:t>
      </w:r>
      <w:proofErr w:type="gramStart"/>
      <w:r w:rsidRPr="00907B4D">
        <w:rPr>
          <w:rFonts w:ascii="Batang" w:eastAsia="Batang" w:hAnsi="Batang" w:cs="Century Gothic"/>
          <w:bCs/>
          <w:sz w:val="24"/>
          <w:szCs w:val="24"/>
        </w:rPr>
        <w:t>The</w:t>
      </w:r>
      <w:proofErr w:type="gramEnd"/>
      <w:r w:rsidRPr="00907B4D">
        <w:rPr>
          <w:rFonts w:ascii="Batang" w:eastAsia="Batang" w:hAnsi="Batang" w:cs="Century Gothic"/>
          <w:bCs/>
          <w:sz w:val="24"/>
          <w:szCs w:val="24"/>
        </w:rPr>
        <w:t xml:space="preserve"> State of Delhi</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(1997) 1 SCC 361</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ind w:left="360"/>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r w:rsidRPr="00907B4D">
        <w:rPr>
          <w:rFonts w:ascii="Batang" w:eastAsia="Batang" w:hAnsi="Batang" w:cs="Century Gothic"/>
          <w:bCs/>
          <w:sz w:val="24"/>
          <w:szCs w:val="24"/>
        </w:rPr>
        <w:t xml:space="preserve">Union Public Service Commission v. S. </w:t>
      </w:r>
      <w:proofErr w:type="spellStart"/>
      <w:r w:rsidRPr="00907B4D">
        <w:rPr>
          <w:rFonts w:ascii="Batang" w:eastAsia="Batang" w:hAnsi="Batang" w:cs="Century Gothic"/>
          <w:bCs/>
          <w:sz w:val="24"/>
          <w:szCs w:val="24"/>
        </w:rPr>
        <w:t>Papaiah</w:t>
      </w:r>
      <w:proofErr w:type="spellEnd"/>
      <w:r w:rsidRPr="00907B4D">
        <w:rPr>
          <w:rFonts w:ascii="Batang" w:eastAsia="Batang" w:hAnsi="Batang" w:cs="Century Gothic"/>
          <w:sz w:val="24"/>
          <w:szCs w:val="24"/>
        </w:rPr>
        <w:t xml:space="preserve">, </w:t>
      </w:r>
      <w:r w:rsidRPr="00907B4D">
        <w:rPr>
          <w:rFonts w:ascii="Batang" w:eastAsia="Batang" w:hAnsi="Batang" w:cs="Century Gothic"/>
          <w:bCs/>
          <w:sz w:val="24"/>
          <w:szCs w:val="24"/>
        </w:rPr>
        <w:t>(1997) 7 SCC 614.</w:t>
      </w:r>
    </w:p>
    <w:p w:rsidR="00CC22F7" w:rsidRPr="00907B4D" w:rsidRDefault="00CC22F7" w:rsidP="00CC22F7">
      <w:pPr>
        <w:ind w:left="360"/>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r w:rsidRPr="00907B4D">
        <w:rPr>
          <w:rFonts w:ascii="Batang" w:eastAsia="Batang" w:hAnsi="Batang" w:cs="Century Gothic"/>
          <w:bCs/>
          <w:sz w:val="24"/>
          <w:szCs w:val="24"/>
        </w:rPr>
        <w:lastRenderedPageBreak/>
        <w:t xml:space="preserve">Sri </w:t>
      </w:r>
      <w:proofErr w:type="spellStart"/>
      <w:r w:rsidRPr="00907B4D">
        <w:rPr>
          <w:rFonts w:ascii="Batang" w:eastAsia="Batang" w:hAnsi="Batang" w:cs="Century Gothic"/>
          <w:bCs/>
          <w:sz w:val="24"/>
          <w:szCs w:val="24"/>
        </w:rPr>
        <w:t>Bhagwan</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Samardha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Sreepada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Vallabha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Venkata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Vishwanandha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Maharaj</w:t>
      </w:r>
      <w:proofErr w:type="spellEnd"/>
      <w:r w:rsidRPr="00907B4D">
        <w:rPr>
          <w:rFonts w:ascii="Batang" w:eastAsia="Batang" w:hAnsi="Batang" w:cs="Century Gothic"/>
          <w:bCs/>
          <w:sz w:val="24"/>
          <w:szCs w:val="24"/>
        </w:rPr>
        <w:t xml:space="preserve"> vs. State of A.P. and Others</w:t>
      </w:r>
      <w:proofErr w:type="gramStart"/>
      <w:r w:rsidRPr="00907B4D">
        <w:rPr>
          <w:rFonts w:ascii="Batang" w:eastAsia="Batang" w:hAnsi="Batang" w:cs="Century Gothic"/>
          <w:i/>
          <w:iCs/>
          <w:sz w:val="24"/>
          <w:szCs w:val="24"/>
        </w:rPr>
        <w:t>,</w:t>
      </w:r>
      <w:r w:rsidRPr="00907B4D">
        <w:rPr>
          <w:rFonts w:ascii="Batang" w:eastAsia="Batang" w:hAnsi="Batang" w:cs="Century Gothic"/>
          <w:bCs/>
          <w:sz w:val="24"/>
          <w:szCs w:val="24"/>
        </w:rPr>
        <w:t>(</w:t>
      </w:r>
      <w:proofErr w:type="gramEnd"/>
      <w:r w:rsidRPr="00907B4D">
        <w:rPr>
          <w:rFonts w:ascii="Batang" w:eastAsia="Batang" w:hAnsi="Batang" w:cs="Century Gothic"/>
          <w:bCs/>
          <w:sz w:val="24"/>
          <w:szCs w:val="24"/>
        </w:rPr>
        <w:t>1999) 5  SCC 740, AIR 1999 SC 2332.</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Hemant</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Dhasmane</w:t>
      </w:r>
      <w:proofErr w:type="spellEnd"/>
      <w:r w:rsidRPr="00907B4D">
        <w:rPr>
          <w:rFonts w:ascii="Batang" w:eastAsia="Batang" w:hAnsi="Batang" w:cs="Century Gothic"/>
          <w:bCs/>
          <w:sz w:val="24"/>
          <w:szCs w:val="24"/>
        </w:rPr>
        <w:t xml:space="preserve"> v. CBI</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(2001) 7 SCC 536</w:t>
      </w:r>
      <w:r w:rsidRPr="00907B4D">
        <w:rPr>
          <w:rFonts w:ascii="Batang" w:eastAsia="Batang" w:hAnsi="Batang" w:cs="Century Gothic"/>
          <w:sz w:val="24"/>
          <w:szCs w:val="24"/>
        </w:rPr>
        <w:t>, AIR 2001 Sc 2721.</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Kashmeri</w:t>
      </w:r>
      <w:proofErr w:type="spellEnd"/>
      <w:r w:rsidRPr="00907B4D">
        <w:rPr>
          <w:rFonts w:ascii="Batang" w:eastAsia="Batang" w:hAnsi="Batang" w:cs="Century Gothic"/>
          <w:bCs/>
          <w:sz w:val="24"/>
          <w:szCs w:val="24"/>
        </w:rPr>
        <w:t xml:space="preserve"> Devi v. Delhi </w:t>
      </w:r>
      <w:proofErr w:type="spellStart"/>
      <w:proofErr w:type="gramStart"/>
      <w:r w:rsidRPr="00907B4D">
        <w:rPr>
          <w:rFonts w:ascii="Batang" w:eastAsia="Batang" w:hAnsi="Batang" w:cs="Century Gothic"/>
          <w:bCs/>
          <w:sz w:val="24"/>
          <w:szCs w:val="24"/>
        </w:rPr>
        <w:t>Admn</w:t>
      </w:r>
      <w:proofErr w:type="spellEnd"/>
      <w:r w:rsidRPr="00907B4D">
        <w:rPr>
          <w:rFonts w:ascii="Batang" w:eastAsia="Batang" w:hAnsi="Batang" w:cs="Century Gothic"/>
          <w:bCs/>
          <w:sz w:val="24"/>
          <w:szCs w:val="24"/>
        </w:rPr>
        <w:t>.,</w:t>
      </w:r>
      <w:proofErr w:type="gramEnd"/>
      <w:r w:rsidRPr="00907B4D">
        <w:rPr>
          <w:rFonts w:ascii="Batang" w:eastAsia="Batang" w:hAnsi="Batang" w:cs="Century Gothic"/>
          <w:bCs/>
          <w:sz w:val="24"/>
          <w:szCs w:val="24"/>
        </w:rPr>
        <w:t xml:space="preserve"> 1988 Supp SCC 482</w:t>
      </w:r>
      <w:r w:rsidRPr="00907B4D">
        <w:rPr>
          <w:rFonts w:ascii="Batang" w:eastAsia="Batang" w:hAnsi="Batang" w:cs="Century Gothic"/>
          <w:sz w:val="24"/>
          <w:szCs w:val="24"/>
        </w:rPr>
        <w:t>, AIR 1988 Sc 1323.</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bCs/>
          <w:sz w:val="24"/>
          <w:szCs w:val="24"/>
        </w:rPr>
      </w:pPr>
      <w:proofErr w:type="spellStart"/>
      <w:r w:rsidRPr="00907B4D">
        <w:rPr>
          <w:rFonts w:ascii="Batang" w:eastAsia="Batang" w:hAnsi="Batang" w:cs="Century Gothic"/>
          <w:bCs/>
          <w:sz w:val="24"/>
          <w:szCs w:val="24"/>
        </w:rPr>
        <w:t>Babubhai</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Jamnadas</w:t>
      </w:r>
      <w:proofErr w:type="spellEnd"/>
      <w:r w:rsidRPr="00907B4D">
        <w:rPr>
          <w:rFonts w:ascii="Batang" w:eastAsia="Batang" w:hAnsi="Batang" w:cs="Century Gothic"/>
          <w:bCs/>
          <w:sz w:val="24"/>
          <w:szCs w:val="24"/>
        </w:rPr>
        <w:t xml:space="preserve"> Patel v. State of Gujarat</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(2009) 9 SCC 610.</w:t>
      </w: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Kishan</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Lal</w:t>
      </w:r>
      <w:proofErr w:type="spellEnd"/>
      <w:r w:rsidRPr="00907B4D">
        <w:rPr>
          <w:rFonts w:ascii="Batang" w:eastAsia="Batang" w:hAnsi="Batang" w:cs="Century Gothic"/>
          <w:bCs/>
          <w:sz w:val="24"/>
          <w:szCs w:val="24"/>
        </w:rPr>
        <w:t xml:space="preserve"> v. </w:t>
      </w:r>
      <w:proofErr w:type="spellStart"/>
      <w:r w:rsidRPr="00907B4D">
        <w:rPr>
          <w:rFonts w:ascii="Batang" w:eastAsia="Batang" w:hAnsi="Batang" w:cs="Century Gothic"/>
          <w:bCs/>
          <w:sz w:val="24"/>
          <w:szCs w:val="24"/>
        </w:rPr>
        <w:t>Dharmendra</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Bafna</w:t>
      </w:r>
      <w:proofErr w:type="spellEnd"/>
      <w:r w:rsidRPr="00907B4D">
        <w:rPr>
          <w:rFonts w:ascii="Batang" w:eastAsia="Batang" w:hAnsi="Batang" w:cs="Century Gothic"/>
          <w:sz w:val="24"/>
          <w:szCs w:val="24"/>
        </w:rPr>
        <w:t xml:space="preserve">, </w:t>
      </w:r>
      <w:r w:rsidRPr="00907B4D">
        <w:rPr>
          <w:rFonts w:ascii="Batang" w:eastAsia="Batang" w:hAnsi="Batang" w:cs="Century Gothic"/>
          <w:bCs/>
          <w:sz w:val="24"/>
          <w:szCs w:val="24"/>
        </w:rPr>
        <w:t>(2009) 7 SCC 685</w:t>
      </w:r>
      <w:r w:rsidRPr="00907B4D">
        <w:rPr>
          <w:rFonts w:ascii="Batang" w:eastAsia="Batang" w:hAnsi="Batang" w:cs="Century Gothic"/>
          <w:sz w:val="24"/>
          <w:szCs w:val="24"/>
        </w:rPr>
        <w:t>, AIR 2009 SC 2932.</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Mithabhai</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Pashabhai</w:t>
      </w:r>
      <w:proofErr w:type="spellEnd"/>
      <w:r w:rsidRPr="00907B4D">
        <w:rPr>
          <w:rFonts w:ascii="Batang" w:eastAsia="Batang" w:hAnsi="Batang" w:cs="Century Gothic"/>
          <w:bCs/>
          <w:sz w:val="24"/>
          <w:szCs w:val="24"/>
        </w:rPr>
        <w:t xml:space="preserve"> Patel and Ors. V. State of Gujarat (MANU/SC/0858/2009)</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Ramachandran</w:t>
      </w:r>
      <w:proofErr w:type="spellEnd"/>
      <w:r w:rsidRPr="00907B4D">
        <w:rPr>
          <w:rFonts w:ascii="Batang" w:eastAsia="Batang" w:hAnsi="Batang" w:cs="Century Gothic"/>
          <w:bCs/>
          <w:sz w:val="24"/>
          <w:szCs w:val="24"/>
        </w:rPr>
        <w:t xml:space="preserve"> v. R. </w:t>
      </w:r>
      <w:proofErr w:type="spellStart"/>
      <w:r w:rsidRPr="00907B4D">
        <w:rPr>
          <w:rFonts w:ascii="Batang" w:eastAsia="Batang" w:hAnsi="Batang" w:cs="Century Gothic"/>
          <w:bCs/>
          <w:sz w:val="24"/>
          <w:szCs w:val="24"/>
        </w:rPr>
        <w:t>Udhayakumar</w:t>
      </w:r>
      <w:proofErr w:type="spellEnd"/>
      <w:r w:rsidRPr="00907B4D">
        <w:rPr>
          <w:rFonts w:ascii="Batang" w:eastAsia="Batang" w:hAnsi="Batang" w:cs="Century Gothic"/>
          <w:sz w:val="24"/>
          <w:szCs w:val="24"/>
        </w:rPr>
        <w:t xml:space="preserve">, </w:t>
      </w:r>
      <w:r w:rsidRPr="00907B4D">
        <w:rPr>
          <w:rFonts w:ascii="Batang" w:eastAsia="Batang" w:hAnsi="Batang" w:cs="Century Gothic"/>
          <w:bCs/>
          <w:sz w:val="24"/>
          <w:szCs w:val="24"/>
        </w:rPr>
        <w:t>(2008) 5 SCC 413</w:t>
      </w:r>
      <w:r w:rsidRPr="00907B4D">
        <w:rPr>
          <w:rFonts w:ascii="Batang" w:eastAsia="Batang" w:hAnsi="Batang" w:cs="Century Gothic"/>
          <w:sz w:val="24"/>
          <w:szCs w:val="24"/>
        </w:rPr>
        <w:t>, AIR 2008 SC 3102.</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r w:rsidRPr="00907B4D">
        <w:rPr>
          <w:rFonts w:ascii="Batang" w:eastAsia="Batang" w:hAnsi="Batang" w:cs="Century Gothic"/>
          <w:bCs/>
          <w:sz w:val="24"/>
          <w:szCs w:val="24"/>
        </w:rPr>
        <w:t xml:space="preserve">State v. </w:t>
      </w:r>
      <w:proofErr w:type="spellStart"/>
      <w:r w:rsidRPr="00907B4D">
        <w:rPr>
          <w:rFonts w:ascii="Batang" w:eastAsia="Batang" w:hAnsi="Batang" w:cs="Century Gothic"/>
          <w:bCs/>
          <w:sz w:val="24"/>
          <w:szCs w:val="24"/>
        </w:rPr>
        <w:t>Mehar</w:t>
      </w:r>
      <w:proofErr w:type="spellEnd"/>
      <w:r w:rsidRPr="00907B4D">
        <w:rPr>
          <w:rFonts w:ascii="Batang" w:eastAsia="Batang" w:hAnsi="Batang" w:cs="Century Gothic"/>
          <w:bCs/>
          <w:sz w:val="24"/>
          <w:szCs w:val="24"/>
        </w:rPr>
        <w:t xml:space="preserve"> Singh</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 xml:space="preserve">1974 </w:t>
      </w:r>
      <w:proofErr w:type="spellStart"/>
      <w:r w:rsidRPr="00907B4D">
        <w:rPr>
          <w:rFonts w:ascii="Batang" w:eastAsia="Batang" w:hAnsi="Batang" w:cs="Century Gothic"/>
          <w:bCs/>
          <w:sz w:val="24"/>
          <w:szCs w:val="24"/>
        </w:rPr>
        <w:t>Crl</w:t>
      </w:r>
      <w:proofErr w:type="spellEnd"/>
      <w:r w:rsidRPr="00907B4D">
        <w:rPr>
          <w:rFonts w:ascii="Batang" w:eastAsia="Batang" w:hAnsi="Batang" w:cs="Century Gothic"/>
          <w:bCs/>
          <w:sz w:val="24"/>
          <w:szCs w:val="24"/>
        </w:rPr>
        <w:t>. LJ 970</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r w:rsidRPr="00907B4D">
        <w:rPr>
          <w:rFonts w:ascii="Batang" w:eastAsia="Batang" w:hAnsi="Batang" w:cs="Century Gothic"/>
          <w:bCs/>
          <w:sz w:val="24"/>
          <w:szCs w:val="24"/>
        </w:rPr>
        <w:t xml:space="preserve">State of Haryana vs. </w:t>
      </w:r>
      <w:proofErr w:type="spellStart"/>
      <w:r w:rsidRPr="00907B4D">
        <w:rPr>
          <w:rFonts w:ascii="Batang" w:eastAsia="Batang" w:hAnsi="Batang" w:cs="Century Gothic"/>
          <w:bCs/>
          <w:sz w:val="24"/>
          <w:szCs w:val="24"/>
        </w:rPr>
        <w:t>Bhajanlal</w:t>
      </w:r>
      <w:proofErr w:type="spellEnd"/>
      <w:r w:rsidRPr="00907B4D">
        <w:rPr>
          <w:rFonts w:ascii="Batang" w:eastAsia="Batang" w:hAnsi="Batang" w:cs="Century Gothic"/>
          <w:bCs/>
          <w:sz w:val="24"/>
          <w:szCs w:val="24"/>
        </w:rPr>
        <w:t xml:space="preserve"> and </w:t>
      </w:r>
      <w:proofErr w:type="gramStart"/>
      <w:r w:rsidRPr="00907B4D">
        <w:rPr>
          <w:rFonts w:ascii="Batang" w:eastAsia="Batang" w:hAnsi="Batang" w:cs="Century Gothic"/>
          <w:bCs/>
          <w:sz w:val="24"/>
          <w:szCs w:val="24"/>
        </w:rPr>
        <w:t>ors.</w:t>
      </w:r>
      <w:r w:rsidRPr="00907B4D">
        <w:rPr>
          <w:rFonts w:ascii="Batang" w:eastAsia="Batang" w:hAnsi="Batang" w:cs="Century Gothic"/>
          <w:sz w:val="24"/>
          <w:szCs w:val="24"/>
        </w:rPr>
        <w:t>,</w:t>
      </w:r>
      <w:proofErr w:type="gramEnd"/>
      <w:r w:rsidRPr="00907B4D">
        <w:rPr>
          <w:rFonts w:ascii="Batang" w:eastAsia="Batang" w:hAnsi="Batang" w:cs="Century Gothic"/>
          <w:sz w:val="24"/>
          <w:szCs w:val="24"/>
        </w:rPr>
        <w:t xml:space="preserve"> </w:t>
      </w:r>
      <w:r w:rsidRPr="00907B4D">
        <w:rPr>
          <w:rFonts w:ascii="Batang" w:eastAsia="Batang" w:hAnsi="Batang" w:cs="Century Gothic"/>
          <w:bCs/>
          <w:sz w:val="24"/>
          <w:szCs w:val="24"/>
        </w:rPr>
        <w:t>1992 Supp (1) SCC 335</w:t>
      </w:r>
      <w:r w:rsidRPr="00907B4D">
        <w:rPr>
          <w:rFonts w:ascii="Batang" w:eastAsia="Batang" w:hAnsi="Batang" w:cs="Century Gothic"/>
          <w:sz w:val="24"/>
          <w:szCs w:val="24"/>
        </w:rPr>
        <w:t>]. AIR 1992 SC 604.</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Shiv</w:t>
      </w:r>
      <w:proofErr w:type="spellEnd"/>
      <w:r w:rsidRPr="00907B4D">
        <w:rPr>
          <w:rFonts w:ascii="Batang" w:eastAsia="Batang" w:hAnsi="Batang" w:cs="Century Gothic"/>
          <w:bCs/>
          <w:sz w:val="24"/>
          <w:szCs w:val="24"/>
        </w:rPr>
        <w:t xml:space="preserve"> Kumar vs. </w:t>
      </w:r>
      <w:proofErr w:type="spellStart"/>
      <w:r w:rsidRPr="00907B4D">
        <w:rPr>
          <w:rFonts w:ascii="Batang" w:eastAsia="Batang" w:hAnsi="Batang" w:cs="Century Gothic"/>
          <w:bCs/>
          <w:sz w:val="24"/>
          <w:szCs w:val="24"/>
        </w:rPr>
        <w:t>Hukam</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Chand</w:t>
      </w:r>
      <w:proofErr w:type="spellEnd"/>
      <w:r w:rsidRPr="00907B4D">
        <w:rPr>
          <w:rFonts w:ascii="Batang" w:eastAsia="Batang" w:hAnsi="Batang" w:cs="Century Gothic"/>
          <w:bCs/>
          <w:sz w:val="24"/>
          <w:szCs w:val="24"/>
        </w:rPr>
        <w:t xml:space="preserve"> and </w:t>
      </w:r>
      <w:proofErr w:type="spellStart"/>
      <w:r w:rsidRPr="00907B4D">
        <w:rPr>
          <w:rFonts w:ascii="Batang" w:eastAsia="Batang" w:hAnsi="Batang" w:cs="Century Gothic"/>
          <w:bCs/>
          <w:sz w:val="24"/>
          <w:szCs w:val="24"/>
        </w:rPr>
        <w:t>Anr</w:t>
      </w:r>
      <w:proofErr w:type="spellEnd"/>
      <w:r w:rsidRPr="00907B4D">
        <w:rPr>
          <w:rFonts w:ascii="Batang" w:eastAsia="Batang" w:hAnsi="Batang" w:cs="Century Gothic"/>
          <w:bCs/>
          <w:sz w:val="24"/>
          <w:szCs w:val="24"/>
        </w:rPr>
        <w:t>.</w:t>
      </w:r>
      <w:r w:rsidRPr="00907B4D">
        <w:rPr>
          <w:rFonts w:ascii="Batang" w:eastAsia="Batang" w:hAnsi="Batang" w:cs="Century Gothic"/>
          <w:sz w:val="24"/>
          <w:szCs w:val="24"/>
        </w:rPr>
        <w:t>, (</w:t>
      </w:r>
      <w:r w:rsidRPr="00907B4D">
        <w:rPr>
          <w:rFonts w:ascii="Batang" w:eastAsia="Batang" w:hAnsi="Batang" w:cs="Century Gothic"/>
          <w:bCs/>
          <w:sz w:val="24"/>
          <w:szCs w:val="24"/>
        </w:rPr>
        <w:t>1999</w:t>
      </w:r>
      <w:r w:rsidRPr="00907B4D">
        <w:rPr>
          <w:rFonts w:ascii="Batang" w:eastAsia="Batang" w:hAnsi="Batang" w:cs="Century Gothic"/>
          <w:sz w:val="24"/>
          <w:szCs w:val="24"/>
        </w:rPr>
        <w:t xml:space="preserve">) </w:t>
      </w:r>
      <w:r w:rsidRPr="00907B4D">
        <w:rPr>
          <w:rFonts w:ascii="Batang" w:eastAsia="Batang" w:hAnsi="Batang" w:cs="Century Gothic"/>
          <w:bCs/>
          <w:sz w:val="24"/>
          <w:szCs w:val="24"/>
        </w:rPr>
        <w:t>7 SCC 467</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Medicheetty</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Ramakistiah</w:t>
      </w:r>
      <w:proofErr w:type="spellEnd"/>
      <w:r w:rsidRPr="00907B4D">
        <w:rPr>
          <w:rFonts w:ascii="Batang" w:eastAsia="Batang" w:hAnsi="Batang" w:cs="Century Gothic"/>
          <w:bCs/>
          <w:sz w:val="24"/>
          <w:szCs w:val="24"/>
        </w:rPr>
        <w:t xml:space="preserve"> &amp; ors. V. The State of Andhra Pradesh (AIR 1959 AP 659)</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Bhupalli</w:t>
      </w:r>
      <w:proofErr w:type="spellEnd"/>
      <w:r w:rsidRPr="00907B4D">
        <w:rPr>
          <w:rFonts w:ascii="Batang" w:eastAsia="Batang" w:hAnsi="Batang" w:cs="Century Gothic"/>
          <w:bCs/>
          <w:sz w:val="24"/>
          <w:szCs w:val="24"/>
        </w:rPr>
        <w:t xml:space="preserve"> </w:t>
      </w:r>
      <w:proofErr w:type="spellStart"/>
      <w:r w:rsidRPr="00907B4D">
        <w:rPr>
          <w:rFonts w:ascii="Batang" w:eastAsia="Batang" w:hAnsi="Batang" w:cs="Century Gothic"/>
          <w:bCs/>
          <w:sz w:val="24"/>
          <w:szCs w:val="24"/>
        </w:rPr>
        <w:t>Malliah</w:t>
      </w:r>
      <w:proofErr w:type="spellEnd"/>
      <w:r w:rsidRPr="00907B4D">
        <w:rPr>
          <w:rFonts w:ascii="Batang" w:eastAsia="Batang" w:hAnsi="Batang" w:cs="Century Gothic"/>
          <w:bCs/>
          <w:sz w:val="24"/>
          <w:szCs w:val="24"/>
        </w:rPr>
        <w:t xml:space="preserve"> &amp; ors. (AIR 1959 AP 477)</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Kuldip</w:t>
      </w:r>
      <w:proofErr w:type="spellEnd"/>
      <w:r w:rsidRPr="00907B4D">
        <w:rPr>
          <w:rFonts w:ascii="Batang" w:eastAsia="Batang" w:hAnsi="Batang" w:cs="Century Gothic"/>
          <w:bCs/>
          <w:sz w:val="24"/>
          <w:szCs w:val="24"/>
        </w:rPr>
        <w:t xml:space="preserve"> Singh v. State of Haryana</w:t>
      </w:r>
      <w:r w:rsidRPr="00907B4D">
        <w:rPr>
          <w:rFonts w:ascii="Batang" w:eastAsia="Batang" w:hAnsi="Batang" w:cs="Century Gothic"/>
          <w:bCs/>
          <w:i/>
          <w:iCs/>
          <w:sz w:val="24"/>
          <w:szCs w:val="24"/>
        </w:rPr>
        <w:t>,</w:t>
      </w:r>
      <w:r w:rsidRPr="00907B4D">
        <w:rPr>
          <w:rFonts w:ascii="Batang" w:eastAsia="Batang" w:hAnsi="Batang" w:cs="Century Gothic"/>
          <w:bCs/>
          <w:sz w:val="24"/>
          <w:szCs w:val="24"/>
        </w:rPr>
        <w:t xml:space="preserve">1980 </w:t>
      </w:r>
      <w:proofErr w:type="spellStart"/>
      <w:r w:rsidRPr="00907B4D">
        <w:rPr>
          <w:rFonts w:ascii="Batang" w:eastAsia="Batang" w:hAnsi="Batang" w:cs="Century Gothic"/>
          <w:bCs/>
          <w:sz w:val="24"/>
          <w:szCs w:val="24"/>
        </w:rPr>
        <w:t>Crl</w:t>
      </w:r>
      <w:proofErr w:type="spellEnd"/>
      <w:r w:rsidRPr="00907B4D">
        <w:rPr>
          <w:rFonts w:ascii="Batang" w:eastAsia="Batang" w:hAnsi="Batang" w:cs="Century Gothic"/>
          <w:bCs/>
          <w:sz w:val="24"/>
          <w:szCs w:val="24"/>
        </w:rPr>
        <w:t>. L.J. 1159</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numPr>
          <w:ilvl w:val="0"/>
          <w:numId w:val="3"/>
        </w:numPr>
        <w:jc w:val="both"/>
        <w:rPr>
          <w:rFonts w:ascii="Batang" w:eastAsia="Batang" w:hAnsi="Batang" w:cs="Century Gothic"/>
          <w:sz w:val="24"/>
          <w:szCs w:val="24"/>
        </w:rPr>
      </w:pPr>
      <w:proofErr w:type="spellStart"/>
      <w:r w:rsidRPr="00907B4D">
        <w:rPr>
          <w:rFonts w:ascii="Batang" w:eastAsia="Batang" w:hAnsi="Batang" w:cs="Century Gothic"/>
          <w:bCs/>
          <w:sz w:val="24"/>
          <w:szCs w:val="24"/>
        </w:rPr>
        <w:t>Thakur</w:t>
      </w:r>
      <w:proofErr w:type="spellEnd"/>
      <w:r w:rsidRPr="00907B4D">
        <w:rPr>
          <w:rFonts w:ascii="Batang" w:eastAsia="Batang" w:hAnsi="Batang" w:cs="Century Gothic"/>
          <w:bCs/>
          <w:sz w:val="24"/>
          <w:szCs w:val="24"/>
        </w:rPr>
        <w:t xml:space="preserve"> Ram and others v. State of Bihar [AIR 1966 SC 911]</w:t>
      </w:r>
      <w:r w:rsidRPr="00907B4D">
        <w:rPr>
          <w:rFonts w:ascii="Batang" w:eastAsia="Batang" w:hAnsi="Batang" w:cs="Century Gothic"/>
          <w:sz w:val="24"/>
          <w:szCs w:val="24"/>
        </w:rPr>
        <w:t>,</w:t>
      </w:r>
    </w:p>
    <w:p w:rsidR="00CC22F7" w:rsidRPr="00907B4D" w:rsidRDefault="00CC22F7" w:rsidP="00CC22F7">
      <w:pPr>
        <w:jc w:val="both"/>
        <w:rPr>
          <w:rFonts w:ascii="Batang" w:eastAsia="Batang" w:hAnsi="Batang" w:cs="Century Gothic"/>
          <w:sz w:val="24"/>
          <w:szCs w:val="24"/>
        </w:rPr>
      </w:pPr>
    </w:p>
    <w:p w:rsidR="00CC22F7" w:rsidRPr="00907B4D" w:rsidRDefault="00CC22F7" w:rsidP="00CC22F7">
      <w:pPr>
        <w:jc w:val="both"/>
        <w:rPr>
          <w:rFonts w:ascii="Batang" w:eastAsia="Batang" w:hAnsi="Batang" w:cs="Century Gothic"/>
          <w:bCs/>
          <w:sz w:val="24"/>
          <w:szCs w:val="24"/>
        </w:rPr>
      </w:pPr>
    </w:p>
    <w:p w:rsidR="00CC22F7" w:rsidRPr="00907B4D" w:rsidRDefault="00CC22F7" w:rsidP="00CC22F7">
      <w:pPr>
        <w:pStyle w:val="Default"/>
        <w:rPr>
          <w:rFonts w:ascii="Batang" w:eastAsia="Batang" w:hAnsi="Batang" w:cs="Century Gothic"/>
          <w:i/>
          <w:iCs/>
        </w:rPr>
      </w:pPr>
    </w:p>
    <w:p w:rsidR="00742676" w:rsidRPr="00907B4D" w:rsidRDefault="00742676">
      <w:pPr>
        <w:rPr>
          <w:rFonts w:ascii="Batang" w:eastAsia="Batang" w:hAnsi="Batang"/>
          <w:sz w:val="24"/>
          <w:szCs w:val="24"/>
        </w:rPr>
      </w:pPr>
    </w:p>
    <w:sectPr w:rsidR="00742676" w:rsidRPr="00907B4D" w:rsidSect="00F36B1D">
      <w:headerReference w:type="even" r:id="rId5"/>
      <w:headerReference w:type="default" r:id="rId6"/>
      <w:footerReference w:type="even" r:id="rId7"/>
      <w:footerReference w:type="default" r:id="rId8"/>
      <w:type w:val="nextColumn"/>
      <w:pgSz w:w="12240" w:h="20160" w:code="5"/>
      <w:pgMar w:top="2160" w:right="1800" w:bottom="216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344" w:rsidRDefault="00907B4D" w:rsidP="00E26B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4344" w:rsidRDefault="00907B4D" w:rsidP="00653F2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344" w:rsidRDefault="00907B4D" w:rsidP="00E26B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394344" w:rsidRDefault="00907B4D" w:rsidP="00653F26">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344" w:rsidRDefault="00907B4D" w:rsidP="00E26B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94344" w:rsidRDefault="00907B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344" w:rsidRDefault="00907B4D" w:rsidP="00E26B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394344" w:rsidRDefault="00907B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25BE7"/>
    <w:multiLevelType w:val="hybridMultilevel"/>
    <w:tmpl w:val="7CEA866E"/>
    <w:lvl w:ilvl="0" w:tplc="0B843CA2">
      <w:start w:val="1"/>
      <w:numFmt w:val="lowerLetter"/>
      <w:lvlText w:val="%1)"/>
      <w:lvlJc w:val="left"/>
      <w:pPr>
        <w:tabs>
          <w:tab w:val="num" w:pos="936"/>
        </w:tabs>
        <w:ind w:left="936" w:hanging="360"/>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
    <w:nsid w:val="14F124B9"/>
    <w:multiLevelType w:val="hybridMultilevel"/>
    <w:tmpl w:val="D6C83748"/>
    <w:lvl w:ilvl="0" w:tplc="42401B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9DE5FB7"/>
    <w:multiLevelType w:val="hybridMultilevel"/>
    <w:tmpl w:val="C3261D50"/>
    <w:lvl w:ilvl="0" w:tplc="A024366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A5474D4"/>
    <w:multiLevelType w:val="hybridMultilevel"/>
    <w:tmpl w:val="602A9DD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AC82A20"/>
    <w:multiLevelType w:val="hybridMultilevel"/>
    <w:tmpl w:val="16A4D690"/>
    <w:lvl w:ilvl="0" w:tplc="9864B890">
      <w:start w:val="1"/>
      <w:numFmt w:val="lowerLetter"/>
      <w:lvlText w:val="%1)"/>
      <w:lvlJc w:val="left"/>
      <w:pPr>
        <w:tabs>
          <w:tab w:val="num" w:pos="1080"/>
        </w:tabs>
        <w:ind w:left="1080" w:hanging="36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22F7"/>
    <w:rsid w:val="0000296C"/>
    <w:rsid w:val="000062D5"/>
    <w:rsid w:val="00023B08"/>
    <w:rsid w:val="0006329E"/>
    <w:rsid w:val="00071E3B"/>
    <w:rsid w:val="000D3604"/>
    <w:rsid w:val="000D73A6"/>
    <w:rsid w:val="00113B22"/>
    <w:rsid w:val="00125A70"/>
    <w:rsid w:val="00130DA9"/>
    <w:rsid w:val="0014333A"/>
    <w:rsid w:val="00173E50"/>
    <w:rsid w:val="001901B1"/>
    <w:rsid w:val="001A245D"/>
    <w:rsid w:val="001B263E"/>
    <w:rsid w:val="001C16F1"/>
    <w:rsid w:val="001C78AA"/>
    <w:rsid w:val="001C7BA0"/>
    <w:rsid w:val="001D116F"/>
    <w:rsid w:val="001E6BA1"/>
    <w:rsid w:val="001F306E"/>
    <w:rsid w:val="00205C84"/>
    <w:rsid w:val="0021525A"/>
    <w:rsid w:val="00240A7F"/>
    <w:rsid w:val="0024368D"/>
    <w:rsid w:val="00244398"/>
    <w:rsid w:val="0025262A"/>
    <w:rsid w:val="0026209B"/>
    <w:rsid w:val="002910C5"/>
    <w:rsid w:val="002B133B"/>
    <w:rsid w:val="002C44E2"/>
    <w:rsid w:val="002C44FB"/>
    <w:rsid w:val="002D77C7"/>
    <w:rsid w:val="002E6C08"/>
    <w:rsid w:val="002F0F87"/>
    <w:rsid w:val="003172D0"/>
    <w:rsid w:val="00317536"/>
    <w:rsid w:val="003274A8"/>
    <w:rsid w:val="003909C9"/>
    <w:rsid w:val="00394295"/>
    <w:rsid w:val="003A4850"/>
    <w:rsid w:val="003B0912"/>
    <w:rsid w:val="00414A29"/>
    <w:rsid w:val="004503F8"/>
    <w:rsid w:val="00453311"/>
    <w:rsid w:val="00461AEB"/>
    <w:rsid w:val="0046420B"/>
    <w:rsid w:val="0048275C"/>
    <w:rsid w:val="004946D8"/>
    <w:rsid w:val="004B4565"/>
    <w:rsid w:val="004C1EEB"/>
    <w:rsid w:val="004D0719"/>
    <w:rsid w:val="004D3E74"/>
    <w:rsid w:val="004D6BEB"/>
    <w:rsid w:val="004E6CF4"/>
    <w:rsid w:val="004F6F7B"/>
    <w:rsid w:val="00504080"/>
    <w:rsid w:val="00506CD0"/>
    <w:rsid w:val="00536554"/>
    <w:rsid w:val="00547EB7"/>
    <w:rsid w:val="00577D25"/>
    <w:rsid w:val="0059721E"/>
    <w:rsid w:val="005B7FD3"/>
    <w:rsid w:val="005C6D19"/>
    <w:rsid w:val="005D7576"/>
    <w:rsid w:val="005E6406"/>
    <w:rsid w:val="005F5650"/>
    <w:rsid w:val="006A4A38"/>
    <w:rsid w:val="006B4EA4"/>
    <w:rsid w:val="006B6C1D"/>
    <w:rsid w:val="006B74B4"/>
    <w:rsid w:val="006B7FDC"/>
    <w:rsid w:val="006F5565"/>
    <w:rsid w:val="007236FB"/>
    <w:rsid w:val="00742676"/>
    <w:rsid w:val="007430EC"/>
    <w:rsid w:val="00770726"/>
    <w:rsid w:val="00772586"/>
    <w:rsid w:val="007753DF"/>
    <w:rsid w:val="00795487"/>
    <w:rsid w:val="007A6CFA"/>
    <w:rsid w:val="007B20B2"/>
    <w:rsid w:val="007C5288"/>
    <w:rsid w:val="007F5FD8"/>
    <w:rsid w:val="0082258F"/>
    <w:rsid w:val="00834024"/>
    <w:rsid w:val="00842E5C"/>
    <w:rsid w:val="00850511"/>
    <w:rsid w:val="0085132F"/>
    <w:rsid w:val="00854D8E"/>
    <w:rsid w:val="00861890"/>
    <w:rsid w:val="00871C87"/>
    <w:rsid w:val="008724B4"/>
    <w:rsid w:val="008772CA"/>
    <w:rsid w:val="00891BF9"/>
    <w:rsid w:val="008E3C54"/>
    <w:rsid w:val="00907B4D"/>
    <w:rsid w:val="00915264"/>
    <w:rsid w:val="00933BFC"/>
    <w:rsid w:val="00941F4B"/>
    <w:rsid w:val="00946CCE"/>
    <w:rsid w:val="009645A4"/>
    <w:rsid w:val="00991869"/>
    <w:rsid w:val="00991B2B"/>
    <w:rsid w:val="009A5CB5"/>
    <w:rsid w:val="009A5DBA"/>
    <w:rsid w:val="009A77D5"/>
    <w:rsid w:val="009B2BA6"/>
    <w:rsid w:val="009B6825"/>
    <w:rsid w:val="009F2C80"/>
    <w:rsid w:val="009F4C27"/>
    <w:rsid w:val="00A00F03"/>
    <w:rsid w:val="00A175AE"/>
    <w:rsid w:val="00A177AF"/>
    <w:rsid w:val="00A35CEE"/>
    <w:rsid w:val="00A708B1"/>
    <w:rsid w:val="00A710D5"/>
    <w:rsid w:val="00A81A88"/>
    <w:rsid w:val="00AA4F33"/>
    <w:rsid w:val="00AD0320"/>
    <w:rsid w:val="00AF1688"/>
    <w:rsid w:val="00AF7052"/>
    <w:rsid w:val="00AF7ED2"/>
    <w:rsid w:val="00B019BB"/>
    <w:rsid w:val="00B362B4"/>
    <w:rsid w:val="00B65BC4"/>
    <w:rsid w:val="00B70B12"/>
    <w:rsid w:val="00B76BBF"/>
    <w:rsid w:val="00B93A02"/>
    <w:rsid w:val="00BA7872"/>
    <w:rsid w:val="00BB11B4"/>
    <w:rsid w:val="00BC6359"/>
    <w:rsid w:val="00BD0DE1"/>
    <w:rsid w:val="00BD14B9"/>
    <w:rsid w:val="00C02C33"/>
    <w:rsid w:val="00C03629"/>
    <w:rsid w:val="00C142E8"/>
    <w:rsid w:val="00C46DCA"/>
    <w:rsid w:val="00C67761"/>
    <w:rsid w:val="00C709D6"/>
    <w:rsid w:val="00C73DB2"/>
    <w:rsid w:val="00C90D48"/>
    <w:rsid w:val="00C95F19"/>
    <w:rsid w:val="00CA27FF"/>
    <w:rsid w:val="00CA4180"/>
    <w:rsid w:val="00CC22F7"/>
    <w:rsid w:val="00CC2B0C"/>
    <w:rsid w:val="00CC3518"/>
    <w:rsid w:val="00CF25D5"/>
    <w:rsid w:val="00CF50ED"/>
    <w:rsid w:val="00D00497"/>
    <w:rsid w:val="00D007E3"/>
    <w:rsid w:val="00D05F96"/>
    <w:rsid w:val="00D12C18"/>
    <w:rsid w:val="00D42647"/>
    <w:rsid w:val="00D63620"/>
    <w:rsid w:val="00D726B5"/>
    <w:rsid w:val="00D773FF"/>
    <w:rsid w:val="00DB2283"/>
    <w:rsid w:val="00DB7313"/>
    <w:rsid w:val="00DB7C47"/>
    <w:rsid w:val="00DC62CC"/>
    <w:rsid w:val="00DE6A78"/>
    <w:rsid w:val="00E00D6E"/>
    <w:rsid w:val="00E031E8"/>
    <w:rsid w:val="00E127D7"/>
    <w:rsid w:val="00E608F0"/>
    <w:rsid w:val="00E71182"/>
    <w:rsid w:val="00E72135"/>
    <w:rsid w:val="00E72335"/>
    <w:rsid w:val="00E77902"/>
    <w:rsid w:val="00E90053"/>
    <w:rsid w:val="00E901F5"/>
    <w:rsid w:val="00EA4934"/>
    <w:rsid w:val="00EA55FF"/>
    <w:rsid w:val="00EC06D1"/>
    <w:rsid w:val="00ED1B75"/>
    <w:rsid w:val="00ED3C3E"/>
    <w:rsid w:val="00EE5C93"/>
    <w:rsid w:val="00EF448A"/>
    <w:rsid w:val="00F45986"/>
    <w:rsid w:val="00F564FB"/>
    <w:rsid w:val="00F614B2"/>
    <w:rsid w:val="00FB4877"/>
    <w:rsid w:val="00FB76C8"/>
    <w:rsid w:val="00FD59B4"/>
    <w:rsid w:val="00FF0A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2F7"/>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rsid w:val="00CC22F7"/>
    <w:pPr>
      <w:tabs>
        <w:tab w:val="center" w:pos="4320"/>
        <w:tab w:val="right" w:pos="8640"/>
      </w:tabs>
    </w:pPr>
  </w:style>
  <w:style w:type="character" w:customStyle="1" w:styleId="FooterChar">
    <w:name w:val="Footer Char"/>
    <w:basedOn w:val="DefaultParagraphFont"/>
    <w:link w:val="Footer"/>
    <w:rsid w:val="00CC22F7"/>
    <w:rPr>
      <w:rFonts w:ascii="Times New Roman" w:eastAsia="Times New Roman" w:hAnsi="Times New Roman" w:cs="Times New Roman"/>
      <w:color w:val="000000"/>
      <w:kern w:val="28"/>
      <w:sz w:val="20"/>
      <w:szCs w:val="20"/>
    </w:rPr>
  </w:style>
  <w:style w:type="character" w:styleId="PageNumber">
    <w:name w:val="page number"/>
    <w:basedOn w:val="DefaultParagraphFont"/>
    <w:rsid w:val="00CC22F7"/>
  </w:style>
  <w:style w:type="paragraph" w:styleId="Header">
    <w:name w:val="header"/>
    <w:basedOn w:val="Normal"/>
    <w:link w:val="HeaderChar"/>
    <w:rsid w:val="00CC22F7"/>
    <w:pPr>
      <w:tabs>
        <w:tab w:val="center" w:pos="4320"/>
        <w:tab w:val="right" w:pos="8640"/>
      </w:tabs>
    </w:pPr>
  </w:style>
  <w:style w:type="character" w:customStyle="1" w:styleId="HeaderChar">
    <w:name w:val="Header Char"/>
    <w:basedOn w:val="DefaultParagraphFont"/>
    <w:link w:val="Header"/>
    <w:rsid w:val="00CC22F7"/>
    <w:rPr>
      <w:rFonts w:ascii="Times New Roman" w:eastAsia="Times New Roman" w:hAnsi="Times New Roman" w:cs="Times New Roman"/>
      <w:color w:val="000000"/>
      <w:kern w:val="28"/>
      <w:sz w:val="20"/>
      <w:szCs w:val="20"/>
    </w:rPr>
  </w:style>
  <w:style w:type="paragraph" w:customStyle="1" w:styleId="Default">
    <w:name w:val="Default"/>
    <w:rsid w:val="00CC22F7"/>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3274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32</Pages>
  <Words>12620</Words>
  <Characters>71937</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2013-05-05T18:18:00Z</dcterms:created>
  <dcterms:modified xsi:type="dcterms:W3CDTF">2013-05-05T20:06:00Z</dcterms:modified>
</cp:coreProperties>
</file>