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C97" w:rsidRPr="00D21589" w:rsidRDefault="003F5C97" w:rsidP="00D21589">
      <w:pPr>
        <w:spacing w:line="360" w:lineRule="auto"/>
        <w:rPr>
          <w:rFonts w:cs="Times New Roman"/>
          <w:b/>
          <w:sz w:val="44"/>
          <w:szCs w:val="32"/>
        </w:rPr>
      </w:pPr>
      <w:bookmarkStart w:id="0" w:name="_GoBack"/>
      <w:bookmarkEnd w:id="0"/>
    </w:p>
    <w:p w:rsidR="003F5C97" w:rsidRPr="00DC01A1" w:rsidRDefault="003F5C97" w:rsidP="003F5C97">
      <w:pPr>
        <w:tabs>
          <w:tab w:val="left" w:pos="180"/>
        </w:tabs>
        <w:rPr>
          <w:rFonts w:cs="Times New Roman"/>
          <w:b/>
          <w:sz w:val="52"/>
          <w:szCs w:val="36"/>
        </w:rPr>
      </w:pPr>
      <w:r w:rsidRPr="00DC01A1">
        <w:rPr>
          <w:rFonts w:cs="Times New Roman"/>
          <w:b/>
          <w:sz w:val="52"/>
          <w:szCs w:val="36"/>
        </w:rPr>
        <w:tab/>
      </w:r>
    </w:p>
    <w:p w:rsidR="003F5C97" w:rsidRPr="00D21589" w:rsidRDefault="00D21589" w:rsidP="003F5C97">
      <w:pPr>
        <w:jc w:val="center"/>
        <w:rPr>
          <w:rFonts w:cs="Times New Roman"/>
          <w:b/>
          <w:sz w:val="72"/>
          <w:szCs w:val="72"/>
          <w:u w:val="single"/>
        </w:rPr>
      </w:pPr>
      <w:r w:rsidRPr="00D21589">
        <w:rPr>
          <w:rFonts w:cs="Times New Roman"/>
          <w:b/>
          <w:sz w:val="72"/>
          <w:szCs w:val="72"/>
          <w:u w:val="single"/>
        </w:rPr>
        <w:t xml:space="preserve">TOPIC- </w:t>
      </w:r>
      <w:r w:rsidR="003F5C97" w:rsidRPr="00D21589">
        <w:rPr>
          <w:rFonts w:cs="Times New Roman"/>
          <w:b/>
          <w:sz w:val="72"/>
          <w:szCs w:val="72"/>
          <w:u w:val="single"/>
        </w:rPr>
        <w:t>PRIVACY AND CONFIDENTIALITY</w:t>
      </w:r>
    </w:p>
    <w:p w:rsidR="003F5C97" w:rsidRPr="00DC01A1" w:rsidRDefault="003F5C97" w:rsidP="003F5C97">
      <w:pPr>
        <w:jc w:val="center"/>
        <w:rPr>
          <w:rFonts w:cs="Times New Roman"/>
          <w:b/>
          <w:sz w:val="36"/>
        </w:rPr>
      </w:pPr>
    </w:p>
    <w:p w:rsidR="003F5C97" w:rsidRPr="00DC01A1" w:rsidRDefault="003F5C97" w:rsidP="003F5C97">
      <w:pPr>
        <w:jc w:val="center"/>
        <w:rPr>
          <w:rFonts w:cs="Times New Roman"/>
          <w:b/>
          <w:sz w:val="36"/>
        </w:rPr>
      </w:pPr>
    </w:p>
    <w:p w:rsidR="003F5C97" w:rsidRPr="00DC01A1" w:rsidRDefault="003F5C97" w:rsidP="003F5C97">
      <w:pPr>
        <w:jc w:val="center"/>
        <w:rPr>
          <w:rFonts w:cs="Times New Roman"/>
          <w:b/>
          <w:sz w:val="36"/>
        </w:rPr>
      </w:pPr>
    </w:p>
    <w:p w:rsidR="003F5C97" w:rsidRPr="00DC01A1" w:rsidRDefault="003F5C97" w:rsidP="003F5C97">
      <w:pPr>
        <w:jc w:val="center"/>
        <w:rPr>
          <w:rFonts w:cs="Times New Roman"/>
          <w:b/>
          <w:sz w:val="36"/>
        </w:rPr>
      </w:pPr>
    </w:p>
    <w:p w:rsidR="003F5C97" w:rsidRPr="00DC01A1" w:rsidRDefault="003F5C97" w:rsidP="003F5C97">
      <w:pPr>
        <w:jc w:val="center"/>
        <w:rPr>
          <w:rFonts w:cs="Times New Roman"/>
          <w:b/>
          <w:sz w:val="36"/>
        </w:rPr>
      </w:pPr>
    </w:p>
    <w:p w:rsidR="003F5C97" w:rsidRPr="00DC01A1" w:rsidRDefault="00D21589" w:rsidP="00D21589">
      <w:pPr>
        <w:jc w:val="right"/>
        <w:rPr>
          <w:rFonts w:cs="Times New Roman"/>
          <w:b/>
          <w:sz w:val="36"/>
        </w:rPr>
      </w:pPr>
      <w:r>
        <w:rPr>
          <w:rFonts w:cs="Times New Roman"/>
          <w:b/>
          <w:sz w:val="36"/>
        </w:rPr>
        <w:t xml:space="preserve">              </w:t>
      </w:r>
    </w:p>
    <w:p w:rsidR="00D21589" w:rsidRDefault="00D21589" w:rsidP="00D21589">
      <w:pPr>
        <w:rPr>
          <w:rFonts w:cs="Times New Roman"/>
          <w:b/>
          <w:sz w:val="36"/>
        </w:rPr>
      </w:pPr>
    </w:p>
    <w:p w:rsidR="00D21589" w:rsidRDefault="00D21589" w:rsidP="00D21589">
      <w:pPr>
        <w:rPr>
          <w:rFonts w:cs="Times New Roman"/>
          <w:b/>
          <w:sz w:val="36"/>
        </w:rPr>
      </w:pPr>
    </w:p>
    <w:p w:rsidR="00D21589" w:rsidRDefault="00D21589" w:rsidP="00D21589">
      <w:pPr>
        <w:rPr>
          <w:rFonts w:cs="Times New Roman"/>
          <w:b/>
          <w:sz w:val="36"/>
        </w:rPr>
      </w:pPr>
    </w:p>
    <w:p w:rsidR="003F5C97" w:rsidRDefault="00D21589" w:rsidP="00D21589">
      <w:pPr>
        <w:rPr>
          <w:rFonts w:cs="Times New Roman"/>
          <w:b/>
          <w:sz w:val="36"/>
        </w:rPr>
      </w:pPr>
      <w:r>
        <w:rPr>
          <w:rFonts w:cs="Times New Roman"/>
          <w:b/>
          <w:sz w:val="36"/>
        </w:rPr>
        <w:t>SUBMITTED BY- VASUDHA BALIYAN</w:t>
      </w:r>
    </w:p>
    <w:p w:rsidR="00D21589" w:rsidRDefault="00D21589" w:rsidP="00D21589">
      <w:pPr>
        <w:rPr>
          <w:rFonts w:cs="Times New Roman"/>
          <w:b/>
          <w:sz w:val="36"/>
        </w:rPr>
      </w:pPr>
      <w:r>
        <w:rPr>
          <w:rFonts w:cs="Times New Roman"/>
          <w:b/>
          <w:sz w:val="36"/>
        </w:rPr>
        <w:t>COLLEGE- NEW LAW COLLEGE , PUNE</w:t>
      </w:r>
    </w:p>
    <w:p w:rsidR="00D21589" w:rsidRPr="00DC01A1" w:rsidRDefault="00D21589" w:rsidP="00D21589">
      <w:pPr>
        <w:rPr>
          <w:rFonts w:cs="Times New Roman"/>
          <w:b/>
          <w:sz w:val="36"/>
        </w:rPr>
      </w:pPr>
      <w:r>
        <w:rPr>
          <w:rFonts w:cs="Times New Roman"/>
          <w:b/>
          <w:sz w:val="36"/>
        </w:rPr>
        <w:t>YEAR- 2</w:t>
      </w:r>
      <w:r w:rsidRPr="00D21589">
        <w:rPr>
          <w:rFonts w:cs="Times New Roman"/>
          <w:b/>
          <w:sz w:val="36"/>
          <w:vertAlign w:val="superscript"/>
        </w:rPr>
        <w:t>ND</w:t>
      </w:r>
      <w:r>
        <w:rPr>
          <w:rFonts w:cs="Times New Roman"/>
          <w:b/>
          <w:sz w:val="36"/>
        </w:rPr>
        <w:t xml:space="preserve"> YEAR , 4</w:t>
      </w:r>
      <w:r w:rsidRPr="00D21589">
        <w:rPr>
          <w:rFonts w:cs="Times New Roman"/>
          <w:b/>
          <w:sz w:val="36"/>
          <w:vertAlign w:val="superscript"/>
        </w:rPr>
        <w:t>TH</w:t>
      </w:r>
      <w:r>
        <w:rPr>
          <w:rFonts w:cs="Times New Roman"/>
          <w:b/>
          <w:sz w:val="36"/>
        </w:rPr>
        <w:t xml:space="preserve"> SEMESTER</w:t>
      </w:r>
    </w:p>
    <w:p w:rsidR="00A334CE" w:rsidRDefault="00A334CE" w:rsidP="00004352">
      <w:pPr>
        <w:pStyle w:val="Heading1"/>
        <w:tabs>
          <w:tab w:val="left" w:pos="2620"/>
        </w:tabs>
        <w:spacing w:line="360" w:lineRule="auto"/>
        <w:jc w:val="center"/>
        <w:rPr>
          <w:rFonts w:ascii="Times New Roman" w:hAnsi="Times New Roman" w:cs="Times New Roman"/>
          <w:sz w:val="32"/>
          <w:u w:val="single"/>
        </w:rPr>
      </w:pPr>
    </w:p>
    <w:p w:rsidR="00F04AB0" w:rsidRPr="008F1E53" w:rsidRDefault="00004352" w:rsidP="008F1E53">
      <w:pPr>
        <w:spacing w:before="240" w:line="360" w:lineRule="auto"/>
        <w:jc w:val="both"/>
        <w:rPr>
          <w:rFonts w:eastAsiaTheme="majorEastAsia" w:cs="Times New Roman"/>
          <w:b/>
          <w:bCs/>
          <w:color w:val="365F91" w:themeColor="accent1" w:themeShade="BF"/>
          <w:sz w:val="28"/>
          <w:szCs w:val="28"/>
        </w:rPr>
      </w:pPr>
      <w:r w:rsidRPr="009572FF">
        <w:rPr>
          <w:rFonts w:eastAsiaTheme="majorEastAsia" w:cs="Times New Roman"/>
          <w:b/>
          <w:bCs/>
          <w:color w:val="365F91" w:themeColor="accent1" w:themeShade="BF"/>
          <w:sz w:val="28"/>
          <w:szCs w:val="28"/>
        </w:rPr>
        <w:br/>
      </w:r>
    </w:p>
    <w:sdt>
      <w:sdtPr>
        <w:rPr>
          <w:rFonts w:ascii="Times New Roman" w:eastAsiaTheme="minorEastAsia" w:hAnsi="Times New Roman" w:cstheme="minorBidi"/>
          <w:b w:val="0"/>
          <w:bCs w:val="0"/>
          <w:color w:val="auto"/>
          <w:sz w:val="24"/>
          <w:szCs w:val="22"/>
          <w:lang w:val="en-IN" w:eastAsia="en-IN"/>
        </w:rPr>
        <w:id w:val="3355741"/>
        <w:docPartObj>
          <w:docPartGallery w:val="Table of Contents"/>
          <w:docPartUnique/>
        </w:docPartObj>
      </w:sdtPr>
      <w:sdtContent>
        <w:p w:rsidR="00E61FD5" w:rsidRPr="00213BA1" w:rsidRDefault="00E61FD5" w:rsidP="00546DDF">
          <w:pPr>
            <w:pStyle w:val="TOCHeading"/>
            <w:spacing w:line="360" w:lineRule="auto"/>
            <w:rPr>
              <w:rFonts w:ascii="Times New Roman" w:hAnsi="Times New Roman" w:cs="Times New Roman"/>
              <w:sz w:val="32"/>
            </w:rPr>
          </w:pPr>
          <w:r w:rsidRPr="00213BA1">
            <w:rPr>
              <w:rFonts w:ascii="Times New Roman" w:hAnsi="Times New Roman" w:cs="Times New Roman"/>
              <w:sz w:val="36"/>
            </w:rPr>
            <w:t>Table of Contents</w:t>
          </w:r>
        </w:p>
        <w:p w:rsidR="008F1E53" w:rsidRDefault="007128CE">
          <w:pPr>
            <w:pStyle w:val="TOC1"/>
            <w:rPr>
              <w:rFonts w:asciiTheme="minorHAnsi" w:hAnsiTheme="minorHAnsi"/>
              <w:noProof/>
              <w:sz w:val="22"/>
              <w:lang w:val="en-US" w:eastAsia="en-US"/>
            </w:rPr>
          </w:pPr>
          <w:r>
            <w:fldChar w:fldCharType="begin"/>
          </w:r>
          <w:r w:rsidR="00E61FD5">
            <w:instrText xml:space="preserve"> TOC \o "1-3" \h \z \u </w:instrText>
          </w:r>
          <w:r>
            <w:fldChar w:fldCharType="separate"/>
          </w:r>
          <w:hyperlink w:anchor="_Toc481627301" w:history="1">
            <w:r w:rsidR="008F1E53" w:rsidRPr="00B1375B">
              <w:rPr>
                <w:rStyle w:val="Hyperlink"/>
                <w:rFonts w:cs="Times New Roman"/>
                <w:noProof/>
              </w:rPr>
              <w:t>INTRODUCTION</w:t>
            </w:r>
            <w:r w:rsidR="008F1E53">
              <w:rPr>
                <w:noProof/>
                <w:webHidden/>
              </w:rPr>
              <w:tab/>
            </w:r>
            <w:r w:rsidR="008F1E53">
              <w:rPr>
                <w:noProof/>
                <w:webHidden/>
              </w:rPr>
              <w:fldChar w:fldCharType="begin"/>
            </w:r>
            <w:r w:rsidR="008F1E53">
              <w:rPr>
                <w:noProof/>
                <w:webHidden/>
              </w:rPr>
              <w:instrText xml:space="preserve"> PAGEREF _Toc481627301 \h </w:instrText>
            </w:r>
            <w:r w:rsidR="008F1E53">
              <w:rPr>
                <w:noProof/>
                <w:webHidden/>
              </w:rPr>
            </w:r>
            <w:r w:rsidR="008F1E53">
              <w:rPr>
                <w:noProof/>
                <w:webHidden/>
              </w:rPr>
              <w:fldChar w:fldCharType="separate"/>
            </w:r>
            <w:r w:rsidR="008F1E53">
              <w:rPr>
                <w:noProof/>
                <w:webHidden/>
              </w:rPr>
              <w:t>3</w:t>
            </w:r>
            <w:r w:rsidR="008F1E53">
              <w:rPr>
                <w:noProof/>
                <w:webHidden/>
              </w:rPr>
              <w:fldChar w:fldCharType="end"/>
            </w:r>
          </w:hyperlink>
        </w:p>
        <w:p w:rsidR="008F1E53" w:rsidRDefault="008F1E53">
          <w:pPr>
            <w:pStyle w:val="TOC1"/>
            <w:rPr>
              <w:rFonts w:asciiTheme="minorHAnsi" w:hAnsiTheme="minorHAnsi"/>
              <w:noProof/>
              <w:sz w:val="22"/>
              <w:lang w:val="en-US" w:eastAsia="en-US"/>
            </w:rPr>
          </w:pPr>
          <w:hyperlink w:anchor="_Toc481627302" w:history="1">
            <w:r w:rsidRPr="00B1375B">
              <w:rPr>
                <w:rStyle w:val="Hyperlink"/>
                <w:rFonts w:eastAsia="Times New Roman" w:cs="Times New Roman"/>
                <w:noProof/>
              </w:rPr>
              <w:t>1.</w:t>
            </w:r>
            <w:r>
              <w:rPr>
                <w:rFonts w:asciiTheme="minorHAnsi" w:hAnsiTheme="minorHAnsi"/>
                <w:noProof/>
                <w:sz w:val="22"/>
                <w:lang w:val="en-US" w:eastAsia="en-US"/>
              </w:rPr>
              <w:tab/>
            </w:r>
            <w:r w:rsidRPr="00B1375B">
              <w:rPr>
                <w:rStyle w:val="Hyperlink"/>
                <w:rFonts w:eastAsia="Times New Roman" w:cs="Times New Roman"/>
                <w:noProof/>
              </w:rPr>
              <w:t>Why are privacy and confidentiality important in research?</w:t>
            </w:r>
            <w:r>
              <w:rPr>
                <w:noProof/>
                <w:webHidden/>
              </w:rPr>
              <w:tab/>
            </w:r>
            <w:r>
              <w:rPr>
                <w:noProof/>
                <w:webHidden/>
              </w:rPr>
              <w:fldChar w:fldCharType="begin"/>
            </w:r>
            <w:r>
              <w:rPr>
                <w:noProof/>
                <w:webHidden/>
              </w:rPr>
              <w:instrText xml:space="preserve"> PAGEREF _Toc481627302 \h </w:instrText>
            </w:r>
            <w:r>
              <w:rPr>
                <w:noProof/>
                <w:webHidden/>
              </w:rPr>
            </w:r>
            <w:r>
              <w:rPr>
                <w:noProof/>
                <w:webHidden/>
              </w:rPr>
              <w:fldChar w:fldCharType="separate"/>
            </w:r>
            <w:r>
              <w:rPr>
                <w:noProof/>
                <w:webHidden/>
              </w:rPr>
              <w:t>5</w:t>
            </w:r>
            <w:r>
              <w:rPr>
                <w:noProof/>
                <w:webHidden/>
              </w:rPr>
              <w:fldChar w:fldCharType="end"/>
            </w:r>
          </w:hyperlink>
        </w:p>
        <w:p w:rsidR="008F1E53" w:rsidRDefault="008F1E53">
          <w:pPr>
            <w:pStyle w:val="TOC1"/>
            <w:rPr>
              <w:rFonts w:asciiTheme="minorHAnsi" w:hAnsiTheme="minorHAnsi"/>
              <w:noProof/>
              <w:sz w:val="22"/>
              <w:lang w:val="en-US" w:eastAsia="en-US"/>
            </w:rPr>
          </w:pPr>
          <w:hyperlink w:anchor="_Toc481627303" w:history="1">
            <w:r w:rsidRPr="00B1375B">
              <w:rPr>
                <w:rStyle w:val="Hyperlink"/>
                <w:rFonts w:eastAsia="Times New Roman" w:cs="Times New Roman"/>
                <w:noProof/>
              </w:rPr>
              <w:t>1.1</w:t>
            </w:r>
            <w:r>
              <w:rPr>
                <w:rFonts w:asciiTheme="minorHAnsi" w:hAnsiTheme="minorHAnsi"/>
                <w:noProof/>
                <w:sz w:val="22"/>
                <w:lang w:val="en-US" w:eastAsia="en-US"/>
              </w:rPr>
              <w:tab/>
            </w:r>
            <w:r w:rsidRPr="00B1375B">
              <w:rPr>
                <w:rStyle w:val="Hyperlink"/>
                <w:rFonts w:eastAsia="Times New Roman" w:cs="Times New Roman"/>
                <w:noProof/>
              </w:rPr>
              <w:t>Privacy– Introduction</w:t>
            </w:r>
            <w:r>
              <w:rPr>
                <w:noProof/>
                <w:webHidden/>
              </w:rPr>
              <w:tab/>
            </w:r>
            <w:r>
              <w:rPr>
                <w:noProof/>
                <w:webHidden/>
              </w:rPr>
              <w:fldChar w:fldCharType="begin"/>
            </w:r>
            <w:r>
              <w:rPr>
                <w:noProof/>
                <w:webHidden/>
              </w:rPr>
              <w:instrText xml:space="preserve"> PAGEREF _Toc481627303 \h </w:instrText>
            </w:r>
            <w:r>
              <w:rPr>
                <w:noProof/>
                <w:webHidden/>
              </w:rPr>
            </w:r>
            <w:r>
              <w:rPr>
                <w:noProof/>
                <w:webHidden/>
              </w:rPr>
              <w:fldChar w:fldCharType="separate"/>
            </w:r>
            <w:r>
              <w:rPr>
                <w:noProof/>
                <w:webHidden/>
              </w:rPr>
              <w:t>5</w:t>
            </w:r>
            <w:r>
              <w:rPr>
                <w:noProof/>
                <w:webHidden/>
              </w:rPr>
              <w:fldChar w:fldCharType="end"/>
            </w:r>
          </w:hyperlink>
        </w:p>
        <w:p w:rsidR="008F1E53" w:rsidRDefault="008F1E53">
          <w:pPr>
            <w:pStyle w:val="TOC1"/>
            <w:rPr>
              <w:rFonts w:asciiTheme="minorHAnsi" w:hAnsiTheme="minorHAnsi"/>
              <w:noProof/>
              <w:sz w:val="22"/>
              <w:lang w:val="en-US" w:eastAsia="en-US"/>
            </w:rPr>
          </w:pPr>
          <w:hyperlink w:anchor="_Toc481627304" w:history="1">
            <w:r w:rsidRPr="00B1375B">
              <w:rPr>
                <w:rStyle w:val="Hyperlink"/>
                <w:rFonts w:eastAsia="Times New Roman" w:cs="Times New Roman"/>
                <w:noProof/>
              </w:rPr>
              <w:t>1.2</w:t>
            </w:r>
            <w:r>
              <w:rPr>
                <w:rFonts w:asciiTheme="minorHAnsi" w:hAnsiTheme="minorHAnsi"/>
                <w:noProof/>
                <w:sz w:val="22"/>
                <w:lang w:val="en-US" w:eastAsia="en-US"/>
              </w:rPr>
              <w:tab/>
            </w:r>
            <w:r w:rsidRPr="00B1375B">
              <w:rPr>
                <w:rStyle w:val="Hyperlink"/>
                <w:rFonts w:eastAsia="Times New Roman" w:cs="Times New Roman"/>
                <w:noProof/>
              </w:rPr>
              <w:t>Confidentiality – Introduction</w:t>
            </w:r>
            <w:r>
              <w:rPr>
                <w:noProof/>
                <w:webHidden/>
              </w:rPr>
              <w:tab/>
            </w:r>
            <w:r>
              <w:rPr>
                <w:noProof/>
                <w:webHidden/>
              </w:rPr>
              <w:fldChar w:fldCharType="begin"/>
            </w:r>
            <w:r>
              <w:rPr>
                <w:noProof/>
                <w:webHidden/>
              </w:rPr>
              <w:instrText xml:space="preserve"> PAGEREF _Toc481627304 \h </w:instrText>
            </w:r>
            <w:r>
              <w:rPr>
                <w:noProof/>
                <w:webHidden/>
              </w:rPr>
            </w:r>
            <w:r>
              <w:rPr>
                <w:noProof/>
                <w:webHidden/>
              </w:rPr>
              <w:fldChar w:fldCharType="separate"/>
            </w:r>
            <w:r>
              <w:rPr>
                <w:noProof/>
                <w:webHidden/>
              </w:rPr>
              <w:t>5</w:t>
            </w:r>
            <w:r>
              <w:rPr>
                <w:noProof/>
                <w:webHidden/>
              </w:rPr>
              <w:fldChar w:fldCharType="end"/>
            </w:r>
          </w:hyperlink>
        </w:p>
        <w:p w:rsidR="008F1E53" w:rsidRDefault="008F1E53">
          <w:pPr>
            <w:pStyle w:val="TOC1"/>
            <w:rPr>
              <w:rFonts w:asciiTheme="minorHAnsi" w:hAnsiTheme="minorHAnsi"/>
              <w:noProof/>
              <w:sz w:val="22"/>
              <w:lang w:val="en-US" w:eastAsia="en-US"/>
            </w:rPr>
          </w:pPr>
          <w:hyperlink w:anchor="_Toc481627305" w:history="1">
            <w:r w:rsidRPr="00B1375B">
              <w:rPr>
                <w:rStyle w:val="Hyperlink"/>
                <w:rFonts w:eastAsia="Times New Roman" w:cs="Times New Roman"/>
                <w:noProof/>
              </w:rPr>
              <w:t>2.</w:t>
            </w:r>
            <w:r>
              <w:rPr>
                <w:rFonts w:asciiTheme="minorHAnsi" w:hAnsiTheme="minorHAnsi"/>
                <w:noProof/>
                <w:sz w:val="22"/>
                <w:lang w:val="en-US" w:eastAsia="en-US"/>
              </w:rPr>
              <w:tab/>
            </w:r>
            <w:r w:rsidRPr="00B1375B">
              <w:rPr>
                <w:rStyle w:val="Hyperlink"/>
                <w:rFonts w:eastAsia="Times New Roman" w:cs="Times New Roman"/>
                <w:noProof/>
              </w:rPr>
              <w:t>Federal regulations and Protection</w:t>
            </w:r>
            <w:r>
              <w:rPr>
                <w:noProof/>
                <w:webHidden/>
              </w:rPr>
              <w:tab/>
            </w:r>
            <w:r>
              <w:rPr>
                <w:noProof/>
                <w:webHidden/>
              </w:rPr>
              <w:fldChar w:fldCharType="begin"/>
            </w:r>
            <w:r>
              <w:rPr>
                <w:noProof/>
                <w:webHidden/>
              </w:rPr>
              <w:instrText xml:space="preserve"> PAGEREF _Toc481627305 \h </w:instrText>
            </w:r>
            <w:r>
              <w:rPr>
                <w:noProof/>
                <w:webHidden/>
              </w:rPr>
            </w:r>
            <w:r>
              <w:rPr>
                <w:noProof/>
                <w:webHidden/>
              </w:rPr>
              <w:fldChar w:fldCharType="separate"/>
            </w:r>
            <w:r>
              <w:rPr>
                <w:noProof/>
                <w:webHidden/>
              </w:rPr>
              <w:t>6</w:t>
            </w:r>
            <w:r>
              <w:rPr>
                <w:noProof/>
                <w:webHidden/>
              </w:rPr>
              <w:fldChar w:fldCharType="end"/>
            </w:r>
          </w:hyperlink>
        </w:p>
        <w:p w:rsidR="008F1E53" w:rsidRDefault="008F1E53">
          <w:pPr>
            <w:pStyle w:val="TOC1"/>
            <w:rPr>
              <w:rFonts w:asciiTheme="minorHAnsi" w:hAnsiTheme="minorHAnsi"/>
              <w:noProof/>
              <w:sz w:val="22"/>
              <w:lang w:val="en-US" w:eastAsia="en-US"/>
            </w:rPr>
          </w:pPr>
          <w:hyperlink w:anchor="_Toc481627306" w:history="1">
            <w:r w:rsidRPr="00B1375B">
              <w:rPr>
                <w:rStyle w:val="Hyperlink"/>
                <w:rFonts w:eastAsia="Times New Roman" w:cs="Times New Roman"/>
                <w:noProof/>
              </w:rPr>
              <w:t>2.1</w:t>
            </w:r>
            <w:r>
              <w:rPr>
                <w:rFonts w:asciiTheme="minorHAnsi" w:hAnsiTheme="minorHAnsi"/>
                <w:noProof/>
                <w:sz w:val="22"/>
                <w:lang w:val="en-US" w:eastAsia="en-US"/>
              </w:rPr>
              <w:tab/>
            </w:r>
            <w:r w:rsidRPr="00B1375B">
              <w:rPr>
                <w:rStyle w:val="Hyperlink"/>
                <w:rFonts w:eastAsia="Times New Roman" w:cs="Times New Roman"/>
                <w:noProof/>
              </w:rPr>
              <w:t>Code of Federal Regulations Title 45 Part 46: The Common Rule</w:t>
            </w:r>
            <w:r>
              <w:rPr>
                <w:noProof/>
                <w:webHidden/>
              </w:rPr>
              <w:tab/>
            </w:r>
            <w:r>
              <w:rPr>
                <w:noProof/>
                <w:webHidden/>
              </w:rPr>
              <w:fldChar w:fldCharType="begin"/>
            </w:r>
            <w:r>
              <w:rPr>
                <w:noProof/>
                <w:webHidden/>
              </w:rPr>
              <w:instrText xml:space="preserve"> PAGEREF _Toc481627306 \h </w:instrText>
            </w:r>
            <w:r>
              <w:rPr>
                <w:noProof/>
                <w:webHidden/>
              </w:rPr>
            </w:r>
            <w:r>
              <w:rPr>
                <w:noProof/>
                <w:webHidden/>
              </w:rPr>
              <w:fldChar w:fldCharType="separate"/>
            </w:r>
            <w:r>
              <w:rPr>
                <w:noProof/>
                <w:webHidden/>
              </w:rPr>
              <w:t>6</w:t>
            </w:r>
            <w:r>
              <w:rPr>
                <w:noProof/>
                <w:webHidden/>
              </w:rPr>
              <w:fldChar w:fldCharType="end"/>
            </w:r>
          </w:hyperlink>
        </w:p>
        <w:p w:rsidR="008F1E53" w:rsidRDefault="008F1E53">
          <w:pPr>
            <w:pStyle w:val="TOC1"/>
            <w:rPr>
              <w:rFonts w:asciiTheme="minorHAnsi" w:hAnsiTheme="minorHAnsi"/>
              <w:noProof/>
              <w:sz w:val="22"/>
              <w:lang w:val="en-US" w:eastAsia="en-US"/>
            </w:rPr>
          </w:pPr>
          <w:hyperlink w:anchor="_Toc481627307" w:history="1">
            <w:r w:rsidRPr="00B1375B">
              <w:rPr>
                <w:rStyle w:val="Hyperlink"/>
                <w:rFonts w:eastAsia="Times New Roman" w:cs="Times New Roman"/>
                <w:noProof/>
              </w:rPr>
              <w:t>2.2</w:t>
            </w:r>
            <w:r>
              <w:rPr>
                <w:rFonts w:asciiTheme="minorHAnsi" w:hAnsiTheme="minorHAnsi"/>
                <w:noProof/>
                <w:sz w:val="22"/>
                <w:lang w:val="en-US" w:eastAsia="en-US"/>
              </w:rPr>
              <w:tab/>
            </w:r>
            <w:r w:rsidRPr="00B1375B">
              <w:rPr>
                <w:rStyle w:val="Hyperlink"/>
                <w:rFonts w:eastAsia="Times New Roman" w:cs="Times New Roman"/>
                <w:noProof/>
              </w:rPr>
              <w:t>Certificates of Confidentiality (CoC)</w:t>
            </w:r>
            <w:r>
              <w:rPr>
                <w:noProof/>
                <w:webHidden/>
              </w:rPr>
              <w:tab/>
            </w:r>
            <w:r>
              <w:rPr>
                <w:noProof/>
                <w:webHidden/>
              </w:rPr>
              <w:fldChar w:fldCharType="begin"/>
            </w:r>
            <w:r>
              <w:rPr>
                <w:noProof/>
                <w:webHidden/>
              </w:rPr>
              <w:instrText xml:space="preserve"> PAGEREF _Toc481627307 \h </w:instrText>
            </w:r>
            <w:r>
              <w:rPr>
                <w:noProof/>
                <w:webHidden/>
              </w:rPr>
            </w:r>
            <w:r>
              <w:rPr>
                <w:noProof/>
                <w:webHidden/>
              </w:rPr>
              <w:fldChar w:fldCharType="separate"/>
            </w:r>
            <w:r>
              <w:rPr>
                <w:noProof/>
                <w:webHidden/>
              </w:rPr>
              <w:t>6</w:t>
            </w:r>
            <w:r>
              <w:rPr>
                <w:noProof/>
                <w:webHidden/>
              </w:rPr>
              <w:fldChar w:fldCharType="end"/>
            </w:r>
          </w:hyperlink>
        </w:p>
        <w:p w:rsidR="008F1E53" w:rsidRDefault="008F1E53">
          <w:pPr>
            <w:pStyle w:val="TOC1"/>
            <w:rPr>
              <w:rFonts w:asciiTheme="minorHAnsi" w:hAnsiTheme="minorHAnsi"/>
              <w:noProof/>
              <w:sz w:val="22"/>
              <w:lang w:val="en-US" w:eastAsia="en-US"/>
            </w:rPr>
          </w:pPr>
          <w:hyperlink w:anchor="_Toc481627308" w:history="1">
            <w:r w:rsidRPr="00B1375B">
              <w:rPr>
                <w:rStyle w:val="Hyperlink"/>
                <w:rFonts w:eastAsia="Times New Roman" w:cs="Times New Roman"/>
                <w:noProof/>
              </w:rPr>
              <w:t>2.3</w:t>
            </w:r>
            <w:r>
              <w:rPr>
                <w:rFonts w:asciiTheme="minorHAnsi" w:hAnsiTheme="minorHAnsi"/>
                <w:noProof/>
                <w:sz w:val="22"/>
                <w:lang w:val="en-US" w:eastAsia="en-US"/>
              </w:rPr>
              <w:tab/>
            </w:r>
            <w:r w:rsidRPr="00B1375B">
              <w:rPr>
                <w:rStyle w:val="Hyperlink"/>
                <w:rFonts w:eastAsia="Times New Roman" w:cs="Times New Roman"/>
                <w:noProof/>
              </w:rPr>
              <w:t>HIPAA Privacy Rule</w:t>
            </w:r>
            <w:r>
              <w:rPr>
                <w:noProof/>
                <w:webHidden/>
              </w:rPr>
              <w:tab/>
            </w:r>
            <w:r>
              <w:rPr>
                <w:noProof/>
                <w:webHidden/>
              </w:rPr>
              <w:fldChar w:fldCharType="begin"/>
            </w:r>
            <w:r>
              <w:rPr>
                <w:noProof/>
                <w:webHidden/>
              </w:rPr>
              <w:instrText xml:space="preserve"> PAGEREF _Toc481627308 \h </w:instrText>
            </w:r>
            <w:r>
              <w:rPr>
                <w:noProof/>
                <w:webHidden/>
              </w:rPr>
            </w:r>
            <w:r>
              <w:rPr>
                <w:noProof/>
                <w:webHidden/>
              </w:rPr>
              <w:fldChar w:fldCharType="separate"/>
            </w:r>
            <w:r>
              <w:rPr>
                <w:noProof/>
                <w:webHidden/>
              </w:rPr>
              <w:t>7</w:t>
            </w:r>
            <w:r>
              <w:rPr>
                <w:noProof/>
                <w:webHidden/>
              </w:rPr>
              <w:fldChar w:fldCharType="end"/>
            </w:r>
          </w:hyperlink>
        </w:p>
        <w:p w:rsidR="008F1E53" w:rsidRDefault="008F1E53">
          <w:pPr>
            <w:pStyle w:val="TOC1"/>
            <w:rPr>
              <w:rFonts w:asciiTheme="minorHAnsi" w:hAnsiTheme="minorHAnsi"/>
              <w:noProof/>
              <w:sz w:val="22"/>
              <w:lang w:val="en-US" w:eastAsia="en-US"/>
            </w:rPr>
          </w:pPr>
          <w:hyperlink w:anchor="_Toc481627309" w:history="1">
            <w:r w:rsidRPr="00B1375B">
              <w:rPr>
                <w:rStyle w:val="Hyperlink"/>
                <w:rFonts w:eastAsia="Times New Roman" w:cs="Times New Roman"/>
                <w:noProof/>
              </w:rPr>
              <w:t>3.</w:t>
            </w:r>
            <w:r>
              <w:rPr>
                <w:rFonts w:asciiTheme="minorHAnsi" w:hAnsiTheme="minorHAnsi"/>
                <w:noProof/>
                <w:sz w:val="22"/>
                <w:lang w:val="en-US" w:eastAsia="en-US"/>
              </w:rPr>
              <w:tab/>
            </w:r>
            <w:r w:rsidRPr="00B1375B">
              <w:rPr>
                <w:rStyle w:val="Hyperlink"/>
                <w:rFonts w:eastAsia="Times New Roman" w:cs="Times New Roman"/>
                <w:noProof/>
              </w:rPr>
              <w:t>IRBs’ Role in Protecting Privacy</w:t>
            </w:r>
            <w:r>
              <w:rPr>
                <w:noProof/>
                <w:webHidden/>
              </w:rPr>
              <w:tab/>
            </w:r>
            <w:r>
              <w:rPr>
                <w:noProof/>
                <w:webHidden/>
              </w:rPr>
              <w:fldChar w:fldCharType="begin"/>
            </w:r>
            <w:r>
              <w:rPr>
                <w:noProof/>
                <w:webHidden/>
              </w:rPr>
              <w:instrText xml:space="preserve"> PAGEREF _Toc481627309 \h </w:instrText>
            </w:r>
            <w:r>
              <w:rPr>
                <w:noProof/>
                <w:webHidden/>
              </w:rPr>
            </w:r>
            <w:r>
              <w:rPr>
                <w:noProof/>
                <w:webHidden/>
              </w:rPr>
              <w:fldChar w:fldCharType="separate"/>
            </w:r>
            <w:r>
              <w:rPr>
                <w:noProof/>
                <w:webHidden/>
              </w:rPr>
              <w:t>7</w:t>
            </w:r>
            <w:r>
              <w:rPr>
                <w:noProof/>
                <w:webHidden/>
              </w:rPr>
              <w:fldChar w:fldCharType="end"/>
            </w:r>
          </w:hyperlink>
        </w:p>
        <w:p w:rsidR="008F1E53" w:rsidRDefault="008F1E53">
          <w:pPr>
            <w:pStyle w:val="TOC1"/>
            <w:rPr>
              <w:rFonts w:asciiTheme="minorHAnsi" w:hAnsiTheme="minorHAnsi"/>
              <w:noProof/>
              <w:sz w:val="22"/>
              <w:lang w:val="en-US" w:eastAsia="en-US"/>
            </w:rPr>
          </w:pPr>
          <w:hyperlink w:anchor="_Toc481627310" w:history="1">
            <w:r w:rsidRPr="00B1375B">
              <w:rPr>
                <w:rStyle w:val="Hyperlink"/>
                <w:rFonts w:cs="Times New Roman"/>
                <w:noProof/>
              </w:rPr>
              <w:t>4.</w:t>
            </w:r>
            <w:r>
              <w:rPr>
                <w:rFonts w:asciiTheme="minorHAnsi" w:hAnsiTheme="minorHAnsi"/>
                <w:noProof/>
                <w:sz w:val="22"/>
                <w:lang w:val="en-US" w:eastAsia="en-US"/>
              </w:rPr>
              <w:tab/>
            </w:r>
            <w:r w:rsidRPr="00B1375B">
              <w:rPr>
                <w:rStyle w:val="Hyperlink"/>
                <w:rFonts w:cs="Times New Roman"/>
                <w:noProof/>
              </w:rPr>
              <w:t>Data Protection: Protecting Data is Key to Reducing Risk</w:t>
            </w:r>
            <w:r>
              <w:rPr>
                <w:noProof/>
                <w:webHidden/>
              </w:rPr>
              <w:tab/>
            </w:r>
            <w:r>
              <w:rPr>
                <w:noProof/>
                <w:webHidden/>
              </w:rPr>
              <w:fldChar w:fldCharType="begin"/>
            </w:r>
            <w:r>
              <w:rPr>
                <w:noProof/>
                <w:webHidden/>
              </w:rPr>
              <w:instrText xml:space="preserve"> PAGEREF _Toc481627310 \h </w:instrText>
            </w:r>
            <w:r>
              <w:rPr>
                <w:noProof/>
                <w:webHidden/>
              </w:rPr>
            </w:r>
            <w:r>
              <w:rPr>
                <w:noProof/>
                <w:webHidden/>
              </w:rPr>
              <w:fldChar w:fldCharType="separate"/>
            </w:r>
            <w:r>
              <w:rPr>
                <w:noProof/>
                <w:webHidden/>
              </w:rPr>
              <w:t>8</w:t>
            </w:r>
            <w:r>
              <w:rPr>
                <w:noProof/>
                <w:webHidden/>
              </w:rPr>
              <w:fldChar w:fldCharType="end"/>
            </w:r>
          </w:hyperlink>
        </w:p>
        <w:p w:rsidR="008F1E53" w:rsidRDefault="008F1E53">
          <w:pPr>
            <w:pStyle w:val="TOC1"/>
            <w:rPr>
              <w:rFonts w:asciiTheme="minorHAnsi" w:hAnsiTheme="minorHAnsi"/>
              <w:noProof/>
              <w:sz w:val="22"/>
              <w:lang w:val="en-US" w:eastAsia="en-US"/>
            </w:rPr>
          </w:pPr>
          <w:hyperlink w:anchor="_Toc481627311" w:history="1">
            <w:r w:rsidRPr="00B1375B">
              <w:rPr>
                <w:rStyle w:val="Hyperlink"/>
                <w:rFonts w:cs="Times New Roman"/>
                <w:noProof/>
              </w:rPr>
              <w:t>5.</w:t>
            </w:r>
            <w:r>
              <w:rPr>
                <w:rFonts w:asciiTheme="minorHAnsi" w:hAnsiTheme="minorHAnsi"/>
                <w:noProof/>
                <w:sz w:val="22"/>
                <w:lang w:val="en-US" w:eastAsia="en-US"/>
              </w:rPr>
              <w:tab/>
            </w:r>
            <w:r w:rsidRPr="00B1375B">
              <w:rPr>
                <w:rStyle w:val="Hyperlink"/>
                <w:rFonts w:cs="Times New Roman"/>
                <w:noProof/>
              </w:rPr>
              <w:t>Special Considerations in the Application of Privacy and Confidentiality</w:t>
            </w:r>
            <w:r>
              <w:rPr>
                <w:noProof/>
                <w:webHidden/>
              </w:rPr>
              <w:tab/>
            </w:r>
            <w:r>
              <w:rPr>
                <w:noProof/>
                <w:webHidden/>
              </w:rPr>
              <w:fldChar w:fldCharType="begin"/>
            </w:r>
            <w:r>
              <w:rPr>
                <w:noProof/>
                <w:webHidden/>
              </w:rPr>
              <w:instrText xml:space="preserve"> PAGEREF _Toc481627311 \h </w:instrText>
            </w:r>
            <w:r>
              <w:rPr>
                <w:noProof/>
                <w:webHidden/>
              </w:rPr>
            </w:r>
            <w:r>
              <w:rPr>
                <w:noProof/>
                <w:webHidden/>
              </w:rPr>
              <w:fldChar w:fldCharType="separate"/>
            </w:r>
            <w:r>
              <w:rPr>
                <w:noProof/>
                <w:webHidden/>
              </w:rPr>
              <w:t>9</w:t>
            </w:r>
            <w:r>
              <w:rPr>
                <w:noProof/>
                <w:webHidden/>
              </w:rPr>
              <w:fldChar w:fldCharType="end"/>
            </w:r>
          </w:hyperlink>
        </w:p>
        <w:p w:rsidR="008F1E53" w:rsidRDefault="008F1E53">
          <w:pPr>
            <w:pStyle w:val="TOC1"/>
            <w:rPr>
              <w:rFonts w:asciiTheme="minorHAnsi" w:hAnsiTheme="minorHAnsi"/>
              <w:noProof/>
              <w:sz w:val="22"/>
              <w:lang w:val="en-US" w:eastAsia="en-US"/>
            </w:rPr>
          </w:pPr>
          <w:hyperlink w:anchor="_Toc481627312" w:history="1">
            <w:r w:rsidRPr="00B1375B">
              <w:rPr>
                <w:rStyle w:val="Hyperlink"/>
                <w:rFonts w:cs="Times New Roman"/>
                <w:noProof/>
              </w:rPr>
              <w:t>5.1</w:t>
            </w:r>
            <w:r>
              <w:rPr>
                <w:rFonts w:asciiTheme="minorHAnsi" w:hAnsiTheme="minorHAnsi"/>
                <w:noProof/>
                <w:sz w:val="22"/>
                <w:lang w:val="en-US" w:eastAsia="en-US"/>
              </w:rPr>
              <w:tab/>
            </w:r>
            <w:r w:rsidRPr="00B1375B">
              <w:rPr>
                <w:rStyle w:val="Hyperlink"/>
                <w:rFonts w:cs="Times New Roman"/>
                <w:noProof/>
              </w:rPr>
              <w:t>High-Profile Research: Disclosure in the Media</w:t>
            </w:r>
            <w:r>
              <w:rPr>
                <w:noProof/>
                <w:webHidden/>
              </w:rPr>
              <w:tab/>
            </w:r>
            <w:r>
              <w:rPr>
                <w:noProof/>
                <w:webHidden/>
              </w:rPr>
              <w:fldChar w:fldCharType="begin"/>
            </w:r>
            <w:r>
              <w:rPr>
                <w:noProof/>
                <w:webHidden/>
              </w:rPr>
              <w:instrText xml:space="preserve"> PAGEREF _Toc481627312 \h </w:instrText>
            </w:r>
            <w:r>
              <w:rPr>
                <w:noProof/>
                <w:webHidden/>
              </w:rPr>
            </w:r>
            <w:r>
              <w:rPr>
                <w:noProof/>
                <w:webHidden/>
              </w:rPr>
              <w:fldChar w:fldCharType="separate"/>
            </w:r>
            <w:r>
              <w:rPr>
                <w:noProof/>
                <w:webHidden/>
              </w:rPr>
              <w:t>10</w:t>
            </w:r>
            <w:r>
              <w:rPr>
                <w:noProof/>
                <w:webHidden/>
              </w:rPr>
              <w:fldChar w:fldCharType="end"/>
            </w:r>
          </w:hyperlink>
        </w:p>
        <w:p w:rsidR="008F1E53" w:rsidRDefault="008F1E53">
          <w:pPr>
            <w:pStyle w:val="TOC1"/>
            <w:rPr>
              <w:rFonts w:asciiTheme="minorHAnsi" w:hAnsiTheme="minorHAnsi"/>
              <w:noProof/>
              <w:sz w:val="22"/>
              <w:lang w:val="en-US" w:eastAsia="en-US"/>
            </w:rPr>
          </w:pPr>
          <w:hyperlink w:anchor="_Toc481627313" w:history="1">
            <w:r w:rsidRPr="00B1375B">
              <w:rPr>
                <w:rStyle w:val="Hyperlink"/>
                <w:rFonts w:cs="Times New Roman"/>
                <w:noProof/>
              </w:rPr>
              <w:t>5.2</w:t>
            </w:r>
            <w:r>
              <w:rPr>
                <w:rFonts w:asciiTheme="minorHAnsi" w:hAnsiTheme="minorHAnsi"/>
                <w:noProof/>
                <w:sz w:val="22"/>
                <w:lang w:val="en-US" w:eastAsia="en-US"/>
              </w:rPr>
              <w:tab/>
            </w:r>
            <w:r w:rsidRPr="00B1375B">
              <w:rPr>
                <w:rStyle w:val="Hyperlink"/>
                <w:rFonts w:cs="Times New Roman"/>
                <w:noProof/>
              </w:rPr>
              <w:t>Internet Research</w:t>
            </w:r>
            <w:r>
              <w:rPr>
                <w:noProof/>
                <w:webHidden/>
              </w:rPr>
              <w:tab/>
            </w:r>
            <w:r>
              <w:rPr>
                <w:noProof/>
                <w:webHidden/>
              </w:rPr>
              <w:fldChar w:fldCharType="begin"/>
            </w:r>
            <w:r>
              <w:rPr>
                <w:noProof/>
                <w:webHidden/>
              </w:rPr>
              <w:instrText xml:space="preserve"> PAGEREF _Toc481627313 \h </w:instrText>
            </w:r>
            <w:r>
              <w:rPr>
                <w:noProof/>
                <w:webHidden/>
              </w:rPr>
            </w:r>
            <w:r>
              <w:rPr>
                <w:noProof/>
                <w:webHidden/>
              </w:rPr>
              <w:fldChar w:fldCharType="separate"/>
            </w:r>
            <w:r>
              <w:rPr>
                <w:noProof/>
                <w:webHidden/>
              </w:rPr>
              <w:t>10</w:t>
            </w:r>
            <w:r>
              <w:rPr>
                <w:noProof/>
                <w:webHidden/>
              </w:rPr>
              <w:fldChar w:fldCharType="end"/>
            </w:r>
          </w:hyperlink>
        </w:p>
        <w:p w:rsidR="008F1E53" w:rsidRDefault="008F1E53">
          <w:pPr>
            <w:pStyle w:val="TOC1"/>
            <w:rPr>
              <w:rFonts w:asciiTheme="minorHAnsi" w:hAnsiTheme="minorHAnsi"/>
              <w:noProof/>
              <w:sz w:val="22"/>
              <w:lang w:val="en-US" w:eastAsia="en-US"/>
            </w:rPr>
          </w:pPr>
          <w:hyperlink w:anchor="_Toc481627314" w:history="1">
            <w:r w:rsidRPr="00B1375B">
              <w:rPr>
                <w:rStyle w:val="Hyperlink"/>
                <w:rFonts w:cs="Times New Roman"/>
                <w:noProof/>
              </w:rPr>
              <w:t>5.3</w:t>
            </w:r>
            <w:r>
              <w:rPr>
                <w:rFonts w:asciiTheme="minorHAnsi" w:hAnsiTheme="minorHAnsi"/>
                <w:noProof/>
                <w:sz w:val="22"/>
                <w:lang w:val="en-US" w:eastAsia="en-US"/>
              </w:rPr>
              <w:tab/>
            </w:r>
            <w:r w:rsidRPr="00B1375B">
              <w:rPr>
                <w:rStyle w:val="Hyperlink"/>
                <w:rFonts w:cs="Times New Roman"/>
                <w:noProof/>
              </w:rPr>
              <w:t>Secondary Research</w:t>
            </w:r>
            <w:r>
              <w:rPr>
                <w:noProof/>
                <w:webHidden/>
              </w:rPr>
              <w:tab/>
            </w:r>
            <w:r>
              <w:rPr>
                <w:noProof/>
                <w:webHidden/>
              </w:rPr>
              <w:fldChar w:fldCharType="begin"/>
            </w:r>
            <w:r>
              <w:rPr>
                <w:noProof/>
                <w:webHidden/>
              </w:rPr>
              <w:instrText xml:space="preserve"> PAGEREF _Toc481627314 \h </w:instrText>
            </w:r>
            <w:r>
              <w:rPr>
                <w:noProof/>
                <w:webHidden/>
              </w:rPr>
            </w:r>
            <w:r>
              <w:rPr>
                <w:noProof/>
                <w:webHidden/>
              </w:rPr>
              <w:fldChar w:fldCharType="separate"/>
            </w:r>
            <w:r>
              <w:rPr>
                <w:noProof/>
                <w:webHidden/>
              </w:rPr>
              <w:t>11</w:t>
            </w:r>
            <w:r>
              <w:rPr>
                <w:noProof/>
                <w:webHidden/>
              </w:rPr>
              <w:fldChar w:fldCharType="end"/>
            </w:r>
          </w:hyperlink>
        </w:p>
        <w:p w:rsidR="008F1E53" w:rsidRDefault="008F1E53">
          <w:pPr>
            <w:pStyle w:val="TOC1"/>
            <w:rPr>
              <w:rFonts w:asciiTheme="minorHAnsi" w:hAnsiTheme="minorHAnsi"/>
              <w:noProof/>
              <w:sz w:val="22"/>
              <w:lang w:val="en-US" w:eastAsia="en-US"/>
            </w:rPr>
          </w:pPr>
          <w:hyperlink w:anchor="_Toc481627315" w:history="1">
            <w:r w:rsidRPr="00B1375B">
              <w:rPr>
                <w:rStyle w:val="Hyperlink"/>
                <w:rFonts w:cs="Times New Roman"/>
                <w:noProof/>
              </w:rPr>
              <w:t>6.</w:t>
            </w:r>
            <w:r>
              <w:rPr>
                <w:rFonts w:asciiTheme="minorHAnsi" w:hAnsiTheme="minorHAnsi"/>
                <w:noProof/>
                <w:sz w:val="22"/>
                <w:lang w:val="en-US" w:eastAsia="en-US"/>
              </w:rPr>
              <w:tab/>
            </w:r>
            <w:r w:rsidRPr="00B1375B">
              <w:rPr>
                <w:rStyle w:val="Hyperlink"/>
                <w:rFonts w:cs="Times New Roman"/>
                <w:noProof/>
              </w:rPr>
              <w:t>Reporting Breaches of Confidentiality to the IRB and the Privacy Officer/Board</w:t>
            </w:r>
            <w:r>
              <w:rPr>
                <w:noProof/>
                <w:webHidden/>
              </w:rPr>
              <w:tab/>
            </w:r>
            <w:r>
              <w:rPr>
                <w:noProof/>
                <w:webHidden/>
              </w:rPr>
              <w:fldChar w:fldCharType="begin"/>
            </w:r>
            <w:r>
              <w:rPr>
                <w:noProof/>
                <w:webHidden/>
              </w:rPr>
              <w:instrText xml:space="preserve"> PAGEREF _Toc481627315 \h </w:instrText>
            </w:r>
            <w:r>
              <w:rPr>
                <w:noProof/>
                <w:webHidden/>
              </w:rPr>
            </w:r>
            <w:r>
              <w:rPr>
                <w:noProof/>
                <w:webHidden/>
              </w:rPr>
              <w:fldChar w:fldCharType="separate"/>
            </w:r>
            <w:r>
              <w:rPr>
                <w:noProof/>
                <w:webHidden/>
              </w:rPr>
              <w:t>12</w:t>
            </w:r>
            <w:r>
              <w:rPr>
                <w:noProof/>
                <w:webHidden/>
              </w:rPr>
              <w:fldChar w:fldCharType="end"/>
            </w:r>
          </w:hyperlink>
        </w:p>
        <w:p w:rsidR="008F1E53" w:rsidRDefault="008F1E53">
          <w:pPr>
            <w:pStyle w:val="TOC1"/>
            <w:rPr>
              <w:rFonts w:asciiTheme="minorHAnsi" w:hAnsiTheme="minorHAnsi"/>
              <w:noProof/>
              <w:sz w:val="22"/>
              <w:lang w:val="en-US" w:eastAsia="en-US"/>
            </w:rPr>
          </w:pPr>
          <w:hyperlink w:anchor="_Toc481627316" w:history="1">
            <w:r w:rsidRPr="00B1375B">
              <w:rPr>
                <w:rStyle w:val="Hyperlink"/>
                <w:rFonts w:cs="Times New Roman"/>
                <w:noProof/>
              </w:rPr>
              <w:t>7.</w:t>
            </w:r>
            <w:r>
              <w:rPr>
                <w:rFonts w:asciiTheme="minorHAnsi" w:hAnsiTheme="minorHAnsi"/>
                <w:noProof/>
                <w:sz w:val="22"/>
                <w:lang w:val="en-US" w:eastAsia="en-US"/>
              </w:rPr>
              <w:tab/>
            </w:r>
            <w:r w:rsidRPr="00B1375B">
              <w:rPr>
                <w:rStyle w:val="Hyperlink"/>
                <w:rFonts w:cs="Times New Roman"/>
                <w:noProof/>
              </w:rPr>
              <w:t>Conclusion</w:t>
            </w:r>
            <w:r>
              <w:rPr>
                <w:noProof/>
                <w:webHidden/>
              </w:rPr>
              <w:tab/>
            </w:r>
            <w:r>
              <w:rPr>
                <w:noProof/>
                <w:webHidden/>
              </w:rPr>
              <w:fldChar w:fldCharType="begin"/>
            </w:r>
            <w:r>
              <w:rPr>
                <w:noProof/>
                <w:webHidden/>
              </w:rPr>
              <w:instrText xml:space="preserve"> PAGEREF _Toc481627316 \h </w:instrText>
            </w:r>
            <w:r>
              <w:rPr>
                <w:noProof/>
                <w:webHidden/>
              </w:rPr>
            </w:r>
            <w:r>
              <w:rPr>
                <w:noProof/>
                <w:webHidden/>
              </w:rPr>
              <w:fldChar w:fldCharType="separate"/>
            </w:r>
            <w:r>
              <w:rPr>
                <w:noProof/>
                <w:webHidden/>
              </w:rPr>
              <w:t>12</w:t>
            </w:r>
            <w:r>
              <w:rPr>
                <w:noProof/>
                <w:webHidden/>
              </w:rPr>
              <w:fldChar w:fldCharType="end"/>
            </w:r>
          </w:hyperlink>
        </w:p>
        <w:p w:rsidR="008F1E53" w:rsidRDefault="008F1E53">
          <w:pPr>
            <w:pStyle w:val="TOC1"/>
            <w:rPr>
              <w:rFonts w:asciiTheme="minorHAnsi" w:hAnsiTheme="minorHAnsi"/>
              <w:noProof/>
              <w:sz w:val="22"/>
              <w:lang w:val="en-US" w:eastAsia="en-US"/>
            </w:rPr>
          </w:pPr>
          <w:hyperlink w:anchor="_Toc481627317" w:history="1">
            <w:r w:rsidRPr="00B1375B">
              <w:rPr>
                <w:rStyle w:val="Hyperlink"/>
                <w:rFonts w:cs="Times New Roman"/>
                <w:noProof/>
              </w:rPr>
              <w:t>8.</w:t>
            </w:r>
            <w:r>
              <w:rPr>
                <w:rFonts w:asciiTheme="minorHAnsi" w:hAnsiTheme="minorHAnsi"/>
                <w:noProof/>
                <w:sz w:val="22"/>
                <w:lang w:val="en-US" w:eastAsia="en-US"/>
              </w:rPr>
              <w:tab/>
            </w:r>
            <w:r w:rsidRPr="00B1375B">
              <w:rPr>
                <w:rStyle w:val="Hyperlink"/>
                <w:rFonts w:cs="Times New Roman"/>
                <w:noProof/>
              </w:rPr>
              <w:t>BIBLIOGRAPHY</w:t>
            </w:r>
            <w:r>
              <w:rPr>
                <w:noProof/>
                <w:webHidden/>
              </w:rPr>
              <w:tab/>
            </w:r>
            <w:r>
              <w:rPr>
                <w:noProof/>
                <w:webHidden/>
              </w:rPr>
              <w:fldChar w:fldCharType="begin"/>
            </w:r>
            <w:r>
              <w:rPr>
                <w:noProof/>
                <w:webHidden/>
              </w:rPr>
              <w:instrText xml:space="preserve"> PAGEREF _Toc481627317 \h </w:instrText>
            </w:r>
            <w:r>
              <w:rPr>
                <w:noProof/>
                <w:webHidden/>
              </w:rPr>
            </w:r>
            <w:r>
              <w:rPr>
                <w:noProof/>
                <w:webHidden/>
              </w:rPr>
              <w:fldChar w:fldCharType="separate"/>
            </w:r>
            <w:r>
              <w:rPr>
                <w:noProof/>
                <w:webHidden/>
              </w:rPr>
              <w:t>13</w:t>
            </w:r>
            <w:r>
              <w:rPr>
                <w:noProof/>
                <w:webHidden/>
              </w:rPr>
              <w:fldChar w:fldCharType="end"/>
            </w:r>
          </w:hyperlink>
        </w:p>
        <w:p w:rsidR="008F1E53" w:rsidRDefault="008F1E53">
          <w:pPr>
            <w:pStyle w:val="TOC1"/>
            <w:rPr>
              <w:rFonts w:asciiTheme="minorHAnsi" w:hAnsiTheme="minorHAnsi"/>
              <w:noProof/>
              <w:sz w:val="22"/>
              <w:lang w:val="en-US" w:eastAsia="en-US"/>
            </w:rPr>
          </w:pPr>
          <w:hyperlink w:anchor="_Toc481627318" w:history="1">
            <w:r w:rsidRPr="00B1375B">
              <w:rPr>
                <w:rStyle w:val="Hyperlink"/>
                <w:rFonts w:cs="Times New Roman"/>
                <w:noProof/>
              </w:rPr>
              <w:t>9.</w:t>
            </w:r>
            <w:r>
              <w:rPr>
                <w:rFonts w:asciiTheme="minorHAnsi" w:hAnsiTheme="minorHAnsi"/>
                <w:noProof/>
                <w:sz w:val="22"/>
                <w:lang w:val="en-US" w:eastAsia="en-US"/>
              </w:rPr>
              <w:tab/>
            </w:r>
            <w:r w:rsidRPr="00B1375B">
              <w:rPr>
                <w:rStyle w:val="Hyperlink"/>
                <w:rFonts w:cs="Times New Roman"/>
                <w:noProof/>
              </w:rPr>
              <w:t>WEBLIOGRAPHY</w:t>
            </w:r>
            <w:r>
              <w:rPr>
                <w:noProof/>
                <w:webHidden/>
              </w:rPr>
              <w:tab/>
            </w:r>
            <w:r>
              <w:rPr>
                <w:noProof/>
                <w:webHidden/>
              </w:rPr>
              <w:fldChar w:fldCharType="begin"/>
            </w:r>
            <w:r>
              <w:rPr>
                <w:noProof/>
                <w:webHidden/>
              </w:rPr>
              <w:instrText xml:space="preserve"> PAGEREF _Toc481627318 \h </w:instrText>
            </w:r>
            <w:r>
              <w:rPr>
                <w:noProof/>
                <w:webHidden/>
              </w:rPr>
            </w:r>
            <w:r>
              <w:rPr>
                <w:noProof/>
                <w:webHidden/>
              </w:rPr>
              <w:fldChar w:fldCharType="separate"/>
            </w:r>
            <w:r>
              <w:rPr>
                <w:noProof/>
                <w:webHidden/>
              </w:rPr>
              <w:t>13</w:t>
            </w:r>
            <w:r>
              <w:rPr>
                <w:noProof/>
                <w:webHidden/>
              </w:rPr>
              <w:fldChar w:fldCharType="end"/>
            </w:r>
          </w:hyperlink>
        </w:p>
        <w:p w:rsidR="00546DDF" w:rsidRDefault="007128CE" w:rsidP="00213BA1">
          <w:pPr>
            <w:spacing w:line="360" w:lineRule="auto"/>
          </w:pPr>
          <w:r>
            <w:fldChar w:fldCharType="end"/>
          </w:r>
        </w:p>
      </w:sdtContent>
    </w:sdt>
    <w:p w:rsidR="00FF226A" w:rsidRPr="00546DDF" w:rsidRDefault="00FF226A" w:rsidP="00546DDF"/>
    <w:p w:rsidR="0072762B" w:rsidRPr="00FF226A" w:rsidRDefault="0035191A" w:rsidP="00FF226A">
      <w:pPr>
        <w:pStyle w:val="Heading1"/>
        <w:spacing w:line="480" w:lineRule="auto"/>
        <w:jc w:val="both"/>
        <w:rPr>
          <w:rFonts w:ascii="Times New Roman" w:hAnsi="Times New Roman" w:cs="Times New Roman"/>
          <w:sz w:val="32"/>
          <w:u w:val="single"/>
        </w:rPr>
      </w:pPr>
      <w:bookmarkStart w:id="1" w:name="_Toc481627301"/>
      <w:r w:rsidRPr="00FF226A">
        <w:rPr>
          <w:rFonts w:ascii="Times New Roman" w:hAnsi="Times New Roman" w:cs="Times New Roman"/>
          <w:sz w:val="32"/>
          <w:u w:val="single"/>
        </w:rPr>
        <w:lastRenderedPageBreak/>
        <w:t>INTRODUCTION</w:t>
      </w:r>
      <w:bookmarkEnd w:id="1"/>
    </w:p>
    <w:p w:rsidR="00FF226A" w:rsidRDefault="00FF226A" w:rsidP="00C92342">
      <w:pPr>
        <w:spacing w:line="360" w:lineRule="auto"/>
        <w:jc w:val="both"/>
      </w:pPr>
    </w:p>
    <w:p w:rsidR="0072762B" w:rsidRDefault="0072762B" w:rsidP="00C92342">
      <w:pPr>
        <w:spacing w:line="360" w:lineRule="auto"/>
        <w:jc w:val="both"/>
      </w:pPr>
      <w:r>
        <w:t xml:space="preserve">A lady in Florida is expecting </w:t>
      </w:r>
      <w:r w:rsidR="0035191A">
        <w:t>her 3</w:t>
      </w:r>
      <w:r w:rsidR="0035191A" w:rsidRPr="0035191A">
        <w:rPr>
          <w:vertAlign w:val="superscript"/>
        </w:rPr>
        <w:t>rd</w:t>
      </w:r>
      <w:r w:rsidR="0035191A">
        <w:t xml:space="preserve"> </w:t>
      </w:r>
      <w:r>
        <w:t xml:space="preserve">infant. She shows up at a general wellbeing office for pre-birth care and consents to take an interest in a study for medication use and pregnancy. She admits that she has a dependence on cocaine (a known teratogen). She likewise answers yes to one of the inquiries inquiring as to whether she would acknowledge rehabilitative administrations in the event that they were accessible. The data is passed on to the nearby powers, her current kids are swung over to the state, and her in uteri </w:t>
      </w:r>
      <w:r w:rsidR="0035191A">
        <w:t>child</w:t>
      </w:r>
      <w:r>
        <w:t xml:space="preserve"> is taken upon birth and put in child care while the mother is constrained into treatment so she can recover her kids. </w:t>
      </w:r>
    </w:p>
    <w:p w:rsidR="0072762B" w:rsidRDefault="0072762B" w:rsidP="00C92342">
      <w:pPr>
        <w:spacing w:line="360" w:lineRule="auto"/>
        <w:jc w:val="both"/>
      </w:pPr>
      <w:r>
        <w:t xml:space="preserve">The case goes to court; the mother sues the condition of Florida and its general wellbeing framework for break of secrecy. She loses, in light of the required reporting of suspected </w:t>
      </w:r>
      <w:r w:rsidR="0035191A">
        <w:t>child</w:t>
      </w:r>
      <w:r>
        <w:t xml:space="preserve"> </w:t>
      </w:r>
      <w:r w:rsidR="0035191A">
        <w:t>ab</w:t>
      </w:r>
      <w:r>
        <w:t xml:space="preserve">use. The case has gone to the Supreme Court. There are a couple of moral issues that are clear in this brief breakdown of this story. </w:t>
      </w:r>
    </w:p>
    <w:p w:rsidR="00FF226A" w:rsidRDefault="00FF226A" w:rsidP="00FF226A">
      <w:pPr>
        <w:pStyle w:val="ListParagraph"/>
        <w:spacing w:line="360" w:lineRule="auto"/>
        <w:ind w:left="360"/>
        <w:jc w:val="both"/>
      </w:pPr>
    </w:p>
    <w:p w:rsidR="0072762B" w:rsidRDefault="0072762B" w:rsidP="00266398">
      <w:pPr>
        <w:pStyle w:val="ListParagraph"/>
        <w:numPr>
          <w:ilvl w:val="0"/>
          <w:numId w:val="17"/>
        </w:numPr>
        <w:spacing w:line="360" w:lineRule="auto"/>
        <w:jc w:val="both"/>
      </w:pPr>
      <w:r>
        <w:t xml:space="preserve">Mom unveiled eagerly the data, she obviously had not acted in a way to convey consideration regarding her, and she revealed the data trusting it would be kept secret. </w:t>
      </w:r>
    </w:p>
    <w:p w:rsidR="0072762B" w:rsidRDefault="0072762B" w:rsidP="00266398">
      <w:pPr>
        <w:pStyle w:val="ListParagraph"/>
        <w:numPr>
          <w:ilvl w:val="0"/>
          <w:numId w:val="17"/>
        </w:numPr>
        <w:spacing w:line="360" w:lineRule="auto"/>
        <w:jc w:val="both"/>
      </w:pPr>
      <w:r>
        <w:t xml:space="preserve">The case was conveyed to court and the contention was that the mother was manhandling her unborn kid by grunting cocaine while pregnant henceforth the safeguard in reporting taking into account the misuse that was purportedly to her unborn youngster. Can we command great wellbeing rehearses by a pregnant ladies or danger being accused of youngster </w:t>
      </w:r>
      <w:r w:rsidR="00546DDF">
        <w:t>abuse</w:t>
      </w:r>
      <w:r>
        <w:t xml:space="preserve"> and disregard? </w:t>
      </w:r>
    </w:p>
    <w:p w:rsidR="0072762B" w:rsidRDefault="0072762B" w:rsidP="00266398">
      <w:pPr>
        <w:pStyle w:val="ListParagraph"/>
        <w:numPr>
          <w:ilvl w:val="0"/>
          <w:numId w:val="17"/>
        </w:numPr>
        <w:spacing w:line="360" w:lineRule="auto"/>
        <w:jc w:val="both"/>
      </w:pPr>
      <w:r>
        <w:t xml:space="preserve">Should willing divulgence be rebuffed particularly when it is a piece of research? </w:t>
      </w:r>
    </w:p>
    <w:p w:rsidR="00FF226A" w:rsidRDefault="00FF226A" w:rsidP="00C92342">
      <w:pPr>
        <w:spacing w:line="360" w:lineRule="auto"/>
        <w:jc w:val="both"/>
      </w:pPr>
    </w:p>
    <w:p w:rsidR="0072762B" w:rsidRDefault="0072762B" w:rsidP="00C92342">
      <w:pPr>
        <w:spacing w:line="360" w:lineRule="auto"/>
        <w:jc w:val="both"/>
      </w:pPr>
      <w:r>
        <w:t>There are numerous occasions of moral concerns with regards to classification and security matters in research. As a consequence of permitting members data to be uncovered there can be impossible harms, it ought to just be done when totally fundamental.</w:t>
      </w:r>
    </w:p>
    <w:p w:rsidR="00FF226A" w:rsidRDefault="00FF226A" w:rsidP="00546DDF">
      <w:pPr>
        <w:spacing w:line="360" w:lineRule="auto"/>
        <w:jc w:val="both"/>
        <w:rPr>
          <w:b/>
          <w:sz w:val="28"/>
          <w:u w:val="single"/>
        </w:rPr>
      </w:pPr>
    </w:p>
    <w:p w:rsidR="00FF226A" w:rsidRDefault="00FF226A" w:rsidP="00546DDF">
      <w:pPr>
        <w:spacing w:line="360" w:lineRule="auto"/>
        <w:jc w:val="both"/>
        <w:rPr>
          <w:b/>
          <w:sz w:val="28"/>
          <w:u w:val="single"/>
        </w:rPr>
      </w:pPr>
    </w:p>
    <w:p w:rsidR="00FF226A" w:rsidRDefault="00FF226A" w:rsidP="00546DDF">
      <w:pPr>
        <w:spacing w:line="360" w:lineRule="auto"/>
        <w:jc w:val="both"/>
        <w:rPr>
          <w:b/>
          <w:sz w:val="28"/>
          <w:u w:val="single"/>
        </w:rPr>
      </w:pPr>
    </w:p>
    <w:p w:rsidR="00546DDF" w:rsidRPr="00546DDF" w:rsidRDefault="00546DDF" w:rsidP="00FF226A">
      <w:pPr>
        <w:spacing w:line="360" w:lineRule="auto"/>
        <w:jc w:val="both"/>
        <w:rPr>
          <w:b/>
          <w:sz w:val="28"/>
          <w:u w:val="single"/>
        </w:rPr>
      </w:pPr>
      <w:r w:rsidRPr="00546DDF">
        <w:rPr>
          <w:b/>
          <w:sz w:val="28"/>
          <w:u w:val="single"/>
        </w:rPr>
        <w:t xml:space="preserve">Research </w:t>
      </w:r>
      <w:r w:rsidR="00FF226A" w:rsidRPr="00546DDF">
        <w:rPr>
          <w:b/>
          <w:sz w:val="28"/>
          <w:u w:val="single"/>
        </w:rPr>
        <w:t>Methodology</w:t>
      </w:r>
      <w:r w:rsidRPr="00546DDF">
        <w:rPr>
          <w:b/>
          <w:sz w:val="28"/>
          <w:u w:val="single"/>
        </w:rPr>
        <w:t>:</w:t>
      </w:r>
    </w:p>
    <w:p w:rsidR="00F70263" w:rsidRDefault="00546DDF" w:rsidP="00F70263">
      <w:pPr>
        <w:spacing w:line="360" w:lineRule="auto"/>
        <w:jc w:val="both"/>
      </w:pPr>
      <w:r>
        <w:t xml:space="preserve">This research paper is based on information and interpretations. </w:t>
      </w:r>
      <w:r w:rsidR="0086017E" w:rsidRPr="0086017E">
        <w:t>Government Documents, Official Statistics, Scholarly Journals, Trade Journals, Re</w:t>
      </w:r>
      <w:r w:rsidR="0086017E">
        <w:t>view Articles, Reference Books,</w:t>
      </w:r>
      <w:r w:rsidR="0086017E" w:rsidRPr="0086017E">
        <w:t xml:space="preserve"> Computerized </w:t>
      </w:r>
      <w:r w:rsidR="0086017E">
        <w:t xml:space="preserve">Databases, etc. are used as sources for this research. </w:t>
      </w:r>
      <w:r>
        <w:t>Drafting and research is based on the Secondary data provided by existing researc</w:t>
      </w:r>
      <w:r w:rsidR="008551CE">
        <w:t xml:space="preserve">h </w:t>
      </w:r>
      <w:r w:rsidR="00213BA1">
        <w:t>and</w:t>
      </w:r>
      <w:r w:rsidR="008551CE">
        <w:t xml:space="preserve"> their </w:t>
      </w:r>
      <w:r>
        <w:t xml:space="preserve">opinion and provisions across the </w:t>
      </w:r>
      <w:r w:rsidR="00F70263">
        <w:t>world.</w:t>
      </w:r>
      <w:r w:rsidR="00F70263" w:rsidRPr="00F70263">
        <w:t xml:space="preserve"> </w:t>
      </w:r>
    </w:p>
    <w:p w:rsidR="0086017E" w:rsidRDefault="0086017E" w:rsidP="00F70263">
      <w:pPr>
        <w:spacing w:line="360" w:lineRule="auto"/>
        <w:jc w:val="both"/>
      </w:pPr>
    </w:p>
    <w:p w:rsidR="002D607B" w:rsidRPr="002D607B" w:rsidRDefault="002D607B" w:rsidP="002D607B">
      <w:pPr>
        <w:spacing w:line="360" w:lineRule="auto"/>
        <w:jc w:val="both"/>
        <w:rPr>
          <w:b/>
          <w:sz w:val="28"/>
          <w:u w:val="single"/>
        </w:rPr>
      </w:pPr>
      <w:r w:rsidRPr="002D607B">
        <w:rPr>
          <w:b/>
          <w:sz w:val="28"/>
          <w:u w:val="single"/>
        </w:rPr>
        <w:t>Scope of Research:</w:t>
      </w:r>
    </w:p>
    <w:p w:rsidR="002D607B" w:rsidRDefault="002D607B" w:rsidP="002D607B">
      <w:pPr>
        <w:spacing w:line="360" w:lineRule="auto"/>
        <w:jc w:val="both"/>
      </w:pPr>
      <w:r>
        <w:t>In this research paper I shall be primarily focusing upon the concept of Privacy and Confidentiality, its importance for the research participant in the research and usage. Furthermore, I shall be discussing the aspects of maintaining privacy by different authority.</w:t>
      </w:r>
    </w:p>
    <w:p w:rsidR="00FF226A" w:rsidRDefault="00FF226A" w:rsidP="002D607B">
      <w:pPr>
        <w:spacing w:line="360" w:lineRule="auto"/>
        <w:jc w:val="both"/>
        <w:rPr>
          <w:b/>
          <w:sz w:val="28"/>
          <w:u w:val="single"/>
        </w:rPr>
      </w:pPr>
    </w:p>
    <w:p w:rsidR="002D607B" w:rsidRPr="002D607B" w:rsidRDefault="002D607B" w:rsidP="002D607B">
      <w:pPr>
        <w:spacing w:line="360" w:lineRule="auto"/>
        <w:jc w:val="both"/>
        <w:rPr>
          <w:b/>
          <w:sz w:val="28"/>
          <w:u w:val="single"/>
        </w:rPr>
      </w:pPr>
      <w:r w:rsidRPr="002D607B">
        <w:rPr>
          <w:b/>
          <w:sz w:val="28"/>
          <w:u w:val="single"/>
        </w:rPr>
        <w:t>Research Question:</w:t>
      </w:r>
    </w:p>
    <w:p w:rsidR="00CE6B42" w:rsidRPr="00FF226A" w:rsidRDefault="00FF226A" w:rsidP="00C92342">
      <w:pPr>
        <w:spacing w:line="360" w:lineRule="auto"/>
        <w:jc w:val="both"/>
        <w:rPr>
          <w:b/>
          <w:sz w:val="28"/>
        </w:rPr>
      </w:pPr>
      <w:r w:rsidRPr="00FF226A">
        <w:rPr>
          <w:b/>
          <w:sz w:val="28"/>
        </w:rPr>
        <w:t>Why</w:t>
      </w:r>
      <w:r w:rsidR="002D607B" w:rsidRPr="00FF226A">
        <w:rPr>
          <w:b/>
          <w:sz w:val="28"/>
        </w:rPr>
        <w:t xml:space="preserve"> </w:t>
      </w:r>
      <w:r w:rsidRPr="00FF226A">
        <w:rPr>
          <w:b/>
          <w:sz w:val="28"/>
        </w:rPr>
        <w:t>Privacy</w:t>
      </w:r>
      <w:r w:rsidR="002D607B" w:rsidRPr="00FF226A">
        <w:rPr>
          <w:b/>
          <w:sz w:val="28"/>
        </w:rPr>
        <w:t xml:space="preserve"> and </w:t>
      </w:r>
      <w:r w:rsidRPr="00FF226A">
        <w:rPr>
          <w:b/>
          <w:sz w:val="28"/>
        </w:rPr>
        <w:t>Confidentiality</w:t>
      </w:r>
      <w:r w:rsidR="002D607B" w:rsidRPr="00FF226A">
        <w:rPr>
          <w:b/>
          <w:sz w:val="28"/>
        </w:rPr>
        <w:t xml:space="preserve"> are the critical viewpoint in </w:t>
      </w:r>
      <w:r w:rsidRPr="00FF226A">
        <w:rPr>
          <w:b/>
          <w:sz w:val="28"/>
        </w:rPr>
        <w:t xml:space="preserve">Research? </w:t>
      </w:r>
      <w:r w:rsidR="002D607B" w:rsidRPr="00FF226A">
        <w:rPr>
          <w:b/>
          <w:sz w:val="28"/>
        </w:rPr>
        <w:t>At wh</w:t>
      </w:r>
      <w:r w:rsidRPr="00FF226A">
        <w:rPr>
          <w:b/>
          <w:sz w:val="28"/>
        </w:rPr>
        <w:t>at degree the researchers</w:t>
      </w:r>
      <w:r w:rsidR="002D607B" w:rsidRPr="00FF226A">
        <w:rPr>
          <w:b/>
          <w:sz w:val="28"/>
        </w:rPr>
        <w:t xml:space="preserve"> need to keep </w:t>
      </w:r>
      <w:r w:rsidRPr="00FF226A">
        <w:rPr>
          <w:b/>
          <w:sz w:val="28"/>
        </w:rPr>
        <w:t>up Privacy</w:t>
      </w:r>
      <w:r w:rsidR="002D607B" w:rsidRPr="00FF226A">
        <w:rPr>
          <w:b/>
          <w:sz w:val="28"/>
        </w:rPr>
        <w:t xml:space="preserve"> of the </w:t>
      </w:r>
      <w:r w:rsidRPr="00FF226A">
        <w:rPr>
          <w:b/>
          <w:sz w:val="28"/>
        </w:rPr>
        <w:t>Research Participant</w:t>
      </w:r>
      <w:r w:rsidR="002D607B" w:rsidRPr="00FF226A">
        <w:rPr>
          <w:b/>
          <w:sz w:val="28"/>
        </w:rPr>
        <w:t>?</w:t>
      </w:r>
    </w:p>
    <w:p w:rsidR="00CE6B42" w:rsidRDefault="00CE6B42" w:rsidP="00C92342">
      <w:pPr>
        <w:spacing w:line="360" w:lineRule="auto"/>
        <w:jc w:val="both"/>
      </w:pPr>
    </w:p>
    <w:p w:rsidR="00FF226A" w:rsidRDefault="00FF226A" w:rsidP="00C92342">
      <w:pPr>
        <w:spacing w:line="360" w:lineRule="auto"/>
        <w:jc w:val="both"/>
      </w:pPr>
    </w:p>
    <w:p w:rsidR="00FF226A" w:rsidRDefault="00FF226A" w:rsidP="00C92342">
      <w:pPr>
        <w:spacing w:line="360" w:lineRule="auto"/>
        <w:jc w:val="both"/>
      </w:pPr>
    </w:p>
    <w:p w:rsidR="00FF226A" w:rsidRDefault="00FF226A" w:rsidP="00C92342">
      <w:pPr>
        <w:spacing w:line="360" w:lineRule="auto"/>
        <w:jc w:val="both"/>
      </w:pPr>
    </w:p>
    <w:p w:rsidR="00FF226A" w:rsidRDefault="00FF226A" w:rsidP="00C92342">
      <w:pPr>
        <w:spacing w:line="360" w:lineRule="auto"/>
        <w:jc w:val="both"/>
      </w:pPr>
    </w:p>
    <w:p w:rsidR="00CE6B42" w:rsidRDefault="00CE6B42" w:rsidP="00C92342">
      <w:pPr>
        <w:spacing w:line="360" w:lineRule="auto"/>
        <w:jc w:val="both"/>
      </w:pPr>
    </w:p>
    <w:p w:rsidR="00E61FD5" w:rsidRPr="00CE6B42" w:rsidRDefault="00E61FD5" w:rsidP="0035191A">
      <w:pPr>
        <w:pStyle w:val="Heading1"/>
        <w:numPr>
          <w:ilvl w:val="0"/>
          <w:numId w:val="1"/>
        </w:numPr>
        <w:spacing w:before="100" w:beforeAutospacing="1" w:after="100" w:afterAutospacing="1" w:line="360" w:lineRule="auto"/>
        <w:jc w:val="both"/>
        <w:rPr>
          <w:rFonts w:ascii="Times New Roman" w:eastAsia="Times New Roman" w:hAnsi="Times New Roman" w:cs="Times New Roman"/>
        </w:rPr>
      </w:pPr>
      <w:bookmarkStart w:id="2" w:name="_Toc460696006"/>
      <w:bookmarkStart w:id="3" w:name="_Toc481627302"/>
      <w:r w:rsidRPr="00CE6B42">
        <w:rPr>
          <w:rFonts w:ascii="Times New Roman" w:eastAsia="Times New Roman" w:hAnsi="Times New Roman" w:cs="Times New Roman"/>
        </w:rPr>
        <w:lastRenderedPageBreak/>
        <w:t>Why are privacy and confidentiality important in research?</w:t>
      </w:r>
      <w:bookmarkEnd w:id="2"/>
      <w:bookmarkEnd w:id="3"/>
    </w:p>
    <w:p w:rsidR="00E61FD5" w:rsidRDefault="00E61FD5" w:rsidP="00C92342">
      <w:pPr>
        <w:spacing w:line="360" w:lineRule="auto"/>
        <w:jc w:val="both"/>
      </w:pPr>
      <w:r>
        <w:t xml:space="preserve">Security of individual's protection is currently one of the best difficulties in </w:t>
      </w:r>
      <w:r w:rsidR="004A281A">
        <w:t>research</w:t>
      </w:r>
      <w:r>
        <w:t xml:space="preserve"> as our present day research setting is with developing reliance on PCs, the web, and the requirement for database and registries. During the most punctual days of drug, the idea of protection and secrecy has been the establishment of the patient-doctor relationship; all the more as of late, it has turned into a vital thought in the </w:t>
      </w:r>
      <w:r w:rsidR="00AE1E24">
        <w:t>research</w:t>
      </w:r>
      <w:r>
        <w:t xml:space="preserve"> member –researcher relationship. </w:t>
      </w:r>
    </w:p>
    <w:p w:rsidR="00E61FD5" w:rsidRPr="00E61FD5" w:rsidRDefault="00CE6B42" w:rsidP="00C92342">
      <w:pPr>
        <w:spacing w:line="360" w:lineRule="auto"/>
        <w:jc w:val="both"/>
      </w:pPr>
      <w:r>
        <w:t xml:space="preserve">There are clear </w:t>
      </w:r>
      <w:r w:rsidR="00E61FD5">
        <w:t xml:space="preserve">points that fall under the rubric of security and classification that are essential to analyze by today's analysts and Institutional Review Board (IRB) individuals. The objective for this </w:t>
      </w:r>
      <w:r w:rsidR="004A281A">
        <w:t>research</w:t>
      </w:r>
      <w:r w:rsidR="00E61FD5">
        <w:t xml:space="preserve"> is to expand consciousness of how ensuring security and saving secrecy in the </w:t>
      </w:r>
      <w:r w:rsidR="00AE1E24">
        <w:t>research</w:t>
      </w:r>
      <w:r w:rsidR="00E61FD5">
        <w:t xml:space="preserve"> setting have turned out to be perpetually basic, compound, and testing.</w:t>
      </w:r>
    </w:p>
    <w:p w:rsidR="00E61FD5" w:rsidRPr="00DC01A1" w:rsidRDefault="00B10911" w:rsidP="005866E4">
      <w:pPr>
        <w:pStyle w:val="Heading1"/>
        <w:numPr>
          <w:ilvl w:val="1"/>
          <w:numId w:val="24"/>
        </w:numPr>
        <w:spacing w:before="100" w:beforeAutospacing="1" w:after="100" w:afterAutospacing="1" w:line="360" w:lineRule="auto"/>
        <w:ind w:left="794"/>
        <w:jc w:val="both"/>
        <w:rPr>
          <w:rFonts w:ascii="Times New Roman" w:eastAsia="Times New Roman" w:hAnsi="Times New Roman" w:cs="Times New Roman"/>
        </w:rPr>
      </w:pPr>
      <w:bookmarkStart w:id="4" w:name="_Toc460696007"/>
      <w:r>
        <w:rPr>
          <w:rFonts w:ascii="Times New Roman" w:eastAsia="Times New Roman" w:hAnsi="Times New Roman" w:cs="Times New Roman"/>
        </w:rPr>
        <w:t xml:space="preserve"> </w:t>
      </w:r>
      <w:bookmarkStart w:id="5" w:name="_Toc481627303"/>
      <w:r w:rsidR="00E61FD5" w:rsidRPr="00DC01A1">
        <w:rPr>
          <w:rFonts w:ascii="Times New Roman" w:eastAsia="Times New Roman" w:hAnsi="Times New Roman" w:cs="Times New Roman"/>
        </w:rPr>
        <w:t>Privacy– Introduction</w:t>
      </w:r>
      <w:bookmarkEnd w:id="4"/>
      <w:bookmarkEnd w:id="5"/>
    </w:p>
    <w:p w:rsidR="00FD0F35" w:rsidRDefault="008554A9" w:rsidP="00C92342">
      <w:pPr>
        <w:spacing w:line="360" w:lineRule="auto"/>
        <w:jc w:val="both"/>
      </w:pPr>
      <w:r>
        <w:t xml:space="preserve">Privacy </w:t>
      </w:r>
      <w:r w:rsidRPr="008554A9">
        <w:t xml:space="preserve">is characterized regarding a man who can figure out how to control over the degree, and circumstances of sharing oneself (physically or behaviourally) with others. It </w:t>
      </w:r>
      <w:r w:rsidR="00E578D2">
        <w:t>refers</w:t>
      </w:r>
      <w:r w:rsidRPr="008554A9">
        <w:t xml:space="preserve"> to one side of people to limit access by others to parts of their individual that can incorporate considerations and delicate data.</w:t>
      </w:r>
      <w:r w:rsidR="00E578D2">
        <w:rPr>
          <w:rStyle w:val="FootnoteReference"/>
        </w:rPr>
        <w:footnoteReference w:id="2"/>
      </w:r>
    </w:p>
    <w:p w:rsidR="008554A9" w:rsidRPr="00DC01A1" w:rsidRDefault="00B10911" w:rsidP="005866E4">
      <w:pPr>
        <w:pStyle w:val="Heading1"/>
        <w:numPr>
          <w:ilvl w:val="1"/>
          <w:numId w:val="24"/>
        </w:numPr>
        <w:spacing w:before="100" w:beforeAutospacing="1" w:after="100" w:afterAutospacing="1" w:line="360" w:lineRule="auto"/>
        <w:ind w:left="794"/>
        <w:jc w:val="both"/>
        <w:rPr>
          <w:rFonts w:ascii="Times New Roman" w:eastAsia="Times New Roman" w:hAnsi="Times New Roman" w:cs="Times New Roman"/>
        </w:rPr>
      </w:pPr>
      <w:bookmarkStart w:id="6" w:name="_Toc460696009"/>
      <w:r>
        <w:rPr>
          <w:rFonts w:ascii="Times New Roman" w:eastAsia="Times New Roman" w:hAnsi="Times New Roman" w:cs="Times New Roman"/>
        </w:rPr>
        <w:t xml:space="preserve"> </w:t>
      </w:r>
      <w:bookmarkStart w:id="7" w:name="_Toc481627304"/>
      <w:r w:rsidR="008554A9" w:rsidRPr="00DC01A1">
        <w:rPr>
          <w:rFonts w:ascii="Times New Roman" w:eastAsia="Times New Roman" w:hAnsi="Times New Roman" w:cs="Times New Roman"/>
        </w:rPr>
        <w:t>Confidentiality – Introduction</w:t>
      </w:r>
      <w:bookmarkEnd w:id="6"/>
      <w:bookmarkEnd w:id="7"/>
    </w:p>
    <w:p w:rsidR="008554A9" w:rsidRDefault="008554A9" w:rsidP="00C92342">
      <w:pPr>
        <w:spacing w:line="360" w:lineRule="auto"/>
        <w:jc w:val="both"/>
      </w:pPr>
      <w:r>
        <w:t xml:space="preserve">Confidentiality </w:t>
      </w:r>
      <w:r w:rsidRPr="008554A9">
        <w:t xml:space="preserve">is the technique of safeguarding an individual's security. It relates to </w:t>
      </w:r>
      <w:r w:rsidR="00AE1E24">
        <w:t>research</w:t>
      </w:r>
      <w:r w:rsidRPr="008554A9">
        <w:t xml:space="preserve"> of data that an individual has included in an obligation of trust, with the prospect that this information won't be uncovered to others without authorization.</w:t>
      </w:r>
      <w:r w:rsidR="00E578D2">
        <w:rPr>
          <w:rStyle w:val="FootnoteReference"/>
        </w:rPr>
        <w:footnoteReference w:id="3"/>
      </w:r>
      <w:r w:rsidRPr="008554A9">
        <w:t xml:space="preserve"> Individuals living with HIV/AIDS, psychiatric clutters, hereditary variations from the norm, and substance misuse issue have motivation to be explicitly concerned. Nobody ought to hazard hurt because of uncovering of their private data as a consequence of their collaboration in </w:t>
      </w:r>
      <w:r w:rsidR="004A281A">
        <w:t>research</w:t>
      </w:r>
      <w:r w:rsidRPr="008554A9">
        <w:t>.</w:t>
      </w:r>
    </w:p>
    <w:p w:rsidR="008554A9" w:rsidRPr="00DC01A1" w:rsidRDefault="008554A9" w:rsidP="0035191A">
      <w:pPr>
        <w:pStyle w:val="Heading1"/>
        <w:numPr>
          <w:ilvl w:val="0"/>
          <w:numId w:val="1"/>
        </w:numPr>
        <w:spacing w:before="100" w:beforeAutospacing="1" w:after="100" w:afterAutospacing="1" w:line="360" w:lineRule="auto"/>
        <w:jc w:val="both"/>
        <w:rPr>
          <w:rFonts w:ascii="Times New Roman" w:eastAsia="Times New Roman" w:hAnsi="Times New Roman" w:cs="Times New Roman"/>
        </w:rPr>
      </w:pPr>
      <w:bookmarkStart w:id="8" w:name="_Toc460696011"/>
      <w:bookmarkStart w:id="9" w:name="_Toc481627305"/>
      <w:r w:rsidRPr="00DC01A1">
        <w:rPr>
          <w:rFonts w:ascii="Times New Roman" w:eastAsia="Times New Roman" w:hAnsi="Times New Roman" w:cs="Times New Roman"/>
        </w:rPr>
        <w:lastRenderedPageBreak/>
        <w:t>Federal regulations and Protection</w:t>
      </w:r>
      <w:bookmarkEnd w:id="8"/>
      <w:bookmarkEnd w:id="9"/>
    </w:p>
    <w:p w:rsidR="008554A9" w:rsidRPr="00DC01A1" w:rsidRDefault="008554A9" w:rsidP="00C92342">
      <w:pPr>
        <w:spacing w:line="360" w:lineRule="auto"/>
        <w:jc w:val="both"/>
        <w:rPr>
          <w:rFonts w:eastAsia="Times New Roman"/>
        </w:rPr>
      </w:pPr>
      <w:r w:rsidRPr="008554A9">
        <w:rPr>
          <w:rFonts w:eastAsia="Times New Roman"/>
        </w:rPr>
        <w:t xml:space="preserve">The Belmont Report was composed by the National Commission for the Protection of Human Subjects of Biomedical and Behavioural Research. This report was issued on 30th September 1978 and distributed in Federal Register on 18 April 1979. It is the major even-handed explanation managing human </w:t>
      </w:r>
      <w:r w:rsidR="004A281A">
        <w:rPr>
          <w:rFonts w:eastAsia="Times New Roman"/>
        </w:rPr>
        <w:t>research</w:t>
      </w:r>
      <w:r w:rsidRPr="008554A9">
        <w:rPr>
          <w:rFonts w:eastAsia="Times New Roman"/>
        </w:rPr>
        <w:t xml:space="preserve"> in the United States. The report sets out three key principles: respect</w:t>
      </w:r>
      <w:r>
        <w:rPr>
          <w:rFonts w:eastAsia="Times New Roman"/>
        </w:rPr>
        <w:t xml:space="preserve"> </w:t>
      </w:r>
      <w:r w:rsidRPr="008554A9">
        <w:rPr>
          <w:rFonts w:eastAsia="Times New Roman"/>
        </w:rPr>
        <w:t xml:space="preserve">for </w:t>
      </w:r>
      <w:r w:rsidRPr="00DC01A1">
        <w:rPr>
          <w:rFonts w:eastAsia="Times New Roman"/>
        </w:rPr>
        <w:t>persons, beneficence, and justice</w:t>
      </w:r>
      <w:r w:rsidRPr="008554A9">
        <w:rPr>
          <w:rFonts w:eastAsia="Times New Roman"/>
        </w:rPr>
        <w:t>. Oneself security and freedom are described in the report as imperative to recognition of these moral standards.</w:t>
      </w:r>
      <w:r>
        <w:rPr>
          <w:rFonts w:eastAsia="Times New Roman"/>
        </w:rPr>
        <w:tab/>
      </w:r>
    </w:p>
    <w:p w:rsidR="008554A9" w:rsidRPr="00CE6B42" w:rsidRDefault="00B10911" w:rsidP="005866E4">
      <w:pPr>
        <w:pStyle w:val="Heading1"/>
        <w:numPr>
          <w:ilvl w:val="1"/>
          <w:numId w:val="32"/>
        </w:numPr>
        <w:spacing w:before="100" w:beforeAutospacing="1" w:after="100" w:afterAutospacing="1" w:line="360" w:lineRule="auto"/>
        <w:ind w:left="794"/>
        <w:jc w:val="both"/>
        <w:rPr>
          <w:rFonts w:ascii="Times New Roman" w:eastAsia="Times New Roman" w:hAnsi="Times New Roman" w:cs="Times New Roman"/>
        </w:rPr>
      </w:pPr>
      <w:bookmarkStart w:id="10" w:name="_Toc460696013"/>
      <w:r>
        <w:rPr>
          <w:rFonts w:ascii="Times New Roman" w:eastAsia="Times New Roman" w:hAnsi="Times New Roman" w:cs="Times New Roman"/>
        </w:rPr>
        <w:t xml:space="preserve"> </w:t>
      </w:r>
      <w:bookmarkStart w:id="11" w:name="_Toc481627306"/>
      <w:r w:rsidR="008554A9" w:rsidRPr="00CE6B42">
        <w:rPr>
          <w:rFonts w:ascii="Times New Roman" w:eastAsia="Times New Roman" w:hAnsi="Times New Roman" w:cs="Times New Roman"/>
        </w:rPr>
        <w:t>Code of Federal Regulations Title 45 Part 46: The Common Rule</w:t>
      </w:r>
      <w:bookmarkEnd w:id="10"/>
      <w:bookmarkEnd w:id="11"/>
    </w:p>
    <w:p w:rsidR="008554A9" w:rsidRDefault="008554A9" w:rsidP="00C92342">
      <w:pPr>
        <w:spacing w:line="360" w:lineRule="auto"/>
        <w:jc w:val="both"/>
      </w:pPr>
      <w:r>
        <w:t xml:space="preserve">Title 45 and Part 46 of the Code of Federal Regulations (45 CFR 46) additionally called as the Common Rule which characterizes the human subjects as living people about whom a </w:t>
      </w:r>
      <w:r w:rsidR="004A281A">
        <w:t>researcher</w:t>
      </w:r>
      <w:r>
        <w:t xml:space="preserve"> recovers: </w:t>
      </w:r>
    </w:p>
    <w:p w:rsidR="008554A9" w:rsidRDefault="008554A9" w:rsidP="00266398">
      <w:pPr>
        <w:pStyle w:val="ListParagraph"/>
        <w:numPr>
          <w:ilvl w:val="0"/>
          <w:numId w:val="18"/>
        </w:numPr>
        <w:spacing w:line="360" w:lineRule="auto"/>
        <w:jc w:val="both"/>
      </w:pPr>
      <w:r>
        <w:t xml:space="preserve">Data through communication with the individual, or </w:t>
      </w:r>
    </w:p>
    <w:p w:rsidR="008554A9" w:rsidRDefault="008554A9" w:rsidP="00266398">
      <w:pPr>
        <w:pStyle w:val="ListParagraph"/>
        <w:numPr>
          <w:ilvl w:val="0"/>
          <w:numId w:val="18"/>
        </w:numPr>
        <w:spacing w:line="360" w:lineRule="auto"/>
        <w:jc w:val="both"/>
      </w:pPr>
      <w:r>
        <w:t xml:space="preserve">Detectable private data. </w:t>
      </w:r>
    </w:p>
    <w:p w:rsidR="008554A9" w:rsidRDefault="008554A9" w:rsidP="00C92342">
      <w:pPr>
        <w:spacing w:line="360" w:lineRule="auto"/>
        <w:jc w:val="both"/>
      </w:pPr>
      <w:r>
        <w:t>Securing information is the essential to ensuring privacy. The basic tenet is reasonable that this information should be safeguarded. As proclaimed in 46.117(7) of CFR, "When fitting, there are sufficient arrangements to secure the protection of subjects and to keep up the secrecy of information."</w:t>
      </w:r>
    </w:p>
    <w:p w:rsidR="008554A9" w:rsidRPr="00DC01A1" w:rsidRDefault="00B10911" w:rsidP="005866E4">
      <w:pPr>
        <w:pStyle w:val="Heading1"/>
        <w:numPr>
          <w:ilvl w:val="1"/>
          <w:numId w:val="32"/>
        </w:numPr>
        <w:spacing w:before="100" w:beforeAutospacing="1" w:after="100" w:afterAutospacing="1" w:line="360" w:lineRule="auto"/>
        <w:ind w:left="794"/>
        <w:jc w:val="both"/>
        <w:rPr>
          <w:rFonts w:ascii="Times New Roman" w:eastAsia="Times New Roman" w:hAnsi="Times New Roman" w:cs="Times New Roman"/>
        </w:rPr>
      </w:pPr>
      <w:bookmarkStart w:id="12" w:name="_Toc460696018"/>
      <w:r>
        <w:rPr>
          <w:rFonts w:ascii="Times New Roman" w:eastAsia="Times New Roman" w:hAnsi="Times New Roman" w:cs="Times New Roman"/>
        </w:rPr>
        <w:t xml:space="preserve"> </w:t>
      </w:r>
      <w:bookmarkStart w:id="13" w:name="_Toc481627307"/>
      <w:r w:rsidR="008554A9" w:rsidRPr="00DC01A1">
        <w:rPr>
          <w:rFonts w:ascii="Times New Roman" w:eastAsia="Times New Roman" w:hAnsi="Times New Roman" w:cs="Times New Roman"/>
        </w:rPr>
        <w:t>Certificates of Confidentiality (CoC)</w:t>
      </w:r>
      <w:bookmarkEnd w:id="12"/>
      <w:bookmarkEnd w:id="13"/>
    </w:p>
    <w:p w:rsidR="00CE6B42" w:rsidRDefault="00F25753" w:rsidP="00C92342">
      <w:pPr>
        <w:spacing w:line="360" w:lineRule="auto"/>
        <w:jc w:val="both"/>
      </w:pPr>
      <w:r>
        <w:t>Certificates of Confidentiality (CoCs) are</w:t>
      </w:r>
      <w:r w:rsidR="008554A9" w:rsidRPr="008554A9">
        <w:t xml:space="preserve"> issued by the National Institutes of Health (NIH) which permit the </w:t>
      </w:r>
      <w:r w:rsidR="004A281A">
        <w:t>researcher</w:t>
      </w:r>
      <w:r w:rsidR="008554A9" w:rsidRPr="008554A9">
        <w:t xml:space="preserve"> to decline to uncover the recognizing data of </w:t>
      </w:r>
      <w:r w:rsidR="004A281A">
        <w:t>research</w:t>
      </w:r>
      <w:r>
        <w:t xml:space="preserve"> members in any procedure.</w:t>
      </w:r>
      <w:r w:rsidR="00E578D2">
        <w:rPr>
          <w:rStyle w:val="FootnoteReference"/>
        </w:rPr>
        <w:footnoteReference w:id="4"/>
      </w:r>
      <w:r>
        <w:t xml:space="preserve"> </w:t>
      </w:r>
      <w:r w:rsidR="008554A9" w:rsidRPr="008554A9">
        <w:t xml:space="preserve">Anybody can apply to the NIH for a Certificate of Confidentiality, regardless of whether the </w:t>
      </w:r>
      <w:r w:rsidR="00AE1E24">
        <w:t>research</w:t>
      </w:r>
      <w:r w:rsidR="008554A9" w:rsidRPr="008554A9">
        <w:t xml:space="preserve"> is governmentally sponsored. These endorsements are utilized when research information is communicated touchy and its fenced in area could have awful impact for members or demolition of their prudent presence, employability, character. These Certificates are not effortlessly open as the methodology for getting an authentication is tedious and they are issued deliberately by the National Institutes of Health (NIH).</w:t>
      </w:r>
    </w:p>
    <w:p w:rsidR="008554A9" w:rsidRDefault="008554A9" w:rsidP="00C92342">
      <w:pPr>
        <w:spacing w:line="360" w:lineRule="auto"/>
        <w:jc w:val="both"/>
      </w:pPr>
      <w:r w:rsidRPr="008554A9">
        <w:lastRenderedPageBreak/>
        <w:t xml:space="preserve">As the privilege to security is not unequivocal, the analyst must encased the confinements to secrecy, for example, circumstances where there is </w:t>
      </w:r>
      <w:r>
        <w:t>any</w:t>
      </w:r>
      <w:r w:rsidRPr="008554A9">
        <w:t xml:space="preserve"> misuse or senior mishandle that must be accounted for to the concerned powers.</w:t>
      </w:r>
    </w:p>
    <w:p w:rsidR="008554A9" w:rsidRDefault="00B10911" w:rsidP="005866E4">
      <w:pPr>
        <w:pStyle w:val="Heading1"/>
        <w:numPr>
          <w:ilvl w:val="1"/>
          <w:numId w:val="32"/>
        </w:numPr>
        <w:spacing w:before="100" w:beforeAutospacing="1" w:after="100" w:afterAutospacing="1" w:line="360" w:lineRule="auto"/>
        <w:ind w:left="794"/>
        <w:jc w:val="both"/>
        <w:rPr>
          <w:rFonts w:ascii="Times New Roman" w:eastAsia="Times New Roman" w:hAnsi="Times New Roman" w:cs="Times New Roman"/>
        </w:rPr>
      </w:pPr>
      <w:bookmarkStart w:id="14" w:name="_Toc460696020"/>
      <w:r>
        <w:rPr>
          <w:rFonts w:ascii="Times New Roman" w:eastAsia="Times New Roman" w:hAnsi="Times New Roman" w:cs="Times New Roman"/>
        </w:rPr>
        <w:t xml:space="preserve"> </w:t>
      </w:r>
      <w:bookmarkStart w:id="15" w:name="_Toc481627308"/>
      <w:r w:rsidR="008554A9" w:rsidRPr="00DC01A1">
        <w:rPr>
          <w:rFonts w:ascii="Times New Roman" w:eastAsia="Times New Roman" w:hAnsi="Times New Roman" w:cs="Times New Roman"/>
        </w:rPr>
        <w:t>HIPAA Privacy Rule</w:t>
      </w:r>
      <w:bookmarkEnd w:id="14"/>
      <w:bookmarkEnd w:id="15"/>
    </w:p>
    <w:p w:rsidR="002C34FE" w:rsidRDefault="002C34FE" w:rsidP="00C92342">
      <w:pPr>
        <w:spacing w:line="360" w:lineRule="auto"/>
        <w:jc w:val="both"/>
      </w:pPr>
      <w:r>
        <w:t xml:space="preserve">Most governmentally subsidized and some secretly supported behavioural and biomedical </w:t>
      </w:r>
      <w:r w:rsidR="004A281A">
        <w:t>research</w:t>
      </w:r>
      <w:r>
        <w:t xml:space="preserve"> in the United States incorporates securities to guarantee the protection of members and the classification of data through the U.S. Branch of Health and Human Services Federal Policy for the Protection of Human Subjects </w:t>
      </w:r>
      <w:r w:rsidR="00BD1344">
        <w:t>.</w:t>
      </w:r>
      <w:r>
        <w:t xml:space="preserve">The HIPAA Privacy Rule does not manage specialists fundamentally, but rather may influence their capacity to get to an individual's Protected Health Information for </w:t>
      </w:r>
      <w:r w:rsidR="00AE1E24">
        <w:t>research</w:t>
      </w:r>
      <w:r>
        <w:t xml:space="preserve"> and may oblige them to meet the states of the HIPAA Privacy Rule by giving appropriate authorizations. </w:t>
      </w:r>
    </w:p>
    <w:p w:rsidR="002C34FE" w:rsidRDefault="002C34FE" w:rsidP="00C92342">
      <w:pPr>
        <w:spacing w:line="360" w:lineRule="auto"/>
        <w:jc w:val="both"/>
      </w:pPr>
      <w:r>
        <w:t>Common punishments ordinarily include money related fines. The HIPAA Privacy Rule permits fines of up to $100 per individual for every infringement of the law, to a furthest reaches of $25,000 every year for infringement of a solitary standard for each schedule year.</w:t>
      </w:r>
      <w:r w:rsidR="00E578D2">
        <w:rPr>
          <w:rStyle w:val="FootnoteReference"/>
        </w:rPr>
        <w:footnoteReference w:id="5"/>
      </w:r>
      <w:r>
        <w:t xml:space="preserve"> The Department of Justice implements criminal infringement of the HIPAA norms. Secured substances and </w:t>
      </w:r>
      <w:r w:rsidR="00EB7E65">
        <w:t xml:space="preserve">people </w:t>
      </w:r>
      <w:r>
        <w:t xml:space="preserve">"who "purposely" get or reveal independently identifiable wellbeing data infringing upon the Administrative Simplification Regulations confront a fine of up to $50,000, and additionally detainment up to one year. Offenses submitted under falsifications permit punishments to be expanded to a $100,000 fine, with up to five years in jail. </w:t>
      </w:r>
      <w:r w:rsidR="00E578D2">
        <w:rPr>
          <w:rStyle w:val="FootnoteReference"/>
        </w:rPr>
        <w:footnoteReference w:id="6"/>
      </w:r>
    </w:p>
    <w:p w:rsidR="008554A9" w:rsidRPr="00CE6B42" w:rsidRDefault="008554A9" w:rsidP="005866E4">
      <w:pPr>
        <w:pStyle w:val="Heading1"/>
        <w:numPr>
          <w:ilvl w:val="0"/>
          <w:numId w:val="1"/>
        </w:numPr>
        <w:spacing w:before="100" w:beforeAutospacing="1" w:after="100" w:afterAutospacing="1" w:line="360" w:lineRule="auto"/>
        <w:jc w:val="both"/>
        <w:rPr>
          <w:rFonts w:ascii="Times New Roman" w:eastAsia="Times New Roman" w:hAnsi="Times New Roman" w:cs="Times New Roman"/>
          <w:szCs w:val="24"/>
        </w:rPr>
      </w:pPr>
      <w:bookmarkStart w:id="16" w:name="_Toc460696024"/>
      <w:bookmarkStart w:id="17" w:name="_Toc481627309"/>
      <w:r w:rsidRPr="00CE6B42">
        <w:rPr>
          <w:rFonts w:ascii="Times New Roman" w:eastAsia="Times New Roman" w:hAnsi="Times New Roman" w:cs="Times New Roman"/>
          <w:szCs w:val="24"/>
        </w:rPr>
        <w:t>IRBs’ Role in Protecting Privacy</w:t>
      </w:r>
      <w:bookmarkEnd w:id="16"/>
      <w:bookmarkEnd w:id="17"/>
    </w:p>
    <w:p w:rsidR="00FC6C3D" w:rsidRDefault="00F25753" w:rsidP="00C92342">
      <w:pPr>
        <w:spacing w:line="360" w:lineRule="auto"/>
        <w:jc w:val="both"/>
      </w:pPr>
      <w:r w:rsidRPr="00F25753">
        <w:t>IRBs and Privacy Boards/Officers, which could conceivably be separate elements, contingent upon the organization, are intended to guarantee that there are sufficient arrangements to secure the protection of members and to keep up the secrecy of the information. Research members must be given reasonable, clear, legitimate clarifications of what will be finished with data that has been assembled about them and the degree to which privacy of records will be kept up. In any case, the guarantee of classification can't be supreme.</w:t>
      </w:r>
    </w:p>
    <w:p w:rsidR="00F25753" w:rsidRPr="00F25753" w:rsidRDefault="00F25753" w:rsidP="00C92342">
      <w:pPr>
        <w:spacing w:line="360" w:lineRule="auto"/>
        <w:jc w:val="both"/>
      </w:pPr>
      <w:r w:rsidRPr="00F25753">
        <w:lastRenderedPageBreak/>
        <w:t xml:space="preserve">Under court request or subpoena for instance, there might be legitimate purposes behind convincing a </w:t>
      </w:r>
      <w:r w:rsidR="004A281A">
        <w:t>researcher</w:t>
      </w:r>
      <w:r w:rsidRPr="00F25753">
        <w:t xml:space="preserve"> to unveil the personality of, or data around, an </w:t>
      </w:r>
      <w:r w:rsidR="00AE1E24">
        <w:t>research</w:t>
      </w:r>
      <w:r w:rsidRPr="00F25753">
        <w:t xml:space="preserve"> member. In a few occurrences, an analyst might be ordered to report data to government offices as in instances of youngster misuse or senior mishandle, certain transmittable maladies, unlawful medication use, and different circumstances, for example, gunfire wounds. </w:t>
      </w:r>
    </w:p>
    <w:p w:rsidR="00F25753" w:rsidRPr="00F25753" w:rsidRDefault="00F25753" w:rsidP="00C92342">
      <w:pPr>
        <w:spacing w:line="360" w:lineRule="auto"/>
        <w:jc w:val="both"/>
      </w:pPr>
      <w:r w:rsidRPr="00F25753">
        <w:t xml:space="preserve">Analysts are frequently uncertain about what security insurances to incorporate into the Informed Consent Form. </w:t>
      </w:r>
      <w:r w:rsidR="00C92342">
        <w:t>There are some</w:t>
      </w:r>
      <w:r w:rsidRPr="00F25753">
        <w:t xml:space="preserve"> proposals to IRBs while checking on conventions: </w:t>
      </w:r>
    </w:p>
    <w:p w:rsidR="00F25753" w:rsidRPr="00BD1344" w:rsidRDefault="00F25753" w:rsidP="00C92342">
      <w:pPr>
        <w:pStyle w:val="ListParagraph"/>
        <w:numPr>
          <w:ilvl w:val="0"/>
          <w:numId w:val="12"/>
        </w:numPr>
        <w:spacing w:line="360" w:lineRule="auto"/>
        <w:jc w:val="both"/>
      </w:pPr>
      <w:r w:rsidRPr="00BD1344">
        <w:t xml:space="preserve">Assess the accompanying: the affectability of the data, the period of time the data is being held, the handiness of the data gathered, and the capacity to ensure the data. </w:t>
      </w:r>
    </w:p>
    <w:p w:rsidR="00BD1344" w:rsidRDefault="00F25753" w:rsidP="00C92342">
      <w:pPr>
        <w:pStyle w:val="ListParagraph"/>
        <w:numPr>
          <w:ilvl w:val="0"/>
          <w:numId w:val="12"/>
        </w:numPr>
        <w:spacing w:line="360" w:lineRule="auto"/>
        <w:jc w:val="both"/>
      </w:pPr>
      <w:r w:rsidRPr="00BD1344">
        <w:t xml:space="preserve">When </w:t>
      </w:r>
      <w:r w:rsidR="00AE1E24">
        <w:t>research</w:t>
      </w:r>
      <w:r w:rsidRPr="00BD1344">
        <w:t xml:space="preserve"> is led over numerous destinations, survey how the data is being ensured. Recognize and constrain the quantity of individuals having entry to the information, especially when information are being exchanged crosswise over areas, and know about when information are replicated in different organizations, for example, faxes or PC documents. Ensure that copied data is appropriately pulverized while exchanging information. </w:t>
      </w:r>
    </w:p>
    <w:p w:rsidR="00BD1344" w:rsidRDefault="00F25753" w:rsidP="00C92342">
      <w:pPr>
        <w:pStyle w:val="ListParagraph"/>
        <w:numPr>
          <w:ilvl w:val="0"/>
          <w:numId w:val="12"/>
        </w:numPr>
        <w:spacing w:line="360" w:lineRule="auto"/>
        <w:jc w:val="both"/>
      </w:pPr>
      <w:r w:rsidRPr="00BD1344">
        <w:t xml:space="preserve">Review privacy methodology amid the proceeding with survey of conventions by reconsidering the assurance of delicate data and the achievement of the insurance </w:t>
      </w:r>
      <w:r w:rsidR="00BD1344" w:rsidRPr="00BD1344">
        <w:t>endeavours</w:t>
      </w:r>
      <w:r w:rsidRPr="00BD1344">
        <w:t>.</w:t>
      </w:r>
    </w:p>
    <w:p w:rsidR="00F25753" w:rsidRPr="00BD1344" w:rsidRDefault="00F25753" w:rsidP="00C92342">
      <w:pPr>
        <w:pStyle w:val="ListParagraph"/>
        <w:numPr>
          <w:ilvl w:val="0"/>
          <w:numId w:val="12"/>
        </w:numPr>
        <w:spacing w:line="360" w:lineRule="auto"/>
        <w:jc w:val="both"/>
      </w:pPr>
      <w:r w:rsidRPr="00BD1344">
        <w:t xml:space="preserve">Educate specialists, research facilitators, and IRB staff on information administration and information security. Frequently puzzling for IRBs and specialists are circumstances when it is impractical, or thought to be excessively troublesome, making it impossible to acquire a HIPAA Authorization. </w:t>
      </w:r>
    </w:p>
    <w:p w:rsidR="00F25753" w:rsidRDefault="00F25753" w:rsidP="00C92342">
      <w:pPr>
        <w:spacing w:line="360" w:lineRule="auto"/>
        <w:jc w:val="both"/>
      </w:pPr>
      <w:r w:rsidRPr="00F25753">
        <w:t xml:space="preserve">The IRB or Privacy Officer/Board must survey the </w:t>
      </w:r>
      <w:r w:rsidR="004A281A">
        <w:t>researcher</w:t>
      </w:r>
      <w:r w:rsidRPr="00F25753">
        <w:t>'s arrangement to manage these circumstances and figure out if the security assurances determined in the convention satisfactorily ensure the members.</w:t>
      </w:r>
    </w:p>
    <w:p w:rsidR="00BD1344" w:rsidRPr="00C92342" w:rsidRDefault="00BD1344" w:rsidP="005866E4">
      <w:pPr>
        <w:pStyle w:val="Heading1"/>
        <w:numPr>
          <w:ilvl w:val="0"/>
          <w:numId w:val="1"/>
        </w:numPr>
        <w:spacing w:before="100" w:beforeAutospacing="1" w:after="100" w:afterAutospacing="1" w:line="360" w:lineRule="auto"/>
        <w:jc w:val="both"/>
        <w:rPr>
          <w:rFonts w:ascii="Times New Roman" w:hAnsi="Times New Roman" w:cs="Times New Roman"/>
          <w:szCs w:val="24"/>
        </w:rPr>
      </w:pPr>
      <w:bookmarkStart w:id="18" w:name="_Toc460696025"/>
      <w:bookmarkStart w:id="19" w:name="_Toc481627310"/>
      <w:r w:rsidRPr="00C92342">
        <w:rPr>
          <w:rFonts w:ascii="Times New Roman" w:hAnsi="Times New Roman" w:cs="Times New Roman"/>
          <w:szCs w:val="24"/>
        </w:rPr>
        <w:t>Data Protection: Protecting Data is Key to Reducing Risk</w:t>
      </w:r>
      <w:bookmarkEnd w:id="18"/>
      <w:bookmarkEnd w:id="19"/>
    </w:p>
    <w:p w:rsidR="00EB7E65" w:rsidRDefault="00EB7E65" w:rsidP="00C92342">
      <w:pPr>
        <w:spacing w:line="360" w:lineRule="auto"/>
        <w:jc w:val="both"/>
      </w:pPr>
      <w:r>
        <w:t xml:space="preserve">All studies require privacy protection and keeping up secrecy of information regardless of the possibility that they are not secured under the HIPAA Privacy Rule. Behavioural and sociologies research led at a college that is not a secured substance may not fall under the HIPAA controls. Such research would include the HIPAA Privacy Rule when revelation </w:t>
      </w:r>
      <w:r>
        <w:lastRenderedPageBreak/>
        <w:t xml:space="preserve">from a secured element is expected to direct the </w:t>
      </w:r>
      <w:r w:rsidR="00AE1E24">
        <w:t>research</w:t>
      </w:r>
      <w:r>
        <w:t xml:space="preserve">. Insurances could incorporate the encryption of the information, validation, and approval of passwords for the individuals who have entry to the information, programming security, and electronic and physical security of information stockpiling gadgets and systems. </w:t>
      </w:r>
    </w:p>
    <w:p w:rsidR="00EB7E65" w:rsidRDefault="00EB7E65" w:rsidP="00C92342">
      <w:pPr>
        <w:spacing w:line="360" w:lineRule="auto"/>
        <w:jc w:val="both"/>
      </w:pPr>
      <w:r>
        <w:t>Outlining study-particular assurances for classification requires arranging, ingenuity, time, and information of security and privacy systems and techniques. It is critical to build up a particular Data Protection Plan. An arrangement would include:</w:t>
      </w:r>
      <w:r w:rsidR="00346E05">
        <w:rPr>
          <w:rStyle w:val="FootnoteReference"/>
        </w:rPr>
        <w:footnoteReference w:id="7"/>
      </w:r>
      <w:r>
        <w:t xml:space="preserve"> </w:t>
      </w:r>
    </w:p>
    <w:p w:rsidR="00EB7E65" w:rsidRDefault="00EB7E65" w:rsidP="00C92342">
      <w:pPr>
        <w:pStyle w:val="ListParagraph"/>
        <w:numPr>
          <w:ilvl w:val="0"/>
          <w:numId w:val="10"/>
        </w:numPr>
        <w:spacing w:line="360" w:lineRule="auto"/>
        <w:jc w:val="both"/>
      </w:pPr>
      <w:r>
        <w:t xml:space="preserve">Identifying who has entry to the information. </w:t>
      </w:r>
    </w:p>
    <w:p w:rsidR="00EB7E65" w:rsidRDefault="00EB7E65" w:rsidP="00C92342">
      <w:pPr>
        <w:pStyle w:val="ListParagraph"/>
        <w:numPr>
          <w:ilvl w:val="0"/>
          <w:numId w:val="9"/>
        </w:numPr>
        <w:spacing w:line="360" w:lineRule="auto"/>
        <w:jc w:val="both"/>
      </w:pPr>
      <w:r>
        <w:t xml:space="preserve">Identifying who is keeping up the privacy of the information. </w:t>
      </w:r>
    </w:p>
    <w:p w:rsidR="00EB7E65" w:rsidRDefault="00EB7E65" w:rsidP="00C92342">
      <w:pPr>
        <w:pStyle w:val="ListParagraph"/>
        <w:numPr>
          <w:ilvl w:val="0"/>
          <w:numId w:val="8"/>
        </w:numPr>
        <w:spacing w:line="360" w:lineRule="auto"/>
        <w:jc w:val="both"/>
      </w:pPr>
      <w:r>
        <w:t xml:space="preserve">Describing the measures for ensuring the physical security and programming security of the information. </w:t>
      </w:r>
    </w:p>
    <w:p w:rsidR="00EB7E65" w:rsidRDefault="00EB7E65" w:rsidP="00C92342">
      <w:pPr>
        <w:pStyle w:val="ListParagraph"/>
        <w:numPr>
          <w:ilvl w:val="0"/>
          <w:numId w:val="7"/>
        </w:numPr>
        <w:spacing w:line="360" w:lineRule="auto"/>
        <w:jc w:val="both"/>
      </w:pPr>
      <w:r>
        <w:t xml:space="preserve">Ensuring that confirmation and approval are required for the individuals who have admittance to restorative information by giving firewalls, information encryption, and secret key assurance. </w:t>
      </w:r>
    </w:p>
    <w:p w:rsidR="00EB7E65" w:rsidRDefault="00EB7E65" w:rsidP="00C92342">
      <w:pPr>
        <w:pStyle w:val="ListParagraph"/>
        <w:numPr>
          <w:ilvl w:val="0"/>
          <w:numId w:val="6"/>
        </w:numPr>
        <w:spacing w:line="360" w:lineRule="auto"/>
        <w:jc w:val="both"/>
      </w:pPr>
      <w:r>
        <w:t xml:space="preserve">An alternate course of action for managing any break of secrecy. </w:t>
      </w:r>
    </w:p>
    <w:p w:rsidR="00EB7E65" w:rsidRPr="00EB7E65" w:rsidRDefault="00EB7E65" w:rsidP="00C92342">
      <w:pPr>
        <w:spacing w:line="360" w:lineRule="auto"/>
        <w:jc w:val="both"/>
      </w:pPr>
      <w:r>
        <w:t xml:space="preserve">A key that interprets the code permits re-partner or connecting the coded data with the character of the member. On the off chance that pertinent, </w:t>
      </w:r>
      <w:r w:rsidR="00060FAA">
        <w:t>maybe codes ought to</w:t>
      </w:r>
      <w:r>
        <w:t xml:space="preserve"> be ensured by an outside organization or outsider. It is imperative that a reasonable approach be characterized for re-distinguishing proof. By and large analysts themselves ought </w:t>
      </w:r>
      <w:r w:rsidR="00060FAA">
        <w:t>not to</w:t>
      </w:r>
      <w:r>
        <w:t xml:space="preserve"> have the capacity to re-recognize the information but rather may request that an outsider follow identifiers back to the person.</w:t>
      </w:r>
    </w:p>
    <w:p w:rsidR="00BD1344" w:rsidRPr="00C92342" w:rsidRDefault="00BD1344" w:rsidP="005866E4">
      <w:pPr>
        <w:pStyle w:val="Heading1"/>
        <w:numPr>
          <w:ilvl w:val="0"/>
          <w:numId w:val="1"/>
        </w:numPr>
        <w:spacing w:before="100" w:beforeAutospacing="1" w:after="100" w:afterAutospacing="1" w:line="360" w:lineRule="auto"/>
        <w:jc w:val="both"/>
        <w:rPr>
          <w:rFonts w:ascii="Times New Roman" w:hAnsi="Times New Roman" w:cs="Times New Roman"/>
          <w:noProof/>
          <w:szCs w:val="24"/>
        </w:rPr>
      </w:pPr>
      <w:bookmarkStart w:id="20" w:name="_Toc481627311"/>
      <w:r w:rsidRPr="00C92342">
        <w:rPr>
          <w:rFonts w:ascii="Times New Roman" w:hAnsi="Times New Roman" w:cs="Times New Roman"/>
          <w:noProof/>
          <w:szCs w:val="24"/>
        </w:rPr>
        <w:t>Special Considerations in the Application of Privacy and Confidentiality</w:t>
      </w:r>
      <w:bookmarkEnd w:id="20"/>
    </w:p>
    <w:p w:rsidR="00AF55F2" w:rsidRDefault="00AF55F2" w:rsidP="00266398">
      <w:pPr>
        <w:spacing w:line="360" w:lineRule="auto"/>
        <w:jc w:val="both"/>
      </w:pPr>
      <w:r w:rsidRPr="00AF55F2">
        <w:t xml:space="preserve">Specific sorts of </w:t>
      </w:r>
      <w:r w:rsidR="00AE1E24">
        <w:t>research</w:t>
      </w:r>
      <w:r w:rsidRPr="00AF55F2">
        <w:t xml:space="preserve"> can show unique troubles to guaranteeing security and taking care of protection. A brief review of some of these additional troubles is shown underneath to give a more finish picture of considerations anticipated that would secure </w:t>
      </w:r>
      <w:r w:rsidR="00AE1E24">
        <w:t>research</w:t>
      </w:r>
      <w:r w:rsidRPr="00AF55F2">
        <w:t xml:space="preserve"> individuals.</w:t>
      </w:r>
    </w:p>
    <w:p w:rsidR="00AE1E24" w:rsidRDefault="00AE1E24" w:rsidP="00266398">
      <w:pPr>
        <w:spacing w:line="360" w:lineRule="auto"/>
        <w:jc w:val="both"/>
      </w:pPr>
    </w:p>
    <w:p w:rsidR="00AE1E24" w:rsidRDefault="00AE1E24" w:rsidP="00266398">
      <w:pPr>
        <w:spacing w:line="360" w:lineRule="auto"/>
        <w:jc w:val="both"/>
      </w:pPr>
    </w:p>
    <w:p w:rsidR="00060FAA" w:rsidRPr="00C92342" w:rsidRDefault="00B10911" w:rsidP="005866E4">
      <w:pPr>
        <w:pStyle w:val="Heading1"/>
        <w:numPr>
          <w:ilvl w:val="1"/>
          <w:numId w:val="36"/>
        </w:numPr>
        <w:spacing w:line="360" w:lineRule="auto"/>
        <w:ind w:left="794"/>
        <w:jc w:val="both"/>
        <w:rPr>
          <w:rFonts w:ascii="Times New Roman" w:hAnsi="Times New Roman" w:cs="Times New Roman"/>
          <w:szCs w:val="18"/>
        </w:rPr>
      </w:pPr>
      <w:r>
        <w:rPr>
          <w:rStyle w:val="Hyperlink"/>
          <w:rFonts w:ascii="Times New Roman" w:hAnsi="Times New Roman" w:cs="Times New Roman"/>
          <w:color w:val="365F91" w:themeColor="accent1" w:themeShade="BF"/>
          <w:szCs w:val="24"/>
          <w:u w:val="none"/>
        </w:rPr>
        <w:lastRenderedPageBreak/>
        <w:t xml:space="preserve"> </w:t>
      </w:r>
      <w:bookmarkStart w:id="21" w:name="_Toc481627312"/>
      <w:r w:rsidR="00060FAA" w:rsidRPr="00C92342">
        <w:rPr>
          <w:rStyle w:val="Hyperlink"/>
          <w:rFonts w:ascii="Times New Roman" w:hAnsi="Times New Roman" w:cs="Times New Roman"/>
          <w:color w:val="365F91" w:themeColor="accent1" w:themeShade="BF"/>
          <w:szCs w:val="24"/>
          <w:u w:val="none"/>
        </w:rPr>
        <w:t>High-Profile Research: Disclosure in the Media</w:t>
      </w:r>
      <w:bookmarkEnd w:id="21"/>
    </w:p>
    <w:p w:rsidR="00346E05" w:rsidRDefault="00346E05" w:rsidP="00C92342">
      <w:pPr>
        <w:spacing w:line="360" w:lineRule="auto"/>
        <w:jc w:val="both"/>
      </w:pPr>
      <w:r w:rsidRPr="00346E05">
        <w:t xml:space="preserve">Although just a couple </w:t>
      </w:r>
      <w:r w:rsidR="00936F87" w:rsidRPr="00346E05">
        <w:t>researches</w:t>
      </w:r>
      <w:r w:rsidRPr="00346E05">
        <w:t xml:space="preserve"> contemplates fall inside this classification, incidentally a prominent clinical trial, one including another, sensational, high hazard, possibly life-sparing innovation, pulls in devoted media scope. Despite the fact that a member's personality can be kept secret, particular insights about the member can incidentally uncover the character of the member, especially in the neighbourhood setting (e.g., the doctor's facility).</w:t>
      </w:r>
    </w:p>
    <w:p w:rsidR="00C92342" w:rsidRPr="00C92342" w:rsidRDefault="00AF55F2" w:rsidP="00C92342">
      <w:pPr>
        <w:spacing w:line="360" w:lineRule="auto"/>
        <w:jc w:val="both"/>
        <w:rPr>
          <w:rFonts w:cs="Times New Roman"/>
        </w:rPr>
      </w:pPr>
      <w:r w:rsidRPr="00AF55F2">
        <w:t>Exposures in such clinical trials ought to be constrained. While members may consent to give their character a chance to be known, they may not need particular subtle elements uncovered, for example, antagonistic occasions influencing bladder or gut incontinence. In the meantime, keeping a member's character private and keeping up namelessness can be a weight on t</w:t>
      </w:r>
      <w:r w:rsidR="00346E05">
        <w:t>he members and their families.</w:t>
      </w:r>
      <w:r w:rsidR="00346E05">
        <w:rPr>
          <w:rStyle w:val="FootnoteReference"/>
        </w:rPr>
        <w:footnoteReference w:id="8"/>
      </w:r>
      <w:r w:rsidRPr="00AF55F2">
        <w:t xml:space="preserve"> In a few circumstances, doctor's facility staff and organization may need to take powerful activities to secure protection (e.g., conceding the </w:t>
      </w:r>
      <w:r w:rsidRPr="00C92342">
        <w:rPr>
          <w:rFonts w:cs="Times New Roman"/>
        </w:rPr>
        <w:t>member under an accepted name).</w:t>
      </w:r>
    </w:p>
    <w:p w:rsidR="00C92342" w:rsidRPr="00C92342" w:rsidRDefault="00B10911" w:rsidP="005866E4">
      <w:pPr>
        <w:pStyle w:val="Heading1"/>
        <w:numPr>
          <w:ilvl w:val="1"/>
          <w:numId w:val="34"/>
        </w:numPr>
        <w:spacing w:before="100" w:beforeAutospacing="1" w:after="100" w:afterAutospacing="1" w:line="360" w:lineRule="auto"/>
        <w:ind w:left="794"/>
        <w:jc w:val="both"/>
        <w:rPr>
          <w:rFonts w:ascii="Times New Roman" w:hAnsi="Times New Roman" w:cs="Times New Roman"/>
          <w:szCs w:val="24"/>
        </w:rPr>
      </w:pPr>
      <w:r>
        <w:rPr>
          <w:rStyle w:val="Hyperlink"/>
          <w:rFonts w:ascii="Times New Roman" w:hAnsi="Times New Roman" w:cs="Times New Roman"/>
          <w:color w:val="365F91" w:themeColor="accent1" w:themeShade="BF"/>
          <w:szCs w:val="24"/>
          <w:u w:val="none"/>
        </w:rPr>
        <w:t xml:space="preserve"> </w:t>
      </w:r>
      <w:bookmarkStart w:id="22" w:name="_Toc481627313"/>
      <w:r w:rsidR="00570EEE" w:rsidRPr="00C92342">
        <w:rPr>
          <w:rStyle w:val="Hyperlink"/>
          <w:rFonts w:ascii="Times New Roman" w:hAnsi="Times New Roman" w:cs="Times New Roman"/>
          <w:color w:val="365F91" w:themeColor="accent1" w:themeShade="BF"/>
          <w:szCs w:val="24"/>
          <w:u w:val="none"/>
        </w:rPr>
        <w:t>Internet Research</w:t>
      </w:r>
      <w:bookmarkEnd w:id="22"/>
    </w:p>
    <w:p w:rsidR="00AF55F2" w:rsidRDefault="00570EEE" w:rsidP="00C92342">
      <w:pPr>
        <w:spacing w:line="360" w:lineRule="auto"/>
        <w:jc w:val="both"/>
      </w:pPr>
      <w:r>
        <w:t>Internet research is</w:t>
      </w:r>
      <w:r w:rsidR="00AF55F2" w:rsidRPr="00AF55F2">
        <w:t xml:space="preserve"> </w:t>
      </w:r>
      <w:r w:rsidR="00AF55F2">
        <w:t xml:space="preserve">a zone packed with </w:t>
      </w:r>
      <w:r w:rsidR="004A281A">
        <w:t>research</w:t>
      </w:r>
      <w:r w:rsidR="00AF55F2">
        <w:t xml:space="preserve"> morals worries that should be tended to. The Internet is the most far reaching electronic chronicle of composed material speaking to individuals' feelings, concerns, and cravings.</w:t>
      </w:r>
      <w:r w:rsidR="00936F87">
        <w:rPr>
          <w:rStyle w:val="FootnoteReference"/>
        </w:rPr>
        <w:footnoteReference w:id="9"/>
      </w:r>
      <w:r w:rsidR="00936F87">
        <w:t xml:space="preserve"> </w:t>
      </w:r>
      <w:r w:rsidR="00936F87">
        <w:rPr>
          <w:rStyle w:val="FootnoteReference"/>
        </w:rPr>
        <w:footnoteReference w:id="10"/>
      </w:r>
      <w:r w:rsidR="00AF55F2">
        <w:t xml:space="preserve"> Web people group (e.g., talk rooms, discourse sheets) are ripe and priceless wellsprings of subjective information exceptionally available to analysts. These sources bring up numerous uncertain issues concerning protection, classification, and educated assent. </w:t>
      </w:r>
    </w:p>
    <w:p w:rsidR="00C92342" w:rsidRDefault="00AF55F2" w:rsidP="00C92342">
      <w:pPr>
        <w:spacing w:line="360" w:lineRule="auto"/>
        <w:jc w:val="both"/>
      </w:pPr>
      <w:r>
        <w:t xml:space="preserve">A central inquiry is whether the Internet ought to be viewed as an open space or a private room. Individuals from Internet people group don't have the desire to be </w:t>
      </w:r>
      <w:r w:rsidR="004A281A">
        <w:t>research</w:t>
      </w:r>
      <w:r>
        <w:t xml:space="preserve"> members and may consider a specialist sneaking around a self improvement visit space to be a voyeur, exploiting individuals in trouble. Their security can without much of a stretch and unexpectedly is damaged by a specialist who cites their accurate words</w:t>
      </w:r>
      <w:r w:rsidR="00AE1E24">
        <w:t>.</w:t>
      </w:r>
      <w:r>
        <w:t xml:space="preserve"> Web based </w:t>
      </w:r>
      <w:r w:rsidR="004A281A">
        <w:t>research</w:t>
      </w:r>
      <w:r>
        <w:t xml:space="preserve"> can be chara</w:t>
      </w:r>
      <w:r w:rsidR="00C92342">
        <w:t xml:space="preserve">cterized into three sorts: </w:t>
      </w:r>
    </w:p>
    <w:p w:rsidR="00C92342" w:rsidRDefault="00C92342" w:rsidP="00C92342">
      <w:pPr>
        <w:spacing w:line="360" w:lineRule="auto"/>
        <w:jc w:val="both"/>
      </w:pPr>
      <w:r>
        <w:lastRenderedPageBreak/>
        <w:t>(1) Passive</w:t>
      </w:r>
      <w:r w:rsidR="00AF55F2">
        <w:t xml:space="preserve"> investigation, when analysts accumulate data from talk bunches without recognizing themselves; </w:t>
      </w:r>
    </w:p>
    <w:p w:rsidR="00C92342" w:rsidRDefault="00AF55F2" w:rsidP="00C92342">
      <w:pPr>
        <w:spacing w:line="360" w:lineRule="auto"/>
        <w:jc w:val="both"/>
      </w:pPr>
      <w:r>
        <w:t xml:space="preserve">(2) </w:t>
      </w:r>
      <w:r w:rsidR="00C92342">
        <w:t>Dynamic</w:t>
      </w:r>
      <w:r>
        <w:t xml:space="preserve"> </w:t>
      </w:r>
      <w:r w:rsidR="00AE1E24">
        <w:t>research</w:t>
      </w:r>
      <w:r>
        <w:t xml:space="preserve">, when specialists take an interest in the correspondences (they could possibly distinguish themselves as </w:t>
      </w:r>
      <w:r w:rsidR="004A281A">
        <w:t>researcher</w:t>
      </w:r>
      <w:r>
        <w:t xml:space="preserve">s); and </w:t>
      </w:r>
    </w:p>
    <w:p w:rsidR="00AF55F2" w:rsidRDefault="00AF55F2" w:rsidP="00C92342">
      <w:pPr>
        <w:spacing w:line="360" w:lineRule="auto"/>
        <w:jc w:val="both"/>
      </w:pPr>
      <w:r>
        <w:t xml:space="preserve">(3) </w:t>
      </w:r>
      <w:r w:rsidR="00C92342">
        <w:t>Data</w:t>
      </w:r>
      <w:r>
        <w:t xml:space="preserve"> </w:t>
      </w:r>
      <w:r w:rsidR="00AE1E24">
        <w:t>research</w:t>
      </w:r>
      <w:r>
        <w:t xml:space="preserve">, when analysts recognize themselves and assemble data through online meetings or centre gatherings to enroll members for different types of </w:t>
      </w:r>
      <w:r w:rsidR="00AE1E24">
        <w:t>research</w:t>
      </w:r>
      <w:r>
        <w:t>.</w:t>
      </w:r>
      <w:r w:rsidR="00570EEE">
        <w:t xml:space="preserve"> </w:t>
      </w:r>
      <w:r w:rsidR="00936F87">
        <w:rPr>
          <w:rStyle w:val="FootnoteReference"/>
        </w:rPr>
        <w:footnoteReference w:id="11"/>
      </w:r>
    </w:p>
    <w:p w:rsidR="004A281A" w:rsidRDefault="004A281A" w:rsidP="00C92342">
      <w:pPr>
        <w:spacing w:line="360" w:lineRule="auto"/>
        <w:jc w:val="both"/>
      </w:pPr>
      <w:r>
        <w:t xml:space="preserve">Particular inquiries for researchers to consider when leading Internet-based </w:t>
      </w:r>
      <w:r w:rsidR="00AE1E24">
        <w:t>research</w:t>
      </w:r>
      <w:r>
        <w:t xml:space="preserve"> are: </w:t>
      </w:r>
    </w:p>
    <w:p w:rsidR="004A281A" w:rsidRDefault="004A281A" w:rsidP="00266398">
      <w:pPr>
        <w:pStyle w:val="ListParagraph"/>
        <w:numPr>
          <w:ilvl w:val="0"/>
          <w:numId w:val="6"/>
        </w:numPr>
        <w:spacing w:line="360" w:lineRule="auto"/>
        <w:jc w:val="both"/>
      </w:pPr>
      <w:r>
        <w:t xml:space="preserve">What are the dangers of introduction of the </w:t>
      </w:r>
      <w:r w:rsidR="00AE1E24">
        <w:t>research</w:t>
      </w:r>
      <w:r>
        <w:t xml:space="preserve"> member's character amid information gathering, information scattering, and production? </w:t>
      </w:r>
    </w:p>
    <w:p w:rsidR="004A281A" w:rsidRDefault="004A281A" w:rsidP="00266398">
      <w:pPr>
        <w:pStyle w:val="ListParagraph"/>
        <w:numPr>
          <w:ilvl w:val="0"/>
          <w:numId w:val="6"/>
        </w:numPr>
        <w:spacing w:line="360" w:lineRule="auto"/>
        <w:jc w:val="both"/>
      </w:pPr>
      <w:r>
        <w:t xml:space="preserve">Since Internet clients regularly utilize nom de plumes, do you make preparations for the likelihood of enrolling helpless populaces, for example, kids into your study? </w:t>
      </w:r>
    </w:p>
    <w:p w:rsidR="004A281A" w:rsidRDefault="004A281A" w:rsidP="00266398">
      <w:pPr>
        <w:pStyle w:val="ListParagraph"/>
        <w:numPr>
          <w:ilvl w:val="0"/>
          <w:numId w:val="6"/>
        </w:numPr>
        <w:spacing w:line="360" w:lineRule="auto"/>
        <w:jc w:val="both"/>
      </w:pPr>
      <w:r>
        <w:t xml:space="preserve">How much do you cite specifically from online discussions and stories? </w:t>
      </w:r>
    </w:p>
    <w:p w:rsidR="00AF55F2" w:rsidRDefault="004A281A" w:rsidP="00C92342">
      <w:pPr>
        <w:spacing w:line="360" w:lineRule="auto"/>
        <w:jc w:val="both"/>
      </w:pPr>
      <w:r>
        <w:t>Progressively, researchers are utilizing the Internet to screen potential members for study qualification, initiate members, and, exchange information. Potential members may have worries about Internet protection. Analysts should know about the potential implications of protection breaks, the potential damages of such exercises, and how to address them. As in all research including identifiers, specialists need to grow "tight" security arrangements, for example, expanded secret key assurances, encryption methods, and firewalls on PCs to impede outside programmers.</w:t>
      </w:r>
    </w:p>
    <w:p w:rsidR="00570EEE" w:rsidRPr="005866E4" w:rsidRDefault="00B10911" w:rsidP="00B10911">
      <w:pPr>
        <w:pStyle w:val="Heading1"/>
        <w:numPr>
          <w:ilvl w:val="1"/>
          <w:numId w:val="34"/>
        </w:numPr>
        <w:spacing w:before="100" w:beforeAutospacing="1" w:after="100" w:afterAutospacing="1"/>
        <w:ind w:left="794"/>
        <w:jc w:val="both"/>
        <w:rPr>
          <w:rStyle w:val="Hyperlink"/>
          <w:rFonts w:ascii="Times New Roman" w:hAnsi="Times New Roman" w:cs="Times New Roman"/>
          <w:noProof/>
          <w:szCs w:val="24"/>
          <w:u w:val="none"/>
        </w:rPr>
      </w:pPr>
      <w:r>
        <w:rPr>
          <w:rStyle w:val="Hyperlink"/>
          <w:rFonts w:ascii="Times New Roman" w:hAnsi="Times New Roman" w:cs="Times New Roman"/>
          <w:noProof/>
          <w:szCs w:val="24"/>
          <w:u w:val="none"/>
        </w:rPr>
        <w:t xml:space="preserve"> </w:t>
      </w:r>
      <w:bookmarkStart w:id="23" w:name="_Toc481627314"/>
      <w:r w:rsidR="00570EEE" w:rsidRPr="005866E4">
        <w:rPr>
          <w:rStyle w:val="Hyperlink"/>
          <w:rFonts w:ascii="Times New Roman" w:hAnsi="Times New Roman" w:cs="Times New Roman"/>
          <w:noProof/>
          <w:szCs w:val="24"/>
          <w:u w:val="none"/>
        </w:rPr>
        <w:t>Secondary Research</w:t>
      </w:r>
      <w:bookmarkEnd w:id="23"/>
    </w:p>
    <w:p w:rsidR="004A281A" w:rsidRDefault="004A281A" w:rsidP="00266398">
      <w:pPr>
        <w:spacing w:line="360" w:lineRule="auto"/>
        <w:jc w:val="both"/>
      </w:pPr>
      <w:r>
        <w:t>Information gathered for past research and thought to be "on the rack" at the time study can give</w:t>
      </w:r>
      <w:r w:rsidR="00346E05">
        <w:t xml:space="preserve"> </w:t>
      </w:r>
      <w:r>
        <w:t>exceptionally valuable data that may be troublesome and costly to procure something else. Using existing information can be time and cost effective, keeping away from the cost of gathering unique inf</w:t>
      </w:r>
      <w:r w:rsidR="00296C2C">
        <w:t>ormation from genuine settings.</w:t>
      </w:r>
      <w:r w:rsidR="00296C2C">
        <w:rPr>
          <w:rStyle w:val="FootnoteReference"/>
        </w:rPr>
        <w:footnoteReference w:id="12"/>
      </w:r>
    </w:p>
    <w:p w:rsidR="00AE1E24" w:rsidRDefault="00AE1E24" w:rsidP="00266398">
      <w:pPr>
        <w:spacing w:line="360" w:lineRule="auto"/>
        <w:jc w:val="both"/>
      </w:pPr>
    </w:p>
    <w:p w:rsidR="004A281A" w:rsidRDefault="004A281A" w:rsidP="00266398">
      <w:pPr>
        <w:spacing w:line="360" w:lineRule="auto"/>
        <w:jc w:val="both"/>
      </w:pPr>
      <w:r>
        <w:lastRenderedPageBreak/>
        <w:t xml:space="preserve">The vital inquiry is whether auxiliary utilization of information could be hurtful to the people from whom the information had been gathered. The protection dangers to these people must be weighed against the potential societal advantages from the </w:t>
      </w:r>
      <w:r w:rsidR="00AE1E24">
        <w:t>research</w:t>
      </w:r>
      <w:r>
        <w:t>.</w:t>
      </w:r>
      <w:r w:rsidR="00296C2C">
        <w:t xml:space="preserve"> </w:t>
      </w:r>
      <w:r>
        <w:t>IRBs need to practice decision making ability to figure out if an analyst directing auxiliary research needs access to coded information or Protected Healt</w:t>
      </w:r>
      <w:r w:rsidR="00296C2C">
        <w:t>h Information with identifiers.</w:t>
      </w:r>
      <w:r w:rsidR="00296C2C">
        <w:rPr>
          <w:rStyle w:val="FootnoteReference"/>
        </w:rPr>
        <w:footnoteReference w:id="13"/>
      </w:r>
    </w:p>
    <w:p w:rsidR="00570EEE" w:rsidRPr="00B10911" w:rsidRDefault="00570EEE" w:rsidP="00B10911">
      <w:pPr>
        <w:pStyle w:val="Heading1"/>
        <w:numPr>
          <w:ilvl w:val="0"/>
          <w:numId w:val="1"/>
        </w:numPr>
        <w:spacing w:before="100" w:beforeAutospacing="1" w:after="100" w:afterAutospacing="1" w:line="360" w:lineRule="auto"/>
        <w:jc w:val="both"/>
        <w:rPr>
          <w:rStyle w:val="Hyperlink"/>
          <w:rFonts w:ascii="Times New Roman" w:hAnsi="Times New Roman" w:cs="Times New Roman"/>
          <w:noProof/>
          <w:szCs w:val="24"/>
          <w:u w:val="none"/>
        </w:rPr>
      </w:pPr>
      <w:bookmarkStart w:id="24" w:name="_Toc481627315"/>
      <w:r w:rsidRPr="00B10911">
        <w:rPr>
          <w:rStyle w:val="Hyperlink"/>
          <w:rFonts w:ascii="Times New Roman" w:hAnsi="Times New Roman" w:cs="Times New Roman"/>
          <w:noProof/>
          <w:szCs w:val="24"/>
          <w:u w:val="none"/>
        </w:rPr>
        <w:t>Reporting Breaches of Confidentiality to the IRB and the Privacy Officer/Board</w:t>
      </w:r>
      <w:bookmarkEnd w:id="24"/>
    </w:p>
    <w:p w:rsidR="004A281A" w:rsidRPr="004A281A" w:rsidRDefault="004A281A" w:rsidP="00266398">
      <w:pPr>
        <w:spacing w:line="360" w:lineRule="auto"/>
        <w:jc w:val="both"/>
      </w:pPr>
      <w:r w:rsidRPr="004A281A">
        <w:t>A</w:t>
      </w:r>
      <w:r>
        <w:t xml:space="preserve"> break </w:t>
      </w:r>
      <w:r w:rsidRPr="004A281A">
        <w:t>of classification ought to be considered important by analysts and an arrangement of activity ought to be actualized to correct any</w:t>
      </w:r>
      <w:r>
        <w:t xml:space="preserve"> breach </w:t>
      </w:r>
      <w:r w:rsidRPr="004A281A">
        <w:t>of secrecy. A rupture of classification may be viewed as an unfavourable or unexpected occasion by an IRB, along these lines, breaks should be accounted for instantly to both the IRB and the Privacy Officer/Board. The IRB will figure out what activities are important to make reparations, including informing influenced members. Also, a survey session with the Privacy Officer/Board may be required and extra information assurances, for example, encryption, may be essential.</w:t>
      </w:r>
    </w:p>
    <w:p w:rsidR="00570EEE" w:rsidRPr="00B10911" w:rsidRDefault="00570EEE" w:rsidP="00B10911">
      <w:pPr>
        <w:pStyle w:val="Heading1"/>
        <w:numPr>
          <w:ilvl w:val="0"/>
          <w:numId w:val="1"/>
        </w:numPr>
        <w:spacing w:before="100" w:beforeAutospacing="1" w:after="100" w:afterAutospacing="1" w:line="360" w:lineRule="auto"/>
        <w:jc w:val="both"/>
        <w:rPr>
          <w:rStyle w:val="Hyperlink"/>
          <w:rFonts w:ascii="Times New Roman" w:hAnsi="Times New Roman" w:cs="Times New Roman"/>
          <w:noProof/>
          <w:szCs w:val="24"/>
          <w:u w:val="none"/>
        </w:rPr>
      </w:pPr>
      <w:bookmarkStart w:id="25" w:name="_Toc481627316"/>
      <w:r w:rsidRPr="00B10911">
        <w:rPr>
          <w:rStyle w:val="Hyperlink"/>
          <w:rFonts w:ascii="Times New Roman" w:hAnsi="Times New Roman" w:cs="Times New Roman"/>
          <w:noProof/>
          <w:szCs w:val="24"/>
          <w:u w:val="none"/>
        </w:rPr>
        <w:t>Conclusion</w:t>
      </w:r>
      <w:bookmarkEnd w:id="25"/>
    </w:p>
    <w:p w:rsidR="004A281A" w:rsidRDefault="004A281A" w:rsidP="00266398">
      <w:pPr>
        <w:spacing w:line="360" w:lineRule="auto"/>
        <w:jc w:val="both"/>
      </w:pPr>
      <w:r>
        <w:t xml:space="preserve">The privilege of a research member to security and to have his or her Protected Health Information (PHI) kept classified is both regarded and expected today. As research in science and solution progresses, especially in the always extending fields of hereditary qualities, neurosciences, and behavioural sciences, and as more PHI is gathered, securing protection and keeping up classification are turning out to be progressively perplexing and </w:t>
      </w:r>
      <w:r w:rsidR="00F72AF5">
        <w:t>complicated</w:t>
      </w:r>
      <w:r>
        <w:t xml:space="preserve"> </w:t>
      </w:r>
      <w:r w:rsidR="00F72AF5">
        <w:t>tasks</w:t>
      </w:r>
      <w:r>
        <w:t xml:space="preserve">. </w:t>
      </w:r>
    </w:p>
    <w:p w:rsidR="00AE1E24" w:rsidRDefault="004A281A" w:rsidP="00A452CB">
      <w:pPr>
        <w:spacing w:line="360" w:lineRule="auto"/>
        <w:jc w:val="both"/>
      </w:pPr>
      <w:r>
        <w:t>This instructive module has touched on an assortment of basic attentiveness toward researchers to consider in regards to securing protection and looking after secrecy. Researchers and IRB individuals need to perceive the unmistakable and incognito dangers to security that members face, and utilize proper systems to advance privacy. Predictable watchfulness is required if researchers are to keep up the trust of general society that is so key in the quest for information intended to enhance the wellbeing and welfare of society.</w:t>
      </w:r>
      <w:r w:rsidR="00A452CB" w:rsidRPr="00A452CB">
        <w:t xml:space="preserve"> </w:t>
      </w:r>
    </w:p>
    <w:p w:rsidR="00A452CB" w:rsidRDefault="00A452CB" w:rsidP="00A452CB">
      <w:pPr>
        <w:spacing w:line="360" w:lineRule="auto"/>
        <w:jc w:val="both"/>
      </w:pPr>
      <w:r w:rsidRPr="00A452CB">
        <w:lastRenderedPageBreak/>
        <w:t xml:space="preserve">Conventions ought to be intended to minimize the need to gather and keep up identifiable data about </w:t>
      </w:r>
      <w:r>
        <w:t>research</w:t>
      </w:r>
      <w:r w:rsidRPr="00A452CB">
        <w:t xml:space="preserve"> </w:t>
      </w:r>
      <w:r w:rsidR="00AE1E24" w:rsidRPr="00A452CB">
        <w:t>subjects</w:t>
      </w:r>
      <w:r w:rsidR="00AE1E24">
        <w:t>. If</w:t>
      </w:r>
      <w:r>
        <w:t xml:space="preserve"> possible, information ought to be gathered secretly or the identifiers should be removed and devastated as quickly as time permits and access to research information should be founded on a "need to know" and "least essential" standard. </w:t>
      </w:r>
    </w:p>
    <w:p w:rsidR="00213BA1" w:rsidRDefault="00A452CB" w:rsidP="00A452CB">
      <w:pPr>
        <w:spacing w:line="360" w:lineRule="auto"/>
        <w:jc w:val="both"/>
      </w:pPr>
      <w:r>
        <w:t>When it is important to gather and keep up identifiable information, the IRB will guarantee that the convention incorporates the essential protections to keep up classification of identifiable information and information security suitable to the level of danger from disclosure.</w:t>
      </w:r>
    </w:p>
    <w:p w:rsidR="00060FAA" w:rsidRDefault="00296C2C" w:rsidP="005866E4">
      <w:pPr>
        <w:pStyle w:val="Heading1"/>
        <w:numPr>
          <w:ilvl w:val="0"/>
          <w:numId w:val="1"/>
        </w:numPr>
        <w:spacing w:before="100" w:beforeAutospacing="1" w:after="100" w:afterAutospacing="1"/>
        <w:jc w:val="both"/>
        <w:rPr>
          <w:rFonts w:ascii="Times New Roman" w:hAnsi="Times New Roman" w:cs="Times New Roman"/>
        </w:rPr>
      </w:pPr>
      <w:bookmarkStart w:id="26" w:name="_Toc481627317"/>
      <w:r>
        <w:rPr>
          <w:rFonts w:ascii="Times New Roman" w:hAnsi="Times New Roman" w:cs="Times New Roman"/>
        </w:rPr>
        <w:t>BIBLIOGRAPHY</w:t>
      </w:r>
      <w:bookmarkEnd w:id="26"/>
    </w:p>
    <w:p w:rsidR="00296C2C" w:rsidRPr="00007C7C" w:rsidRDefault="00296C2C" w:rsidP="00007C7C">
      <w:pPr>
        <w:pStyle w:val="ListParagraph"/>
        <w:numPr>
          <w:ilvl w:val="0"/>
          <w:numId w:val="19"/>
        </w:numPr>
        <w:spacing w:line="360" w:lineRule="auto"/>
        <w:jc w:val="both"/>
        <w:rPr>
          <w:szCs w:val="24"/>
        </w:rPr>
      </w:pPr>
      <w:r w:rsidRPr="00007C7C">
        <w:rPr>
          <w:szCs w:val="24"/>
        </w:rPr>
        <w:t xml:space="preserve">Anderlik MR, Rothstein MA. Annu Rev Genomics Hum Genet </w:t>
      </w:r>
      <w:r w:rsidR="005A2A8A" w:rsidRPr="00007C7C">
        <w:rPr>
          <w:szCs w:val="24"/>
        </w:rPr>
        <w:t>2001</w:t>
      </w:r>
      <w:r w:rsidRPr="00007C7C">
        <w:rPr>
          <w:szCs w:val="24"/>
        </w:rPr>
        <w:t>.</w:t>
      </w:r>
    </w:p>
    <w:p w:rsidR="00296C2C" w:rsidRPr="00007C7C" w:rsidRDefault="00296C2C" w:rsidP="00007C7C">
      <w:pPr>
        <w:pStyle w:val="ListParagraph"/>
        <w:numPr>
          <w:ilvl w:val="0"/>
          <w:numId w:val="19"/>
        </w:numPr>
        <w:spacing w:line="360" w:lineRule="auto"/>
        <w:jc w:val="both"/>
        <w:rPr>
          <w:szCs w:val="24"/>
        </w:rPr>
      </w:pPr>
      <w:r w:rsidRPr="00007C7C">
        <w:rPr>
          <w:szCs w:val="24"/>
        </w:rPr>
        <w:t>Artnak K, Benson M. Nurs Outlook. 2005.</w:t>
      </w:r>
    </w:p>
    <w:p w:rsidR="00296C2C" w:rsidRPr="00007C7C" w:rsidRDefault="00C7383F" w:rsidP="00007C7C">
      <w:pPr>
        <w:pStyle w:val="ListParagraph"/>
        <w:numPr>
          <w:ilvl w:val="0"/>
          <w:numId w:val="19"/>
        </w:numPr>
        <w:spacing w:line="360" w:lineRule="auto"/>
        <w:jc w:val="both"/>
        <w:rPr>
          <w:szCs w:val="24"/>
        </w:rPr>
      </w:pPr>
      <w:r w:rsidRPr="00007C7C">
        <w:rPr>
          <w:szCs w:val="24"/>
        </w:rPr>
        <w:t>Case P. Confidence matters</w:t>
      </w:r>
      <w:r w:rsidR="005A2A8A" w:rsidRPr="00007C7C">
        <w:rPr>
          <w:szCs w:val="24"/>
        </w:rPr>
        <w:t xml:space="preserve"> </w:t>
      </w:r>
      <w:r w:rsidRPr="00007C7C">
        <w:rPr>
          <w:szCs w:val="24"/>
        </w:rPr>
        <w:t>2003;11(2)</w:t>
      </w:r>
    </w:p>
    <w:p w:rsidR="00C7383F" w:rsidRPr="00007C7C" w:rsidRDefault="00C7383F" w:rsidP="00007C7C">
      <w:pPr>
        <w:pStyle w:val="ListParagraph"/>
        <w:numPr>
          <w:ilvl w:val="0"/>
          <w:numId w:val="19"/>
        </w:numPr>
        <w:spacing w:line="360" w:lineRule="auto"/>
        <w:jc w:val="both"/>
        <w:rPr>
          <w:szCs w:val="24"/>
        </w:rPr>
      </w:pPr>
      <w:r w:rsidRPr="00007C7C">
        <w:rPr>
          <w:szCs w:val="24"/>
        </w:rPr>
        <w:t>Inconsistent interpretation of HIPAA. IRB Advisor; 2005 Apr;5(4</w:t>
      </w:r>
      <w:r w:rsidR="005A2A8A" w:rsidRPr="00007C7C">
        <w:rPr>
          <w:szCs w:val="24"/>
        </w:rPr>
        <w:t>).</w:t>
      </w:r>
    </w:p>
    <w:p w:rsidR="00C7383F" w:rsidRPr="00007C7C" w:rsidRDefault="00C7383F" w:rsidP="00007C7C">
      <w:pPr>
        <w:pStyle w:val="ListParagraph"/>
        <w:numPr>
          <w:ilvl w:val="0"/>
          <w:numId w:val="19"/>
        </w:numPr>
        <w:spacing w:line="360" w:lineRule="auto"/>
        <w:jc w:val="both"/>
        <w:rPr>
          <w:szCs w:val="24"/>
        </w:rPr>
      </w:pPr>
      <w:r w:rsidRPr="00007C7C">
        <w:rPr>
          <w:szCs w:val="24"/>
        </w:rPr>
        <w:t>Kaiser, J. Patient records</w:t>
      </w:r>
      <w:r w:rsidR="005A2A8A" w:rsidRPr="00007C7C">
        <w:rPr>
          <w:szCs w:val="24"/>
        </w:rPr>
        <w:t xml:space="preserve"> 2004 July 9</w:t>
      </w:r>
      <w:r w:rsidRPr="00007C7C">
        <w:rPr>
          <w:szCs w:val="24"/>
        </w:rPr>
        <w:t>.</w:t>
      </w:r>
    </w:p>
    <w:p w:rsidR="00DF5C2A" w:rsidRPr="00007C7C" w:rsidRDefault="00DF5C2A" w:rsidP="00007C7C">
      <w:pPr>
        <w:pStyle w:val="ListParagraph"/>
        <w:numPr>
          <w:ilvl w:val="0"/>
          <w:numId w:val="19"/>
        </w:numPr>
        <w:spacing w:line="360" w:lineRule="auto"/>
        <w:jc w:val="both"/>
        <w:rPr>
          <w:szCs w:val="24"/>
        </w:rPr>
      </w:pPr>
      <w:r w:rsidRPr="00007C7C">
        <w:rPr>
          <w:szCs w:val="24"/>
        </w:rPr>
        <w:t xml:space="preserve">Eysenbach G, Till J. Ethical issues in qualitative research on internet </w:t>
      </w:r>
      <w:r w:rsidR="005A2A8A" w:rsidRPr="00007C7C">
        <w:rPr>
          <w:szCs w:val="24"/>
        </w:rPr>
        <w:t>communities. BMJ. 2001.</w:t>
      </w:r>
    </w:p>
    <w:p w:rsidR="00007C7C" w:rsidRPr="00007C7C" w:rsidRDefault="00007C7C" w:rsidP="00007C7C">
      <w:pPr>
        <w:pStyle w:val="ListParagraph"/>
        <w:numPr>
          <w:ilvl w:val="0"/>
          <w:numId w:val="19"/>
        </w:numPr>
        <w:spacing w:line="360" w:lineRule="auto"/>
        <w:jc w:val="both"/>
        <w:rPr>
          <w:szCs w:val="24"/>
        </w:rPr>
      </w:pPr>
      <w:r w:rsidRPr="00007C7C">
        <w:rPr>
          <w:szCs w:val="24"/>
        </w:rPr>
        <w:t>Lowrance WW. Learning from experience: privacy and secondary use of data in health care research. J Biolaw Bus. 2003.</w:t>
      </w:r>
    </w:p>
    <w:p w:rsidR="00007C7C" w:rsidRPr="00007C7C" w:rsidRDefault="00007C7C" w:rsidP="00007C7C">
      <w:pPr>
        <w:pStyle w:val="ListParagraph"/>
        <w:numPr>
          <w:ilvl w:val="0"/>
          <w:numId w:val="19"/>
        </w:numPr>
        <w:spacing w:line="360" w:lineRule="auto"/>
        <w:jc w:val="both"/>
        <w:rPr>
          <w:szCs w:val="24"/>
        </w:rPr>
      </w:pPr>
      <w:r>
        <w:rPr>
          <w:szCs w:val="24"/>
        </w:rPr>
        <w:t>Dr. William W. Lowrance</w:t>
      </w:r>
      <w:r w:rsidR="006F4510">
        <w:rPr>
          <w:szCs w:val="24"/>
        </w:rPr>
        <w:t xml:space="preserve">, </w:t>
      </w:r>
      <w:r w:rsidR="006F4510" w:rsidRPr="006F4510">
        <w:rPr>
          <w:szCs w:val="24"/>
        </w:rPr>
        <w:t>Privacy, Confidentiality, and Health Research (Cambridge Bioethics and Law)</w:t>
      </w:r>
    </w:p>
    <w:p w:rsidR="00DF5C2A" w:rsidRPr="006F4510" w:rsidRDefault="00DF5C2A" w:rsidP="005866E4">
      <w:pPr>
        <w:pStyle w:val="Heading1"/>
        <w:numPr>
          <w:ilvl w:val="0"/>
          <w:numId w:val="1"/>
        </w:numPr>
        <w:spacing w:before="100" w:beforeAutospacing="1" w:after="100" w:afterAutospacing="1" w:line="360" w:lineRule="auto"/>
        <w:jc w:val="both"/>
        <w:rPr>
          <w:rFonts w:ascii="Times New Roman" w:hAnsi="Times New Roman" w:cs="Times New Roman"/>
          <w:szCs w:val="24"/>
        </w:rPr>
      </w:pPr>
      <w:bookmarkStart w:id="27" w:name="_Toc481627318"/>
      <w:r w:rsidRPr="006F4510">
        <w:rPr>
          <w:rFonts w:ascii="Times New Roman" w:hAnsi="Times New Roman" w:cs="Times New Roman"/>
          <w:szCs w:val="24"/>
        </w:rPr>
        <w:t>WEBLIOGRAPHY</w:t>
      </w:r>
      <w:bookmarkEnd w:id="27"/>
    </w:p>
    <w:p w:rsidR="00DF5C2A" w:rsidRPr="00007C7C" w:rsidRDefault="007128CE" w:rsidP="00007C7C">
      <w:pPr>
        <w:pStyle w:val="ListParagraph"/>
        <w:numPr>
          <w:ilvl w:val="0"/>
          <w:numId w:val="20"/>
        </w:numPr>
        <w:spacing w:line="360" w:lineRule="auto"/>
        <w:jc w:val="both"/>
        <w:rPr>
          <w:szCs w:val="24"/>
        </w:rPr>
      </w:pPr>
      <w:hyperlink r:id="rId8" w:history="1">
        <w:r w:rsidR="00DF5C2A" w:rsidRPr="00007C7C">
          <w:rPr>
            <w:rStyle w:val="Hyperlink"/>
            <w:szCs w:val="24"/>
          </w:rPr>
          <w:t>http://ohsr.od.nih.gov/guidelines/belmont.html</w:t>
        </w:r>
      </w:hyperlink>
      <w:r w:rsidR="00DF5C2A" w:rsidRPr="00007C7C">
        <w:rPr>
          <w:szCs w:val="24"/>
        </w:rPr>
        <w:t>.</w:t>
      </w:r>
    </w:p>
    <w:p w:rsidR="00DF5C2A" w:rsidRPr="00007C7C" w:rsidRDefault="007128CE" w:rsidP="00007C7C">
      <w:pPr>
        <w:pStyle w:val="ListParagraph"/>
        <w:numPr>
          <w:ilvl w:val="0"/>
          <w:numId w:val="20"/>
        </w:numPr>
        <w:spacing w:line="360" w:lineRule="auto"/>
        <w:jc w:val="both"/>
        <w:rPr>
          <w:szCs w:val="24"/>
        </w:rPr>
      </w:pPr>
      <w:hyperlink r:id="rId9" w:history="1">
        <w:r w:rsidR="00DF5C2A" w:rsidRPr="00007C7C">
          <w:rPr>
            <w:rStyle w:val="Hyperlink"/>
            <w:szCs w:val="24"/>
          </w:rPr>
          <w:t>http://www.ftc.gov/reports/privacy3/fairinfo.htm</w:t>
        </w:r>
      </w:hyperlink>
      <w:r w:rsidR="00DF5C2A" w:rsidRPr="00007C7C">
        <w:rPr>
          <w:szCs w:val="24"/>
        </w:rPr>
        <w:t>.</w:t>
      </w:r>
    </w:p>
    <w:p w:rsidR="00DF5C2A" w:rsidRPr="00007C7C" w:rsidRDefault="007128CE" w:rsidP="00007C7C">
      <w:pPr>
        <w:pStyle w:val="ListParagraph"/>
        <w:numPr>
          <w:ilvl w:val="0"/>
          <w:numId w:val="20"/>
        </w:numPr>
        <w:spacing w:line="360" w:lineRule="auto"/>
        <w:jc w:val="both"/>
        <w:rPr>
          <w:szCs w:val="24"/>
        </w:rPr>
      </w:pPr>
      <w:hyperlink r:id="rId10" w:history="1">
        <w:r w:rsidR="00DF5C2A" w:rsidRPr="00007C7C">
          <w:rPr>
            <w:rStyle w:val="Hyperlink"/>
            <w:szCs w:val="24"/>
          </w:rPr>
          <w:t>http://privacyruleandresearch.nih.gov/research_repositories.asp</w:t>
        </w:r>
      </w:hyperlink>
      <w:r w:rsidR="00DF5C2A" w:rsidRPr="00007C7C">
        <w:rPr>
          <w:szCs w:val="24"/>
        </w:rPr>
        <w:t>.</w:t>
      </w:r>
    </w:p>
    <w:p w:rsidR="00DF5C2A" w:rsidRPr="00007C7C" w:rsidRDefault="007128CE" w:rsidP="00007C7C">
      <w:pPr>
        <w:pStyle w:val="ListParagraph"/>
        <w:numPr>
          <w:ilvl w:val="0"/>
          <w:numId w:val="20"/>
        </w:numPr>
        <w:spacing w:line="360" w:lineRule="auto"/>
        <w:jc w:val="both"/>
        <w:rPr>
          <w:szCs w:val="24"/>
        </w:rPr>
      </w:pPr>
      <w:hyperlink r:id="rId11" w:history="1">
        <w:r w:rsidR="00AE1E24" w:rsidRPr="00876815">
          <w:rPr>
            <w:rStyle w:val="Hyperlink"/>
            <w:szCs w:val="24"/>
          </w:rPr>
          <w:t>http://www.cdc.gov/mmwr/preview/mmwrhtml/m2e411a1.htm</w:t>
        </w:r>
      </w:hyperlink>
      <w:r w:rsidR="00DF5C2A" w:rsidRPr="00007C7C">
        <w:rPr>
          <w:szCs w:val="24"/>
        </w:rPr>
        <w:t>.</w:t>
      </w:r>
    </w:p>
    <w:p w:rsidR="00DF5C2A" w:rsidRPr="00007C7C" w:rsidRDefault="007128CE" w:rsidP="00007C7C">
      <w:pPr>
        <w:pStyle w:val="ListParagraph"/>
        <w:numPr>
          <w:ilvl w:val="0"/>
          <w:numId w:val="20"/>
        </w:numPr>
        <w:spacing w:line="360" w:lineRule="auto"/>
        <w:jc w:val="both"/>
        <w:rPr>
          <w:szCs w:val="24"/>
        </w:rPr>
      </w:pPr>
      <w:hyperlink r:id="rId12" w:history="1">
        <w:r w:rsidR="00DF5C2A" w:rsidRPr="00007C7C">
          <w:rPr>
            <w:rStyle w:val="Hyperlink"/>
            <w:szCs w:val="24"/>
          </w:rPr>
          <w:t>http://www.nap.edu/catalog/9890.html</w:t>
        </w:r>
      </w:hyperlink>
      <w:r w:rsidR="00DF5C2A" w:rsidRPr="00007C7C">
        <w:rPr>
          <w:szCs w:val="24"/>
        </w:rPr>
        <w:t>.</w:t>
      </w:r>
    </w:p>
    <w:p w:rsidR="00DF5C2A" w:rsidRPr="00007C7C" w:rsidRDefault="007128CE" w:rsidP="00007C7C">
      <w:pPr>
        <w:pStyle w:val="ListParagraph"/>
        <w:numPr>
          <w:ilvl w:val="0"/>
          <w:numId w:val="20"/>
        </w:numPr>
        <w:spacing w:line="360" w:lineRule="auto"/>
        <w:jc w:val="both"/>
        <w:rPr>
          <w:szCs w:val="24"/>
        </w:rPr>
      </w:pPr>
      <w:hyperlink r:id="rId13" w:history="1">
        <w:r w:rsidR="00DF5C2A" w:rsidRPr="00007C7C">
          <w:rPr>
            <w:rStyle w:val="Hyperlink"/>
            <w:szCs w:val="24"/>
          </w:rPr>
          <w:t>http://privacyruleandresearch.nih.gov/irbandprivacyrule.asp</w:t>
        </w:r>
      </w:hyperlink>
      <w:r w:rsidR="00DF5C2A" w:rsidRPr="00007C7C">
        <w:rPr>
          <w:szCs w:val="24"/>
        </w:rPr>
        <w:t>.</w:t>
      </w:r>
    </w:p>
    <w:p w:rsidR="00007C7C" w:rsidRPr="00007C7C" w:rsidRDefault="007128CE" w:rsidP="00007C7C">
      <w:pPr>
        <w:pStyle w:val="ListParagraph"/>
        <w:numPr>
          <w:ilvl w:val="0"/>
          <w:numId w:val="20"/>
        </w:numPr>
        <w:spacing w:line="360" w:lineRule="auto"/>
        <w:jc w:val="both"/>
        <w:rPr>
          <w:szCs w:val="24"/>
        </w:rPr>
      </w:pPr>
      <w:hyperlink r:id="rId14" w:history="1">
        <w:r w:rsidR="00007C7C" w:rsidRPr="00007C7C">
          <w:rPr>
            <w:rStyle w:val="Hyperlink"/>
            <w:szCs w:val="24"/>
          </w:rPr>
          <w:t>http://www.hipaadvisory.com</w:t>
        </w:r>
      </w:hyperlink>
      <w:r w:rsidR="00007C7C" w:rsidRPr="00007C7C">
        <w:rPr>
          <w:szCs w:val="24"/>
        </w:rPr>
        <w:tab/>
      </w:r>
      <w:r w:rsidR="005A2A8A" w:rsidRPr="00007C7C">
        <w:rPr>
          <w:szCs w:val="24"/>
        </w:rPr>
        <w:t>.</w:t>
      </w:r>
    </w:p>
    <w:p w:rsidR="00007C7C" w:rsidRPr="00007C7C" w:rsidRDefault="007128CE" w:rsidP="00007C7C">
      <w:pPr>
        <w:pStyle w:val="ListParagraph"/>
        <w:numPr>
          <w:ilvl w:val="0"/>
          <w:numId w:val="20"/>
        </w:numPr>
        <w:spacing w:line="360" w:lineRule="auto"/>
        <w:jc w:val="both"/>
        <w:rPr>
          <w:szCs w:val="24"/>
        </w:rPr>
      </w:pPr>
      <w:hyperlink r:id="rId15" w:history="1">
        <w:r w:rsidR="00934B41" w:rsidRPr="00876815">
          <w:rPr>
            <w:rStyle w:val="Hyperlink"/>
            <w:szCs w:val="24"/>
          </w:rPr>
          <w:t>http://grants2.nih.gov/grants/policy/coc</w:t>
        </w:r>
      </w:hyperlink>
      <w:r w:rsidR="00934B41">
        <w:rPr>
          <w:szCs w:val="24"/>
        </w:rPr>
        <w:tab/>
      </w:r>
      <w:r w:rsidR="00007C7C" w:rsidRPr="00007C7C">
        <w:rPr>
          <w:szCs w:val="24"/>
        </w:rPr>
        <w:tab/>
      </w:r>
    </w:p>
    <w:p w:rsidR="00007C7C" w:rsidRDefault="007128CE" w:rsidP="00007C7C">
      <w:pPr>
        <w:pStyle w:val="ListParagraph"/>
        <w:numPr>
          <w:ilvl w:val="0"/>
          <w:numId w:val="20"/>
        </w:numPr>
        <w:spacing w:line="360" w:lineRule="auto"/>
        <w:jc w:val="both"/>
      </w:pPr>
      <w:hyperlink r:id="rId16" w:history="1">
        <w:r w:rsidR="00007C7C" w:rsidRPr="00007C7C">
          <w:rPr>
            <w:rStyle w:val="Hyperlink"/>
            <w:szCs w:val="24"/>
          </w:rPr>
          <w:t>http://www.hhs.gov/ocr/privacysummary.pdf</w:t>
        </w:r>
      </w:hyperlink>
      <w:r w:rsidR="00007C7C" w:rsidRPr="00007C7C">
        <w:rPr>
          <w:szCs w:val="24"/>
        </w:rPr>
        <w:t>.</w:t>
      </w:r>
      <w:r w:rsidR="00007C7C">
        <w:tab/>
      </w:r>
    </w:p>
    <w:sectPr w:rsidR="00007C7C" w:rsidSect="00EB7E65">
      <w:footerReference w:type="default" r:id="rId17"/>
      <w:pgSz w:w="11906" w:h="16838"/>
      <w:pgMar w:top="1440" w:right="1440" w:bottom="1440" w:left="1440" w:header="708" w:footer="708" w:gutter="0"/>
      <w:pgBorders w:offsetFrom="page">
        <w:top w:val="double" w:sz="6" w:space="24" w:color="auto"/>
        <w:left w:val="double" w:sz="6" w:space="24" w:color="auto"/>
        <w:bottom w:val="double" w:sz="6" w:space="24" w:color="auto"/>
        <w:right w:val="double" w:sz="6"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14E9" w:rsidRDefault="004B14E9" w:rsidP="00570EEE">
      <w:pPr>
        <w:spacing w:after="0" w:line="240" w:lineRule="auto"/>
      </w:pPr>
      <w:r>
        <w:separator/>
      </w:r>
    </w:p>
  </w:endnote>
  <w:endnote w:type="continuationSeparator" w:id="1">
    <w:p w:rsidR="004B14E9" w:rsidRDefault="004B14E9" w:rsidP="00570E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55763"/>
      <w:docPartObj>
        <w:docPartGallery w:val="Page Numbers (Bottom of Page)"/>
        <w:docPartUnique/>
      </w:docPartObj>
    </w:sdtPr>
    <w:sdtEndPr>
      <w:rPr>
        <w:color w:val="7F7F7F" w:themeColor="background1" w:themeShade="7F"/>
        <w:spacing w:val="60"/>
      </w:rPr>
    </w:sdtEndPr>
    <w:sdtContent>
      <w:p w:rsidR="009572FF" w:rsidRDefault="007128CE">
        <w:pPr>
          <w:pStyle w:val="Footer"/>
          <w:pBdr>
            <w:top w:val="single" w:sz="4" w:space="1" w:color="D9D9D9" w:themeColor="background1" w:themeShade="D9"/>
          </w:pBdr>
          <w:jc w:val="right"/>
        </w:pPr>
        <w:fldSimple w:instr=" PAGE   \* MERGEFORMAT ">
          <w:r w:rsidR="008F1E53">
            <w:rPr>
              <w:noProof/>
            </w:rPr>
            <w:t>2</w:t>
          </w:r>
        </w:fldSimple>
        <w:r w:rsidR="009572FF">
          <w:t xml:space="preserve"> | </w:t>
        </w:r>
        <w:r w:rsidR="009572FF">
          <w:rPr>
            <w:color w:val="7F7F7F" w:themeColor="background1" w:themeShade="7F"/>
            <w:spacing w:val="60"/>
          </w:rPr>
          <w:t>Page</w:t>
        </w:r>
      </w:p>
    </w:sdtContent>
  </w:sdt>
  <w:p w:rsidR="009572FF" w:rsidRDefault="009572F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14E9" w:rsidRDefault="004B14E9" w:rsidP="00570EEE">
      <w:pPr>
        <w:spacing w:after="0" w:line="240" w:lineRule="auto"/>
      </w:pPr>
      <w:r>
        <w:separator/>
      </w:r>
    </w:p>
  </w:footnote>
  <w:footnote w:type="continuationSeparator" w:id="1">
    <w:p w:rsidR="004B14E9" w:rsidRDefault="004B14E9" w:rsidP="00570EEE">
      <w:pPr>
        <w:spacing w:after="0" w:line="240" w:lineRule="auto"/>
      </w:pPr>
      <w:r>
        <w:continuationSeparator/>
      </w:r>
    </w:p>
  </w:footnote>
  <w:footnote w:id="2">
    <w:p w:rsidR="009572FF" w:rsidRDefault="009572FF" w:rsidP="00936F87">
      <w:pPr>
        <w:pStyle w:val="FootnoteText"/>
        <w:spacing w:line="276" w:lineRule="auto"/>
        <w:jc w:val="both"/>
      </w:pPr>
      <w:r>
        <w:rPr>
          <w:rStyle w:val="FootnoteReference"/>
        </w:rPr>
        <w:footnoteRef/>
      </w:r>
      <w:r>
        <w:t xml:space="preserve"> </w:t>
      </w:r>
      <w:r w:rsidRPr="00E578D2">
        <w:t>McCabe M. Comment from the Conflicts of Interest, Privacy/Confidentiality, and Tissue Repositories: Protections, Policies, and Practical Strategies Conference co-sponsored by PRIM&amp;R and the Columbia University Center for Bioethics. 2004 May 3-5; Boston, MA.</w:t>
      </w:r>
    </w:p>
    <w:p w:rsidR="009572FF" w:rsidRPr="00E578D2" w:rsidRDefault="009572FF" w:rsidP="00936F87">
      <w:pPr>
        <w:pStyle w:val="FootnoteText"/>
        <w:spacing w:line="276" w:lineRule="auto"/>
        <w:jc w:val="both"/>
        <w:rPr>
          <w:lang w:val="en-US"/>
        </w:rPr>
      </w:pPr>
    </w:p>
  </w:footnote>
  <w:footnote w:id="3">
    <w:p w:rsidR="009572FF" w:rsidRPr="00E578D2" w:rsidRDefault="009572FF" w:rsidP="00936F87">
      <w:pPr>
        <w:pStyle w:val="FootnoteText"/>
        <w:spacing w:line="276" w:lineRule="auto"/>
        <w:jc w:val="both"/>
        <w:rPr>
          <w:lang w:val="en-US"/>
        </w:rPr>
      </w:pPr>
      <w:r>
        <w:rPr>
          <w:rStyle w:val="FootnoteReference"/>
        </w:rPr>
        <w:footnoteRef/>
      </w:r>
      <w:r>
        <w:t xml:space="preserve"> </w:t>
      </w:r>
      <w:r w:rsidRPr="00E578D2">
        <w:t>National H</w:t>
      </w:r>
      <w:r>
        <w:t>uman Genome Research Institute,</w:t>
      </w:r>
      <w:r w:rsidRPr="00E578D2">
        <w:t xml:space="preserve"> Washington, DC: Protecting Human Research Subjects: Office for Protection from Research Risks, 1993 Institutional Review Board Guideb</w:t>
      </w:r>
      <w:r>
        <w:t>ook.</w:t>
      </w:r>
    </w:p>
  </w:footnote>
  <w:footnote w:id="4">
    <w:p w:rsidR="009572FF" w:rsidRPr="00E578D2" w:rsidRDefault="009572FF" w:rsidP="00936F87">
      <w:pPr>
        <w:pStyle w:val="FootnoteText"/>
        <w:spacing w:line="276" w:lineRule="auto"/>
        <w:jc w:val="both"/>
        <w:rPr>
          <w:lang w:val="en-US"/>
        </w:rPr>
      </w:pPr>
      <w:r>
        <w:rPr>
          <w:rStyle w:val="FootnoteReference"/>
        </w:rPr>
        <w:footnoteRef/>
      </w:r>
      <w:r>
        <w:t xml:space="preserve"> National Institutes of Health,</w:t>
      </w:r>
      <w:r w:rsidRPr="00E578D2">
        <w:t xml:space="preserve"> Office of Extramural Research: Certificates of Confidenti</w:t>
      </w:r>
      <w:r>
        <w:t xml:space="preserve">ality: Background Information. </w:t>
      </w:r>
    </w:p>
  </w:footnote>
  <w:footnote w:id="5">
    <w:p w:rsidR="009572FF" w:rsidRPr="00E578D2" w:rsidRDefault="009572FF" w:rsidP="00936F87">
      <w:pPr>
        <w:pStyle w:val="FootnoteText"/>
        <w:spacing w:line="276" w:lineRule="auto"/>
        <w:jc w:val="both"/>
        <w:rPr>
          <w:lang w:val="en-US"/>
        </w:rPr>
      </w:pPr>
      <w:r>
        <w:rPr>
          <w:rStyle w:val="FootnoteReference"/>
        </w:rPr>
        <w:footnoteRef/>
      </w:r>
      <w:r>
        <w:t xml:space="preserve"> </w:t>
      </w:r>
      <w:r w:rsidRPr="00E578D2">
        <w:t>U S Department of Health an</w:t>
      </w:r>
      <w:r>
        <w:t xml:space="preserve">d Human Services </w:t>
      </w:r>
      <w:r w:rsidRPr="00E578D2">
        <w:t>Centres for Medicare &amp; Medicaid Services: Enforcement of HIPAA Standards: H</w:t>
      </w:r>
      <w:r>
        <w:t>IPAA Information Series. c2003.</w:t>
      </w:r>
    </w:p>
  </w:footnote>
  <w:footnote w:id="6">
    <w:p w:rsidR="009572FF" w:rsidRPr="00E578D2" w:rsidRDefault="009572FF" w:rsidP="00936F87">
      <w:pPr>
        <w:pStyle w:val="FootnoteText"/>
        <w:spacing w:line="276" w:lineRule="auto"/>
        <w:jc w:val="both"/>
        <w:rPr>
          <w:lang w:val="en-US"/>
        </w:rPr>
      </w:pPr>
      <w:r>
        <w:rPr>
          <w:rStyle w:val="FootnoteReference"/>
        </w:rPr>
        <w:footnoteRef/>
      </w:r>
      <w:r>
        <w:t xml:space="preserve"> American Medical Association. AMA Doctor’s Helping Patients. HIPAA Violations and Enforcement.</w:t>
      </w:r>
    </w:p>
  </w:footnote>
  <w:footnote w:id="7">
    <w:p w:rsidR="009572FF" w:rsidRPr="00346E05" w:rsidRDefault="009572FF" w:rsidP="00936F87">
      <w:pPr>
        <w:pStyle w:val="FootnoteText"/>
        <w:spacing w:line="276" w:lineRule="auto"/>
        <w:jc w:val="both"/>
        <w:rPr>
          <w:lang w:val="en-US"/>
        </w:rPr>
      </w:pPr>
      <w:r>
        <w:rPr>
          <w:rStyle w:val="FootnoteReference"/>
        </w:rPr>
        <w:footnoteRef/>
      </w:r>
      <w:r>
        <w:t xml:space="preserve"> </w:t>
      </w:r>
      <w:r w:rsidRPr="00346E05">
        <w:t>Easter MM, AM Davis, Confidentiality: more than a linkage file and a locked drawer. 2004; IRB 26(2):13-17</w:t>
      </w:r>
      <w:r>
        <w:t>.</w:t>
      </w:r>
    </w:p>
  </w:footnote>
  <w:footnote w:id="8">
    <w:p w:rsidR="009572FF" w:rsidRPr="00346E05" w:rsidRDefault="009572FF" w:rsidP="00936F87">
      <w:pPr>
        <w:pStyle w:val="FootnoteText"/>
        <w:spacing w:line="276" w:lineRule="auto"/>
        <w:jc w:val="both"/>
        <w:rPr>
          <w:lang w:val="en-US"/>
        </w:rPr>
      </w:pPr>
      <w:r>
        <w:rPr>
          <w:rStyle w:val="FootnoteReference"/>
        </w:rPr>
        <w:footnoteRef/>
      </w:r>
      <w:r>
        <w:t xml:space="preserve"> </w:t>
      </w:r>
      <w:r w:rsidRPr="00936F87">
        <w:t>Morreim, EH. High-profile research &amp; the media: The case of the AbioCor artificial heart. The Hastings Center Report. 2004 Jan-Feb; 34(1):11-24</w:t>
      </w:r>
      <w:r>
        <w:t>.</w:t>
      </w:r>
    </w:p>
  </w:footnote>
  <w:footnote w:id="9">
    <w:p w:rsidR="009572FF" w:rsidRPr="00936F87" w:rsidRDefault="009572FF" w:rsidP="00936F87">
      <w:pPr>
        <w:pStyle w:val="FootnoteText"/>
        <w:spacing w:line="276" w:lineRule="auto"/>
        <w:jc w:val="both"/>
        <w:rPr>
          <w:lang w:val="en-US"/>
        </w:rPr>
      </w:pPr>
      <w:r>
        <w:rPr>
          <w:rStyle w:val="FootnoteReference"/>
        </w:rPr>
        <w:footnoteRef/>
      </w:r>
      <w:r w:rsidRPr="00936F87">
        <w:rPr>
          <w:lang w:val="en-US"/>
        </w:rPr>
        <w:t>Eysenbach G, Till JE. Ethical issues in qualitative research on internet communities. BMJ. 2001;323(7321):1103-5</w:t>
      </w:r>
    </w:p>
  </w:footnote>
  <w:footnote w:id="10">
    <w:p w:rsidR="009572FF" w:rsidRPr="00936F87" w:rsidRDefault="009572FF" w:rsidP="00936F87">
      <w:pPr>
        <w:pStyle w:val="FootnoteText"/>
        <w:spacing w:line="276" w:lineRule="auto"/>
        <w:jc w:val="both"/>
        <w:rPr>
          <w:lang w:val="en-US"/>
        </w:rPr>
      </w:pPr>
      <w:r>
        <w:rPr>
          <w:rStyle w:val="FootnoteReference"/>
        </w:rPr>
        <w:footnoteRef/>
      </w:r>
      <w:r>
        <w:t xml:space="preserve"> </w:t>
      </w:r>
      <w:r w:rsidRPr="00936F87">
        <w:t>Eysenbach G, Wyatt J. Using the Internet for surveys and health research. J Med Internet Res. 2002;4(2):E13.</w:t>
      </w:r>
    </w:p>
  </w:footnote>
  <w:footnote w:id="11">
    <w:p w:rsidR="009572FF" w:rsidRDefault="009572FF" w:rsidP="00936F87">
      <w:pPr>
        <w:pStyle w:val="FootnoteText"/>
        <w:spacing w:line="276" w:lineRule="auto"/>
        <w:jc w:val="both"/>
      </w:pPr>
      <w:r>
        <w:rPr>
          <w:rStyle w:val="FootnoteReference"/>
        </w:rPr>
        <w:footnoteRef/>
      </w:r>
      <w:r>
        <w:t xml:space="preserve"> </w:t>
      </w:r>
      <w:r w:rsidRPr="00936F87">
        <w:t>Eysenbach, 2001:1003-1105</w:t>
      </w:r>
    </w:p>
    <w:p w:rsidR="009572FF" w:rsidRPr="00936F87" w:rsidRDefault="009572FF">
      <w:pPr>
        <w:pStyle w:val="FootnoteText"/>
        <w:rPr>
          <w:lang w:val="en-US"/>
        </w:rPr>
      </w:pPr>
    </w:p>
  </w:footnote>
  <w:footnote w:id="12">
    <w:p w:rsidR="009572FF" w:rsidRPr="00296C2C" w:rsidRDefault="009572FF" w:rsidP="00296C2C">
      <w:pPr>
        <w:pStyle w:val="FootnoteText"/>
        <w:spacing w:line="276" w:lineRule="auto"/>
        <w:jc w:val="both"/>
        <w:rPr>
          <w:lang w:val="en-US"/>
        </w:rPr>
      </w:pPr>
      <w:r>
        <w:rPr>
          <w:rStyle w:val="FootnoteReference"/>
        </w:rPr>
        <w:footnoteRef/>
      </w:r>
      <w:r>
        <w:t xml:space="preserve"> </w:t>
      </w:r>
      <w:r w:rsidRPr="00296C2C">
        <w:t>Lowrance, WW. Privacy and Secondary Use of Data in Health Research. Privacy and Medical Information. Bioethics Institute. In: Proceedings of the Inaugural Robert H. Levi Leadership Symposium: Privacy and Medical Information; 2000 April 13-14; The John Hopkins University. 13-28</w:t>
      </w:r>
    </w:p>
  </w:footnote>
  <w:footnote w:id="13">
    <w:p w:rsidR="009572FF" w:rsidRPr="00296C2C" w:rsidRDefault="009572FF" w:rsidP="00296C2C">
      <w:pPr>
        <w:pStyle w:val="FootnoteText"/>
        <w:spacing w:line="276" w:lineRule="auto"/>
        <w:jc w:val="both"/>
        <w:rPr>
          <w:lang w:val="en-US"/>
        </w:rPr>
      </w:pPr>
      <w:r>
        <w:rPr>
          <w:rStyle w:val="FootnoteReference"/>
        </w:rPr>
        <w:footnoteRef/>
      </w:r>
      <w:r>
        <w:t xml:space="preserve"> </w:t>
      </w:r>
      <w:r w:rsidRPr="00296C2C">
        <w:t>Hyman SE. The needs for database research and for privacy collide. Am J Psychiatry. 2000;157(11):1723-1724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5089C"/>
    <w:multiLevelType w:val="hybridMultilevel"/>
    <w:tmpl w:val="044AF7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64F3554"/>
    <w:multiLevelType w:val="hybridMultilevel"/>
    <w:tmpl w:val="4888E43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6C27B75"/>
    <w:multiLevelType w:val="multilevel"/>
    <w:tmpl w:val="F6780288"/>
    <w:lvl w:ilvl="0">
      <w:start w:val="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nsid w:val="11F879BF"/>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78A41B7"/>
    <w:multiLevelType w:val="hybridMultilevel"/>
    <w:tmpl w:val="8ABE2A3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5">
    <w:nsid w:val="1F426AB8"/>
    <w:multiLevelType w:val="hybridMultilevel"/>
    <w:tmpl w:val="AEF2183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
    <w:nsid w:val="20F33D18"/>
    <w:multiLevelType w:val="hybridMultilevel"/>
    <w:tmpl w:val="1186AB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223469E2"/>
    <w:multiLevelType w:val="multilevel"/>
    <w:tmpl w:val="A18E6620"/>
    <w:lvl w:ilvl="0">
      <w:start w:val="1"/>
      <w:numFmt w:val="decimal"/>
      <w:lvlText w:val="%1"/>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nsid w:val="251A1D42"/>
    <w:multiLevelType w:val="hybridMultilevel"/>
    <w:tmpl w:val="1B1C41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31293B13"/>
    <w:multiLevelType w:val="hybridMultilevel"/>
    <w:tmpl w:val="06D458F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31AB1D30"/>
    <w:multiLevelType w:val="hybridMultilevel"/>
    <w:tmpl w:val="E086FB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32BC25A5"/>
    <w:multiLevelType w:val="multilevel"/>
    <w:tmpl w:val="DEF4FC46"/>
    <w:lvl w:ilvl="0">
      <w:start w:val="5"/>
      <w:numFmt w:val="decimal"/>
      <w:lvlText w:val="%1"/>
      <w:lvlJc w:val="left"/>
      <w:pPr>
        <w:ind w:left="390" w:hanging="390"/>
      </w:pPr>
      <w:rPr>
        <w:rFonts w:hint="default"/>
      </w:rPr>
    </w:lvl>
    <w:lvl w:ilvl="1">
      <w:start w:val="2"/>
      <w:numFmt w:val="decimal"/>
      <w:lvlText w:val="%1.%2"/>
      <w:lvlJc w:val="left"/>
      <w:pPr>
        <w:ind w:left="1110" w:hanging="72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3000" w:hanging="144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4140" w:hanging="1800"/>
      </w:pPr>
      <w:rPr>
        <w:rFonts w:hint="default"/>
      </w:rPr>
    </w:lvl>
    <w:lvl w:ilvl="7">
      <w:start w:val="1"/>
      <w:numFmt w:val="decimal"/>
      <w:lvlText w:val="%1.%2.%3.%4.%5.%6.%7.%8"/>
      <w:lvlJc w:val="left"/>
      <w:pPr>
        <w:ind w:left="4890" w:hanging="2160"/>
      </w:pPr>
      <w:rPr>
        <w:rFonts w:hint="default"/>
      </w:rPr>
    </w:lvl>
    <w:lvl w:ilvl="8">
      <w:start w:val="1"/>
      <w:numFmt w:val="decimal"/>
      <w:lvlText w:val="%1.%2.%3.%4.%5.%6.%7.%8.%9"/>
      <w:lvlJc w:val="left"/>
      <w:pPr>
        <w:ind w:left="5280" w:hanging="2160"/>
      </w:pPr>
      <w:rPr>
        <w:rFonts w:hint="default"/>
      </w:rPr>
    </w:lvl>
  </w:abstractNum>
  <w:abstractNum w:abstractNumId="12">
    <w:nsid w:val="39B64972"/>
    <w:multiLevelType w:val="multilevel"/>
    <w:tmpl w:val="A5E4B588"/>
    <w:lvl w:ilvl="0">
      <w:start w:val="1"/>
      <w:numFmt w:val="decimal"/>
      <w:lvlText w:val="%1."/>
      <w:lvlJc w:val="left"/>
      <w:pPr>
        <w:ind w:left="375" w:hanging="375"/>
      </w:pPr>
      <w:rPr>
        <w:rFonts w:hint="default"/>
      </w:rPr>
    </w:lvl>
    <w:lvl w:ilvl="1">
      <w:start w:val="1"/>
      <w:numFmt w:val="decimal"/>
      <w:lvlText w:val="%1.%2"/>
      <w:lvlJc w:val="left"/>
      <w:pPr>
        <w:ind w:left="1169" w:hanging="375"/>
      </w:pPr>
      <w:rPr>
        <w:rFonts w:hint="default"/>
      </w:rPr>
    </w:lvl>
    <w:lvl w:ilvl="2">
      <w:start w:val="1"/>
      <w:numFmt w:val="decimal"/>
      <w:lvlText w:val="%1.%2.%3"/>
      <w:lvlJc w:val="left"/>
      <w:pPr>
        <w:ind w:left="2308" w:hanging="720"/>
      </w:pPr>
      <w:rPr>
        <w:rFonts w:hint="default"/>
      </w:rPr>
    </w:lvl>
    <w:lvl w:ilvl="3">
      <w:start w:val="1"/>
      <w:numFmt w:val="decimal"/>
      <w:lvlText w:val="%1.%2.%3.%4"/>
      <w:lvlJc w:val="left"/>
      <w:pPr>
        <w:ind w:left="3462" w:hanging="1080"/>
      </w:pPr>
      <w:rPr>
        <w:rFonts w:hint="default"/>
      </w:rPr>
    </w:lvl>
    <w:lvl w:ilvl="4">
      <w:start w:val="1"/>
      <w:numFmt w:val="decimal"/>
      <w:lvlText w:val="%1.%2.%3.%4.%5"/>
      <w:lvlJc w:val="left"/>
      <w:pPr>
        <w:ind w:left="4256" w:hanging="1080"/>
      </w:pPr>
      <w:rPr>
        <w:rFonts w:hint="default"/>
      </w:rPr>
    </w:lvl>
    <w:lvl w:ilvl="5">
      <w:start w:val="1"/>
      <w:numFmt w:val="decimal"/>
      <w:lvlText w:val="%1.%2.%3.%4.%5.%6"/>
      <w:lvlJc w:val="left"/>
      <w:pPr>
        <w:ind w:left="5410" w:hanging="1440"/>
      </w:pPr>
      <w:rPr>
        <w:rFonts w:hint="default"/>
      </w:rPr>
    </w:lvl>
    <w:lvl w:ilvl="6">
      <w:start w:val="1"/>
      <w:numFmt w:val="decimal"/>
      <w:lvlText w:val="%1.%2.%3.%4.%5.%6.%7"/>
      <w:lvlJc w:val="left"/>
      <w:pPr>
        <w:ind w:left="6204" w:hanging="1440"/>
      </w:pPr>
      <w:rPr>
        <w:rFonts w:hint="default"/>
      </w:rPr>
    </w:lvl>
    <w:lvl w:ilvl="7">
      <w:start w:val="1"/>
      <w:numFmt w:val="decimal"/>
      <w:lvlText w:val="%1.%2.%3.%4.%5.%6.%7.%8"/>
      <w:lvlJc w:val="left"/>
      <w:pPr>
        <w:ind w:left="7358" w:hanging="1800"/>
      </w:pPr>
      <w:rPr>
        <w:rFonts w:hint="default"/>
      </w:rPr>
    </w:lvl>
    <w:lvl w:ilvl="8">
      <w:start w:val="1"/>
      <w:numFmt w:val="decimal"/>
      <w:lvlText w:val="%1.%2.%3.%4.%5.%6.%7.%8.%9"/>
      <w:lvlJc w:val="left"/>
      <w:pPr>
        <w:ind w:left="8512" w:hanging="2160"/>
      </w:pPr>
      <w:rPr>
        <w:rFonts w:hint="default"/>
      </w:rPr>
    </w:lvl>
  </w:abstractNum>
  <w:abstractNum w:abstractNumId="13">
    <w:nsid w:val="3B306524"/>
    <w:multiLevelType w:val="multilevel"/>
    <w:tmpl w:val="69788A1A"/>
    <w:lvl w:ilvl="0">
      <w:start w:val="1"/>
      <w:numFmt w:val="decimal"/>
      <w:lvlText w:val="%1."/>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nsid w:val="3C275E3B"/>
    <w:multiLevelType w:val="hybridMultilevel"/>
    <w:tmpl w:val="8E4EBC98"/>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5">
    <w:nsid w:val="3CD755A0"/>
    <w:multiLevelType w:val="multilevel"/>
    <w:tmpl w:val="6794F9FC"/>
    <w:lvl w:ilvl="0">
      <w:start w:val="5"/>
      <w:numFmt w:val="decimal"/>
      <w:lvlText w:val="%1"/>
      <w:lvlJc w:val="left"/>
      <w:pPr>
        <w:ind w:left="375" w:hanging="375"/>
      </w:pPr>
      <w:rPr>
        <w:rFonts w:hint="default"/>
      </w:rPr>
    </w:lvl>
    <w:lvl w:ilvl="1">
      <w:start w:val="2"/>
      <w:numFmt w:val="decimal"/>
      <w:lvlText w:val="%1.%2"/>
      <w:lvlJc w:val="left"/>
      <w:pPr>
        <w:ind w:left="1169" w:hanging="375"/>
      </w:pPr>
      <w:rPr>
        <w:rFonts w:hint="default"/>
      </w:rPr>
    </w:lvl>
    <w:lvl w:ilvl="2">
      <w:start w:val="1"/>
      <w:numFmt w:val="decimal"/>
      <w:lvlText w:val="%1.%2.%3"/>
      <w:lvlJc w:val="left"/>
      <w:pPr>
        <w:ind w:left="2308" w:hanging="720"/>
      </w:pPr>
      <w:rPr>
        <w:rFonts w:hint="default"/>
      </w:rPr>
    </w:lvl>
    <w:lvl w:ilvl="3">
      <w:start w:val="1"/>
      <w:numFmt w:val="decimal"/>
      <w:lvlText w:val="%1.%2.%3.%4"/>
      <w:lvlJc w:val="left"/>
      <w:pPr>
        <w:ind w:left="3462" w:hanging="1080"/>
      </w:pPr>
      <w:rPr>
        <w:rFonts w:hint="default"/>
      </w:rPr>
    </w:lvl>
    <w:lvl w:ilvl="4">
      <w:start w:val="1"/>
      <w:numFmt w:val="decimal"/>
      <w:lvlText w:val="%1.%2.%3.%4.%5"/>
      <w:lvlJc w:val="left"/>
      <w:pPr>
        <w:ind w:left="4256" w:hanging="1080"/>
      </w:pPr>
      <w:rPr>
        <w:rFonts w:hint="default"/>
      </w:rPr>
    </w:lvl>
    <w:lvl w:ilvl="5">
      <w:start w:val="1"/>
      <w:numFmt w:val="decimal"/>
      <w:lvlText w:val="%1.%2.%3.%4.%5.%6"/>
      <w:lvlJc w:val="left"/>
      <w:pPr>
        <w:ind w:left="5410" w:hanging="1440"/>
      </w:pPr>
      <w:rPr>
        <w:rFonts w:hint="default"/>
      </w:rPr>
    </w:lvl>
    <w:lvl w:ilvl="6">
      <w:start w:val="1"/>
      <w:numFmt w:val="decimal"/>
      <w:lvlText w:val="%1.%2.%3.%4.%5.%6.%7"/>
      <w:lvlJc w:val="left"/>
      <w:pPr>
        <w:ind w:left="6204" w:hanging="1440"/>
      </w:pPr>
      <w:rPr>
        <w:rFonts w:hint="default"/>
      </w:rPr>
    </w:lvl>
    <w:lvl w:ilvl="7">
      <w:start w:val="1"/>
      <w:numFmt w:val="decimal"/>
      <w:lvlText w:val="%1.%2.%3.%4.%5.%6.%7.%8"/>
      <w:lvlJc w:val="left"/>
      <w:pPr>
        <w:ind w:left="7358" w:hanging="1800"/>
      </w:pPr>
      <w:rPr>
        <w:rFonts w:hint="default"/>
      </w:rPr>
    </w:lvl>
    <w:lvl w:ilvl="8">
      <w:start w:val="1"/>
      <w:numFmt w:val="decimal"/>
      <w:lvlText w:val="%1.%2.%3.%4.%5.%6.%7.%8.%9"/>
      <w:lvlJc w:val="left"/>
      <w:pPr>
        <w:ind w:left="8512" w:hanging="2160"/>
      </w:pPr>
      <w:rPr>
        <w:rFonts w:hint="default"/>
      </w:rPr>
    </w:lvl>
  </w:abstractNum>
  <w:abstractNum w:abstractNumId="16">
    <w:nsid w:val="3E60371C"/>
    <w:multiLevelType w:val="hybridMultilevel"/>
    <w:tmpl w:val="3C760E0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7">
    <w:nsid w:val="3E7D7EC4"/>
    <w:multiLevelType w:val="hybridMultilevel"/>
    <w:tmpl w:val="F9EECDA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3F50340B"/>
    <w:multiLevelType w:val="multilevel"/>
    <w:tmpl w:val="A18E6620"/>
    <w:lvl w:ilvl="0">
      <w:start w:val="1"/>
      <w:numFmt w:val="decimal"/>
      <w:lvlText w:val="%1"/>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nsid w:val="41040440"/>
    <w:multiLevelType w:val="hybridMultilevel"/>
    <w:tmpl w:val="989039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nsid w:val="42113DD3"/>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4E09697A"/>
    <w:multiLevelType w:val="multilevel"/>
    <w:tmpl w:val="A5E4B588"/>
    <w:lvl w:ilvl="0">
      <w:start w:val="1"/>
      <w:numFmt w:val="decimal"/>
      <w:lvlText w:val="%1."/>
      <w:lvlJc w:val="left"/>
      <w:pPr>
        <w:ind w:left="375" w:hanging="375"/>
      </w:pPr>
      <w:rPr>
        <w:rFonts w:hint="default"/>
      </w:rPr>
    </w:lvl>
    <w:lvl w:ilvl="1">
      <w:start w:val="1"/>
      <w:numFmt w:val="decimal"/>
      <w:lvlText w:val="%1.%2"/>
      <w:lvlJc w:val="left"/>
      <w:pPr>
        <w:ind w:left="1169" w:hanging="375"/>
      </w:pPr>
      <w:rPr>
        <w:rFonts w:hint="default"/>
      </w:rPr>
    </w:lvl>
    <w:lvl w:ilvl="2">
      <w:start w:val="1"/>
      <w:numFmt w:val="decimal"/>
      <w:lvlText w:val="%1.%2.%3"/>
      <w:lvlJc w:val="left"/>
      <w:pPr>
        <w:ind w:left="2308" w:hanging="720"/>
      </w:pPr>
      <w:rPr>
        <w:rFonts w:hint="default"/>
      </w:rPr>
    </w:lvl>
    <w:lvl w:ilvl="3">
      <w:start w:val="1"/>
      <w:numFmt w:val="decimal"/>
      <w:lvlText w:val="%1.%2.%3.%4"/>
      <w:lvlJc w:val="left"/>
      <w:pPr>
        <w:ind w:left="3462" w:hanging="1080"/>
      </w:pPr>
      <w:rPr>
        <w:rFonts w:hint="default"/>
      </w:rPr>
    </w:lvl>
    <w:lvl w:ilvl="4">
      <w:start w:val="1"/>
      <w:numFmt w:val="decimal"/>
      <w:lvlText w:val="%1.%2.%3.%4.%5"/>
      <w:lvlJc w:val="left"/>
      <w:pPr>
        <w:ind w:left="4256" w:hanging="1080"/>
      </w:pPr>
      <w:rPr>
        <w:rFonts w:hint="default"/>
      </w:rPr>
    </w:lvl>
    <w:lvl w:ilvl="5">
      <w:start w:val="1"/>
      <w:numFmt w:val="decimal"/>
      <w:lvlText w:val="%1.%2.%3.%4.%5.%6"/>
      <w:lvlJc w:val="left"/>
      <w:pPr>
        <w:ind w:left="5410" w:hanging="1440"/>
      </w:pPr>
      <w:rPr>
        <w:rFonts w:hint="default"/>
      </w:rPr>
    </w:lvl>
    <w:lvl w:ilvl="6">
      <w:start w:val="1"/>
      <w:numFmt w:val="decimal"/>
      <w:lvlText w:val="%1.%2.%3.%4.%5.%6.%7"/>
      <w:lvlJc w:val="left"/>
      <w:pPr>
        <w:ind w:left="6204" w:hanging="1440"/>
      </w:pPr>
      <w:rPr>
        <w:rFonts w:hint="default"/>
      </w:rPr>
    </w:lvl>
    <w:lvl w:ilvl="7">
      <w:start w:val="1"/>
      <w:numFmt w:val="decimal"/>
      <w:lvlText w:val="%1.%2.%3.%4.%5.%6.%7.%8"/>
      <w:lvlJc w:val="left"/>
      <w:pPr>
        <w:ind w:left="7358" w:hanging="1800"/>
      </w:pPr>
      <w:rPr>
        <w:rFonts w:hint="default"/>
      </w:rPr>
    </w:lvl>
    <w:lvl w:ilvl="8">
      <w:start w:val="1"/>
      <w:numFmt w:val="decimal"/>
      <w:lvlText w:val="%1.%2.%3.%4.%5.%6.%7.%8.%9"/>
      <w:lvlJc w:val="left"/>
      <w:pPr>
        <w:ind w:left="8512" w:hanging="2160"/>
      </w:pPr>
      <w:rPr>
        <w:rFonts w:hint="default"/>
      </w:rPr>
    </w:lvl>
  </w:abstractNum>
  <w:abstractNum w:abstractNumId="22">
    <w:nsid w:val="4F763741"/>
    <w:multiLevelType w:val="multilevel"/>
    <w:tmpl w:val="13AE630C"/>
    <w:lvl w:ilvl="0">
      <w:start w:val="5"/>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3">
    <w:nsid w:val="514C2766"/>
    <w:multiLevelType w:val="multilevel"/>
    <w:tmpl w:val="13AE630C"/>
    <w:lvl w:ilvl="0">
      <w:start w:val="5"/>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4">
    <w:nsid w:val="5361775E"/>
    <w:multiLevelType w:val="hybridMultilevel"/>
    <w:tmpl w:val="533212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39537E6"/>
    <w:multiLevelType w:val="multilevel"/>
    <w:tmpl w:val="A5E4B588"/>
    <w:lvl w:ilvl="0">
      <w:start w:val="1"/>
      <w:numFmt w:val="decimal"/>
      <w:lvlText w:val="%1."/>
      <w:lvlJc w:val="left"/>
      <w:pPr>
        <w:ind w:left="375" w:hanging="375"/>
      </w:pPr>
      <w:rPr>
        <w:rFonts w:hint="default"/>
      </w:rPr>
    </w:lvl>
    <w:lvl w:ilvl="1">
      <w:start w:val="1"/>
      <w:numFmt w:val="decimal"/>
      <w:lvlText w:val="%1.%2"/>
      <w:lvlJc w:val="left"/>
      <w:pPr>
        <w:ind w:left="1169" w:hanging="375"/>
      </w:pPr>
      <w:rPr>
        <w:rFonts w:hint="default"/>
      </w:rPr>
    </w:lvl>
    <w:lvl w:ilvl="2">
      <w:start w:val="1"/>
      <w:numFmt w:val="decimal"/>
      <w:lvlText w:val="%1.%2.%3"/>
      <w:lvlJc w:val="left"/>
      <w:pPr>
        <w:ind w:left="2308" w:hanging="720"/>
      </w:pPr>
      <w:rPr>
        <w:rFonts w:hint="default"/>
      </w:rPr>
    </w:lvl>
    <w:lvl w:ilvl="3">
      <w:start w:val="1"/>
      <w:numFmt w:val="decimal"/>
      <w:lvlText w:val="%1.%2.%3.%4"/>
      <w:lvlJc w:val="left"/>
      <w:pPr>
        <w:ind w:left="3462" w:hanging="1080"/>
      </w:pPr>
      <w:rPr>
        <w:rFonts w:hint="default"/>
      </w:rPr>
    </w:lvl>
    <w:lvl w:ilvl="4">
      <w:start w:val="1"/>
      <w:numFmt w:val="decimal"/>
      <w:lvlText w:val="%1.%2.%3.%4.%5"/>
      <w:lvlJc w:val="left"/>
      <w:pPr>
        <w:ind w:left="4256" w:hanging="1080"/>
      </w:pPr>
      <w:rPr>
        <w:rFonts w:hint="default"/>
      </w:rPr>
    </w:lvl>
    <w:lvl w:ilvl="5">
      <w:start w:val="1"/>
      <w:numFmt w:val="decimal"/>
      <w:lvlText w:val="%1.%2.%3.%4.%5.%6"/>
      <w:lvlJc w:val="left"/>
      <w:pPr>
        <w:ind w:left="5410" w:hanging="1440"/>
      </w:pPr>
      <w:rPr>
        <w:rFonts w:hint="default"/>
      </w:rPr>
    </w:lvl>
    <w:lvl w:ilvl="6">
      <w:start w:val="1"/>
      <w:numFmt w:val="decimal"/>
      <w:lvlText w:val="%1.%2.%3.%4.%5.%6.%7"/>
      <w:lvlJc w:val="left"/>
      <w:pPr>
        <w:ind w:left="6204" w:hanging="1440"/>
      </w:pPr>
      <w:rPr>
        <w:rFonts w:hint="default"/>
      </w:rPr>
    </w:lvl>
    <w:lvl w:ilvl="7">
      <w:start w:val="1"/>
      <w:numFmt w:val="decimal"/>
      <w:lvlText w:val="%1.%2.%3.%4.%5.%6.%7.%8"/>
      <w:lvlJc w:val="left"/>
      <w:pPr>
        <w:ind w:left="7358" w:hanging="1800"/>
      </w:pPr>
      <w:rPr>
        <w:rFonts w:hint="default"/>
      </w:rPr>
    </w:lvl>
    <w:lvl w:ilvl="8">
      <w:start w:val="1"/>
      <w:numFmt w:val="decimal"/>
      <w:lvlText w:val="%1.%2.%3.%4.%5.%6.%7.%8.%9"/>
      <w:lvlJc w:val="left"/>
      <w:pPr>
        <w:ind w:left="8512" w:hanging="2160"/>
      </w:pPr>
      <w:rPr>
        <w:rFonts w:hint="default"/>
      </w:rPr>
    </w:lvl>
  </w:abstractNum>
  <w:abstractNum w:abstractNumId="26">
    <w:nsid w:val="54FB6896"/>
    <w:multiLevelType w:val="multilevel"/>
    <w:tmpl w:val="09488A86"/>
    <w:lvl w:ilvl="0">
      <w:start w:val="5"/>
      <w:numFmt w:val="decimal"/>
      <w:lvlText w:val="%1"/>
      <w:lvlJc w:val="left"/>
      <w:pPr>
        <w:ind w:left="375" w:hanging="375"/>
      </w:pPr>
      <w:rPr>
        <w:rFonts w:hint="default"/>
      </w:rPr>
    </w:lvl>
    <w:lvl w:ilvl="1">
      <w:start w:val="1"/>
      <w:numFmt w:val="decimal"/>
      <w:lvlText w:val="%1.%2"/>
      <w:lvlJc w:val="left"/>
      <w:pPr>
        <w:ind w:left="975" w:hanging="375"/>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27">
    <w:nsid w:val="551549F5"/>
    <w:multiLevelType w:val="hybridMultilevel"/>
    <w:tmpl w:val="BEDCA5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nsid w:val="563742BC"/>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79E115A"/>
    <w:multiLevelType w:val="multilevel"/>
    <w:tmpl w:val="A18E6620"/>
    <w:lvl w:ilvl="0">
      <w:start w:val="1"/>
      <w:numFmt w:val="decimal"/>
      <w:lvlText w:val="%1"/>
      <w:lvlJc w:val="left"/>
      <w:pPr>
        <w:ind w:left="450" w:hanging="450"/>
      </w:pPr>
      <w:rPr>
        <w:rFonts w:hint="default"/>
      </w:rPr>
    </w:lvl>
    <w:lvl w:ilvl="1">
      <w:start w:val="1"/>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nsid w:val="63312807"/>
    <w:multiLevelType w:val="multilevel"/>
    <w:tmpl w:val="C0145678"/>
    <w:lvl w:ilvl="0">
      <w:start w:val="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9AC3AF3"/>
    <w:multiLevelType w:val="hybridMultilevel"/>
    <w:tmpl w:val="848E99F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nsid w:val="6C7801F8"/>
    <w:multiLevelType w:val="multilevel"/>
    <w:tmpl w:val="6BF4D88C"/>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3">
    <w:nsid w:val="6E311876"/>
    <w:multiLevelType w:val="hybridMultilevel"/>
    <w:tmpl w:val="3790006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nsid w:val="6E383153"/>
    <w:multiLevelType w:val="hybridMultilevel"/>
    <w:tmpl w:val="F97CA03E"/>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nsid w:val="7CBD2E13"/>
    <w:multiLevelType w:val="hybridMultilevel"/>
    <w:tmpl w:val="BE320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4"/>
  </w:num>
  <w:num w:numId="3">
    <w:abstractNumId w:val="5"/>
  </w:num>
  <w:num w:numId="4">
    <w:abstractNumId w:val="16"/>
  </w:num>
  <w:num w:numId="5">
    <w:abstractNumId w:val="4"/>
  </w:num>
  <w:num w:numId="6">
    <w:abstractNumId w:val="19"/>
  </w:num>
  <w:num w:numId="7">
    <w:abstractNumId w:val="17"/>
  </w:num>
  <w:num w:numId="8">
    <w:abstractNumId w:val="33"/>
  </w:num>
  <w:num w:numId="9">
    <w:abstractNumId w:val="10"/>
  </w:num>
  <w:num w:numId="10">
    <w:abstractNumId w:val="0"/>
  </w:num>
  <w:num w:numId="11">
    <w:abstractNumId w:val="35"/>
  </w:num>
  <w:num w:numId="12">
    <w:abstractNumId w:val="27"/>
  </w:num>
  <w:num w:numId="13">
    <w:abstractNumId w:val="22"/>
  </w:num>
  <w:num w:numId="14">
    <w:abstractNumId w:val="23"/>
  </w:num>
  <w:num w:numId="15">
    <w:abstractNumId w:val="11"/>
  </w:num>
  <w:num w:numId="16">
    <w:abstractNumId w:val="31"/>
  </w:num>
  <w:num w:numId="17">
    <w:abstractNumId w:val="20"/>
  </w:num>
  <w:num w:numId="18">
    <w:abstractNumId w:val="8"/>
  </w:num>
  <w:num w:numId="19">
    <w:abstractNumId w:val="6"/>
  </w:num>
  <w:num w:numId="20">
    <w:abstractNumId w:val="34"/>
  </w:num>
  <w:num w:numId="21">
    <w:abstractNumId w:val="14"/>
  </w:num>
  <w:num w:numId="22">
    <w:abstractNumId w:val="29"/>
  </w:num>
  <w:num w:numId="23">
    <w:abstractNumId w:val="28"/>
  </w:num>
  <w:num w:numId="24">
    <w:abstractNumId w:val="32"/>
  </w:num>
  <w:num w:numId="25">
    <w:abstractNumId w:val="7"/>
  </w:num>
  <w:num w:numId="26">
    <w:abstractNumId w:val="18"/>
  </w:num>
  <w:num w:numId="27">
    <w:abstractNumId w:val="13"/>
  </w:num>
  <w:num w:numId="28">
    <w:abstractNumId w:val="21"/>
  </w:num>
  <w:num w:numId="29">
    <w:abstractNumId w:val="25"/>
  </w:num>
  <w:num w:numId="30">
    <w:abstractNumId w:val="12"/>
  </w:num>
  <w:num w:numId="31">
    <w:abstractNumId w:val="1"/>
  </w:num>
  <w:num w:numId="32">
    <w:abstractNumId w:val="2"/>
  </w:num>
  <w:num w:numId="33">
    <w:abstractNumId w:val="9"/>
  </w:num>
  <w:num w:numId="34">
    <w:abstractNumId w:val="15"/>
  </w:num>
  <w:num w:numId="35">
    <w:abstractNumId w:val="30"/>
  </w:num>
  <w:num w:numId="36">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rsids>
    <w:rsidRoot w:val="003F5C97"/>
    <w:rsid w:val="00004352"/>
    <w:rsid w:val="00007C7C"/>
    <w:rsid w:val="00060FAA"/>
    <w:rsid w:val="00113798"/>
    <w:rsid w:val="00130044"/>
    <w:rsid w:val="00132775"/>
    <w:rsid w:val="00160D3C"/>
    <w:rsid w:val="00213BA1"/>
    <w:rsid w:val="00263CC0"/>
    <w:rsid w:val="00266398"/>
    <w:rsid w:val="0029629B"/>
    <w:rsid w:val="00296C2C"/>
    <w:rsid w:val="002C34FE"/>
    <w:rsid w:val="002D607B"/>
    <w:rsid w:val="002F5935"/>
    <w:rsid w:val="0031027A"/>
    <w:rsid w:val="00346E05"/>
    <w:rsid w:val="0035191A"/>
    <w:rsid w:val="0039751D"/>
    <w:rsid w:val="003F5C97"/>
    <w:rsid w:val="004A281A"/>
    <w:rsid w:val="004B14E9"/>
    <w:rsid w:val="004F2C5C"/>
    <w:rsid w:val="005120DD"/>
    <w:rsid w:val="00546DDF"/>
    <w:rsid w:val="00570EEE"/>
    <w:rsid w:val="005866E4"/>
    <w:rsid w:val="005A2A8A"/>
    <w:rsid w:val="00691EC6"/>
    <w:rsid w:val="006F4510"/>
    <w:rsid w:val="007128CE"/>
    <w:rsid w:val="0072762B"/>
    <w:rsid w:val="00730C05"/>
    <w:rsid w:val="0077251E"/>
    <w:rsid w:val="007D6B21"/>
    <w:rsid w:val="00825F11"/>
    <w:rsid w:val="008374C1"/>
    <w:rsid w:val="0085370E"/>
    <w:rsid w:val="008551CE"/>
    <w:rsid w:val="008554A9"/>
    <w:rsid w:val="0086017E"/>
    <w:rsid w:val="008D64F2"/>
    <w:rsid w:val="008F1E53"/>
    <w:rsid w:val="00934B41"/>
    <w:rsid w:val="00936F87"/>
    <w:rsid w:val="009572FF"/>
    <w:rsid w:val="009A6976"/>
    <w:rsid w:val="00A334CE"/>
    <w:rsid w:val="00A452CB"/>
    <w:rsid w:val="00A926B5"/>
    <w:rsid w:val="00AA2507"/>
    <w:rsid w:val="00AE1E24"/>
    <w:rsid w:val="00AF55F2"/>
    <w:rsid w:val="00B10911"/>
    <w:rsid w:val="00BD1344"/>
    <w:rsid w:val="00BE3207"/>
    <w:rsid w:val="00C7383F"/>
    <w:rsid w:val="00C92342"/>
    <w:rsid w:val="00CE6B42"/>
    <w:rsid w:val="00D21589"/>
    <w:rsid w:val="00DC15C6"/>
    <w:rsid w:val="00DD46D3"/>
    <w:rsid w:val="00DF5C2A"/>
    <w:rsid w:val="00DF67A8"/>
    <w:rsid w:val="00DF6B99"/>
    <w:rsid w:val="00E578D2"/>
    <w:rsid w:val="00E61FD5"/>
    <w:rsid w:val="00E71B43"/>
    <w:rsid w:val="00E82E92"/>
    <w:rsid w:val="00EB7E65"/>
    <w:rsid w:val="00ED3B44"/>
    <w:rsid w:val="00F04AB0"/>
    <w:rsid w:val="00F25753"/>
    <w:rsid w:val="00F37F0A"/>
    <w:rsid w:val="00F67305"/>
    <w:rsid w:val="00F70263"/>
    <w:rsid w:val="00F718B5"/>
    <w:rsid w:val="00F72AF5"/>
    <w:rsid w:val="00FB315A"/>
    <w:rsid w:val="00FC6C3D"/>
    <w:rsid w:val="00FD0F35"/>
    <w:rsid w:val="00FF22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C97"/>
    <w:rPr>
      <w:rFonts w:eastAsiaTheme="minorEastAsia"/>
      <w:lang w:eastAsia="en-IN"/>
    </w:rPr>
  </w:style>
  <w:style w:type="paragraph" w:styleId="Heading1">
    <w:name w:val="heading 1"/>
    <w:basedOn w:val="Normal"/>
    <w:next w:val="Normal"/>
    <w:link w:val="Heading1Char"/>
    <w:uiPriority w:val="9"/>
    <w:qFormat/>
    <w:rsid w:val="00E61FD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C34F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C34F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1FD5"/>
    <w:rPr>
      <w:rFonts w:asciiTheme="majorHAnsi" w:eastAsiaTheme="majorEastAsia" w:hAnsiTheme="majorHAnsi" w:cstheme="majorBidi"/>
      <w:b/>
      <w:bCs/>
      <w:color w:val="365F91" w:themeColor="accent1" w:themeShade="BF"/>
      <w:sz w:val="28"/>
      <w:szCs w:val="28"/>
      <w:lang w:eastAsia="en-IN"/>
    </w:rPr>
  </w:style>
  <w:style w:type="paragraph" w:styleId="TOCHeading">
    <w:name w:val="TOC Heading"/>
    <w:basedOn w:val="Heading1"/>
    <w:next w:val="Normal"/>
    <w:uiPriority w:val="39"/>
    <w:semiHidden/>
    <w:unhideWhenUsed/>
    <w:qFormat/>
    <w:rsid w:val="00E61FD5"/>
    <w:pPr>
      <w:outlineLvl w:val="9"/>
    </w:pPr>
    <w:rPr>
      <w:lang w:val="en-US" w:eastAsia="en-US"/>
    </w:rPr>
  </w:style>
  <w:style w:type="paragraph" w:styleId="BalloonText">
    <w:name w:val="Balloon Text"/>
    <w:basedOn w:val="Normal"/>
    <w:link w:val="BalloonTextChar"/>
    <w:uiPriority w:val="99"/>
    <w:semiHidden/>
    <w:unhideWhenUsed/>
    <w:rsid w:val="00E61F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1FD5"/>
    <w:rPr>
      <w:rFonts w:ascii="Tahoma" w:eastAsiaTheme="minorEastAsia" w:hAnsi="Tahoma" w:cs="Tahoma"/>
      <w:sz w:val="16"/>
      <w:szCs w:val="16"/>
      <w:lang w:eastAsia="en-IN"/>
    </w:rPr>
  </w:style>
  <w:style w:type="paragraph" w:styleId="TOC1">
    <w:name w:val="toc 1"/>
    <w:basedOn w:val="Normal"/>
    <w:next w:val="Normal"/>
    <w:autoRedefine/>
    <w:uiPriority w:val="39"/>
    <w:unhideWhenUsed/>
    <w:qFormat/>
    <w:rsid w:val="00DF6B99"/>
    <w:pPr>
      <w:tabs>
        <w:tab w:val="left" w:pos="660"/>
        <w:tab w:val="right" w:leader="dot" w:pos="9016"/>
      </w:tabs>
      <w:spacing w:after="100" w:line="480" w:lineRule="auto"/>
      <w:jc w:val="both"/>
    </w:pPr>
  </w:style>
  <w:style w:type="character" w:styleId="Hyperlink">
    <w:name w:val="Hyperlink"/>
    <w:basedOn w:val="DefaultParagraphFont"/>
    <w:uiPriority w:val="99"/>
    <w:unhideWhenUsed/>
    <w:rsid w:val="00E61FD5"/>
    <w:rPr>
      <w:color w:val="0000FF" w:themeColor="hyperlink"/>
      <w:u w:val="single"/>
    </w:rPr>
  </w:style>
  <w:style w:type="paragraph" w:styleId="ListParagraph">
    <w:name w:val="List Paragraph"/>
    <w:basedOn w:val="Normal"/>
    <w:uiPriority w:val="34"/>
    <w:qFormat/>
    <w:rsid w:val="008554A9"/>
    <w:pPr>
      <w:ind w:left="720"/>
      <w:contextualSpacing/>
    </w:pPr>
  </w:style>
  <w:style w:type="paragraph" w:styleId="TOC2">
    <w:name w:val="toc 2"/>
    <w:basedOn w:val="Normal"/>
    <w:next w:val="Normal"/>
    <w:autoRedefine/>
    <w:uiPriority w:val="39"/>
    <w:unhideWhenUsed/>
    <w:qFormat/>
    <w:rsid w:val="002C34FE"/>
    <w:pPr>
      <w:spacing w:after="100"/>
      <w:ind w:left="240"/>
    </w:pPr>
  </w:style>
  <w:style w:type="character" w:customStyle="1" w:styleId="Heading2Char">
    <w:name w:val="Heading 2 Char"/>
    <w:basedOn w:val="DefaultParagraphFont"/>
    <w:link w:val="Heading2"/>
    <w:uiPriority w:val="9"/>
    <w:semiHidden/>
    <w:rsid w:val="002C34FE"/>
    <w:rPr>
      <w:rFonts w:asciiTheme="majorHAnsi" w:eastAsiaTheme="majorEastAsia" w:hAnsiTheme="majorHAnsi" w:cstheme="majorBidi"/>
      <w:b/>
      <w:bCs/>
      <w:color w:val="4F81BD" w:themeColor="accent1"/>
      <w:sz w:val="26"/>
      <w:szCs w:val="26"/>
      <w:lang w:eastAsia="en-IN"/>
    </w:rPr>
  </w:style>
  <w:style w:type="character" w:customStyle="1" w:styleId="Heading3Char">
    <w:name w:val="Heading 3 Char"/>
    <w:basedOn w:val="DefaultParagraphFont"/>
    <w:link w:val="Heading3"/>
    <w:uiPriority w:val="9"/>
    <w:semiHidden/>
    <w:rsid w:val="002C34FE"/>
    <w:rPr>
      <w:rFonts w:asciiTheme="majorHAnsi" w:eastAsiaTheme="majorEastAsia" w:hAnsiTheme="majorHAnsi" w:cstheme="majorBidi"/>
      <w:b/>
      <w:bCs/>
      <w:color w:val="4F81BD" w:themeColor="accent1"/>
      <w:lang w:eastAsia="en-IN"/>
    </w:rPr>
  </w:style>
  <w:style w:type="paragraph" w:styleId="TOC3">
    <w:name w:val="toc 3"/>
    <w:basedOn w:val="Normal"/>
    <w:next w:val="Normal"/>
    <w:autoRedefine/>
    <w:uiPriority w:val="39"/>
    <w:semiHidden/>
    <w:unhideWhenUsed/>
    <w:qFormat/>
    <w:rsid w:val="002C34FE"/>
    <w:pPr>
      <w:spacing w:after="100"/>
      <w:ind w:left="440"/>
    </w:pPr>
    <w:rPr>
      <w:rFonts w:asciiTheme="minorHAnsi" w:hAnsiTheme="minorHAnsi"/>
      <w:sz w:val="22"/>
      <w:lang w:val="en-US" w:eastAsia="en-US"/>
    </w:rPr>
  </w:style>
  <w:style w:type="paragraph" w:styleId="Header">
    <w:name w:val="header"/>
    <w:basedOn w:val="Normal"/>
    <w:link w:val="HeaderChar"/>
    <w:uiPriority w:val="99"/>
    <w:semiHidden/>
    <w:unhideWhenUsed/>
    <w:rsid w:val="00570EE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70EEE"/>
    <w:rPr>
      <w:rFonts w:eastAsiaTheme="minorEastAsia"/>
      <w:lang w:eastAsia="en-IN"/>
    </w:rPr>
  </w:style>
  <w:style w:type="paragraph" w:styleId="Footer">
    <w:name w:val="footer"/>
    <w:basedOn w:val="Normal"/>
    <w:link w:val="FooterChar"/>
    <w:uiPriority w:val="99"/>
    <w:unhideWhenUsed/>
    <w:rsid w:val="00570E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0EEE"/>
    <w:rPr>
      <w:rFonts w:eastAsiaTheme="minorEastAsia"/>
      <w:lang w:eastAsia="en-IN"/>
    </w:rPr>
  </w:style>
  <w:style w:type="paragraph" w:styleId="NoSpacing">
    <w:name w:val="No Spacing"/>
    <w:uiPriority w:val="1"/>
    <w:qFormat/>
    <w:rsid w:val="00C92342"/>
    <w:pPr>
      <w:spacing w:after="0" w:line="240" w:lineRule="auto"/>
    </w:pPr>
    <w:rPr>
      <w:rFonts w:eastAsiaTheme="minorEastAsia"/>
      <w:lang w:eastAsia="en-IN"/>
    </w:rPr>
  </w:style>
  <w:style w:type="paragraph" w:styleId="FootnoteText">
    <w:name w:val="footnote text"/>
    <w:basedOn w:val="Normal"/>
    <w:link w:val="FootnoteTextChar"/>
    <w:uiPriority w:val="99"/>
    <w:unhideWhenUsed/>
    <w:rsid w:val="00E578D2"/>
    <w:pPr>
      <w:spacing w:after="0" w:line="240" w:lineRule="auto"/>
    </w:pPr>
    <w:rPr>
      <w:sz w:val="20"/>
      <w:szCs w:val="20"/>
    </w:rPr>
  </w:style>
  <w:style w:type="character" w:customStyle="1" w:styleId="FootnoteTextChar">
    <w:name w:val="Footnote Text Char"/>
    <w:basedOn w:val="DefaultParagraphFont"/>
    <w:link w:val="FootnoteText"/>
    <w:uiPriority w:val="99"/>
    <w:rsid w:val="00E578D2"/>
    <w:rPr>
      <w:rFonts w:eastAsiaTheme="minorEastAsia"/>
      <w:sz w:val="20"/>
      <w:szCs w:val="20"/>
      <w:lang w:eastAsia="en-IN"/>
    </w:rPr>
  </w:style>
  <w:style w:type="character" w:styleId="FootnoteReference">
    <w:name w:val="footnote reference"/>
    <w:basedOn w:val="DefaultParagraphFont"/>
    <w:uiPriority w:val="99"/>
    <w:semiHidden/>
    <w:unhideWhenUsed/>
    <w:rsid w:val="00E578D2"/>
    <w:rPr>
      <w:vertAlign w:val="superscript"/>
    </w:rPr>
  </w:style>
</w:styles>
</file>

<file path=word/webSettings.xml><?xml version="1.0" encoding="utf-8"?>
<w:webSettings xmlns:r="http://schemas.openxmlformats.org/officeDocument/2006/relationships" xmlns:w="http://schemas.openxmlformats.org/wordprocessingml/2006/main">
  <w:divs>
    <w:div w:id="884297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hsr.od.nih.gov/guidelines/belmont.html" TargetMode="External"/><Relationship Id="rId13" Type="http://schemas.openxmlformats.org/officeDocument/2006/relationships/hyperlink" Target="http://privacyruleandresearch.nih.gov/irbandprivacyrule.as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ap.edu/catalog/9890.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hhs.gov/ocr/privacysummary.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dc.gov/mmwr/preview/mmwrhtml/m2e411a1.htm" TargetMode="External"/><Relationship Id="rId5" Type="http://schemas.openxmlformats.org/officeDocument/2006/relationships/webSettings" Target="webSettings.xml"/><Relationship Id="rId15" Type="http://schemas.openxmlformats.org/officeDocument/2006/relationships/hyperlink" Target="http://grants2.nih.gov/grants/policy/coc" TargetMode="External"/><Relationship Id="rId10" Type="http://schemas.openxmlformats.org/officeDocument/2006/relationships/hyperlink" Target="http://privacyruleandresearch.nih.gov/research_repositories.as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ftc.gov/reports/privacy3/fairinfo.htm" TargetMode="External"/><Relationship Id="rId14" Type="http://schemas.openxmlformats.org/officeDocument/2006/relationships/hyperlink" Target="http://www.hipaadviso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41903A-1FDD-49F2-BF19-23368D3F0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13</Pages>
  <Words>3465</Words>
  <Characters>19751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dc:creator>
  <cp:lastModifiedBy>user</cp:lastModifiedBy>
  <cp:revision>79</cp:revision>
  <cp:lastPrinted>2016-09-04T14:11:00Z</cp:lastPrinted>
  <dcterms:created xsi:type="dcterms:W3CDTF">2016-09-03T18:21:00Z</dcterms:created>
  <dcterms:modified xsi:type="dcterms:W3CDTF">2017-05-03T20:43:00Z</dcterms:modified>
</cp:coreProperties>
</file>