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2B7F" w:rsidRPr="00B50198" w:rsidRDefault="00182A81">
      <w:pPr>
        <w:rPr>
          <w:b/>
          <w:sz w:val="28"/>
          <w:szCs w:val="28"/>
        </w:rPr>
      </w:pPr>
      <w:r w:rsidRPr="00B50198">
        <w:rPr>
          <w:b/>
          <w:sz w:val="28"/>
          <w:szCs w:val="28"/>
        </w:rPr>
        <w:t>Flat Buyers (</w:t>
      </w:r>
      <w:r w:rsidR="0034120B" w:rsidRPr="00B50198">
        <w:rPr>
          <w:b/>
          <w:sz w:val="28"/>
          <w:szCs w:val="28"/>
        </w:rPr>
        <w:t>Consumers</w:t>
      </w:r>
      <w:r w:rsidRPr="00B50198">
        <w:rPr>
          <w:b/>
          <w:sz w:val="28"/>
          <w:szCs w:val="28"/>
        </w:rPr>
        <w:t>)</w:t>
      </w:r>
      <w:r w:rsidR="0034120B" w:rsidRPr="00B50198">
        <w:rPr>
          <w:b/>
          <w:sz w:val="28"/>
          <w:szCs w:val="28"/>
        </w:rPr>
        <w:t xml:space="preserve"> can join hands and approach National Consumer Commission</w:t>
      </w:r>
      <w:r w:rsidR="00B50198" w:rsidRPr="00B50198">
        <w:rPr>
          <w:b/>
          <w:sz w:val="28"/>
          <w:szCs w:val="28"/>
        </w:rPr>
        <w:t>:</w:t>
      </w:r>
      <w:r w:rsidR="0034120B" w:rsidRPr="00B50198">
        <w:rPr>
          <w:b/>
          <w:sz w:val="28"/>
          <w:szCs w:val="28"/>
        </w:rPr>
        <w:t xml:space="preserve"> Directly.</w:t>
      </w:r>
    </w:p>
    <w:p w:rsidR="0034120B" w:rsidRPr="00B50198" w:rsidRDefault="0034120B">
      <w:pPr>
        <w:rPr>
          <w:sz w:val="28"/>
          <w:szCs w:val="28"/>
        </w:rPr>
      </w:pPr>
    </w:p>
    <w:p w:rsidR="00BD7277" w:rsidRPr="00B50198" w:rsidRDefault="00E4317A" w:rsidP="00E46277">
      <w:pPr>
        <w:pStyle w:val="Heading1"/>
        <w:rPr>
          <w:rFonts w:ascii="Arial" w:hAnsi="Arial" w:cs="Arial"/>
          <w:b/>
          <w:color w:val="444444"/>
          <w:sz w:val="28"/>
          <w:szCs w:val="28"/>
          <w:shd w:val="clear" w:color="auto" w:fill="FFFFFF"/>
        </w:rPr>
      </w:pPr>
      <w:r w:rsidRPr="00B50198">
        <w:rPr>
          <w:color w:val="000000"/>
          <w:sz w:val="28"/>
          <w:szCs w:val="28"/>
        </w:rPr>
        <w:t xml:space="preserve">&gt;&gt;&gt; </w:t>
      </w:r>
      <w:r w:rsidR="00E46277" w:rsidRPr="00B50198">
        <w:rPr>
          <w:b/>
          <w:color w:val="000000"/>
          <w:sz w:val="28"/>
          <w:szCs w:val="28"/>
        </w:rPr>
        <w:t xml:space="preserve">"Society is guilty if anyone suffers unjustly": </w:t>
      </w:r>
      <w:r w:rsidRPr="00B50198">
        <w:rPr>
          <w:b/>
          <w:color w:val="000000"/>
          <w:sz w:val="28"/>
          <w:szCs w:val="28"/>
        </w:rPr>
        <w:t xml:space="preserve">(Late) </w:t>
      </w:r>
      <w:r w:rsidR="00E46277" w:rsidRPr="00B50198">
        <w:rPr>
          <w:b/>
          <w:color w:val="000000"/>
          <w:sz w:val="28"/>
          <w:szCs w:val="28"/>
        </w:rPr>
        <w:t xml:space="preserve">Justice V.R. Krishna </w:t>
      </w:r>
      <w:proofErr w:type="spellStart"/>
      <w:r w:rsidR="00E46277" w:rsidRPr="00B50198">
        <w:rPr>
          <w:b/>
          <w:color w:val="000000"/>
          <w:sz w:val="28"/>
          <w:szCs w:val="28"/>
        </w:rPr>
        <w:t>Iyer</w:t>
      </w:r>
      <w:proofErr w:type="spellEnd"/>
      <w:r w:rsidRPr="00B50198">
        <w:rPr>
          <w:b/>
          <w:color w:val="000000"/>
          <w:sz w:val="28"/>
          <w:szCs w:val="28"/>
        </w:rPr>
        <w:t>: India’s Super Judge…………….</w:t>
      </w:r>
      <w:r w:rsidRPr="00B50198">
        <w:rPr>
          <w:rFonts w:ascii="Arial" w:hAnsi="Arial" w:cs="Arial"/>
          <w:b/>
          <w:color w:val="444444"/>
          <w:sz w:val="28"/>
          <w:szCs w:val="28"/>
          <w:shd w:val="clear" w:color="auto" w:fill="FFFFFF"/>
        </w:rPr>
        <w:t xml:space="preserve"> People’s Judge........</w:t>
      </w:r>
      <w:r w:rsidR="00BD7277" w:rsidRPr="00B50198">
        <w:rPr>
          <w:rFonts w:ascii="Arial" w:hAnsi="Arial" w:cs="Arial"/>
          <w:b/>
          <w:color w:val="444444"/>
          <w:sz w:val="28"/>
          <w:szCs w:val="28"/>
          <w:shd w:val="clear" w:color="auto" w:fill="FFFFFF"/>
        </w:rPr>
        <w:t xml:space="preserve">Judge </w:t>
      </w:r>
      <w:r w:rsidRPr="00B50198">
        <w:rPr>
          <w:rFonts w:ascii="Arial" w:hAnsi="Arial" w:cs="Arial"/>
          <w:b/>
          <w:color w:val="444444"/>
          <w:sz w:val="28"/>
          <w:szCs w:val="28"/>
          <w:shd w:val="clear" w:color="auto" w:fill="FFFFFF"/>
        </w:rPr>
        <w:t>for</w:t>
      </w:r>
      <w:r w:rsidR="00B50198">
        <w:rPr>
          <w:rFonts w:ascii="Arial" w:hAnsi="Arial" w:cs="Arial"/>
          <w:b/>
          <w:color w:val="444444"/>
          <w:sz w:val="28"/>
          <w:szCs w:val="28"/>
          <w:shd w:val="clear" w:color="auto" w:fill="FFFFFF"/>
        </w:rPr>
        <w:t>:</w:t>
      </w:r>
      <w:r w:rsidRPr="00B50198">
        <w:rPr>
          <w:rFonts w:ascii="Arial" w:hAnsi="Arial" w:cs="Arial"/>
          <w:b/>
          <w:color w:val="444444"/>
          <w:sz w:val="28"/>
          <w:szCs w:val="28"/>
          <w:shd w:val="clear" w:color="auto" w:fill="FFFFFF"/>
        </w:rPr>
        <w:t xml:space="preserve"> Justice for the Masses.</w:t>
      </w:r>
    </w:p>
    <w:p w:rsidR="00E46277" w:rsidRPr="00B50198" w:rsidRDefault="00E4317A" w:rsidP="00E46277">
      <w:pPr>
        <w:pStyle w:val="Heading1"/>
        <w:rPr>
          <w:rFonts w:ascii="Arial" w:eastAsia="Times New Roman" w:hAnsi="Arial" w:cs="Arial"/>
          <w:color w:val="2F2F2F"/>
          <w:sz w:val="28"/>
          <w:szCs w:val="28"/>
        </w:rPr>
      </w:pPr>
      <w:r w:rsidRPr="00B50198">
        <w:rPr>
          <w:rFonts w:ascii="Arial" w:hAnsi="Arial" w:cs="Arial"/>
          <w:color w:val="444444"/>
          <w:sz w:val="28"/>
          <w:szCs w:val="28"/>
        </w:rPr>
        <w:br/>
      </w:r>
      <w:r w:rsidRPr="00B50198">
        <w:rPr>
          <w:rFonts w:ascii="Arial" w:hAnsi="Arial" w:cs="Arial"/>
          <w:color w:val="444444"/>
          <w:sz w:val="28"/>
          <w:szCs w:val="28"/>
        </w:rPr>
        <w:br/>
      </w:r>
      <w:r w:rsidRPr="00B50198">
        <w:rPr>
          <w:rFonts w:ascii="Arial" w:eastAsia="Times New Roman" w:hAnsi="Arial" w:cs="Arial"/>
          <w:color w:val="2F2F2F"/>
          <w:sz w:val="28"/>
          <w:szCs w:val="28"/>
        </w:rPr>
        <w:t xml:space="preserve">Justice VR Krishna </w:t>
      </w:r>
      <w:proofErr w:type="spellStart"/>
      <w:r w:rsidRPr="00B50198">
        <w:rPr>
          <w:rFonts w:ascii="Arial" w:eastAsia="Times New Roman" w:hAnsi="Arial" w:cs="Arial"/>
          <w:color w:val="2F2F2F"/>
          <w:sz w:val="28"/>
          <w:szCs w:val="28"/>
        </w:rPr>
        <w:t>Iyer</w:t>
      </w:r>
      <w:proofErr w:type="spellEnd"/>
      <w:r w:rsidRPr="00B50198">
        <w:rPr>
          <w:rFonts w:ascii="Arial" w:eastAsia="Times New Roman" w:hAnsi="Arial" w:cs="Arial"/>
          <w:color w:val="2F2F2F"/>
          <w:sz w:val="28"/>
          <w:szCs w:val="28"/>
        </w:rPr>
        <w:t xml:space="preserve"> envisaged: ‘mass action appeals’, in which a mass of common man can appeal against a common evil………….in other words…..Class Action Suits!</w:t>
      </w:r>
    </w:p>
    <w:p w:rsidR="00E4317A" w:rsidRPr="00B50198" w:rsidRDefault="00E4317A" w:rsidP="00E4317A">
      <w:pPr>
        <w:rPr>
          <w:sz w:val="28"/>
          <w:szCs w:val="28"/>
        </w:rPr>
      </w:pPr>
    </w:p>
    <w:p w:rsidR="00BD7277" w:rsidRPr="00B50198" w:rsidRDefault="00BD7277" w:rsidP="00E4317A">
      <w:pPr>
        <w:rPr>
          <w:b/>
          <w:sz w:val="28"/>
          <w:szCs w:val="28"/>
        </w:rPr>
      </w:pPr>
    </w:p>
    <w:p w:rsidR="00E4317A" w:rsidRPr="00B50198" w:rsidRDefault="00E4317A" w:rsidP="00E4317A">
      <w:pPr>
        <w:rPr>
          <w:b/>
          <w:sz w:val="28"/>
          <w:szCs w:val="28"/>
        </w:rPr>
      </w:pPr>
      <w:r w:rsidRPr="00B50198">
        <w:rPr>
          <w:b/>
          <w:sz w:val="28"/>
          <w:szCs w:val="28"/>
        </w:rPr>
        <w:t xml:space="preserve">Class Action Suit: by Consumers </w:t>
      </w:r>
      <w:r w:rsidR="00BD7277" w:rsidRPr="00B50198">
        <w:rPr>
          <w:b/>
          <w:sz w:val="28"/>
          <w:szCs w:val="28"/>
        </w:rPr>
        <w:t>has become a reality</w:t>
      </w:r>
      <w:r w:rsidRPr="00B50198">
        <w:rPr>
          <w:b/>
          <w:sz w:val="28"/>
          <w:szCs w:val="28"/>
        </w:rPr>
        <w:t xml:space="preserve"> to happen in India, with order of Apex Consumer Commission and Apex Court of India.</w:t>
      </w:r>
    </w:p>
    <w:p w:rsidR="00E4317A" w:rsidRPr="00B50198" w:rsidRDefault="00E4317A" w:rsidP="00E4317A">
      <w:pPr>
        <w:rPr>
          <w:sz w:val="28"/>
          <w:szCs w:val="28"/>
        </w:rPr>
      </w:pPr>
    </w:p>
    <w:p w:rsidR="00E46277" w:rsidRPr="00B50198" w:rsidRDefault="00E46277">
      <w:pPr>
        <w:rPr>
          <w:sz w:val="28"/>
          <w:szCs w:val="28"/>
        </w:rPr>
      </w:pPr>
    </w:p>
    <w:p w:rsidR="00F523C9" w:rsidRPr="00B50198" w:rsidRDefault="00F523C9" w:rsidP="00F523C9">
      <w:pPr>
        <w:pStyle w:val="NormalWeb"/>
        <w:shd w:val="clear" w:color="auto" w:fill="FFFFFF"/>
        <w:spacing w:before="0" w:beforeAutospacing="0" w:after="0" w:afterAutospacing="0"/>
        <w:rPr>
          <w:rFonts w:ascii="Verdana" w:hAnsi="Verdana"/>
          <w:color w:val="333333"/>
          <w:sz w:val="28"/>
          <w:szCs w:val="28"/>
        </w:rPr>
      </w:pPr>
      <w:r w:rsidRPr="00B50198">
        <w:rPr>
          <w:sz w:val="28"/>
          <w:szCs w:val="28"/>
        </w:rPr>
        <w:t xml:space="preserve">&gt;&gt;&gt; </w:t>
      </w:r>
      <w:r w:rsidRPr="00B50198">
        <w:rPr>
          <w:rFonts w:ascii="Verdana" w:hAnsi="Verdana"/>
          <w:color w:val="333333"/>
          <w:sz w:val="28"/>
          <w:szCs w:val="28"/>
        </w:rPr>
        <w:t xml:space="preserve">The Supreme Court of India upheld a decision by the National Consumer Disputes </w:t>
      </w:r>
      <w:proofErr w:type="spellStart"/>
      <w:r w:rsidRPr="00B50198">
        <w:rPr>
          <w:rFonts w:ascii="Verdana" w:hAnsi="Verdana"/>
          <w:color w:val="333333"/>
          <w:sz w:val="28"/>
          <w:szCs w:val="28"/>
        </w:rPr>
        <w:t>Redressal</w:t>
      </w:r>
      <w:proofErr w:type="spellEnd"/>
      <w:r w:rsidRPr="00B50198">
        <w:rPr>
          <w:rFonts w:ascii="Verdana" w:hAnsi="Verdana"/>
          <w:color w:val="333333"/>
          <w:sz w:val="28"/>
          <w:szCs w:val="28"/>
        </w:rPr>
        <w:t xml:space="preserve"> Commission (NCDRC) to allow flat buyers to jointly approach it in case of a dispute with a builder, allowing home buyers to leapfrog lower </w:t>
      </w:r>
      <w:r w:rsidR="005C2FA7" w:rsidRPr="00B50198">
        <w:rPr>
          <w:rFonts w:ascii="Verdana" w:hAnsi="Verdana"/>
          <w:color w:val="333333"/>
          <w:sz w:val="28"/>
          <w:szCs w:val="28"/>
        </w:rPr>
        <w:t xml:space="preserve">Forums: District Consumer Disputes </w:t>
      </w:r>
      <w:proofErr w:type="spellStart"/>
      <w:r w:rsidR="005C2FA7" w:rsidRPr="00B50198">
        <w:rPr>
          <w:rFonts w:ascii="Verdana" w:hAnsi="Verdana"/>
          <w:color w:val="333333"/>
          <w:sz w:val="28"/>
          <w:szCs w:val="28"/>
        </w:rPr>
        <w:t>Redressal</w:t>
      </w:r>
      <w:proofErr w:type="spellEnd"/>
      <w:r w:rsidR="005C2FA7" w:rsidRPr="00B50198">
        <w:rPr>
          <w:rFonts w:ascii="Verdana" w:hAnsi="Verdana"/>
          <w:color w:val="333333"/>
          <w:sz w:val="28"/>
          <w:szCs w:val="28"/>
        </w:rPr>
        <w:t xml:space="preserve"> Forum, State Consumer Disputes </w:t>
      </w:r>
      <w:proofErr w:type="spellStart"/>
      <w:r w:rsidR="005C2FA7" w:rsidRPr="00B50198">
        <w:rPr>
          <w:rFonts w:ascii="Verdana" w:hAnsi="Verdana"/>
          <w:color w:val="333333"/>
          <w:sz w:val="28"/>
          <w:szCs w:val="28"/>
        </w:rPr>
        <w:t>Redressal</w:t>
      </w:r>
      <w:proofErr w:type="spellEnd"/>
      <w:r w:rsidR="005C2FA7" w:rsidRPr="00B50198">
        <w:rPr>
          <w:rFonts w:ascii="Verdana" w:hAnsi="Verdana"/>
          <w:color w:val="333333"/>
          <w:sz w:val="28"/>
          <w:szCs w:val="28"/>
        </w:rPr>
        <w:t xml:space="preserve"> Commission,</w:t>
      </w:r>
      <w:r w:rsidRPr="00B50198">
        <w:rPr>
          <w:rFonts w:ascii="Verdana" w:hAnsi="Verdana"/>
          <w:color w:val="333333"/>
          <w:sz w:val="28"/>
          <w:szCs w:val="28"/>
        </w:rPr>
        <w:t xml:space="preserve"> and approach the </w:t>
      </w:r>
      <w:r w:rsidR="005C2FA7" w:rsidRPr="00B50198">
        <w:rPr>
          <w:rFonts w:ascii="Verdana" w:hAnsi="Verdana"/>
          <w:color w:val="333333"/>
          <w:sz w:val="28"/>
          <w:szCs w:val="28"/>
        </w:rPr>
        <w:t>National (A</w:t>
      </w:r>
      <w:r w:rsidRPr="00B50198">
        <w:rPr>
          <w:rFonts w:ascii="Verdana" w:hAnsi="Verdana"/>
          <w:color w:val="333333"/>
          <w:sz w:val="28"/>
          <w:szCs w:val="28"/>
        </w:rPr>
        <w:t>pex</w:t>
      </w:r>
      <w:r w:rsidR="005C2FA7" w:rsidRPr="00B50198">
        <w:rPr>
          <w:rFonts w:ascii="Verdana" w:hAnsi="Verdana"/>
          <w:color w:val="333333"/>
          <w:sz w:val="28"/>
          <w:szCs w:val="28"/>
        </w:rPr>
        <w:t>)</w:t>
      </w:r>
      <w:r w:rsidRPr="00B50198">
        <w:rPr>
          <w:rFonts w:ascii="Verdana" w:hAnsi="Verdana"/>
          <w:color w:val="333333"/>
          <w:sz w:val="28"/>
          <w:szCs w:val="28"/>
        </w:rPr>
        <w:t xml:space="preserve"> consumer </w:t>
      </w:r>
      <w:r w:rsidR="005C2FA7" w:rsidRPr="00B50198">
        <w:rPr>
          <w:rFonts w:ascii="Verdana" w:hAnsi="Verdana"/>
          <w:color w:val="333333"/>
          <w:sz w:val="28"/>
          <w:szCs w:val="28"/>
        </w:rPr>
        <w:t>commission (NCDRC)</w:t>
      </w:r>
      <w:r w:rsidR="00BD7277" w:rsidRPr="00B50198">
        <w:rPr>
          <w:rFonts w:ascii="Verdana" w:hAnsi="Verdana"/>
          <w:color w:val="333333"/>
          <w:sz w:val="28"/>
          <w:szCs w:val="28"/>
        </w:rPr>
        <w:t>, directly</w:t>
      </w:r>
      <w:r w:rsidRPr="00B50198">
        <w:rPr>
          <w:rFonts w:ascii="Verdana" w:hAnsi="Verdana"/>
          <w:color w:val="333333"/>
          <w:sz w:val="28"/>
          <w:szCs w:val="28"/>
        </w:rPr>
        <w:t>.</w:t>
      </w:r>
    </w:p>
    <w:p w:rsidR="00F523C9" w:rsidRPr="00B50198" w:rsidRDefault="00F523C9">
      <w:pPr>
        <w:rPr>
          <w:sz w:val="28"/>
          <w:szCs w:val="28"/>
        </w:rPr>
      </w:pPr>
    </w:p>
    <w:p w:rsidR="00CD403D" w:rsidRPr="00B50198" w:rsidRDefault="00CD403D" w:rsidP="00CD403D">
      <w:pPr>
        <w:spacing w:after="0" w:line="240" w:lineRule="auto"/>
        <w:rPr>
          <w:rFonts w:ascii="Arial" w:eastAsia="Times New Roman" w:hAnsi="Arial" w:cs="Arial"/>
          <w:color w:val="2F2F2F"/>
          <w:sz w:val="28"/>
          <w:szCs w:val="28"/>
        </w:rPr>
      </w:pPr>
      <w:r w:rsidRPr="00B50198">
        <w:rPr>
          <w:rFonts w:ascii="Arial" w:eastAsia="Times New Roman" w:hAnsi="Arial" w:cs="Arial"/>
          <w:color w:val="2F2F2F"/>
          <w:sz w:val="28"/>
          <w:szCs w:val="28"/>
        </w:rPr>
        <w:t>It also made it clear that the pecuniary jurisdiction is to be determined on the basis of the aggregate of the value of the products or service rendered to the consumers.</w:t>
      </w:r>
    </w:p>
    <w:p w:rsidR="00CD403D" w:rsidRPr="00B50198" w:rsidRDefault="00CD403D" w:rsidP="00CD403D">
      <w:pPr>
        <w:spacing w:after="0" w:line="240" w:lineRule="auto"/>
        <w:rPr>
          <w:rFonts w:ascii="Arial" w:eastAsia="Times New Roman" w:hAnsi="Arial" w:cs="Arial"/>
          <w:color w:val="2F2F2F"/>
          <w:sz w:val="28"/>
          <w:szCs w:val="28"/>
        </w:rPr>
      </w:pPr>
    </w:p>
    <w:p w:rsidR="00CD403D" w:rsidRPr="00B50198" w:rsidRDefault="00CD403D" w:rsidP="00CD403D">
      <w:pPr>
        <w:spacing w:after="0" w:line="240" w:lineRule="auto"/>
        <w:rPr>
          <w:rFonts w:ascii="Arial" w:eastAsia="Times New Roman" w:hAnsi="Arial" w:cs="Arial"/>
          <w:color w:val="2F2F2F"/>
          <w:sz w:val="28"/>
          <w:szCs w:val="28"/>
        </w:rPr>
      </w:pPr>
      <w:r w:rsidRPr="00B50198">
        <w:rPr>
          <w:rFonts w:ascii="Arial" w:eastAsia="Times New Roman" w:hAnsi="Arial" w:cs="Arial"/>
          <w:color w:val="2F2F2F"/>
          <w:sz w:val="28"/>
          <w:szCs w:val="28"/>
        </w:rPr>
        <w:lastRenderedPageBreak/>
        <w:t xml:space="preserve">As on date, if the value of the suit is Rs 1 </w:t>
      </w:r>
      <w:proofErr w:type="spellStart"/>
      <w:r w:rsidRPr="00B50198">
        <w:rPr>
          <w:rFonts w:ascii="Arial" w:eastAsia="Times New Roman" w:hAnsi="Arial" w:cs="Arial"/>
          <w:color w:val="2F2F2F"/>
          <w:sz w:val="28"/>
          <w:szCs w:val="28"/>
        </w:rPr>
        <w:t>crore</w:t>
      </w:r>
      <w:proofErr w:type="spellEnd"/>
      <w:r w:rsidRPr="00B50198">
        <w:rPr>
          <w:rFonts w:ascii="Arial" w:eastAsia="Times New Roman" w:hAnsi="Arial" w:cs="Arial"/>
          <w:color w:val="2F2F2F"/>
          <w:sz w:val="28"/>
          <w:szCs w:val="28"/>
        </w:rPr>
        <w:t xml:space="preserve"> or more, the jurisdiction lies with the NCDRC. Less than Rs 1 </w:t>
      </w:r>
      <w:proofErr w:type="spellStart"/>
      <w:r w:rsidRPr="00B50198">
        <w:rPr>
          <w:rFonts w:ascii="Arial" w:eastAsia="Times New Roman" w:hAnsi="Arial" w:cs="Arial"/>
          <w:color w:val="2F2F2F"/>
          <w:sz w:val="28"/>
          <w:szCs w:val="28"/>
        </w:rPr>
        <w:t>crore</w:t>
      </w:r>
      <w:proofErr w:type="spellEnd"/>
      <w:r w:rsidRPr="00B50198">
        <w:rPr>
          <w:rFonts w:ascii="Arial" w:eastAsia="Times New Roman" w:hAnsi="Arial" w:cs="Arial"/>
          <w:color w:val="2F2F2F"/>
          <w:sz w:val="28"/>
          <w:szCs w:val="28"/>
        </w:rPr>
        <w:t xml:space="preserve"> but more than Rs 20 </w:t>
      </w:r>
      <w:proofErr w:type="spellStart"/>
      <w:r w:rsidRPr="00B50198">
        <w:rPr>
          <w:rFonts w:ascii="Arial" w:eastAsia="Times New Roman" w:hAnsi="Arial" w:cs="Arial"/>
          <w:color w:val="2F2F2F"/>
          <w:sz w:val="28"/>
          <w:szCs w:val="28"/>
        </w:rPr>
        <w:t>lakh</w:t>
      </w:r>
      <w:proofErr w:type="spellEnd"/>
      <w:r w:rsidRPr="00B50198">
        <w:rPr>
          <w:rFonts w:ascii="Arial" w:eastAsia="Times New Roman" w:hAnsi="Arial" w:cs="Arial"/>
          <w:color w:val="2F2F2F"/>
          <w:sz w:val="28"/>
          <w:szCs w:val="28"/>
        </w:rPr>
        <w:t xml:space="preserve">, the jurisdiction is with the respective state forum and less than Rs 20 </w:t>
      </w:r>
      <w:proofErr w:type="spellStart"/>
      <w:r w:rsidRPr="00B50198">
        <w:rPr>
          <w:rFonts w:ascii="Arial" w:eastAsia="Times New Roman" w:hAnsi="Arial" w:cs="Arial"/>
          <w:color w:val="2F2F2F"/>
          <w:sz w:val="28"/>
          <w:szCs w:val="28"/>
        </w:rPr>
        <w:t>lakh</w:t>
      </w:r>
      <w:proofErr w:type="spellEnd"/>
      <w:r w:rsidRPr="00B50198">
        <w:rPr>
          <w:rFonts w:ascii="Arial" w:eastAsia="Times New Roman" w:hAnsi="Arial" w:cs="Arial"/>
          <w:color w:val="2F2F2F"/>
          <w:sz w:val="28"/>
          <w:szCs w:val="28"/>
        </w:rPr>
        <w:t xml:space="preserve"> with the respective district forum.</w:t>
      </w:r>
    </w:p>
    <w:p w:rsidR="00F523C9" w:rsidRPr="00B50198" w:rsidRDefault="00F523C9">
      <w:pPr>
        <w:rPr>
          <w:sz w:val="28"/>
          <w:szCs w:val="28"/>
        </w:rPr>
      </w:pPr>
    </w:p>
    <w:p w:rsidR="00F523C9" w:rsidRPr="00B50198" w:rsidRDefault="0034120B">
      <w:pPr>
        <w:rPr>
          <w:b/>
          <w:sz w:val="28"/>
          <w:szCs w:val="28"/>
        </w:rPr>
      </w:pPr>
      <w:r w:rsidRPr="00B50198">
        <w:rPr>
          <w:sz w:val="28"/>
          <w:szCs w:val="28"/>
        </w:rPr>
        <w:t xml:space="preserve">&gt;&gt;&gt; </w:t>
      </w:r>
      <w:r w:rsidR="00F523C9" w:rsidRPr="00B50198">
        <w:rPr>
          <w:b/>
          <w:sz w:val="28"/>
          <w:szCs w:val="28"/>
        </w:rPr>
        <w:t>Dated: 21st FEBRUARY, 2017; Supreme Court of India:</w:t>
      </w:r>
    </w:p>
    <w:p w:rsidR="00014300" w:rsidRPr="00B50198" w:rsidRDefault="00F523C9">
      <w:pPr>
        <w:rPr>
          <w:sz w:val="28"/>
          <w:szCs w:val="28"/>
        </w:rPr>
      </w:pPr>
      <w:r w:rsidRPr="00B50198">
        <w:rPr>
          <w:sz w:val="28"/>
          <w:szCs w:val="28"/>
        </w:rPr>
        <w:t xml:space="preserve"> </w:t>
      </w:r>
      <w:r w:rsidRPr="00B50198">
        <w:rPr>
          <w:rFonts w:ascii="Verdana" w:hAnsi="Verdana"/>
          <w:b/>
          <w:color w:val="333333"/>
          <w:sz w:val="28"/>
          <w:szCs w:val="28"/>
        </w:rPr>
        <w:t>“These people have trusted in your business. And you want them to go to the state or district forum,”</w:t>
      </w:r>
    </w:p>
    <w:p w:rsidR="0034120B" w:rsidRPr="00B50198" w:rsidRDefault="00F523C9">
      <w:pPr>
        <w:rPr>
          <w:rFonts w:ascii="Verdana" w:hAnsi="Verdana"/>
          <w:color w:val="333333"/>
          <w:sz w:val="28"/>
          <w:szCs w:val="28"/>
        </w:rPr>
      </w:pPr>
      <w:r w:rsidRPr="00B50198">
        <w:rPr>
          <w:rFonts w:ascii="Verdana" w:hAnsi="Verdana"/>
          <w:color w:val="333333"/>
          <w:sz w:val="28"/>
          <w:szCs w:val="28"/>
        </w:rPr>
        <w:t xml:space="preserve">The Apex Court bench headed by Justice </w:t>
      </w:r>
      <w:proofErr w:type="spellStart"/>
      <w:r w:rsidRPr="00B50198">
        <w:rPr>
          <w:rFonts w:ascii="Verdana" w:hAnsi="Verdana"/>
          <w:color w:val="333333"/>
          <w:sz w:val="28"/>
          <w:szCs w:val="28"/>
        </w:rPr>
        <w:t>Dipak</w:t>
      </w:r>
      <w:proofErr w:type="spellEnd"/>
      <w:r w:rsidRPr="00B50198">
        <w:rPr>
          <w:rFonts w:ascii="Verdana" w:hAnsi="Verdana"/>
          <w:color w:val="333333"/>
          <w:sz w:val="28"/>
          <w:szCs w:val="28"/>
        </w:rPr>
        <w:t xml:space="preserve"> </w:t>
      </w:r>
      <w:proofErr w:type="spellStart"/>
      <w:r w:rsidRPr="00B50198">
        <w:rPr>
          <w:rFonts w:ascii="Verdana" w:hAnsi="Verdana"/>
          <w:color w:val="333333"/>
          <w:sz w:val="28"/>
          <w:szCs w:val="28"/>
        </w:rPr>
        <w:t>Mishra</w:t>
      </w:r>
      <w:proofErr w:type="spellEnd"/>
      <w:r w:rsidRPr="00B50198">
        <w:rPr>
          <w:rFonts w:ascii="Verdana" w:hAnsi="Verdana"/>
          <w:color w:val="333333"/>
          <w:sz w:val="28"/>
          <w:szCs w:val="28"/>
        </w:rPr>
        <w:t xml:space="preserve"> told the company’s (real estate developer </w:t>
      </w:r>
      <w:proofErr w:type="spellStart"/>
      <w:proofErr w:type="gramStart"/>
      <w:r w:rsidRPr="00B50198">
        <w:rPr>
          <w:rFonts w:ascii="Verdana" w:hAnsi="Verdana"/>
          <w:color w:val="333333"/>
          <w:sz w:val="28"/>
          <w:szCs w:val="28"/>
        </w:rPr>
        <w:t>Amrapali</w:t>
      </w:r>
      <w:proofErr w:type="spellEnd"/>
      <w:r w:rsidRPr="00B50198">
        <w:rPr>
          <w:rFonts w:ascii="Verdana" w:hAnsi="Verdana"/>
          <w:color w:val="333333"/>
          <w:sz w:val="28"/>
          <w:szCs w:val="28"/>
        </w:rPr>
        <w:t xml:space="preserve"> )</w:t>
      </w:r>
      <w:proofErr w:type="gramEnd"/>
      <w:r w:rsidRPr="00B50198">
        <w:rPr>
          <w:rFonts w:ascii="Verdana" w:hAnsi="Verdana"/>
          <w:color w:val="333333"/>
          <w:sz w:val="28"/>
          <w:szCs w:val="28"/>
        </w:rPr>
        <w:t xml:space="preserve"> counsel, </w:t>
      </w:r>
      <w:proofErr w:type="spellStart"/>
      <w:r w:rsidRPr="00B50198">
        <w:rPr>
          <w:rFonts w:ascii="Verdana" w:hAnsi="Verdana"/>
          <w:color w:val="333333"/>
          <w:sz w:val="28"/>
          <w:szCs w:val="28"/>
        </w:rPr>
        <w:t>Rakesh</w:t>
      </w:r>
      <w:proofErr w:type="spellEnd"/>
      <w:r w:rsidRPr="00B50198">
        <w:rPr>
          <w:rFonts w:ascii="Verdana" w:hAnsi="Verdana"/>
          <w:color w:val="333333"/>
          <w:sz w:val="28"/>
          <w:szCs w:val="28"/>
        </w:rPr>
        <w:t xml:space="preserve"> Kumar.</w:t>
      </w:r>
    </w:p>
    <w:p w:rsidR="00F523C9" w:rsidRPr="00B50198" w:rsidRDefault="00F523C9" w:rsidP="00F523C9">
      <w:pPr>
        <w:pStyle w:val="NormalWeb"/>
        <w:shd w:val="clear" w:color="auto" w:fill="FFFFFF"/>
        <w:spacing w:before="0" w:beforeAutospacing="0" w:after="0" w:afterAutospacing="0"/>
        <w:rPr>
          <w:rFonts w:ascii="Verdana" w:hAnsi="Verdana"/>
          <w:color w:val="333333"/>
          <w:sz w:val="28"/>
          <w:szCs w:val="28"/>
        </w:rPr>
      </w:pPr>
    </w:p>
    <w:p w:rsidR="003A3E0A" w:rsidRPr="00B50198" w:rsidRDefault="003A3E0A" w:rsidP="00F523C9">
      <w:pPr>
        <w:pStyle w:val="NormalWeb"/>
        <w:shd w:val="clear" w:color="auto" w:fill="FFFFFF"/>
        <w:spacing w:before="0" w:beforeAutospacing="0" w:after="0" w:afterAutospacing="0"/>
        <w:rPr>
          <w:rFonts w:ascii="Helvetica" w:hAnsi="Helvetica"/>
          <w:b/>
          <w:color w:val="1D2129"/>
          <w:sz w:val="28"/>
          <w:szCs w:val="28"/>
        </w:rPr>
      </w:pPr>
      <w:r w:rsidRPr="00B50198">
        <w:rPr>
          <w:rFonts w:ascii="Helvetica" w:hAnsi="Helvetica"/>
          <w:b/>
          <w:color w:val="1D2129"/>
          <w:sz w:val="28"/>
          <w:szCs w:val="28"/>
        </w:rPr>
        <w:t>Thus:  The Supreme Court empowers Home Buyers Association to file case against unfair developers. Home Buyers Associations can now collectively file cases in NCDRC.</w:t>
      </w:r>
    </w:p>
    <w:p w:rsidR="003A3E0A" w:rsidRPr="00B50198" w:rsidRDefault="003A3E0A" w:rsidP="00F523C9">
      <w:pPr>
        <w:pStyle w:val="NormalWeb"/>
        <w:shd w:val="clear" w:color="auto" w:fill="FFFFFF"/>
        <w:spacing w:before="0" w:beforeAutospacing="0" w:after="0" w:afterAutospacing="0"/>
        <w:rPr>
          <w:rFonts w:ascii="Helvetica" w:hAnsi="Helvetica"/>
          <w:b/>
          <w:color w:val="1D2129"/>
          <w:sz w:val="28"/>
          <w:szCs w:val="28"/>
        </w:rPr>
      </w:pPr>
    </w:p>
    <w:p w:rsidR="003A3E0A" w:rsidRPr="00B50198" w:rsidRDefault="003A3E0A" w:rsidP="00F523C9">
      <w:pPr>
        <w:pStyle w:val="NormalWeb"/>
        <w:shd w:val="clear" w:color="auto" w:fill="FFFFFF"/>
        <w:spacing w:before="0" w:beforeAutospacing="0" w:after="0" w:afterAutospacing="0"/>
        <w:rPr>
          <w:rFonts w:ascii="Verdana" w:hAnsi="Verdana"/>
          <w:color w:val="333333"/>
          <w:sz w:val="28"/>
          <w:szCs w:val="28"/>
        </w:rPr>
      </w:pPr>
    </w:p>
    <w:p w:rsidR="003A3E0A" w:rsidRPr="00B50198" w:rsidRDefault="005C2FA7" w:rsidP="00F523C9">
      <w:pPr>
        <w:pStyle w:val="NormalWeb"/>
        <w:shd w:val="clear" w:color="auto" w:fill="FFFFFF"/>
        <w:spacing w:before="0" w:beforeAutospacing="0" w:after="0" w:afterAutospacing="0"/>
        <w:rPr>
          <w:rFonts w:ascii="Arial" w:hAnsi="Arial" w:cs="Arial"/>
          <w:color w:val="2F2F2F"/>
          <w:sz w:val="28"/>
          <w:szCs w:val="28"/>
        </w:rPr>
      </w:pPr>
      <w:r w:rsidRPr="00B50198">
        <w:rPr>
          <w:rFonts w:ascii="Arial" w:hAnsi="Arial" w:cs="Arial"/>
          <w:color w:val="2F2F2F"/>
          <w:sz w:val="28"/>
          <w:szCs w:val="28"/>
        </w:rPr>
        <w:t>Hence: As held by:  The Apex consumer forum: (NCDRC):“Class Action” suits can be entertained under the Consumer Protection (CP) Act.</w:t>
      </w:r>
    </w:p>
    <w:p w:rsidR="005C2FA7" w:rsidRPr="00B50198" w:rsidRDefault="005C2FA7" w:rsidP="00F523C9">
      <w:pPr>
        <w:pStyle w:val="NormalWeb"/>
        <w:shd w:val="clear" w:color="auto" w:fill="FFFFFF"/>
        <w:spacing w:before="0" w:beforeAutospacing="0" w:after="0" w:afterAutospacing="0"/>
        <w:rPr>
          <w:rFonts w:ascii="Arial" w:hAnsi="Arial" w:cs="Arial"/>
          <w:color w:val="2F2F2F"/>
          <w:sz w:val="28"/>
          <w:szCs w:val="28"/>
        </w:rPr>
      </w:pPr>
    </w:p>
    <w:p w:rsidR="005C2FA7" w:rsidRPr="00B50198" w:rsidRDefault="005C2FA7" w:rsidP="00F523C9">
      <w:pPr>
        <w:pStyle w:val="NormalWeb"/>
        <w:shd w:val="clear" w:color="auto" w:fill="FFFFFF"/>
        <w:spacing w:before="0" w:beforeAutospacing="0" w:after="0" w:afterAutospacing="0"/>
        <w:rPr>
          <w:rFonts w:ascii="Arial" w:hAnsi="Arial" w:cs="Arial"/>
          <w:color w:val="2F2F2F"/>
          <w:sz w:val="28"/>
          <w:szCs w:val="28"/>
        </w:rPr>
      </w:pPr>
    </w:p>
    <w:p w:rsidR="005C2FA7" w:rsidRPr="00B50198" w:rsidRDefault="005C2FA7" w:rsidP="00F523C9">
      <w:pPr>
        <w:pStyle w:val="NormalWeb"/>
        <w:shd w:val="clear" w:color="auto" w:fill="FFFFFF"/>
        <w:spacing w:before="0" w:beforeAutospacing="0" w:after="0" w:afterAutospacing="0"/>
        <w:rPr>
          <w:rFonts w:ascii="Verdana" w:hAnsi="Verdana"/>
          <w:color w:val="333333"/>
          <w:sz w:val="28"/>
          <w:szCs w:val="28"/>
        </w:rPr>
      </w:pPr>
    </w:p>
    <w:p w:rsidR="00F523C9" w:rsidRPr="00B50198" w:rsidRDefault="003A3E0A" w:rsidP="00F523C9">
      <w:pPr>
        <w:pStyle w:val="NormalWeb"/>
        <w:shd w:val="clear" w:color="auto" w:fill="FFFFFF"/>
        <w:spacing w:before="0" w:beforeAutospacing="0" w:after="0" w:afterAutospacing="0"/>
        <w:rPr>
          <w:rFonts w:ascii="Verdana" w:hAnsi="Verdana"/>
          <w:color w:val="333333"/>
          <w:sz w:val="28"/>
          <w:szCs w:val="28"/>
        </w:rPr>
      </w:pPr>
      <w:r w:rsidRPr="00B50198">
        <w:rPr>
          <w:rFonts w:ascii="Verdana" w:hAnsi="Verdana"/>
          <w:color w:val="333333"/>
          <w:sz w:val="28"/>
          <w:szCs w:val="28"/>
        </w:rPr>
        <w:t xml:space="preserve">&gt;&gt;&gt; </w:t>
      </w:r>
      <w:r w:rsidR="00F523C9" w:rsidRPr="00B50198">
        <w:rPr>
          <w:rFonts w:ascii="Verdana" w:hAnsi="Verdana"/>
          <w:color w:val="333333"/>
          <w:sz w:val="28"/>
          <w:szCs w:val="28"/>
        </w:rPr>
        <w:t>The ruling opens the doors for others stuck with delayed flats to approach the apex panel in a similar manner.</w:t>
      </w:r>
    </w:p>
    <w:p w:rsidR="00F523C9" w:rsidRPr="00B50198" w:rsidRDefault="00F523C9">
      <w:pPr>
        <w:rPr>
          <w:sz w:val="28"/>
          <w:szCs w:val="28"/>
        </w:rPr>
      </w:pPr>
    </w:p>
    <w:p w:rsidR="00182A81" w:rsidRPr="00B50198" w:rsidRDefault="00F523C9" w:rsidP="00F523C9">
      <w:pPr>
        <w:pStyle w:val="NormalWeb"/>
        <w:shd w:val="clear" w:color="auto" w:fill="FFFFFF"/>
        <w:spacing w:before="0" w:beforeAutospacing="0" w:after="0" w:afterAutospacing="0"/>
        <w:rPr>
          <w:rFonts w:ascii="Verdana" w:hAnsi="Verdana"/>
          <w:color w:val="333333"/>
          <w:sz w:val="28"/>
          <w:szCs w:val="28"/>
        </w:rPr>
      </w:pPr>
      <w:r w:rsidRPr="00B50198">
        <w:rPr>
          <w:rFonts w:ascii="Verdana" w:hAnsi="Verdana"/>
          <w:color w:val="333333"/>
          <w:sz w:val="28"/>
          <w:szCs w:val="28"/>
        </w:rPr>
        <w:t xml:space="preserve">In a case of individuals who bought flats from real estate developer </w:t>
      </w:r>
      <w:proofErr w:type="spellStart"/>
      <w:r w:rsidRPr="00B50198">
        <w:rPr>
          <w:rFonts w:ascii="Verdana" w:hAnsi="Verdana"/>
          <w:color w:val="333333"/>
          <w:sz w:val="28"/>
          <w:szCs w:val="28"/>
        </w:rPr>
        <w:t>Amrapali</w:t>
      </w:r>
      <w:proofErr w:type="spellEnd"/>
      <w:r w:rsidRPr="00B50198">
        <w:rPr>
          <w:rFonts w:ascii="Verdana" w:hAnsi="Verdana"/>
          <w:color w:val="333333"/>
          <w:sz w:val="28"/>
          <w:szCs w:val="28"/>
        </w:rPr>
        <w:t>, the panel allowed multiple individuals to c</w:t>
      </w:r>
      <w:r w:rsidR="00182A81" w:rsidRPr="00B50198">
        <w:rPr>
          <w:rFonts w:ascii="Verdana" w:hAnsi="Verdana"/>
          <w:color w:val="333333"/>
          <w:sz w:val="28"/>
          <w:szCs w:val="28"/>
        </w:rPr>
        <w:t>lub their cases to cross the `Rupees: 1</w:t>
      </w:r>
      <w:r w:rsidRPr="00B50198">
        <w:rPr>
          <w:rFonts w:ascii="Verdana" w:hAnsi="Verdana"/>
          <w:color w:val="333333"/>
          <w:sz w:val="28"/>
          <w:szCs w:val="28"/>
        </w:rPr>
        <w:t>crore</w:t>
      </w:r>
      <w:r w:rsidR="00182A81" w:rsidRPr="00B50198">
        <w:rPr>
          <w:rFonts w:ascii="Verdana" w:hAnsi="Verdana"/>
          <w:color w:val="333333"/>
          <w:sz w:val="28"/>
          <w:szCs w:val="28"/>
        </w:rPr>
        <w:t>,</w:t>
      </w:r>
      <w:r w:rsidRPr="00B50198">
        <w:rPr>
          <w:rFonts w:ascii="Verdana" w:hAnsi="Verdana"/>
          <w:color w:val="333333"/>
          <w:sz w:val="28"/>
          <w:szCs w:val="28"/>
        </w:rPr>
        <w:t xml:space="preserve"> ceiling.</w:t>
      </w:r>
    </w:p>
    <w:p w:rsidR="00182A81" w:rsidRPr="00B50198" w:rsidRDefault="00182A81" w:rsidP="00F523C9">
      <w:pPr>
        <w:pStyle w:val="NormalWeb"/>
        <w:shd w:val="clear" w:color="auto" w:fill="FFFFFF"/>
        <w:spacing w:before="0" w:beforeAutospacing="0" w:after="0" w:afterAutospacing="0"/>
        <w:rPr>
          <w:rFonts w:ascii="Verdana" w:hAnsi="Verdana"/>
          <w:color w:val="333333"/>
          <w:sz w:val="28"/>
          <w:szCs w:val="28"/>
        </w:rPr>
      </w:pPr>
    </w:p>
    <w:p w:rsidR="005C2FA7" w:rsidRPr="00B50198" w:rsidRDefault="005C2FA7" w:rsidP="00F523C9">
      <w:pPr>
        <w:pStyle w:val="NormalWeb"/>
        <w:shd w:val="clear" w:color="auto" w:fill="FFFFFF"/>
        <w:spacing w:before="0" w:beforeAutospacing="0" w:after="0" w:afterAutospacing="0"/>
        <w:rPr>
          <w:rFonts w:ascii="Verdana" w:hAnsi="Verdana"/>
          <w:b/>
          <w:color w:val="333333"/>
          <w:sz w:val="28"/>
          <w:szCs w:val="28"/>
        </w:rPr>
      </w:pPr>
    </w:p>
    <w:p w:rsidR="00F523C9" w:rsidRPr="00B50198" w:rsidRDefault="00F523C9" w:rsidP="00F523C9">
      <w:pPr>
        <w:pStyle w:val="NormalWeb"/>
        <w:shd w:val="clear" w:color="auto" w:fill="FFFFFF"/>
        <w:spacing w:before="0" w:beforeAutospacing="0" w:after="0" w:afterAutospacing="0"/>
        <w:rPr>
          <w:rFonts w:ascii="Verdana" w:hAnsi="Verdana"/>
          <w:b/>
          <w:color w:val="333333"/>
          <w:sz w:val="28"/>
          <w:szCs w:val="28"/>
        </w:rPr>
      </w:pPr>
      <w:r w:rsidRPr="00B50198">
        <w:rPr>
          <w:rFonts w:ascii="Verdana" w:hAnsi="Verdana"/>
          <w:b/>
          <w:color w:val="333333"/>
          <w:sz w:val="28"/>
          <w:szCs w:val="28"/>
        </w:rPr>
        <w:t xml:space="preserve"> The developer had challenged the decision at the apex court.</w:t>
      </w:r>
    </w:p>
    <w:p w:rsidR="00F523C9" w:rsidRPr="00B50198" w:rsidRDefault="00F523C9">
      <w:pPr>
        <w:rPr>
          <w:sz w:val="28"/>
          <w:szCs w:val="28"/>
        </w:rPr>
      </w:pPr>
    </w:p>
    <w:p w:rsidR="00182A81" w:rsidRPr="00B50198" w:rsidRDefault="00F523C9" w:rsidP="00F523C9">
      <w:pPr>
        <w:pStyle w:val="NormalWeb"/>
        <w:shd w:val="clear" w:color="auto" w:fill="FFFFFF"/>
        <w:spacing w:before="0" w:beforeAutospacing="0" w:after="0" w:afterAutospacing="0"/>
        <w:rPr>
          <w:rFonts w:ascii="Verdana" w:hAnsi="Verdana"/>
          <w:color w:val="333333"/>
          <w:sz w:val="28"/>
          <w:szCs w:val="28"/>
        </w:rPr>
      </w:pPr>
      <w:r w:rsidRPr="00B50198">
        <w:rPr>
          <w:rFonts w:ascii="Verdana" w:hAnsi="Verdana"/>
          <w:color w:val="333333"/>
          <w:sz w:val="28"/>
          <w:szCs w:val="28"/>
        </w:rPr>
        <w:lastRenderedPageBreak/>
        <w:t xml:space="preserve">Disputes between buyers and sellers need to be first raised at state- or district-level consumer rights panels, where they are usually stuck for a while. </w:t>
      </w:r>
    </w:p>
    <w:p w:rsidR="00182A81" w:rsidRPr="00B50198" w:rsidRDefault="00182A81" w:rsidP="00F523C9">
      <w:pPr>
        <w:pStyle w:val="NormalWeb"/>
        <w:shd w:val="clear" w:color="auto" w:fill="FFFFFF"/>
        <w:spacing w:before="0" w:beforeAutospacing="0" w:after="0" w:afterAutospacing="0"/>
        <w:rPr>
          <w:rFonts w:ascii="Verdana" w:hAnsi="Verdana"/>
          <w:color w:val="333333"/>
          <w:sz w:val="28"/>
          <w:szCs w:val="28"/>
        </w:rPr>
      </w:pPr>
    </w:p>
    <w:p w:rsidR="00F523C9" w:rsidRPr="00B50198" w:rsidRDefault="00F523C9" w:rsidP="00F523C9">
      <w:pPr>
        <w:pStyle w:val="NormalWeb"/>
        <w:shd w:val="clear" w:color="auto" w:fill="FFFFFF"/>
        <w:spacing w:before="0" w:beforeAutospacing="0" w:after="0" w:afterAutospacing="0"/>
        <w:rPr>
          <w:rFonts w:ascii="Verdana" w:hAnsi="Verdana"/>
          <w:color w:val="333333"/>
          <w:sz w:val="28"/>
          <w:szCs w:val="28"/>
        </w:rPr>
      </w:pPr>
      <w:r w:rsidRPr="00B50198">
        <w:rPr>
          <w:rFonts w:ascii="Verdana" w:hAnsi="Verdana"/>
          <w:color w:val="333333"/>
          <w:sz w:val="28"/>
          <w:szCs w:val="28"/>
        </w:rPr>
        <w:t>The national panel can be approached only for appeals or if the total valu</w:t>
      </w:r>
      <w:r w:rsidR="00182A81" w:rsidRPr="00B50198">
        <w:rPr>
          <w:rFonts w:ascii="Verdana" w:hAnsi="Verdana"/>
          <w:color w:val="333333"/>
          <w:sz w:val="28"/>
          <w:szCs w:val="28"/>
        </w:rPr>
        <w:t xml:space="preserve">e of the disputed deal crosses Rupees: </w:t>
      </w:r>
      <w:r w:rsidRPr="00B50198">
        <w:rPr>
          <w:rFonts w:ascii="Verdana" w:hAnsi="Verdana"/>
          <w:color w:val="333333"/>
          <w:sz w:val="28"/>
          <w:szCs w:val="28"/>
        </w:rPr>
        <w:t xml:space="preserve">1 </w:t>
      </w:r>
      <w:proofErr w:type="spellStart"/>
      <w:r w:rsidRPr="00B50198">
        <w:rPr>
          <w:rFonts w:ascii="Verdana" w:hAnsi="Verdana"/>
          <w:color w:val="333333"/>
          <w:sz w:val="28"/>
          <w:szCs w:val="28"/>
        </w:rPr>
        <w:t>crore</w:t>
      </w:r>
      <w:proofErr w:type="spellEnd"/>
      <w:r w:rsidRPr="00B50198">
        <w:rPr>
          <w:rFonts w:ascii="Verdana" w:hAnsi="Verdana"/>
          <w:color w:val="333333"/>
          <w:sz w:val="28"/>
          <w:szCs w:val="28"/>
        </w:rPr>
        <w:t>.</w:t>
      </w:r>
    </w:p>
    <w:p w:rsidR="0034120B" w:rsidRPr="00B50198" w:rsidRDefault="0034120B">
      <w:pPr>
        <w:rPr>
          <w:sz w:val="28"/>
          <w:szCs w:val="28"/>
        </w:rPr>
      </w:pPr>
    </w:p>
    <w:p w:rsidR="00EC4F27" w:rsidRPr="00B50198" w:rsidRDefault="00EC4F27">
      <w:pPr>
        <w:rPr>
          <w:sz w:val="28"/>
          <w:szCs w:val="28"/>
        </w:rPr>
      </w:pPr>
    </w:p>
    <w:p w:rsidR="00EC4F27" w:rsidRPr="00B50198" w:rsidRDefault="00EC4F27" w:rsidP="00EC4F27">
      <w:pPr>
        <w:rPr>
          <w:sz w:val="28"/>
          <w:szCs w:val="28"/>
        </w:rPr>
      </w:pPr>
      <w:r w:rsidRPr="00B50198">
        <w:rPr>
          <w:sz w:val="28"/>
          <w:szCs w:val="28"/>
        </w:rPr>
        <w:t xml:space="preserve">&gt;&gt;&gt; The NCDRC ( National Consumer Disputes </w:t>
      </w:r>
      <w:proofErr w:type="spellStart"/>
      <w:r w:rsidRPr="00B50198">
        <w:rPr>
          <w:sz w:val="28"/>
          <w:szCs w:val="28"/>
        </w:rPr>
        <w:t>Redressal</w:t>
      </w:r>
      <w:proofErr w:type="spellEnd"/>
      <w:r w:rsidRPr="00B50198">
        <w:rPr>
          <w:sz w:val="28"/>
          <w:szCs w:val="28"/>
        </w:rPr>
        <w:t xml:space="preserve"> Forum) had held that under Section 12 (1) (c) of the CP Act ( Consumer Protection Act) a group of consumers having a common interest or a common grievance seeking same relief against the same person can file the </w:t>
      </w:r>
      <w:r w:rsidRPr="00B50198">
        <w:rPr>
          <w:b/>
          <w:sz w:val="28"/>
          <w:szCs w:val="28"/>
        </w:rPr>
        <w:t>‘class action suit’</w:t>
      </w:r>
      <w:r w:rsidRPr="00B50198">
        <w:rPr>
          <w:sz w:val="28"/>
          <w:szCs w:val="28"/>
        </w:rPr>
        <w:t>.</w:t>
      </w:r>
    </w:p>
    <w:p w:rsidR="00322ED3" w:rsidRPr="00B50198" w:rsidRDefault="00322ED3">
      <w:pPr>
        <w:rPr>
          <w:rFonts w:ascii="Open Sans" w:hAnsi="Open Sans"/>
          <w:b/>
          <w:color w:val="000000"/>
          <w:sz w:val="28"/>
          <w:szCs w:val="28"/>
          <w:shd w:val="clear" w:color="auto" w:fill="FFFFFF"/>
        </w:rPr>
      </w:pPr>
    </w:p>
    <w:p w:rsidR="00322ED3" w:rsidRPr="00B50198" w:rsidRDefault="00322ED3">
      <w:pPr>
        <w:rPr>
          <w:rFonts w:ascii="Open Sans" w:hAnsi="Open Sans"/>
          <w:b/>
          <w:color w:val="000000"/>
          <w:sz w:val="28"/>
          <w:szCs w:val="28"/>
          <w:shd w:val="clear" w:color="auto" w:fill="FFFFFF"/>
        </w:rPr>
      </w:pPr>
      <w:r w:rsidRPr="00B50198">
        <w:rPr>
          <w:rFonts w:ascii="Open Sans" w:hAnsi="Open Sans"/>
          <w:color w:val="000000"/>
          <w:sz w:val="28"/>
          <w:szCs w:val="28"/>
          <w:shd w:val="clear" w:color="auto" w:fill="FFFFFF"/>
        </w:rPr>
        <w:t>Different regulations may have a different requirement for filing it, but generally more than one person can file it.</w:t>
      </w:r>
    </w:p>
    <w:p w:rsidR="00322ED3" w:rsidRPr="00B50198" w:rsidRDefault="00322ED3">
      <w:pPr>
        <w:rPr>
          <w:rFonts w:ascii="Open Sans" w:hAnsi="Open Sans"/>
          <w:b/>
          <w:color w:val="000000"/>
          <w:sz w:val="28"/>
          <w:szCs w:val="28"/>
          <w:shd w:val="clear" w:color="auto" w:fill="FFFFFF"/>
        </w:rPr>
      </w:pPr>
      <w:r w:rsidRPr="00B50198">
        <w:rPr>
          <w:rFonts w:ascii="Open Sans" w:hAnsi="Open Sans"/>
          <w:color w:val="000000"/>
          <w:sz w:val="28"/>
          <w:szCs w:val="28"/>
          <w:shd w:val="clear" w:color="auto" w:fill="FFFFFF"/>
        </w:rPr>
        <w:t>The government-</w:t>
      </w:r>
      <w:hyperlink r:id="rId4" w:tgtFrame="_blank" w:history="1">
        <w:r w:rsidRPr="00B50198">
          <w:rPr>
            <w:rStyle w:val="Hyperlink"/>
            <w:rFonts w:ascii="Open Sans" w:hAnsi="Open Sans"/>
            <w:color w:val="000000" w:themeColor="text1"/>
            <w:sz w:val="28"/>
            <w:szCs w:val="28"/>
            <w:u w:val="none"/>
            <w:shd w:val="clear" w:color="auto" w:fill="FFFFFF"/>
          </w:rPr>
          <w:t>Nestle</w:t>
        </w:r>
        <w:r w:rsidRPr="00B50198">
          <w:rPr>
            <w:rStyle w:val="apple-converted-space"/>
            <w:rFonts w:ascii="Open Sans" w:hAnsi="Open Sans"/>
            <w:color w:val="2591DC"/>
            <w:sz w:val="28"/>
            <w:szCs w:val="28"/>
            <w:shd w:val="clear" w:color="auto" w:fill="FFFFFF"/>
          </w:rPr>
          <w:t> </w:t>
        </w:r>
      </w:hyperlink>
      <w:r w:rsidRPr="00B50198">
        <w:rPr>
          <w:rFonts w:ascii="Open Sans" w:hAnsi="Open Sans"/>
          <w:color w:val="000000"/>
          <w:sz w:val="28"/>
          <w:szCs w:val="28"/>
          <w:shd w:val="clear" w:color="auto" w:fill="FFFFFF"/>
        </w:rPr>
        <w:t>legal battle is the first instance of a class action suit filed in the country by the Department of Consumer Affairs, Ministry of Consumer Affairs, Food &amp; Public Distribution, citing the Consumer Protection Act,</w:t>
      </w:r>
      <w:r w:rsidRPr="00B50198">
        <w:rPr>
          <w:rStyle w:val="apple-converted-space"/>
          <w:rFonts w:ascii="Open Sans" w:hAnsi="Open Sans"/>
          <w:color w:val="000000"/>
          <w:sz w:val="28"/>
          <w:szCs w:val="28"/>
          <w:shd w:val="clear" w:color="auto" w:fill="FFFFFF"/>
        </w:rPr>
        <w:t> </w:t>
      </w:r>
      <w:hyperlink r:id="rId5" w:tgtFrame="_blank" w:history="1">
        <w:r w:rsidRPr="00B50198">
          <w:rPr>
            <w:rStyle w:val="Hyperlink"/>
            <w:rFonts w:ascii="Open Sans" w:hAnsi="Open Sans"/>
            <w:color w:val="000000" w:themeColor="text1"/>
            <w:sz w:val="28"/>
            <w:szCs w:val="28"/>
            <w:u w:val="none"/>
            <w:shd w:val="clear" w:color="auto" w:fill="FFFFFF"/>
          </w:rPr>
          <w:t>1986.</w:t>
        </w:r>
      </w:hyperlink>
    </w:p>
    <w:p w:rsidR="00EC4F27" w:rsidRPr="00B50198" w:rsidRDefault="00707B32">
      <w:pPr>
        <w:rPr>
          <w:rStyle w:val="apple-converted-space"/>
          <w:rFonts w:ascii="Open Sans" w:hAnsi="Open Sans"/>
          <w:b/>
          <w:color w:val="000000"/>
          <w:sz w:val="28"/>
          <w:szCs w:val="28"/>
          <w:shd w:val="clear" w:color="auto" w:fill="FFFFFF"/>
        </w:rPr>
      </w:pPr>
      <w:r w:rsidRPr="00B50198">
        <w:rPr>
          <w:rFonts w:ascii="Open Sans" w:hAnsi="Open Sans"/>
          <w:b/>
          <w:color w:val="000000"/>
          <w:sz w:val="28"/>
          <w:szCs w:val="28"/>
          <w:shd w:val="clear" w:color="auto" w:fill="FFFFFF"/>
        </w:rPr>
        <w:t>Class action</w:t>
      </w:r>
      <w:r w:rsidR="00322ED3" w:rsidRPr="00B50198">
        <w:rPr>
          <w:rFonts w:ascii="Open Sans" w:hAnsi="Open Sans"/>
          <w:b/>
          <w:color w:val="000000"/>
          <w:sz w:val="28"/>
          <w:szCs w:val="28"/>
          <w:shd w:val="clear" w:color="auto" w:fill="FFFFFF"/>
        </w:rPr>
        <w:t>:</w:t>
      </w:r>
      <w:r w:rsidRPr="00B50198">
        <w:rPr>
          <w:rFonts w:ascii="Open Sans" w:hAnsi="Open Sans"/>
          <w:b/>
          <w:color w:val="000000"/>
          <w:sz w:val="28"/>
          <w:szCs w:val="28"/>
          <w:shd w:val="clear" w:color="auto" w:fill="FFFFFF"/>
        </w:rPr>
        <w:t xml:space="preserve"> is simply filing a law suit in a larger group instead of individual suits where there are numerous persons having the same interest in that suit.</w:t>
      </w:r>
      <w:r w:rsidRPr="00B50198">
        <w:rPr>
          <w:rStyle w:val="apple-converted-space"/>
          <w:rFonts w:ascii="Open Sans" w:hAnsi="Open Sans"/>
          <w:b/>
          <w:color w:val="000000"/>
          <w:sz w:val="28"/>
          <w:szCs w:val="28"/>
          <w:shd w:val="clear" w:color="auto" w:fill="FFFFFF"/>
        </w:rPr>
        <w:t> </w:t>
      </w:r>
    </w:p>
    <w:p w:rsidR="00707B32" w:rsidRPr="00B50198" w:rsidRDefault="00707B32">
      <w:pPr>
        <w:rPr>
          <w:rStyle w:val="apple-converted-space"/>
          <w:rFonts w:ascii="Open Sans" w:hAnsi="Open Sans"/>
          <w:color w:val="000000"/>
          <w:sz w:val="28"/>
          <w:szCs w:val="28"/>
          <w:shd w:val="clear" w:color="auto" w:fill="FFFFFF"/>
        </w:rPr>
      </w:pPr>
    </w:p>
    <w:p w:rsidR="00707B32" w:rsidRPr="00B50198" w:rsidRDefault="00707B32" w:rsidP="00707B32">
      <w:pPr>
        <w:rPr>
          <w:rFonts w:ascii="Open Sans" w:hAnsi="Open Sans"/>
          <w:color w:val="000000"/>
          <w:sz w:val="28"/>
          <w:szCs w:val="28"/>
          <w:shd w:val="clear" w:color="auto" w:fill="FFFFFF"/>
        </w:rPr>
      </w:pPr>
      <w:r w:rsidRPr="00B50198">
        <w:rPr>
          <w:rFonts w:ascii="Open Sans" w:hAnsi="Open Sans"/>
          <w:color w:val="000000"/>
          <w:sz w:val="28"/>
          <w:szCs w:val="28"/>
          <w:shd w:val="clear" w:color="auto" w:fill="FFFFFF"/>
        </w:rPr>
        <w:t xml:space="preserve">A class action suit can also be filed under Section 91, Order 1 Rule 8 of Civil Procedure Code, 1908. </w:t>
      </w:r>
    </w:p>
    <w:p w:rsidR="00707B32" w:rsidRPr="00B50198" w:rsidRDefault="00707B32" w:rsidP="00707B32">
      <w:pPr>
        <w:rPr>
          <w:rFonts w:ascii="Open Sans" w:hAnsi="Open Sans"/>
          <w:color w:val="000000"/>
          <w:sz w:val="28"/>
          <w:szCs w:val="28"/>
          <w:shd w:val="clear" w:color="auto" w:fill="FFFFFF"/>
        </w:rPr>
      </w:pPr>
      <w:r w:rsidRPr="00B50198">
        <w:rPr>
          <w:rFonts w:ascii="Open Sans" w:hAnsi="Open Sans"/>
          <w:color w:val="000000"/>
          <w:sz w:val="28"/>
          <w:szCs w:val="28"/>
          <w:shd w:val="clear" w:color="auto" w:fill="FFFFFF"/>
        </w:rPr>
        <w:t>However different statutes may have different provisions for filing suit.</w:t>
      </w:r>
    </w:p>
    <w:p w:rsidR="00707B32" w:rsidRPr="00B50198" w:rsidRDefault="00707B32" w:rsidP="00707B32">
      <w:pPr>
        <w:rPr>
          <w:rFonts w:ascii="Open Sans" w:hAnsi="Open Sans"/>
          <w:color w:val="000000"/>
          <w:sz w:val="28"/>
          <w:szCs w:val="28"/>
          <w:shd w:val="clear" w:color="auto" w:fill="FFFFFF"/>
        </w:rPr>
      </w:pPr>
    </w:p>
    <w:p w:rsidR="00707B32" w:rsidRPr="00B50198" w:rsidRDefault="00707B32" w:rsidP="00707B32">
      <w:pPr>
        <w:rPr>
          <w:sz w:val="28"/>
          <w:szCs w:val="28"/>
        </w:rPr>
      </w:pPr>
      <w:hyperlink r:id="rId6" w:history="1">
        <w:r w:rsidRPr="00B50198">
          <w:rPr>
            <w:rStyle w:val="Hyperlink"/>
            <w:sz w:val="28"/>
            <w:szCs w:val="28"/>
          </w:rPr>
          <w:t>http://ncdrc.nic.in/bare_acts/Consumer%20Protection%20Act-1986.html</w:t>
        </w:r>
      </w:hyperlink>
    </w:p>
    <w:p w:rsidR="00707B32" w:rsidRPr="00B50198" w:rsidRDefault="00707B32" w:rsidP="00707B32">
      <w:pPr>
        <w:rPr>
          <w:sz w:val="28"/>
          <w:szCs w:val="28"/>
        </w:rPr>
      </w:pPr>
      <w:hyperlink r:id="rId7" w:history="1">
        <w:r w:rsidRPr="00B50198">
          <w:rPr>
            <w:rStyle w:val="Hyperlink"/>
            <w:sz w:val="28"/>
            <w:szCs w:val="28"/>
          </w:rPr>
          <w:t>http://www.vakilno1.com/bareacts/laws/civil-procedure-code-1908.html</w:t>
        </w:r>
      </w:hyperlink>
    </w:p>
    <w:p w:rsidR="00707B32" w:rsidRPr="00B50198" w:rsidRDefault="00707B32">
      <w:pPr>
        <w:rPr>
          <w:sz w:val="28"/>
          <w:szCs w:val="28"/>
        </w:rPr>
      </w:pPr>
    </w:p>
    <w:p w:rsidR="003A3E0A" w:rsidRPr="00B50198" w:rsidRDefault="003A3E0A">
      <w:pPr>
        <w:rPr>
          <w:sz w:val="28"/>
          <w:szCs w:val="28"/>
        </w:rPr>
      </w:pPr>
    </w:p>
    <w:p w:rsidR="005C2FA7" w:rsidRPr="00B50198" w:rsidRDefault="003A3E0A">
      <w:pPr>
        <w:rPr>
          <w:rFonts w:ascii="Arial" w:hAnsi="Arial" w:cs="Arial"/>
          <w:b/>
          <w:bCs/>
          <w:color w:val="000000"/>
          <w:sz w:val="28"/>
          <w:szCs w:val="28"/>
          <w:u w:val="single"/>
        </w:rPr>
      </w:pPr>
      <w:r w:rsidRPr="00B50198">
        <w:rPr>
          <w:sz w:val="28"/>
          <w:szCs w:val="28"/>
        </w:rPr>
        <w:t>&gt;&gt;&gt;</w:t>
      </w:r>
      <w:r w:rsidR="005C2FA7" w:rsidRPr="00B50198">
        <w:rPr>
          <w:sz w:val="28"/>
          <w:szCs w:val="28"/>
        </w:rPr>
        <w:t xml:space="preserve"> </w:t>
      </w:r>
      <w:r w:rsidR="005C2FA7" w:rsidRPr="00B50198">
        <w:rPr>
          <w:rFonts w:ascii="Open Sans" w:hAnsi="Open Sans"/>
          <w:color w:val="000000"/>
          <w:sz w:val="28"/>
          <w:szCs w:val="28"/>
          <w:shd w:val="clear" w:color="auto" w:fill="FFFFFF"/>
        </w:rPr>
        <w:t>Principles of consumer protection are provided under the Consumer Protection Act, 1986 which is primarily based on principles of "unfair trade practice"</w:t>
      </w:r>
    </w:p>
    <w:p w:rsidR="00707B32" w:rsidRPr="00B50198" w:rsidRDefault="00707B32">
      <w:pPr>
        <w:rPr>
          <w:rFonts w:ascii="Arial" w:hAnsi="Arial" w:cs="Arial"/>
          <w:b/>
          <w:bCs/>
          <w:color w:val="000000"/>
          <w:sz w:val="28"/>
          <w:szCs w:val="28"/>
          <w:u w:val="single"/>
        </w:rPr>
      </w:pPr>
    </w:p>
    <w:p w:rsidR="003A3E0A" w:rsidRPr="00B50198" w:rsidRDefault="003A3E0A">
      <w:pPr>
        <w:rPr>
          <w:rFonts w:ascii="Arial" w:hAnsi="Arial" w:cs="Arial"/>
          <w:b/>
          <w:bCs/>
          <w:color w:val="000000"/>
          <w:sz w:val="28"/>
          <w:szCs w:val="28"/>
          <w:u w:val="single"/>
        </w:rPr>
      </w:pPr>
      <w:r w:rsidRPr="00B50198">
        <w:rPr>
          <w:rFonts w:ascii="Arial" w:hAnsi="Arial" w:cs="Arial"/>
          <w:b/>
          <w:bCs/>
          <w:color w:val="000000"/>
          <w:sz w:val="28"/>
          <w:szCs w:val="28"/>
          <w:u w:val="single"/>
        </w:rPr>
        <w:t>THE CONSUMER PROTECTION ACT, 1986:</w:t>
      </w:r>
    </w:p>
    <w:p w:rsidR="00322ED3" w:rsidRPr="00B50198" w:rsidRDefault="00322ED3">
      <w:pPr>
        <w:rPr>
          <w:rFonts w:ascii="Arial" w:hAnsi="Arial" w:cs="Arial"/>
          <w:b/>
          <w:bCs/>
          <w:color w:val="000000"/>
          <w:sz w:val="28"/>
          <w:szCs w:val="28"/>
          <w:u w:val="single"/>
        </w:rPr>
      </w:pPr>
      <w:r w:rsidRPr="00B50198">
        <w:rPr>
          <w:rFonts w:ascii="Arial" w:hAnsi="Arial" w:cs="Arial"/>
          <w:b/>
          <w:bCs/>
          <w:color w:val="000000"/>
          <w:sz w:val="28"/>
          <w:szCs w:val="28"/>
        </w:rPr>
        <w:t>2.        </w:t>
      </w:r>
      <w:r w:rsidRPr="00B50198">
        <w:rPr>
          <w:rStyle w:val="apple-converted-space"/>
          <w:rFonts w:ascii="Arial" w:hAnsi="Arial" w:cs="Arial"/>
          <w:b/>
          <w:bCs/>
          <w:color w:val="000000"/>
          <w:sz w:val="28"/>
          <w:szCs w:val="28"/>
        </w:rPr>
        <w:t> </w:t>
      </w:r>
      <w:r w:rsidRPr="00B50198">
        <w:rPr>
          <w:rFonts w:ascii="Arial" w:hAnsi="Arial" w:cs="Arial"/>
          <w:b/>
          <w:bCs/>
          <w:color w:val="000000"/>
          <w:sz w:val="28"/>
          <w:szCs w:val="28"/>
        </w:rPr>
        <w:t>Definitions. -</w:t>
      </w:r>
      <w:r w:rsidRPr="00B50198">
        <w:rPr>
          <w:rStyle w:val="apple-converted-space"/>
          <w:rFonts w:ascii="Arial" w:hAnsi="Arial" w:cs="Arial"/>
          <w:b/>
          <w:bCs/>
          <w:color w:val="000000"/>
          <w:sz w:val="28"/>
          <w:szCs w:val="28"/>
        </w:rPr>
        <w:t> </w:t>
      </w:r>
      <w:r w:rsidRPr="00B50198">
        <w:rPr>
          <w:rFonts w:ascii="Arial" w:hAnsi="Arial" w:cs="Arial"/>
          <w:color w:val="000000"/>
          <w:sz w:val="28"/>
          <w:szCs w:val="28"/>
        </w:rPr>
        <w:t>(1)</w:t>
      </w:r>
      <w:r w:rsidRPr="00B50198">
        <w:rPr>
          <w:rStyle w:val="apple-converted-space"/>
          <w:rFonts w:ascii="Arial" w:hAnsi="Arial" w:cs="Arial"/>
          <w:color w:val="000000"/>
          <w:sz w:val="28"/>
          <w:szCs w:val="28"/>
        </w:rPr>
        <w:t> </w:t>
      </w:r>
      <w:proofErr w:type="gramStart"/>
      <w:r w:rsidRPr="00B50198">
        <w:rPr>
          <w:rStyle w:val="grame"/>
          <w:rFonts w:ascii="Arial" w:hAnsi="Arial" w:cs="Arial"/>
          <w:color w:val="000000"/>
          <w:sz w:val="28"/>
          <w:szCs w:val="28"/>
        </w:rPr>
        <w:t>In</w:t>
      </w:r>
      <w:proofErr w:type="gramEnd"/>
      <w:r w:rsidRPr="00B50198">
        <w:rPr>
          <w:rStyle w:val="apple-converted-space"/>
          <w:rFonts w:ascii="Arial" w:hAnsi="Arial" w:cs="Arial"/>
          <w:color w:val="000000"/>
          <w:sz w:val="28"/>
          <w:szCs w:val="28"/>
        </w:rPr>
        <w:t> </w:t>
      </w:r>
      <w:r w:rsidRPr="00B50198">
        <w:rPr>
          <w:rFonts w:ascii="Arial" w:hAnsi="Arial" w:cs="Arial"/>
          <w:color w:val="000000"/>
          <w:sz w:val="28"/>
          <w:szCs w:val="28"/>
        </w:rPr>
        <w:t>this Act, unless the context otherwise requires:</w:t>
      </w:r>
    </w:p>
    <w:p w:rsidR="00322ED3" w:rsidRPr="00B50198" w:rsidRDefault="00322ED3">
      <w:pPr>
        <w:rPr>
          <w:rFonts w:ascii="Arial" w:hAnsi="Arial" w:cs="Arial"/>
          <w:color w:val="000000"/>
          <w:sz w:val="28"/>
          <w:szCs w:val="28"/>
        </w:rPr>
      </w:pPr>
      <w:r w:rsidRPr="00B50198">
        <w:rPr>
          <w:rFonts w:ascii="Arial" w:hAnsi="Arial" w:cs="Arial"/>
          <w:color w:val="000000"/>
          <w:sz w:val="28"/>
          <w:szCs w:val="28"/>
        </w:rPr>
        <w:t>(r)</w:t>
      </w:r>
      <w:r w:rsidRPr="00B50198">
        <w:rPr>
          <w:color w:val="000000"/>
          <w:sz w:val="28"/>
          <w:szCs w:val="28"/>
        </w:rPr>
        <w:t>     </w:t>
      </w:r>
      <w:r w:rsidRPr="00B50198">
        <w:rPr>
          <w:rStyle w:val="apple-converted-space"/>
          <w:color w:val="000000"/>
          <w:sz w:val="28"/>
          <w:szCs w:val="28"/>
        </w:rPr>
        <w:t> </w:t>
      </w:r>
      <w:r w:rsidRPr="00B50198">
        <w:rPr>
          <w:rFonts w:ascii="Arial" w:hAnsi="Arial" w:cs="Arial"/>
          <w:color w:val="000000"/>
          <w:sz w:val="28"/>
          <w:szCs w:val="28"/>
        </w:rPr>
        <w:t>"unfair trade practice" means a trade practice which, for the purpose of promoting the sale, use or supply of any goods or for the provision of any service, adopts any unfair method or unfair or deceptive practice including any of the following practices, namely;</w:t>
      </w:r>
    </w:p>
    <w:p w:rsidR="00322ED3" w:rsidRPr="00B50198" w:rsidRDefault="00322ED3">
      <w:pPr>
        <w:rPr>
          <w:rFonts w:ascii="Arial" w:hAnsi="Arial" w:cs="Arial"/>
          <w:b/>
          <w:bCs/>
          <w:color w:val="000000"/>
          <w:sz w:val="28"/>
          <w:szCs w:val="28"/>
          <w:u w:val="single"/>
        </w:rPr>
      </w:pPr>
    </w:p>
    <w:p w:rsidR="003A3E0A" w:rsidRPr="00B50198" w:rsidRDefault="003A3E0A">
      <w:pPr>
        <w:rPr>
          <w:rFonts w:ascii="Arial" w:hAnsi="Arial" w:cs="Arial"/>
          <w:color w:val="000000"/>
          <w:sz w:val="28"/>
          <w:szCs w:val="28"/>
        </w:rPr>
      </w:pPr>
      <w:r w:rsidRPr="00B50198">
        <w:rPr>
          <w:rFonts w:ascii="Arial" w:hAnsi="Arial" w:cs="Arial"/>
          <w:b/>
          <w:bCs/>
          <w:color w:val="000000"/>
          <w:sz w:val="28"/>
          <w:szCs w:val="28"/>
        </w:rPr>
        <w:t>12.       </w:t>
      </w:r>
      <w:r w:rsidRPr="00B50198">
        <w:rPr>
          <w:rStyle w:val="apple-converted-space"/>
          <w:rFonts w:ascii="Arial" w:hAnsi="Arial" w:cs="Arial"/>
          <w:b/>
          <w:bCs/>
          <w:color w:val="000000"/>
          <w:sz w:val="28"/>
          <w:szCs w:val="28"/>
        </w:rPr>
        <w:t> </w:t>
      </w:r>
      <w:r w:rsidRPr="00B50198">
        <w:rPr>
          <w:rFonts w:ascii="Arial" w:hAnsi="Arial" w:cs="Arial"/>
          <w:b/>
          <w:bCs/>
          <w:color w:val="000000"/>
          <w:sz w:val="28"/>
          <w:szCs w:val="28"/>
        </w:rPr>
        <w:t>Manner in which complaint shall be made.—(</w:t>
      </w:r>
      <w:r w:rsidRPr="00B50198">
        <w:rPr>
          <w:rFonts w:ascii="Arial" w:hAnsi="Arial" w:cs="Arial"/>
          <w:color w:val="000000"/>
          <w:sz w:val="28"/>
          <w:szCs w:val="28"/>
        </w:rPr>
        <w:t>1) A complaint in relation to any goods sold or delivered or agreed to be sold or delivered or any service provided or agreed to be provided may be filed with a District Forum by –</w:t>
      </w:r>
    </w:p>
    <w:p w:rsidR="003A3E0A" w:rsidRPr="00B50198" w:rsidRDefault="003A3E0A" w:rsidP="003A3E0A">
      <w:pPr>
        <w:spacing w:before="80" w:after="0" w:line="240" w:lineRule="auto"/>
        <w:rPr>
          <w:rFonts w:ascii="Times New Roman" w:eastAsia="Times New Roman" w:hAnsi="Times New Roman" w:cs="Times New Roman"/>
          <w:color w:val="000000"/>
          <w:sz w:val="28"/>
          <w:szCs w:val="28"/>
        </w:rPr>
      </w:pPr>
      <w:r w:rsidRPr="00B50198">
        <w:rPr>
          <w:rFonts w:ascii="Arial" w:eastAsia="Times New Roman" w:hAnsi="Arial" w:cs="Arial"/>
          <w:b/>
          <w:bCs/>
          <w:i/>
          <w:iCs/>
          <w:color w:val="000000"/>
          <w:sz w:val="28"/>
          <w:szCs w:val="28"/>
        </w:rPr>
        <w:t>(c)  one or more consumers, where there are numerous consumers having the same interest, with the permission of the District Forum, on behalf of, or for the benefit of, all consumers so interested; or</w:t>
      </w:r>
    </w:p>
    <w:p w:rsidR="003A3E0A" w:rsidRPr="00B50198" w:rsidRDefault="003A3E0A">
      <w:pPr>
        <w:rPr>
          <w:rFonts w:ascii="Arial" w:hAnsi="Arial" w:cs="Arial"/>
          <w:color w:val="000000"/>
          <w:sz w:val="28"/>
          <w:szCs w:val="28"/>
        </w:rPr>
      </w:pPr>
    </w:p>
    <w:p w:rsidR="003A3E0A" w:rsidRPr="00B50198" w:rsidRDefault="003A3E0A">
      <w:pPr>
        <w:rPr>
          <w:sz w:val="28"/>
          <w:szCs w:val="28"/>
        </w:rPr>
      </w:pPr>
    </w:p>
    <w:p w:rsidR="003A3E0A" w:rsidRPr="00B50198" w:rsidRDefault="00362B7F">
      <w:pPr>
        <w:rPr>
          <w:sz w:val="28"/>
          <w:szCs w:val="28"/>
        </w:rPr>
      </w:pPr>
      <w:hyperlink r:id="rId8" w:history="1">
        <w:r w:rsidR="003A3E0A" w:rsidRPr="00B50198">
          <w:rPr>
            <w:rStyle w:val="Hyperlink"/>
            <w:sz w:val="28"/>
            <w:szCs w:val="28"/>
          </w:rPr>
          <w:t>http://ncdrc.nic.in/bare_acts/Consumer%20Protection%20Act-1986.html</w:t>
        </w:r>
      </w:hyperlink>
    </w:p>
    <w:p w:rsidR="00B50198" w:rsidRPr="00B50198" w:rsidRDefault="00B50198">
      <w:pPr>
        <w:rPr>
          <w:rFonts w:ascii="Arial" w:eastAsia="Times New Roman" w:hAnsi="Arial" w:cs="Arial"/>
          <w:color w:val="2F2F2F"/>
          <w:sz w:val="28"/>
          <w:szCs w:val="28"/>
        </w:rPr>
      </w:pPr>
      <w:r w:rsidRPr="00B50198">
        <w:rPr>
          <w:sz w:val="28"/>
          <w:szCs w:val="28"/>
        </w:rPr>
        <w:t xml:space="preserve">&gt;&gt;&gt; </w:t>
      </w:r>
      <w:r w:rsidRPr="00B50198">
        <w:rPr>
          <w:rFonts w:ascii="Arial" w:eastAsia="Times New Roman" w:hAnsi="Arial" w:cs="Arial"/>
          <w:color w:val="2F2F2F"/>
          <w:sz w:val="28"/>
          <w:szCs w:val="28"/>
        </w:rPr>
        <w:t>Those buying, or those who have paid money as booking amount for their flats in various housing societies, can collectively sue a builder if he errs in keeping his declared promises.</w:t>
      </w:r>
    </w:p>
    <w:p w:rsidR="003A3E0A" w:rsidRPr="00B50198" w:rsidRDefault="00B50198">
      <w:pPr>
        <w:rPr>
          <w:sz w:val="28"/>
          <w:szCs w:val="28"/>
        </w:rPr>
      </w:pPr>
      <w:r w:rsidRPr="00B50198">
        <w:rPr>
          <w:rFonts w:ascii="Arial" w:eastAsia="Times New Roman" w:hAnsi="Arial" w:cs="Arial"/>
          <w:color w:val="2F2F2F"/>
          <w:sz w:val="28"/>
          <w:szCs w:val="28"/>
        </w:rPr>
        <w:t>The NCDRC has gone a step ahead to hold that date of booking, allotment, purchase of the flat would be wholly irrelevant in such a complaint.</w:t>
      </w:r>
    </w:p>
    <w:p w:rsidR="005C2FA7" w:rsidRPr="00B50198" w:rsidRDefault="005C2FA7" w:rsidP="00707B32">
      <w:pPr>
        <w:rPr>
          <w:sz w:val="28"/>
          <w:szCs w:val="28"/>
        </w:rPr>
      </w:pPr>
    </w:p>
    <w:p w:rsidR="005C2FA7" w:rsidRPr="00B50198" w:rsidRDefault="005C2FA7">
      <w:pPr>
        <w:rPr>
          <w:sz w:val="28"/>
          <w:szCs w:val="28"/>
        </w:rPr>
      </w:pPr>
    </w:p>
    <w:p w:rsidR="00CD403D" w:rsidRPr="00B50198" w:rsidRDefault="0034120B" w:rsidP="00CD403D">
      <w:pPr>
        <w:spacing w:after="0" w:line="240" w:lineRule="auto"/>
        <w:rPr>
          <w:rFonts w:ascii="Arial" w:eastAsia="Times New Roman" w:hAnsi="Arial" w:cs="Arial"/>
          <w:b/>
          <w:color w:val="2F2F2F"/>
          <w:sz w:val="28"/>
          <w:szCs w:val="28"/>
        </w:rPr>
      </w:pPr>
      <w:r w:rsidRPr="00B50198">
        <w:rPr>
          <w:b/>
          <w:sz w:val="28"/>
          <w:szCs w:val="28"/>
        </w:rPr>
        <w:t xml:space="preserve">&gt;&gt;&gt; </w:t>
      </w:r>
      <w:r w:rsidR="00BD7277" w:rsidRPr="00B50198">
        <w:rPr>
          <w:b/>
          <w:sz w:val="28"/>
          <w:szCs w:val="28"/>
        </w:rPr>
        <w:t>It shall be pertinent to go thru the whole decision</w:t>
      </w:r>
      <w:r w:rsidR="00CD403D" w:rsidRPr="00B50198">
        <w:rPr>
          <w:b/>
          <w:sz w:val="28"/>
          <w:szCs w:val="28"/>
        </w:rPr>
        <w:t xml:space="preserve"> by </w:t>
      </w:r>
      <w:r w:rsidR="00CD403D" w:rsidRPr="00B50198">
        <w:rPr>
          <w:rFonts w:ascii="Arial" w:eastAsia="Times New Roman" w:hAnsi="Arial" w:cs="Arial"/>
          <w:b/>
          <w:color w:val="2F2F2F"/>
          <w:sz w:val="28"/>
          <w:szCs w:val="28"/>
        </w:rPr>
        <w:t>full bench of NCDRC president DK Jain, members VK Jain and BC Gupta, while settling the issue of class action suit, that laid:: a complaint under Section 12 (1) (c) of the Act can be filed on behalf of or for the benefit of all the consumers, having a common interest or a common grievance seeking the same and similar relief against the same person.</w:t>
      </w:r>
    </w:p>
    <w:p w:rsidR="00BD7277" w:rsidRPr="00B50198" w:rsidRDefault="00BD7277">
      <w:pPr>
        <w:rPr>
          <w:b/>
          <w:sz w:val="28"/>
          <w:szCs w:val="28"/>
        </w:rPr>
      </w:pPr>
    </w:p>
    <w:p w:rsidR="0034120B" w:rsidRPr="00B50198" w:rsidRDefault="00F523C9">
      <w:pPr>
        <w:rPr>
          <w:sz w:val="28"/>
          <w:szCs w:val="28"/>
        </w:rPr>
      </w:pPr>
      <w:r w:rsidRPr="00B50198">
        <w:rPr>
          <w:b/>
          <w:sz w:val="28"/>
          <w:szCs w:val="28"/>
        </w:rPr>
        <w:t>Case No. CC/819/2016</w:t>
      </w:r>
    </w:p>
    <w:p w:rsidR="00014300" w:rsidRPr="00B50198" w:rsidRDefault="00014300" w:rsidP="00014300">
      <w:pPr>
        <w:rPr>
          <w:sz w:val="28"/>
          <w:szCs w:val="28"/>
        </w:rPr>
      </w:pPr>
      <w:proofErr w:type="gramStart"/>
      <w:r w:rsidRPr="00B50198">
        <w:rPr>
          <w:b/>
          <w:bCs/>
          <w:color w:val="000000"/>
          <w:sz w:val="28"/>
          <w:szCs w:val="28"/>
          <w:u w:val="single"/>
        </w:rPr>
        <w:t>Dated :</w:t>
      </w:r>
      <w:proofErr w:type="gramEnd"/>
      <w:r w:rsidRPr="00B50198">
        <w:rPr>
          <w:b/>
          <w:bCs/>
          <w:color w:val="000000"/>
          <w:sz w:val="28"/>
          <w:szCs w:val="28"/>
          <w:u w:val="single"/>
        </w:rPr>
        <w:t xml:space="preserve"> 30 Aug 2016</w:t>
      </w:r>
    </w:p>
    <w:tbl>
      <w:tblPr>
        <w:tblW w:w="5000" w:type="pct"/>
        <w:tblCellSpacing w:w="7" w:type="dxa"/>
        <w:tblCellMar>
          <w:left w:w="0" w:type="dxa"/>
          <w:right w:w="0" w:type="dxa"/>
        </w:tblCellMar>
        <w:tblLook w:val="04A0"/>
      </w:tblPr>
      <w:tblGrid>
        <w:gridCol w:w="9388"/>
      </w:tblGrid>
      <w:tr w:rsidR="00014300" w:rsidRPr="00B50198" w:rsidTr="004C6621">
        <w:trPr>
          <w:tblCellSpacing w:w="7" w:type="dxa"/>
        </w:trPr>
        <w:tc>
          <w:tcPr>
            <w:tcW w:w="0" w:type="auto"/>
            <w:vAlign w:val="center"/>
            <w:hideMark/>
          </w:tcPr>
          <w:p w:rsidR="00014300" w:rsidRPr="00B50198" w:rsidRDefault="00014300" w:rsidP="004C6621">
            <w:pPr>
              <w:jc w:val="center"/>
              <w:rPr>
                <w:b/>
                <w:bCs/>
                <w:color w:val="000000" w:themeColor="text1"/>
                <w:sz w:val="28"/>
                <w:szCs w:val="28"/>
                <w:u w:val="single"/>
              </w:rPr>
            </w:pPr>
            <w:r w:rsidRPr="00B50198">
              <w:rPr>
                <w:b/>
                <w:bCs/>
                <w:color w:val="000000" w:themeColor="text1"/>
                <w:sz w:val="28"/>
                <w:szCs w:val="28"/>
                <w:u w:val="single"/>
              </w:rPr>
              <w:t>ORDER</w:t>
            </w:r>
          </w:p>
          <w:p w:rsidR="00014300" w:rsidRPr="00B50198" w:rsidRDefault="00014300" w:rsidP="00014300">
            <w:pPr>
              <w:pStyle w:val="Heading2"/>
              <w:rPr>
                <w:color w:val="000000" w:themeColor="text1"/>
              </w:rPr>
            </w:pPr>
            <w:r w:rsidRPr="00B50198">
              <w:rPr>
                <w:rStyle w:val="Strong"/>
                <w:color w:val="000000" w:themeColor="text1"/>
                <w:u w:val="single"/>
              </w:rPr>
              <w:t>IA/7247</w:t>
            </w:r>
            <w:proofErr w:type="gramStart"/>
            <w:r w:rsidRPr="00B50198">
              <w:rPr>
                <w:rStyle w:val="Strong"/>
                <w:color w:val="000000" w:themeColor="text1"/>
                <w:u w:val="single"/>
              </w:rPr>
              <w:t>,7249,7251</w:t>
            </w:r>
            <w:proofErr w:type="gramEnd"/>
            <w:r w:rsidRPr="00B50198">
              <w:rPr>
                <w:rStyle w:val="Strong"/>
                <w:color w:val="000000" w:themeColor="text1"/>
                <w:u w:val="single"/>
              </w:rPr>
              <w:t xml:space="preserve"> &amp; 7253 /2016</w:t>
            </w:r>
            <w:r w:rsidRPr="00B50198">
              <w:rPr>
                <w:rStyle w:val="apple-converted-space"/>
                <w:color w:val="000000" w:themeColor="text1"/>
              </w:rPr>
              <w:t> </w:t>
            </w:r>
            <w:r w:rsidRPr="00B50198">
              <w:rPr>
                <w:color w:val="000000" w:themeColor="text1"/>
              </w:rPr>
              <w:t>(Maintainability of Complaint)</w:t>
            </w:r>
          </w:p>
          <w:p w:rsidR="00014300" w:rsidRPr="00B50198" w:rsidRDefault="00014300" w:rsidP="00014300">
            <w:pPr>
              <w:pStyle w:val="NormalWeb"/>
              <w:rPr>
                <w:color w:val="000000" w:themeColor="text1"/>
                <w:sz w:val="28"/>
                <w:szCs w:val="28"/>
              </w:rPr>
            </w:pPr>
            <w:r w:rsidRPr="00B50198">
              <w:rPr>
                <w:color w:val="000000" w:themeColor="text1"/>
                <w:sz w:val="28"/>
                <w:szCs w:val="28"/>
              </w:rPr>
              <w:t> </w:t>
            </w:r>
          </w:p>
        </w:tc>
      </w:tr>
    </w:tbl>
    <w:p w:rsidR="00014300" w:rsidRPr="00B50198" w:rsidRDefault="00014300">
      <w:pPr>
        <w:rPr>
          <w:sz w:val="28"/>
          <w:szCs w:val="28"/>
        </w:rPr>
      </w:pPr>
    </w:p>
    <w:tbl>
      <w:tblPr>
        <w:tblW w:w="4993" w:type="pct"/>
        <w:tblCellSpacing w:w="7" w:type="dxa"/>
        <w:tblInd w:w="14" w:type="dxa"/>
        <w:tblCellMar>
          <w:left w:w="0" w:type="dxa"/>
          <w:right w:w="0" w:type="dxa"/>
        </w:tblCellMar>
        <w:tblLook w:val="04A0"/>
      </w:tblPr>
      <w:tblGrid>
        <w:gridCol w:w="9078"/>
        <w:gridCol w:w="58"/>
        <w:gridCol w:w="58"/>
        <w:gridCol w:w="58"/>
        <w:gridCol w:w="58"/>
        <w:gridCol w:w="65"/>
      </w:tblGrid>
      <w:tr w:rsidR="00014300" w:rsidRPr="00B50198" w:rsidTr="00014300">
        <w:trPr>
          <w:tblCellSpacing w:w="7" w:type="dxa"/>
        </w:trPr>
        <w:tc>
          <w:tcPr>
            <w:tcW w:w="4881" w:type="pct"/>
            <w:vAlign w:val="center"/>
            <w:hideMark/>
          </w:tcPr>
          <w:tbl>
            <w:tblPr>
              <w:tblW w:w="5000" w:type="pct"/>
              <w:tblCellSpacing w:w="7" w:type="dxa"/>
              <w:tblCellMar>
                <w:left w:w="0" w:type="dxa"/>
                <w:right w:w="0" w:type="dxa"/>
              </w:tblCellMar>
              <w:tblLook w:val="04A0"/>
            </w:tblPr>
            <w:tblGrid>
              <w:gridCol w:w="9057"/>
            </w:tblGrid>
            <w:tr w:rsidR="00014300" w:rsidRPr="00B50198" w:rsidTr="004C6621">
              <w:trPr>
                <w:tblCellSpacing w:w="7" w:type="dxa"/>
              </w:trPr>
              <w:tc>
                <w:tcPr>
                  <w:tcW w:w="500" w:type="pct"/>
                  <w:hideMark/>
                </w:tcPr>
                <w:p w:rsidR="00014300" w:rsidRPr="00B50198" w:rsidRDefault="00014300" w:rsidP="004C6621">
                  <w:pPr>
                    <w:pStyle w:val="NormalWeb"/>
                    <w:rPr>
                      <w:sz w:val="28"/>
                      <w:szCs w:val="28"/>
                    </w:rPr>
                  </w:pPr>
                  <w:r w:rsidRPr="00B50198">
                    <w:rPr>
                      <w:sz w:val="28"/>
                      <w:szCs w:val="28"/>
                    </w:rPr>
                    <w:t xml:space="preserve">These are the applications filed by the opposite party, namely, </w:t>
                  </w:r>
                  <w:proofErr w:type="spellStart"/>
                  <w:r w:rsidRPr="00B50198">
                    <w:rPr>
                      <w:sz w:val="28"/>
                      <w:szCs w:val="28"/>
                    </w:rPr>
                    <w:t>Amrapali</w:t>
                  </w:r>
                  <w:proofErr w:type="spellEnd"/>
                  <w:r w:rsidRPr="00B50198">
                    <w:rPr>
                      <w:sz w:val="28"/>
                      <w:szCs w:val="28"/>
                    </w:rPr>
                    <w:t xml:space="preserve"> Sapphire Developers Pvt. Ltd. </w:t>
                  </w:r>
                </w:p>
                <w:p w:rsidR="00014300" w:rsidRPr="00B50198" w:rsidRDefault="00014300" w:rsidP="004C6621">
                  <w:pPr>
                    <w:pStyle w:val="NormalWeb"/>
                    <w:rPr>
                      <w:sz w:val="28"/>
                      <w:szCs w:val="28"/>
                    </w:rPr>
                  </w:pPr>
                  <w:r w:rsidRPr="00B50198">
                    <w:rPr>
                      <w:sz w:val="28"/>
                      <w:szCs w:val="28"/>
                    </w:rPr>
                    <w:t>The applicant is seeking dismissal of the complaint primarily on the grounds that (</w:t>
                  </w:r>
                  <w:proofErr w:type="spellStart"/>
                  <w:r w:rsidRPr="00B50198">
                    <w:rPr>
                      <w:sz w:val="28"/>
                      <w:szCs w:val="28"/>
                    </w:rPr>
                    <w:t>i</w:t>
                  </w:r>
                  <w:proofErr w:type="spellEnd"/>
                  <w:r w:rsidRPr="00B50198">
                    <w:rPr>
                      <w:sz w:val="28"/>
                      <w:szCs w:val="28"/>
                    </w:rPr>
                    <w:t xml:space="preserve">) the complainant has no locus </w:t>
                  </w:r>
                  <w:proofErr w:type="spellStart"/>
                  <w:r w:rsidRPr="00B50198">
                    <w:rPr>
                      <w:sz w:val="28"/>
                      <w:szCs w:val="28"/>
                    </w:rPr>
                    <w:t>standi</w:t>
                  </w:r>
                  <w:proofErr w:type="spellEnd"/>
                  <w:r w:rsidRPr="00B50198">
                    <w:rPr>
                      <w:sz w:val="28"/>
                      <w:szCs w:val="28"/>
                    </w:rPr>
                    <w:t xml:space="preserve"> to file the present complaint on behalf of several </w:t>
                  </w:r>
                  <w:proofErr w:type="spellStart"/>
                  <w:r w:rsidRPr="00B50198">
                    <w:rPr>
                      <w:sz w:val="28"/>
                      <w:szCs w:val="28"/>
                    </w:rPr>
                    <w:t>allottees</w:t>
                  </w:r>
                  <w:proofErr w:type="spellEnd"/>
                  <w:r w:rsidRPr="00B50198">
                    <w:rPr>
                      <w:sz w:val="28"/>
                      <w:szCs w:val="28"/>
                    </w:rPr>
                    <w:t xml:space="preserve"> each of whom has a separate and distinct cause of action (ii) the complainant is not a voluntary consumer association (iii) since the sale consideration for each flat was less than Rs.1 </w:t>
                  </w:r>
                  <w:proofErr w:type="spellStart"/>
                  <w:r w:rsidRPr="00B50198">
                    <w:rPr>
                      <w:sz w:val="28"/>
                      <w:szCs w:val="28"/>
                    </w:rPr>
                    <w:t>crore</w:t>
                  </w:r>
                  <w:proofErr w:type="spellEnd"/>
                  <w:r w:rsidRPr="00B50198">
                    <w:rPr>
                      <w:sz w:val="28"/>
                      <w:szCs w:val="28"/>
                    </w:rPr>
                    <w:t>, this Commission lacks the pecuniary jurisdiction to entertain the complaint.</w:t>
                  </w:r>
                </w:p>
                <w:p w:rsidR="00014300" w:rsidRPr="00B50198" w:rsidRDefault="00014300" w:rsidP="004C6621">
                  <w:pPr>
                    <w:pStyle w:val="NormalWeb"/>
                    <w:rPr>
                      <w:sz w:val="28"/>
                      <w:szCs w:val="28"/>
                    </w:rPr>
                  </w:pPr>
                  <w:r w:rsidRPr="00B50198">
                    <w:rPr>
                      <w:sz w:val="28"/>
                      <w:szCs w:val="28"/>
                    </w:rPr>
                    <w:t>2.      Section 12 (1) (b) of the Consumer Protection Act reads as under:-</w:t>
                  </w:r>
                </w:p>
                <w:p w:rsidR="00014300" w:rsidRPr="00B50198" w:rsidRDefault="00014300" w:rsidP="004C6621">
                  <w:pPr>
                    <w:pStyle w:val="NormalWeb"/>
                    <w:ind w:left="734"/>
                    <w:rPr>
                      <w:sz w:val="28"/>
                      <w:szCs w:val="28"/>
                    </w:rPr>
                  </w:pPr>
                  <w:r w:rsidRPr="00B50198">
                    <w:rPr>
                      <w:rStyle w:val="Strong"/>
                      <w:sz w:val="28"/>
                      <w:szCs w:val="28"/>
                    </w:rPr>
                    <w:t>          “</w:t>
                  </w:r>
                  <w:r w:rsidRPr="00B50198">
                    <w:rPr>
                      <w:rStyle w:val="Emphasis"/>
                      <w:bCs/>
                      <w:sz w:val="28"/>
                      <w:szCs w:val="28"/>
                    </w:rPr>
                    <w:t>Manner in which complaint shall be made.—(</w:t>
                  </w:r>
                  <w:r w:rsidRPr="00B50198">
                    <w:rPr>
                      <w:rStyle w:val="Emphasis"/>
                      <w:sz w:val="28"/>
                      <w:szCs w:val="28"/>
                    </w:rPr>
                    <w:t>1) A complaint in relation to any goods sold or delivered or agreed to be sold or delivered or any service provided or agreed to be provided may be filed with a District Forum by –</w:t>
                  </w:r>
                </w:p>
                <w:p w:rsidR="00014300" w:rsidRPr="00B50198" w:rsidRDefault="00014300" w:rsidP="004C6621">
                  <w:pPr>
                    <w:pStyle w:val="NormalWeb"/>
                    <w:ind w:left="1454"/>
                    <w:rPr>
                      <w:sz w:val="28"/>
                      <w:szCs w:val="28"/>
                    </w:rPr>
                  </w:pPr>
                  <w:r w:rsidRPr="00B50198">
                    <w:rPr>
                      <w:sz w:val="28"/>
                      <w:szCs w:val="28"/>
                    </w:rPr>
                    <w:t> </w:t>
                  </w:r>
                  <w:r w:rsidRPr="00B50198">
                    <w:rPr>
                      <w:rStyle w:val="Emphasis"/>
                      <w:sz w:val="28"/>
                      <w:szCs w:val="28"/>
                    </w:rPr>
                    <w:t xml:space="preserve">(b)         any </w:t>
                  </w:r>
                  <w:proofErr w:type="spellStart"/>
                  <w:r w:rsidRPr="00B50198">
                    <w:rPr>
                      <w:rStyle w:val="Emphasis"/>
                      <w:sz w:val="28"/>
                      <w:szCs w:val="28"/>
                    </w:rPr>
                    <w:t>recognised</w:t>
                  </w:r>
                  <w:proofErr w:type="spellEnd"/>
                  <w:r w:rsidRPr="00B50198">
                    <w:rPr>
                      <w:rStyle w:val="Emphasis"/>
                      <w:sz w:val="28"/>
                      <w:szCs w:val="28"/>
                    </w:rPr>
                    <w:t xml:space="preserve"> consumer association whether the consumer to whom the goods sold or delivered or agreed to </w:t>
                  </w:r>
                  <w:r w:rsidRPr="00B50198">
                    <w:rPr>
                      <w:rStyle w:val="Emphasis"/>
                      <w:sz w:val="28"/>
                      <w:szCs w:val="28"/>
                    </w:rPr>
                    <w:lastRenderedPageBreak/>
                    <w:t>be sold or delivered or service provided or agreed to be provided is a member of such association or not;”</w:t>
                  </w:r>
                </w:p>
                <w:p w:rsidR="00014300" w:rsidRPr="00B50198" w:rsidRDefault="00014300" w:rsidP="004C6621">
                  <w:pPr>
                    <w:pStyle w:val="NormalWeb"/>
                    <w:rPr>
                      <w:sz w:val="28"/>
                      <w:szCs w:val="28"/>
                    </w:rPr>
                  </w:pPr>
                  <w:r w:rsidRPr="00B50198">
                    <w:rPr>
                      <w:sz w:val="28"/>
                      <w:szCs w:val="28"/>
                    </w:rPr>
                    <w:t> </w:t>
                  </w:r>
                </w:p>
                <w:p w:rsidR="00014300" w:rsidRPr="00B50198" w:rsidRDefault="00014300" w:rsidP="004C6621">
                  <w:pPr>
                    <w:pStyle w:val="NormalWeb"/>
                    <w:rPr>
                      <w:sz w:val="28"/>
                      <w:szCs w:val="28"/>
                    </w:rPr>
                  </w:pPr>
                  <w:r w:rsidRPr="00B50198">
                    <w:rPr>
                      <w:sz w:val="28"/>
                      <w:szCs w:val="28"/>
                    </w:rPr>
                    <w:t>It would thus be seen that a complaint can be instituted by a recognized consumer association even if the consumer to whom the goods are sold or delivered or agreed to be sold or services are provided or agreed to be provided is a member of such an Association or not.</w:t>
                  </w:r>
                </w:p>
                <w:p w:rsidR="00014300" w:rsidRPr="00B50198" w:rsidRDefault="00014300" w:rsidP="004C6621">
                  <w:pPr>
                    <w:pStyle w:val="NormalWeb"/>
                    <w:rPr>
                      <w:sz w:val="28"/>
                      <w:szCs w:val="28"/>
                    </w:rPr>
                  </w:pPr>
                  <w:r w:rsidRPr="00B50198">
                    <w:rPr>
                      <w:sz w:val="28"/>
                      <w:szCs w:val="28"/>
                    </w:rPr>
                    <w:t xml:space="preserve">3.  The first question which arises for consideration is as to whether the complainant is a recognized consumer association or not. The explanation below section 12 provides that for the purpose of the said section recognized consumer association means any voluntary consumer association registered under the Companies Act or any other law for the time being in force. </w:t>
                  </w:r>
                </w:p>
                <w:p w:rsidR="00014300" w:rsidRPr="00B50198" w:rsidRDefault="00014300" w:rsidP="004C6621">
                  <w:pPr>
                    <w:pStyle w:val="NormalWeb"/>
                    <w:rPr>
                      <w:sz w:val="28"/>
                      <w:szCs w:val="28"/>
                    </w:rPr>
                  </w:pPr>
                  <w:r w:rsidRPr="00B50198">
                    <w:rPr>
                      <w:sz w:val="28"/>
                      <w:szCs w:val="28"/>
                    </w:rPr>
                    <w:t>This would mean that if a voluntary consumer association is registered under any law for the time-being in force, it will be deemed to be a recognized consumer association for the purpose of filing a complaint in terms of section 12(1</w:t>
                  </w:r>
                  <w:proofErr w:type="gramStart"/>
                  <w:r w:rsidRPr="00B50198">
                    <w:rPr>
                      <w:sz w:val="28"/>
                      <w:szCs w:val="28"/>
                    </w:rPr>
                    <w:t>)(</w:t>
                  </w:r>
                  <w:proofErr w:type="gramEnd"/>
                  <w:r w:rsidRPr="00B50198">
                    <w:rPr>
                      <w:sz w:val="28"/>
                      <w:szCs w:val="28"/>
                    </w:rPr>
                    <w:t xml:space="preserve">b) of the Consumer Protection Act. No separate recognition is required in such a case, nor does the Act contain any provision for recognizing a Voluntary Consumer Association.  </w:t>
                  </w:r>
                </w:p>
                <w:p w:rsidR="00014300" w:rsidRPr="00B50198" w:rsidRDefault="00014300" w:rsidP="004C6621">
                  <w:pPr>
                    <w:pStyle w:val="NormalWeb"/>
                    <w:rPr>
                      <w:b/>
                      <w:sz w:val="28"/>
                      <w:szCs w:val="28"/>
                    </w:rPr>
                  </w:pPr>
                  <w:r w:rsidRPr="00B50198">
                    <w:rPr>
                      <w:b/>
                      <w:sz w:val="28"/>
                      <w:szCs w:val="28"/>
                    </w:rPr>
                    <w:t>Admittedly, the complainant is registered under Societies Registration Act. Therefore, the first requirement of the explanation stands fulfilled.</w:t>
                  </w:r>
                </w:p>
                <w:p w:rsidR="00014300" w:rsidRPr="00B50198" w:rsidRDefault="00014300" w:rsidP="004C6621">
                  <w:pPr>
                    <w:pStyle w:val="NormalWeb"/>
                    <w:rPr>
                      <w:sz w:val="28"/>
                      <w:szCs w:val="28"/>
                    </w:rPr>
                  </w:pPr>
                  <w:r w:rsidRPr="00B50198">
                    <w:rPr>
                      <w:sz w:val="28"/>
                      <w:szCs w:val="28"/>
                    </w:rPr>
                    <w:t>          It is contended by the learned counsel for the applicant that mere registration under the Societies Registration Act or any other for the time being does not amount to recognition of a consumer association. His contention is that since Bureau of Indian Standards (Recognition of Consumers Associations) Rules 1991 lay down the procedure for recognition of consumer associations, the said procedure is required to be followed and a certificate of recognition is to be obtained from the Govt. of India, Ministry of Consumer Affairs in terms of the aforesaid rules.</w:t>
                  </w:r>
                </w:p>
                <w:p w:rsidR="00014300" w:rsidRPr="00B50198" w:rsidRDefault="00014300" w:rsidP="004C6621">
                  <w:pPr>
                    <w:pStyle w:val="NormalWeb"/>
                    <w:rPr>
                      <w:b/>
                      <w:sz w:val="28"/>
                      <w:szCs w:val="28"/>
                    </w:rPr>
                  </w:pPr>
                  <w:r w:rsidRPr="00B50198">
                    <w:rPr>
                      <w:sz w:val="28"/>
                      <w:szCs w:val="28"/>
                    </w:rPr>
                    <w:t xml:space="preserve"> </w:t>
                  </w:r>
                  <w:r w:rsidRPr="00B50198">
                    <w:rPr>
                      <w:b/>
                      <w:sz w:val="28"/>
                      <w:szCs w:val="28"/>
                    </w:rPr>
                    <w:t xml:space="preserve">I, however, find no merit in this contention. </w:t>
                  </w:r>
                </w:p>
                <w:p w:rsidR="00014300" w:rsidRPr="00B50198" w:rsidRDefault="00014300" w:rsidP="004C6621">
                  <w:pPr>
                    <w:pStyle w:val="NormalWeb"/>
                    <w:rPr>
                      <w:sz w:val="28"/>
                      <w:szCs w:val="28"/>
                    </w:rPr>
                  </w:pPr>
                </w:p>
                <w:p w:rsidR="00014300" w:rsidRPr="00B50198" w:rsidRDefault="00014300" w:rsidP="004C6621">
                  <w:pPr>
                    <w:pStyle w:val="NormalWeb"/>
                    <w:rPr>
                      <w:sz w:val="28"/>
                      <w:szCs w:val="28"/>
                    </w:rPr>
                  </w:pPr>
                  <w:r w:rsidRPr="00B50198">
                    <w:rPr>
                      <w:sz w:val="28"/>
                      <w:szCs w:val="28"/>
                    </w:rPr>
                    <w:t xml:space="preserve">As noted earlier, as per the explanation below section 12, recognized consumer association means any voluntary consumer association registered under </w:t>
                  </w:r>
                  <w:r w:rsidRPr="00B50198">
                    <w:rPr>
                      <w:sz w:val="28"/>
                      <w:szCs w:val="28"/>
                    </w:rPr>
                    <w:lastRenderedPageBreak/>
                    <w:t xml:space="preserve">Companies Act or any other law for the time being in force. Once a voluntary consumer association is registered in the aforesaid manner, it will be deemed to be a recognized consumer association provided that it is otherwise a voluntary association of the consumers. </w:t>
                  </w:r>
                </w:p>
                <w:p w:rsidR="00014300" w:rsidRPr="00B50198" w:rsidRDefault="00014300" w:rsidP="004C6621">
                  <w:pPr>
                    <w:pStyle w:val="NormalWeb"/>
                    <w:rPr>
                      <w:sz w:val="28"/>
                      <w:szCs w:val="28"/>
                    </w:rPr>
                  </w:pPr>
                </w:p>
                <w:p w:rsidR="00014300" w:rsidRPr="00B50198" w:rsidRDefault="00014300" w:rsidP="004C6621">
                  <w:pPr>
                    <w:pStyle w:val="NormalWeb"/>
                    <w:rPr>
                      <w:b/>
                      <w:sz w:val="28"/>
                      <w:szCs w:val="28"/>
                    </w:rPr>
                  </w:pPr>
                  <w:r w:rsidRPr="00B50198">
                    <w:rPr>
                      <w:b/>
                      <w:sz w:val="28"/>
                      <w:szCs w:val="28"/>
                    </w:rPr>
                    <w:t xml:space="preserve">The recognition from the Govt. of India in terms of the BIS Rules or any other rules framed under any other act, in my view, is not envisaged in the Consumer Protection Act. </w:t>
                  </w:r>
                </w:p>
                <w:p w:rsidR="00014300" w:rsidRPr="00B50198" w:rsidRDefault="00014300" w:rsidP="004C6621">
                  <w:pPr>
                    <w:pStyle w:val="NormalWeb"/>
                    <w:rPr>
                      <w:b/>
                      <w:sz w:val="28"/>
                      <w:szCs w:val="28"/>
                    </w:rPr>
                  </w:pPr>
                </w:p>
                <w:p w:rsidR="00014300" w:rsidRPr="00B50198" w:rsidRDefault="00014300" w:rsidP="004C6621">
                  <w:pPr>
                    <w:pStyle w:val="NormalWeb"/>
                    <w:rPr>
                      <w:sz w:val="28"/>
                      <w:szCs w:val="28"/>
                    </w:rPr>
                  </w:pPr>
                  <w:r w:rsidRPr="00B50198">
                    <w:rPr>
                      <w:b/>
                      <w:sz w:val="28"/>
                      <w:szCs w:val="28"/>
                    </w:rPr>
                    <w:t>Therefore, I find no merit in the contention.</w:t>
                  </w:r>
                </w:p>
                <w:p w:rsidR="00014300" w:rsidRPr="00B50198" w:rsidRDefault="00014300" w:rsidP="004C6621">
                  <w:pPr>
                    <w:pStyle w:val="NormalWeb"/>
                    <w:rPr>
                      <w:sz w:val="28"/>
                      <w:szCs w:val="28"/>
                    </w:rPr>
                  </w:pPr>
                  <w:r w:rsidRPr="00B50198">
                    <w:rPr>
                      <w:sz w:val="28"/>
                      <w:szCs w:val="28"/>
                    </w:rPr>
                    <w:t xml:space="preserve">4.      The second question which then arises is as to whether the complainant can be said to be a voluntary consumer association or not.  The term ‘voluntary consumer association’ has not been defined in the Consumer Protection Act. </w:t>
                  </w:r>
                </w:p>
                <w:p w:rsidR="00014300" w:rsidRPr="00B50198" w:rsidRDefault="00014300" w:rsidP="004C6621">
                  <w:pPr>
                    <w:pStyle w:val="NormalWeb"/>
                    <w:rPr>
                      <w:b/>
                      <w:sz w:val="28"/>
                      <w:szCs w:val="28"/>
                    </w:rPr>
                  </w:pPr>
                  <w:r w:rsidRPr="00B50198">
                    <w:rPr>
                      <w:b/>
                      <w:sz w:val="28"/>
                      <w:szCs w:val="28"/>
                    </w:rPr>
                    <w:t>Giving an ordinary meaning to it, the expression voluntary consumer association would mean that the association in question should be an organization of consumers and the membership of the organization should not be compulsory.</w:t>
                  </w:r>
                </w:p>
                <w:p w:rsidR="00014300" w:rsidRPr="00B50198" w:rsidRDefault="00014300" w:rsidP="004C6621">
                  <w:pPr>
                    <w:pStyle w:val="NormalWeb"/>
                    <w:rPr>
                      <w:sz w:val="28"/>
                      <w:szCs w:val="28"/>
                    </w:rPr>
                  </w:pPr>
                  <w:r w:rsidRPr="00B50198">
                    <w:rPr>
                      <w:sz w:val="28"/>
                      <w:szCs w:val="28"/>
                    </w:rPr>
                    <w:t>5.      As per clause 4 of the Memorandum of Association of the complainant, its aims and objectives inter-alia include the following:-</w:t>
                  </w:r>
                </w:p>
                <w:p w:rsidR="00014300" w:rsidRPr="00B50198" w:rsidRDefault="00014300" w:rsidP="004C6621">
                  <w:pPr>
                    <w:pStyle w:val="NormalWeb"/>
                    <w:ind w:left="1440"/>
                    <w:rPr>
                      <w:sz w:val="28"/>
                      <w:szCs w:val="28"/>
                    </w:rPr>
                  </w:pPr>
                  <w:r w:rsidRPr="00B50198">
                    <w:rPr>
                      <w:sz w:val="28"/>
                      <w:szCs w:val="28"/>
                    </w:rPr>
                    <w:t>“(</w:t>
                  </w:r>
                  <w:proofErr w:type="spellStart"/>
                  <w:r w:rsidRPr="00B50198">
                    <w:rPr>
                      <w:sz w:val="28"/>
                      <w:szCs w:val="28"/>
                    </w:rPr>
                    <w:t>i</w:t>
                  </w:r>
                  <w:proofErr w:type="spellEnd"/>
                  <w:r w:rsidRPr="00B50198">
                    <w:rPr>
                      <w:sz w:val="28"/>
                      <w:szCs w:val="28"/>
                    </w:rPr>
                    <w:t>)    </w:t>
                  </w:r>
                  <w:r w:rsidRPr="00B50198">
                    <w:rPr>
                      <w:rStyle w:val="apple-converted-space"/>
                      <w:sz w:val="28"/>
                      <w:szCs w:val="28"/>
                    </w:rPr>
                    <w:t> </w:t>
                  </w:r>
                  <w:r w:rsidRPr="00B50198">
                    <w:rPr>
                      <w:rStyle w:val="Emphasis"/>
                      <w:sz w:val="28"/>
                      <w:szCs w:val="28"/>
                    </w:rPr>
                    <w:t>To protect the collective interest of the registered members of the Association;</w:t>
                  </w:r>
                </w:p>
                <w:p w:rsidR="00014300" w:rsidRPr="00B50198" w:rsidRDefault="00014300" w:rsidP="004C6621">
                  <w:pPr>
                    <w:pStyle w:val="NormalWeb"/>
                    <w:ind w:left="1440"/>
                    <w:rPr>
                      <w:sz w:val="28"/>
                      <w:szCs w:val="28"/>
                    </w:rPr>
                  </w:pPr>
                  <w:r w:rsidRPr="00B50198">
                    <w:rPr>
                      <w:rStyle w:val="Emphasis"/>
                      <w:sz w:val="28"/>
                      <w:szCs w:val="28"/>
                    </w:rPr>
                    <w:t>(ii)      To protect interest of the members by representing the Association at various relevant forums, appropriate government, quasi government, judicial, statutory and other relevant bodies, including local municipal bodies, authorities, builders, developers, association of builders and developers and other organizations which may impact the members monetarily or otherwise and take all such steps as may be necessary in this regard;</w:t>
                  </w:r>
                </w:p>
                <w:p w:rsidR="00014300" w:rsidRPr="00B50198" w:rsidRDefault="00014300" w:rsidP="004C6621">
                  <w:pPr>
                    <w:pStyle w:val="NormalWeb"/>
                    <w:ind w:left="1440"/>
                    <w:rPr>
                      <w:sz w:val="28"/>
                      <w:szCs w:val="28"/>
                    </w:rPr>
                  </w:pPr>
                  <w:r w:rsidRPr="00B50198">
                    <w:rPr>
                      <w:rStyle w:val="Emphasis"/>
                      <w:sz w:val="28"/>
                      <w:szCs w:val="28"/>
                    </w:rPr>
                    <w:t xml:space="preserve">(iii)     To perform such other legal and lawful acts that may </w:t>
                  </w:r>
                  <w:r w:rsidRPr="00B50198">
                    <w:rPr>
                      <w:rStyle w:val="Emphasis"/>
                      <w:sz w:val="28"/>
                      <w:szCs w:val="28"/>
                    </w:rPr>
                    <w:lastRenderedPageBreak/>
                    <w:t>be necessary for the members of the Association;</w:t>
                  </w:r>
                </w:p>
                <w:p w:rsidR="00014300" w:rsidRPr="00B50198" w:rsidRDefault="00014300" w:rsidP="004C6621">
                  <w:pPr>
                    <w:pStyle w:val="NormalWeb"/>
                    <w:ind w:left="1440"/>
                    <w:rPr>
                      <w:sz w:val="28"/>
                      <w:szCs w:val="28"/>
                    </w:rPr>
                  </w:pPr>
                  <w:r w:rsidRPr="00B50198">
                    <w:rPr>
                      <w:rStyle w:val="Emphasis"/>
                      <w:sz w:val="28"/>
                      <w:szCs w:val="28"/>
                    </w:rPr>
                    <w:t>(iv)    To work for the wellbeing and safety of the members of the Association, who are owners of residential / commercial plot(s) on anywhere in India;</w:t>
                  </w:r>
                </w:p>
                <w:p w:rsidR="00014300" w:rsidRPr="00B50198" w:rsidRDefault="00014300" w:rsidP="004C6621">
                  <w:pPr>
                    <w:pStyle w:val="NormalWeb"/>
                    <w:ind w:left="1440"/>
                    <w:rPr>
                      <w:sz w:val="28"/>
                      <w:szCs w:val="28"/>
                    </w:rPr>
                  </w:pPr>
                  <w:r w:rsidRPr="00B50198">
                    <w:rPr>
                      <w:rStyle w:val="Emphasis"/>
                      <w:sz w:val="28"/>
                      <w:szCs w:val="28"/>
                    </w:rPr>
                    <w:t>(v)     To project, protect and pursue all matters in the collective interests of members with the society or needy persons including timely delivery and possession of plots;</w:t>
                  </w:r>
                </w:p>
                <w:p w:rsidR="00014300" w:rsidRPr="00B50198" w:rsidRDefault="00014300" w:rsidP="004C6621">
                  <w:pPr>
                    <w:pStyle w:val="NormalWeb"/>
                    <w:ind w:left="1440"/>
                    <w:rPr>
                      <w:sz w:val="28"/>
                      <w:szCs w:val="28"/>
                    </w:rPr>
                  </w:pPr>
                  <w:r w:rsidRPr="00B50198">
                    <w:rPr>
                      <w:rStyle w:val="Emphasis"/>
                      <w:sz w:val="28"/>
                      <w:szCs w:val="28"/>
                    </w:rPr>
                    <w:t>(vi)    To do all acts, matters and things as are incidental or conductive to the attainment of the above aims and objects, or any one or more of them”</w:t>
                  </w:r>
                </w:p>
                <w:p w:rsidR="00014300" w:rsidRPr="00B50198" w:rsidRDefault="00014300" w:rsidP="004C6621">
                  <w:pPr>
                    <w:pStyle w:val="NormalWeb"/>
                    <w:rPr>
                      <w:sz w:val="28"/>
                      <w:szCs w:val="28"/>
                    </w:rPr>
                  </w:pPr>
                  <w:r w:rsidRPr="00B50198">
                    <w:rPr>
                      <w:sz w:val="28"/>
                      <w:szCs w:val="28"/>
                    </w:rPr>
                    <w:t> </w:t>
                  </w:r>
                </w:p>
                <w:p w:rsidR="00014300" w:rsidRPr="00B50198" w:rsidRDefault="00014300" w:rsidP="004C6621">
                  <w:pPr>
                    <w:pStyle w:val="NormalWeb"/>
                    <w:rPr>
                      <w:sz w:val="28"/>
                      <w:szCs w:val="28"/>
                    </w:rPr>
                  </w:pPr>
                  <w:r w:rsidRPr="00B50198">
                    <w:rPr>
                      <w:sz w:val="28"/>
                      <w:szCs w:val="28"/>
                    </w:rPr>
                    <w:t xml:space="preserve">          Considering the above-referred aims and objectives of the complainants’ society, it would be difficult to dispute that it has been set up for the purpose of protecting the interests of consumers including flat/plot buyers. </w:t>
                  </w:r>
                </w:p>
                <w:p w:rsidR="00014300" w:rsidRPr="00B50198" w:rsidRDefault="00014300" w:rsidP="004C6621">
                  <w:pPr>
                    <w:pStyle w:val="NormalWeb"/>
                    <w:rPr>
                      <w:b/>
                      <w:sz w:val="28"/>
                      <w:szCs w:val="28"/>
                    </w:rPr>
                  </w:pPr>
                  <w:r w:rsidRPr="00B50198">
                    <w:rPr>
                      <w:b/>
                      <w:sz w:val="28"/>
                      <w:szCs w:val="28"/>
                    </w:rPr>
                    <w:t>Such an organization, in my opinion, qualifies as a consumer association. Since its membership is voluntary and it is registered under the Societies Registration Act, the complainant</w:t>
                  </w:r>
                  <w:proofErr w:type="gramStart"/>
                  <w:r w:rsidRPr="00B50198">
                    <w:rPr>
                      <w:b/>
                      <w:sz w:val="28"/>
                      <w:szCs w:val="28"/>
                    </w:rPr>
                    <w:t>  is</w:t>
                  </w:r>
                  <w:proofErr w:type="gramEnd"/>
                  <w:r w:rsidRPr="00B50198">
                    <w:rPr>
                      <w:b/>
                      <w:sz w:val="28"/>
                      <w:szCs w:val="28"/>
                    </w:rPr>
                    <w:t xml:space="preserve"> a recognized consumer association in terms of the explanation below section 12 of the Consumer Protection Act. </w:t>
                  </w:r>
                </w:p>
                <w:p w:rsidR="00014300" w:rsidRPr="00B50198" w:rsidRDefault="00014300" w:rsidP="004C6621">
                  <w:pPr>
                    <w:pStyle w:val="NormalWeb"/>
                    <w:rPr>
                      <w:b/>
                      <w:sz w:val="28"/>
                      <w:szCs w:val="28"/>
                    </w:rPr>
                  </w:pPr>
                </w:p>
                <w:p w:rsidR="00014300" w:rsidRPr="00B50198" w:rsidRDefault="00014300" w:rsidP="004C6621">
                  <w:pPr>
                    <w:pStyle w:val="NormalWeb"/>
                    <w:rPr>
                      <w:b/>
                      <w:sz w:val="28"/>
                      <w:szCs w:val="28"/>
                    </w:rPr>
                  </w:pPr>
                  <w:r w:rsidRPr="00B50198">
                    <w:rPr>
                      <w:b/>
                      <w:sz w:val="28"/>
                      <w:szCs w:val="28"/>
                    </w:rPr>
                    <w:t>Therefore, I find no merit in the first ground taken in the application.</w:t>
                  </w:r>
                </w:p>
                <w:p w:rsidR="00014300" w:rsidRPr="00B50198" w:rsidRDefault="00014300" w:rsidP="004C6621">
                  <w:pPr>
                    <w:pStyle w:val="NormalWeb"/>
                    <w:rPr>
                      <w:sz w:val="28"/>
                      <w:szCs w:val="28"/>
                    </w:rPr>
                  </w:pPr>
                </w:p>
                <w:p w:rsidR="00014300" w:rsidRPr="00B50198" w:rsidRDefault="00014300" w:rsidP="004C6621">
                  <w:pPr>
                    <w:pStyle w:val="NormalWeb"/>
                    <w:rPr>
                      <w:b/>
                      <w:sz w:val="28"/>
                      <w:szCs w:val="28"/>
                    </w:rPr>
                  </w:pPr>
                  <w:r w:rsidRPr="00B50198">
                    <w:rPr>
                      <w:b/>
                      <w:sz w:val="28"/>
                      <w:szCs w:val="28"/>
                    </w:rPr>
                    <w:t xml:space="preserve">6.      The next ground taken in the application is that since the value and the services, i.e., the sale consideration of the flats in each case is less than Rs.1 </w:t>
                  </w:r>
                  <w:proofErr w:type="spellStart"/>
                  <w:r w:rsidRPr="00B50198">
                    <w:rPr>
                      <w:b/>
                      <w:sz w:val="28"/>
                      <w:szCs w:val="28"/>
                    </w:rPr>
                    <w:t>crore</w:t>
                  </w:r>
                  <w:proofErr w:type="spellEnd"/>
                  <w:r w:rsidRPr="00B50198">
                    <w:rPr>
                      <w:b/>
                      <w:sz w:val="28"/>
                      <w:szCs w:val="28"/>
                    </w:rPr>
                    <w:t xml:space="preserve">, this Commission lacks the pecuniary jurisdiction to entertain the complaint. </w:t>
                  </w:r>
                </w:p>
                <w:p w:rsidR="00014300" w:rsidRPr="00B50198" w:rsidRDefault="00014300" w:rsidP="004C6621">
                  <w:pPr>
                    <w:pStyle w:val="NormalWeb"/>
                    <w:rPr>
                      <w:b/>
                      <w:sz w:val="28"/>
                      <w:szCs w:val="28"/>
                    </w:rPr>
                  </w:pPr>
                  <w:r w:rsidRPr="00B50198">
                    <w:rPr>
                      <w:b/>
                      <w:sz w:val="28"/>
                      <w:szCs w:val="28"/>
                    </w:rPr>
                    <w:t>This is also the contention of the learned counsel for the applicant/opposite party that the complainant cannot club the individual causes of action available to each flat buyer.</w:t>
                  </w:r>
                </w:p>
                <w:p w:rsidR="00014300" w:rsidRPr="00B50198" w:rsidRDefault="00014300" w:rsidP="004C6621">
                  <w:pPr>
                    <w:pStyle w:val="NormalWeb"/>
                    <w:rPr>
                      <w:sz w:val="28"/>
                      <w:szCs w:val="28"/>
                    </w:rPr>
                  </w:pPr>
                </w:p>
                <w:p w:rsidR="00014300" w:rsidRPr="00B50198" w:rsidRDefault="00014300" w:rsidP="004C6621">
                  <w:pPr>
                    <w:pStyle w:val="NormalWeb"/>
                    <w:rPr>
                      <w:b/>
                      <w:sz w:val="28"/>
                      <w:szCs w:val="28"/>
                    </w:rPr>
                  </w:pPr>
                  <w:r w:rsidRPr="00B50198">
                    <w:rPr>
                      <w:sz w:val="28"/>
                      <w:szCs w:val="28"/>
                    </w:rPr>
                    <w:t xml:space="preserve"> </w:t>
                  </w:r>
                  <w:r w:rsidRPr="00B50198">
                    <w:rPr>
                      <w:b/>
                      <w:sz w:val="28"/>
                      <w:szCs w:val="28"/>
                    </w:rPr>
                    <w:t xml:space="preserve">In my view, section 12 (1)(b) of the Consumer Protection Act does not preclude the recognized consumer association from filing a composite complaint on behalf of more than one consumers, having a similar grievance against the seller of the goods or the provider of the services, as the case may be. </w:t>
                  </w:r>
                </w:p>
                <w:p w:rsidR="00014300" w:rsidRPr="00B50198" w:rsidRDefault="00014300" w:rsidP="004C6621">
                  <w:pPr>
                    <w:pStyle w:val="NormalWeb"/>
                    <w:rPr>
                      <w:b/>
                      <w:sz w:val="28"/>
                      <w:szCs w:val="28"/>
                    </w:rPr>
                  </w:pPr>
                </w:p>
                <w:p w:rsidR="00014300" w:rsidRPr="00B50198" w:rsidRDefault="00014300" w:rsidP="004C6621">
                  <w:pPr>
                    <w:pStyle w:val="NormalWeb"/>
                    <w:rPr>
                      <w:b/>
                      <w:sz w:val="28"/>
                      <w:szCs w:val="28"/>
                    </w:rPr>
                  </w:pPr>
                  <w:r w:rsidRPr="00B50198">
                    <w:rPr>
                      <w:b/>
                      <w:sz w:val="28"/>
                      <w:szCs w:val="28"/>
                    </w:rPr>
                    <w:t xml:space="preserve">There is nothing in the aforesaid provision which would restrict its application to the complaint pertaining to an individual complainant. </w:t>
                  </w:r>
                </w:p>
                <w:p w:rsidR="00014300" w:rsidRPr="00B50198" w:rsidRDefault="00014300" w:rsidP="004C6621">
                  <w:pPr>
                    <w:pStyle w:val="NormalWeb"/>
                    <w:rPr>
                      <w:sz w:val="28"/>
                      <w:szCs w:val="28"/>
                    </w:rPr>
                  </w:pPr>
                  <w:r w:rsidRPr="00B50198">
                    <w:rPr>
                      <w:sz w:val="28"/>
                      <w:szCs w:val="28"/>
                    </w:rPr>
                    <w:t xml:space="preserve">If a recognized consumer association is made to file multiple complaints in respect of several consumers having a similar cause of </w:t>
                  </w:r>
                  <w:proofErr w:type="gramStart"/>
                  <w:r w:rsidRPr="00B50198">
                    <w:rPr>
                      <w:sz w:val="28"/>
                      <w:szCs w:val="28"/>
                    </w:rPr>
                    <w:t>action, that</w:t>
                  </w:r>
                  <w:proofErr w:type="gramEnd"/>
                  <w:r w:rsidRPr="00B50198">
                    <w:rPr>
                      <w:sz w:val="28"/>
                      <w:szCs w:val="28"/>
                    </w:rPr>
                    <w:t xml:space="preserve"> would result only in multiplicity of proceedings without serving any useful purpose.</w:t>
                  </w:r>
                </w:p>
                <w:p w:rsidR="00014300" w:rsidRPr="00B50198" w:rsidRDefault="00014300" w:rsidP="004C6621">
                  <w:pPr>
                    <w:pStyle w:val="NormalWeb"/>
                    <w:rPr>
                      <w:sz w:val="28"/>
                      <w:szCs w:val="28"/>
                    </w:rPr>
                  </w:pPr>
                </w:p>
                <w:p w:rsidR="00014300" w:rsidRPr="00B50198" w:rsidRDefault="00014300" w:rsidP="004C6621">
                  <w:pPr>
                    <w:pStyle w:val="NormalWeb"/>
                    <w:rPr>
                      <w:sz w:val="28"/>
                      <w:szCs w:val="28"/>
                    </w:rPr>
                  </w:pPr>
                  <w:r w:rsidRPr="00B50198">
                    <w:rPr>
                      <w:sz w:val="28"/>
                      <w:szCs w:val="28"/>
                    </w:rPr>
                    <w:t>In</w:t>
                  </w:r>
                  <w:r w:rsidRPr="00B50198">
                    <w:rPr>
                      <w:rStyle w:val="apple-converted-space"/>
                      <w:sz w:val="28"/>
                      <w:szCs w:val="28"/>
                    </w:rPr>
                    <w:t> </w:t>
                  </w:r>
                  <w:r w:rsidRPr="00B50198">
                    <w:rPr>
                      <w:rStyle w:val="Strong"/>
                      <w:color w:val="000000" w:themeColor="text1"/>
                      <w:sz w:val="28"/>
                      <w:szCs w:val="28"/>
                    </w:rPr>
                    <w:t xml:space="preserve">CC No. 250 of 2014 – </w:t>
                  </w:r>
                  <w:proofErr w:type="spellStart"/>
                  <w:r w:rsidRPr="00B50198">
                    <w:rPr>
                      <w:rStyle w:val="Strong"/>
                      <w:color w:val="000000" w:themeColor="text1"/>
                      <w:sz w:val="28"/>
                      <w:szCs w:val="28"/>
                    </w:rPr>
                    <w:t>Atharva</w:t>
                  </w:r>
                  <w:proofErr w:type="spellEnd"/>
                  <w:r w:rsidRPr="00B50198">
                    <w:rPr>
                      <w:rStyle w:val="Strong"/>
                      <w:color w:val="000000" w:themeColor="text1"/>
                      <w:sz w:val="28"/>
                      <w:szCs w:val="28"/>
                    </w:rPr>
                    <w:t xml:space="preserve"> Towers Owners Association Vs. M/s </w:t>
                  </w:r>
                  <w:proofErr w:type="spellStart"/>
                  <w:r w:rsidRPr="00B50198">
                    <w:rPr>
                      <w:rStyle w:val="Strong"/>
                      <w:color w:val="000000" w:themeColor="text1"/>
                      <w:sz w:val="28"/>
                      <w:szCs w:val="28"/>
                    </w:rPr>
                    <w:t>Raheja</w:t>
                  </w:r>
                  <w:proofErr w:type="spellEnd"/>
                  <w:r w:rsidRPr="00B50198">
                    <w:rPr>
                      <w:rStyle w:val="Strong"/>
                      <w:color w:val="000000" w:themeColor="text1"/>
                      <w:sz w:val="28"/>
                      <w:szCs w:val="28"/>
                    </w:rPr>
                    <w:t xml:space="preserve"> Developers Ltd.,</w:t>
                  </w:r>
                  <w:r w:rsidRPr="00B50198">
                    <w:rPr>
                      <w:rStyle w:val="apple-converted-space"/>
                      <w:sz w:val="28"/>
                      <w:szCs w:val="28"/>
                    </w:rPr>
                    <w:t> </w:t>
                  </w:r>
                  <w:r w:rsidRPr="00B50198">
                    <w:rPr>
                      <w:sz w:val="28"/>
                      <w:szCs w:val="28"/>
                    </w:rPr>
                    <w:t>an association of consumers filed a complaint espousing the cause of as many as 43 members. An application seeking permission of this Commission to add members/</w:t>
                  </w:r>
                  <w:proofErr w:type="spellStart"/>
                  <w:r w:rsidRPr="00B50198">
                    <w:rPr>
                      <w:sz w:val="28"/>
                      <w:szCs w:val="28"/>
                    </w:rPr>
                    <w:t>allottees</w:t>
                  </w:r>
                  <w:proofErr w:type="spellEnd"/>
                  <w:r w:rsidRPr="00B50198">
                    <w:rPr>
                      <w:sz w:val="28"/>
                      <w:szCs w:val="28"/>
                    </w:rPr>
                    <w:t xml:space="preserve"> of the association to the complaint was filed. The application having been opposed, this Commission vide order dated 5.11.2014 allowed the </w:t>
                  </w:r>
                  <w:proofErr w:type="spellStart"/>
                  <w:r w:rsidRPr="00B50198">
                    <w:rPr>
                      <w:sz w:val="28"/>
                      <w:szCs w:val="28"/>
                    </w:rPr>
                    <w:t>impleadment</w:t>
                  </w:r>
                  <w:proofErr w:type="spellEnd"/>
                  <w:r w:rsidRPr="00B50198">
                    <w:rPr>
                      <w:sz w:val="28"/>
                      <w:szCs w:val="28"/>
                    </w:rPr>
                    <w:t xml:space="preserve"> after excluding the prayers</w:t>
                  </w:r>
                  <w:proofErr w:type="gramStart"/>
                  <w:r w:rsidRPr="00B50198">
                    <w:rPr>
                      <w:sz w:val="28"/>
                      <w:szCs w:val="28"/>
                    </w:rPr>
                    <w:t>  (</w:t>
                  </w:r>
                  <w:proofErr w:type="gramEnd"/>
                  <w:r w:rsidRPr="00B50198">
                    <w:rPr>
                      <w:sz w:val="28"/>
                      <w:szCs w:val="28"/>
                    </w:rPr>
                    <w:t xml:space="preserve">e), (f) and (g) of the complaint, but  granting liberty to those persons to file individual complaints. Being aggrieved from the order passed by this Commission, the complainant association approached the </w:t>
                  </w:r>
                  <w:proofErr w:type="spellStart"/>
                  <w:r w:rsidRPr="00B50198">
                    <w:rPr>
                      <w:sz w:val="28"/>
                      <w:szCs w:val="28"/>
                    </w:rPr>
                    <w:t>Hon’ble</w:t>
                  </w:r>
                  <w:proofErr w:type="spellEnd"/>
                  <w:r w:rsidRPr="00B50198">
                    <w:rPr>
                      <w:sz w:val="28"/>
                      <w:szCs w:val="28"/>
                    </w:rPr>
                    <w:t xml:space="preserve"> Supreme Court by way of Civil Appeal No.10602 of 2014. Vide its order dated 14.3.2016, the </w:t>
                  </w:r>
                  <w:proofErr w:type="spellStart"/>
                  <w:r w:rsidRPr="00B50198">
                    <w:rPr>
                      <w:sz w:val="28"/>
                      <w:szCs w:val="28"/>
                    </w:rPr>
                    <w:t>Hon’ble</w:t>
                  </w:r>
                  <w:proofErr w:type="spellEnd"/>
                  <w:r w:rsidRPr="00B50198">
                    <w:rPr>
                      <w:sz w:val="28"/>
                      <w:szCs w:val="28"/>
                    </w:rPr>
                    <w:t xml:space="preserve"> Supreme Court directed that since the dispute was pending before this Commission, it would be appropriate if prayers (e), (f) and (g) are also considered and this Commission looks into the grievances of each of the flat owners individually in respect of those particular prayers. Each flat </w:t>
                  </w:r>
                  <w:proofErr w:type="gramStart"/>
                  <w:r w:rsidRPr="00B50198">
                    <w:rPr>
                      <w:sz w:val="28"/>
                      <w:szCs w:val="28"/>
                    </w:rPr>
                    <w:t>owners</w:t>
                  </w:r>
                  <w:proofErr w:type="gramEnd"/>
                  <w:r w:rsidRPr="00B50198">
                    <w:rPr>
                      <w:sz w:val="28"/>
                      <w:szCs w:val="28"/>
                    </w:rPr>
                    <w:t xml:space="preserve"> was directed to file an affidavit setting out his or her grievance concerning prayers (e), (f) and (g). In view of the above-referred decision of the </w:t>
                  </w:r>
                  <w:proofErr w:type="spellStart"/>
                  <w:r w:rsidRPr="00B50198">
                    <w:rPr>
                      <w:sz w:val="28"/>
                      <w:szCs w:val="28"/>
                    </w:rPr>
                    <w:t>Hon’ble</w:t>
                  </w:r>
                  <w:proofErr w:type="spellEnd"/>
                  <w:r w:rsidRPr="00B50198">
                    <w:rPr>
                      <w:sz w:val="28"/>
                      <w:szCs w:val="28"/>
                    </w:rPr>
                    <w:t xml:space="preserve"> Supreme Court, it would not be correct to say that a complaint by a voluntary consumer association on behalf of more than one </w:t>
                  </w:r>
                  <w:proofErr w:type="gramStart"/>
                  <w:r w:rsidRPr="00B50198">
                    <w:rPr>
                      <w:sz w:val="28"/>
                      <w:szCs w:val="28"/>
                    </w:rPr>
                    <w:t>consumers</w:t>
                  </w:r>
                  <w:proofErr w:type="gramEnd"/>
                  <w:r w:rsidRPr="00B50198">
                    <w:rPr>
                      <w:sz w:val="28"/>
                      <w:szCs w:val="28"/>
                    </w:rPr>
                    <w:t xml:space="preserve">, having a similar cause of action against the same seller of goods or provider of services, will be not maintainable. The only requirement would be to direct each and every </w:t>
                  </w:r>
                  <w:proofErr w:type="spellStart"/>
                  <w:r w:rsidRPr="00B50198">
                    <w:rPr>
                      <w:sz w:val="28"/>
                      <w:szCs w:val="28"/>
                    </w:rPr>
                    <w:t>allottee</w:t>
                  </w:r>
                  <w:proofErr w:type="spellEnd"/>
                  <w:r w:rsidRPr="00B50198">
                    <w:rPr>
                      <w:sz w:val="28"/>
                      <w:szCs w:val="28"/>
                    </w:rPr>
                    <w:t xml:space="preserve"> on whose behalf the complaint is filed to file an affidavit </w:t>
                  </w:r>
                  <w:r w:rsidRPr="00B50198">
                    <w:rPr>
                      <w:sz w:val="28"/>
                      <w:szCs w:val="28"/>
                    </w:rPr>
                    <w:lastRenderedPageBreak/>
                    <w:t>concerning the prayers to the extent they pertain to his individual grievances.</w:t>
                  </w:r>
                </w:p>
                <w:p w:rsidR="00B50198" w:rsidRPr="00B50198" w:rsidRDefault="00014300" w:rsidP="004C6621">
                  <w:pPr>
                    <w:pStyle w:val="NormalWeb"/>
                    <w:rPr>
                      <w:b/>
                      <w:sz w:val="28"/>
                      <w:szCs w:val="28"/>
                    </w:rPr>
                  </w:pPr>
                  <w:r w:rsidRPr="00B50198">
                    <w:rPr>
                      <w:b/>
                      <w:sz w:val="28"/>
                      <w:szCs w:val="28"/>
                    </w:rPr>
                    <w:t xml:space="preserve">Once it is accepted that a consumer complaint on behalf of more than then consumers can be filed by a recognized consumer association, it can hardly be disputed that it is the aggregate value of the services which has to be taken for the purpose of determining the pecuniary jurisdiction of the consumer forum before which the complaint is filed. </w:t>
                  </w:r>
                </w:p>
                <w:p w:rsidR="00B50198" w:rsidRPr="00B50198" w:rsidRDefault="00B50198" w:rsidP="004C6621">
                  <w:pPr>
                    <w:pStyle w:val="NormalWeb"/>
                    <w:rPr>
                      <w:sz w:val="28"/>
                      <w:szCs w:val="28"/>
                    </w:rPr>
                  </w:pPr>
                </w:p>
                <w:p w:rsidR="00014300" w:rsidRPr="00B50198" w:rsidRDefault="00014300" w:rsidP="004C6621">
                  <w:pPr>
                    <w:pStyle w:val="NormalWeb"/>
                    <w:rPr>
                      <w:sz w:val="28"/>
                      <w:szCs w:val="28"/>
                    </w:rPr>
                  </w:pPr>
                  <w:r w:rsidRPr="00B50198">
                    <w:rPr>
                      <w:sz w:val="28"/>
                      <w:szCs w:val="28"/>
                    </w:rPr>
                    <w:t>A reference in this regard can be made to the decision rendered by a 4-Members Bench of this Commission in</w:t>
                  </w:r>
                  <w:r w:rsidRPr="00B50198">
                    <w:rPr>
                      <w:rStyle w:val="apple-converted-space"/>
                      <w:sz w:val="28"/>
                      <w:szCs w:val="28"/>
                    </w:rPr>
                    <w:t> </w:t>
                  </w:r>
                  <w:r w:rsidRPr="00B50198">
                    <w:rPr>
                      <w:rStyle w:val="Strong"/>
                      <w:color w:val="000000" w:themeColor="text1"/>
                      <w:sz w:val="28"/>
                      <w:szCs w:val="28"/>
                    </w:rPr>
                    <w:t xml:space="preserve">Public Health Engineering Department Vs. </w:t>
                  </w:r>
                  <w:proofErr w:type="spellStart"/>
                  <w:r w:rsidRPr="00B50198">
                    <w:rPr>
                      <w:rStyle w:val="Strong"/>
                      <w:color w:val="000000" w:themeColor="text1"/>
                      <w:sz w:val="28"/>
                      <w:szCs w:val="28"/>
                    </w:rPr>
                    <w:t>Upbhokta</w:t>
                  </w:r>
                  <w:proofErr w:type="spellEnd"/>
                  <w:r w:rsidRPr="00B50198">
                    <w:rPr>
                      <w:rStyle w:val="Strong"/>
                      <w:color w:val="000000" w:themeColor="text1"/>
                      <w:sz w:val="28"/>
                      <w:szCs w:val="28"/>
                    </w:rPr>
                    <w:t xml:space="preserve"> </w:t>
                  </w:r>
                  <w:proofErr w:type="spellStart"/>
                  <w:r w:rsidRPr="00B50198">
                    <w:rPr>
                      <w:rStyle w:val="Strong"/>
                      <w:color w:val="000000" w:themeColor="text1"/>
                      <w:sz w:val="28"/>
                      <w:szCs w:val="28"/>
                    </w:rPr>
                    <w:t>Sanrakshan</w:t>
                  </w:r>
                  <w:proofErr w:type="spellEnd"/>
                  <w:r w:rsidRPr="00B50198">
                    <w:rPr>
                      <w:rStyle w:val="Strong"/>
                      <w:color w:val="000000" w:themeColor="text1"/>
                      <w:sz w:val="28"/>
                      <w:szCs w:val="28"/>
                    </w:rPr>
                    <w:t xml:space="preserve"> </w:t>
                  </w:r>
                  <w:proofErr w:type="spellStart"/>
                  <w:r w:rsidRPr="00B50198">
                    <w:rPr>
                      <w:rStyle w:val="Strong"/>
                      <w:color w:val="000000" w:themeColor="text1"/>
                      <w:sz w:val="28"/>
                      <w:szCs w:val="28"/>
                    </w:rPr>
                    <w:t>Samiti</w:t>
                  </w:r>
                  <w:proofErr w:type="spellEnd"/>
                  <w:r w:rsidRPr="00B50198">
                    <w:rPr>
                      <w:rStyle w:val="Strong"/>
                      <w:color w:val="000000" w:themeColor="text1"/>
                      <w:sz w:val="28"/>
                      <w:szCs w:val="28"/>
                    </w:rPr>
                    <w:t>, I (1992) CPJ 182 (NC).</w:t>
                  </w:r>
                  <w:r w:rsidRPr="00B50198">
                    <w:rPr>
                      <w:rStyle w:val="Strong"/>
                      <w:sz w:val="28"/>
                      <w:szCs w:val="28"/>
                    </w:rPr>
                    <w:t> </w:t>
                  </w:r>
                  <w:r w:rsidRPr="00B50198">
                    <w:rPr>
                      <w:rStyle w:val="apple-converted-space"/>
                      <w:b/>
                      <w:bCs/>
                      <w:sz w:val="28"/>
                      <w:szCs w:val="28"/>
                    </w:rPr>
                    <w:t> </w:t>
                  </w:r>
                  <w:r w:rsidRPr="00B50198">
                    <w:rPr>
                      <w:sz w:val="28"/>
                      <w:szCs w:val="28"/>
                    </w:rPr>
                    <w:t>In that case a complaint, seeking to recover compensation for the negligence resulting in thousands of persons getting infected in a city was filed. The State Commission took the view that the complaint ought to have been filed before the District Forum.  Setting aside the said order, this Commission inter-alia held</w:t>
                  </w:r>
                  <w:r w:rsidR="00B50198" w:rsidRPr="00B50198">
                    <w:rPr>
                      <w:sz w:val="28"/>
                      <w:szCs w:val="28"/>
                    </w:rPr>
                    <w:t xml:space="preserve">, </w:t>
                  </w:r>
                  <w:r w:rsidRPr="00B50198">
                    <w:rPr>
                      <w:sz w:val="28"/>
                      <w:szCs w:val="28"/>
                    </w:rPr>
                    <w:t>as under:</w:t>
                  </w:r>
                </w:p>
                <w:p w:rsidR="00014300" w:rsidRPr="00B50198" w:rsidRDefault="00014300" w:rsidP="004C6621">
                  <w:pPr>
                    <w:pStyle w:val="NormalWeb"/>
                    <w:ind w:left="720"/>
                    <w:rPr>
                      <w:sz w:val="28"/>
                      <w:szCs w:val="28"/>
                    </w:rPr>
                  </w:pPr>
                  <w:r w:rsidRPr="00B50198">
                    <w:rPr>
                      <w:sz w:val="28"/>
                      <w:szCs w:val="28"/>
                    </w:rPr>
                    <w:t>“</w:t>
                  </w:r>
                  <w:r w:rsidRPr="00B50198">
                    <w:rPr>
                      <w:rStyle w:val="Emphasis"/>
                      <w:sz w:val="28"/>
                      <w:szCs w:val="28"/>
                    </w:rPr>
                    <w:t>5.     In our opinion this proposition is clearly wrong since under the terms of Section 11 of the Act the pecuniary jurisdiction of the District Forum would depend upon the quantum of compensation claimed in the petition.  The view expressed by the State Commission is not based on a correct understanding or interpretation of Section 11.  On the plain words used in Section 11 of the Act, the aggregate quantum of compensation claimed in the petition will determine the question of jurisdiction and when the complaint is filed in a representative capacity on behalf of several persons, as in the present case, the total amount of compensation claimed by the representative body on behalf of all the persons whom it represents will govern the valuation of the complaint petition for purposes of jurisdiction.</w:t>
                  </w:r>
                </w:p>
                <w:p w:rsidR="00014300" w:rsidRPr="00B50198" w:rsidRDefault="00014300" w:rsidP="004C6621">
                  <w:pPr>
                    <w:pStyle w:val="NormalWeb"/>
                    <w:ind w:left="720"/>
                    <w:rPr>
                      <w:sz w:val="28"/>
                      <w:szCs w:val="28"/>
                    </w:rPr>
                  </w:pPr>
                  <w:r w:rsidRPr="00B50198">
                    <w:rPr>
                      <w:rStyle w:val="Emphasis"/>
                      <w:sz w:val="28"/>
                      <w:szCs w:val="28"/>
                    </w:rPr>
                    <w:t xml:space="preserve">6.      The quantum of compensation claimed in the petition being far in excess of Rs. 1lakh the District Forum was perfectly right in holding that it had no jurisdiction to adjudicate upon the complaint.  The reversal of the said order by the State Commission was contrary to law.  The Order of the State Commission is accordingly set aside, and the order passed by the District Forum directing the return of the Complaint Petition to the petitioner for being presented to the competent forum under </w:t>
                  </w:r>
                  <w:r w:rsidRPr="00B50198">
                    <w:rPr>
                      <w:rStyle w:val="Emphasis"/>
                      <w:sz w:val="28"/>
                      <w:szCs w:val="28"/>
                    </w:rPr>
                    <w:lastRenderedPageBreak/>
                    <w:t>the Consumer Protection Act, 1986, will stand resorted.  No costs”.</w:t>
                  </w:r>
                </w:p>
                <w:p w:rsidR="00014300" w:rsidRPr="00B50198" w:rsidRDefault="00014300" w:rsidP="004C6621">
                  <w:pPr>
                    <w:pStyle w:val="NormalWeb"/>
                    <w:rPr>
                      <w:sz w:val="28"/>
                      <w:szCs w:val="28"/>
                    </w:rPr>
                  </w:pPr>
                  <w:r w:rsidRPr="00B50198">
                    <w:rPr>
                      <w:sz w:val="28"/>
                      <w:szCs w:val="28"/>
                    </w:rPr>
                    <w:t> </w:t>
                  </w:r>
                </w:p>
                <w:p w:rsidR="00014300" w:rsidRPr="00B50198" w:rsidRDefault="00014300" w:rsidP="004C6621">
                  <w:pPr>
                    <w:pStyle w:val="NormalWeb"/>
                    <w:rPr>
                      <w:b/>
                      <w:sz w:val="28"/>
                      <w:szCs w:val="28"/>
                    </w:rPr>
                  </w:pPr>
                  <w:r w:rsidRPr="00B50198">
                    <w:rPr>
                      <w:b/>
                      <w:sz w:val="28"/>
                      <w:szCs w:val="28"/>
                    </w:rPr>
                    <w:t xml:space="preserve">  If the aggregate value of the services in respect of the flat buyers on whose behalf this complaint is filed is taken exceeds Rs.1 </w:t>
                  </w:r>
                  <w:proofErr w:type="spellStart"/>
                  <w:r w:rsidRPr="00B50198">
                    <w:rPr>
                      <w:b/>
                      <w:sz w:val="28"/>
                      <w:szCs w:val="28"/>
                    </w:rPr>
                    <w:t>crore</w:t>
                  </w:r>
                  <w:proofErr w:type="spellEnd"/>
                  <w:r w:rsidRPr="00B50198">
                    <w:rPr>
                      <w:b/>
                      <w:sz w:val="28"/>
                      <w:szCs w:val="28"/>
                    </w:rPr>
                    <w:t>. Therefore, this Commission does possession the requisite jurisdiction to entertain the complaint.</w:t>
                  </w:r>
                </w:p>
                <w:p w:rsidR="00014300" w:rsidRPr="00B50198" w:rsidRDefault="00014300" w:rsidP="004C6621">
                  <w:pPr>
                    <w:pStyle w:val="NormalWeb"/>
                    <w:rPr>
                      <w:b/>
                      <w:sz w:val="28"/>
                      <w:szCs w:val="28"/>
                    </w:rPr>
                  </w:pPr>
                  <w:r w:rsidRPr="00B50198">
                    <w:rPr>
                      <w:b/>
                      <w:sz w:val="28"/>
                      <w:szCs w:val="28"/>
                    </w:rPr>
                    <w:t>          For the reasons stated hereinabove, these applications are dismissed.</w:t>
                  </w:r>
                </w:p>
                <w:p w:rsidR="00014300" w:rsidRPr="00B50198" w:rsidRDefault="00014300" w:rsidP="004C6621">
                  <w:pPr>
                    <w:pStyle w:val="NormalWeb"/>
                    <w:rPr>
                      <w:color w:val="000000" w:themeColor="text1"/>
                      <w:sz w:val="28"/>
                      <w:szCs w:val="28"/>
                    </w:rPr>
                  </w:pPr>
                  <w:r w:rsidRPr="00B50198">
                    <w:rPr>
                      <w:rStyle w:val="Strong"/>
                      <w:color w:val="000000" w:themeColor="text1"/>
                      <w:sz w:val="28"/>
                      <w:szCs w:val="28"/>
                      <w:u w:val="single"/>
                    </w:rPr>
                    <w:t>CC/816 to 819 of 2016</w:t>
                  </w:r>
                </w:p>
                <w:p w:rsidR="00014300" w:rsidRPr="00B50198" w:rsidRDefault="00014300" w:rsidP="004C6621">
                  <w:pPr>
                    <w:pStyle w:val="NormalWeb"/>
                    <w:rPr>
                      <w:sz w:val="28"/>
                      <w:szCs w:val="28"/>
                    </w:rPr>
                  </w:pPr>
                  <w:r w:rsidRPr="00B50198">
                    <w:rPr>
                      <w:sz w:val="28"/>
                      <w:szCs w:val="28"/>
                    </w:rPr>
                    <w:t>Written version is stated to have been filed.</w:t>
                  </w:r>
                </w:p>
                <w:p w:rsidR="00014300" w:rsidRPr="00B50198" w:rsidRDefault="00014300" w:rsidP="004C6621">
                  <w:pPr>
                    <w:pStyle w:val="NormalWeb"/>
                    <w:rPr>
                      <w:sz w:val="28"/>
                      <w:szCs w:val="28"/>
                    </w:rPr>
                  </w:pPr>
                  <w:r w:rsidRPr="00B50198">
                    <w:rPr>
                      <w:sz w:val="28"/>
                      <w:szCs w:val="28"/>
                    </w:rPr>
                    <w:t xml:space="preserve">Rejoinder </w:t>
                  </w:r>
                  <w:proofErr w:type="gramStart"/>
                  <w:r w:rsidRPr="00B50198">
                    <w:rPr>
                      <w:sz w:val="28"/>
                      <w:szCs w:val="28"/>
                    </w:rPr>
                    <w:t>be</w:t>
                  </w:r>
                  <w:proofErr w:type="gramEnd"/>
                  <w:r w:rsidRPr="00B50198">
                    <w:rPr>
                      <w:sz w:val="28"/>
                      <w:szCs w:val="28"/>
                    </w:rPr>
                    <w:t xml:space="preserve"> filed within two weeks.  Affidavit of admission/denial of the documents shall be filed by both the parties within four weeks from today. The complainant shall file affidavit by way of evidence within six weeks from today. Such an affidavit by the opposite party can be filed within next four weeks.</w:t>
                  </w:r>
                </w:p>
                <w:p w:rsidR="00014300" w:rsidRPr="00B50198" w:rsidRDefault="00014300" w:rsidP="004C6621">
                  <w:pPr>
                    <w:pStyle w:val="NormalWeb"/>
                    <w:rPr>
                      <w:sz w:val="28"/>
                      <w:szCs w:val="28"/>
                    </w:rPr>
                  </w:pPr>
                  <w:r w:rsidRPr="00B50198">
                    <w:rPr>
                      <w:sz w:val="28"/>
                      <w:szCs w:val="28"/>
                    </w:rPr>
                    <w:t> </w:t>
                  </w:r>
                </w:p>
                <w:p w:rsidR="00014300" w:rsidRPr="00B50198" w:rsidRDefault="00014300" w:rsidP="004C6621">
                  <w:pPr>
                    <w:pStyle w:val="NormalWeb"/>
                    <w:rPr>
                      <w:sz w:val="28"/>
                      <w:szCs w:val="28"/>
                    </w:rPr>
                  </w:pPr>
                  <w:r w:rsidRPr="00B50198">
                    <w:rPr>
                      <w:sz w:val="28"/>
                      <w:szCs w:val="28"/>
                    </w:rPr>
                    <w:t>List for directions on 03.11.2016.  </w:t>
                  </w:r>
                </w:p>
                <w:p w:rsidR="00014300" w:rsidRPr="00B50198" w:rsidRDefault="00014300" w:rsidP="004C6621">
                  <w:pPr>
                    <w:pStyle w:val="NormalWeb"/>
                    <w:rPr>
                      <w:sz w:val="28"/>
                      <w:szCs w:val="28"/>
                    </w:rPr>
                  </w:pPr>
                  <w:r w:rsidRPr="00B50198">
                    <w:rPr>
                      <w:sz w:val="28"/>
                      <w:szCs w:val="28"/>
                    </w:rPr>
                    <w:t> </w:t>
                  </w:r>
                </w:p>
              </w:tc>
            </w:tr>
          </w:tbl>
          <w:p w:rsidR="00014300" w:rsidRPr="00B50198" w:rsidRDefault="00014300" w:rsidP="004C6621">
            <w:pPr>
              <w:rPr>
                <w:sz w:val="28"/>
                <w:szCs w:val="28"/>
              </w:rPr>
            </w:pPr>
          </w:p>
        </w:tc>
        <w:tc>
          <w:tcPr>
            <w:tcW w:w="0" w:type="auto"/>
            <w:vAlign w:val="center"/>
            <w:hideMark/>
          </w:tcPr>
          <w:p w:rsidR="00014300" w:rsidRPr="00B50198" w:rsidRDefault="00014300" w:rsidP="004C6621">
            <w:pPr>
              <w:rPr>
                <w:sz w:val="28"/>
                <w:szCs w:val="28"/>
              </w:rPr>
            </w:pPr>
          </w:p>
        </w:tc>
        <w:tc>
          <w:tcPr>
            <w:tcW w:w="0" w:type="auto"/>
            <w:vAlign w:val="center"/>
            <w:hideMark/>
          </w:tcPr>
          <w:p w:rsidR="00014300" w:rsidRPr="00B50198" w:rsidRDefault="00014300" w:rsidP="004C6621">
            <w:pPr>
              <w:rPr>
                <w:sz w:val="28"/>
                <w:szCs w:val="28"/>
              </w:rPr>
            </w:pPr>
          </w:p>
        </w:tc>
        <w:tc>
          <w:tcPr>
            <w:tcW w:w="0" w:type="auto"/>
            <w:vAlign w:val="center"/>
            <w:hideMark/>
          </w:tcPr>
          <w:p w:rsidR="00014300" w:rsidRPr="00B50198" w:rsidRDefault="00014300" w:rsidP="004C6621">
            <w:pPr>
              <w:rPr>
                <w:sz w:val="28"/>
                <w:szCs w:val="28"/>
              </w:rPr>
            </w:pPr>
          </w:p>
        </w:tc>
        <w:tc>
          <w:tcPr>
            <w:tcW w:w="0" w:type="auto"/>
            <w:vAlign w:val="center"/>
            <w:hideMark/>
          </w:tcPr>
          <w:p w:rsidR="00014300" w:rsidRPr="00B50198" w:rsidRDefault="00014300" w:rsidP="004C6621">
            <w:pPr>
              <w:rPr>
                <w:sz w:val="28"/>
                <w:szCs w:val="28"/>
              </w:rPr>
            </w:pPr>
          </w:p>
        </w:tc>
        <w:tc>
          <w:tcPr>
            <w:tcW w:w="0" w:type="auto"/>
            <w:vAlign w:val="center"/>
            <w:hideMark/>
          </w:tcPr>
          <w:p w:rsidR="00014300" w:rsidRPr="00B50198" w:rsidRDefault="00014300" w:rsidP="004C6621">
            <w:pPr>
              <w:rPr>
                <w:sz w:val="28"/>
                <w:szCs w:val="28"/>
              </w:rPr>
            </w:pPr>
          </w:p>
        </w:tc>
      </w:tr>
    </w:tbl>
    <w:p w:rsidR="00014300" w:rsidRPr="00B50198" w:rsidRDefault="00014300" w:rsidP="00014300">
      <w:pPr>
        <w:rPr>
          <w:vanish/>
          <w:sz w:val="28"/>
          <w:szCs w:val="28"/>
        </w:rPr>
      </w:pPr>
    </w:p>
    <w:tbl>
      <w:tblPr>
        <w:tblW w:w="5000" w:type="pct"/>
        <w:tblCellSpacing w:w="7" w:type="dxa"/>
        <w:tblCellMar>
          <w:left w:w="0" w:type="dxa"/>
          <w:right w:w="0" w:type="dxa"/>
        </w:tblCellMar>
        <w:tblLook w:val="04A0"/>
      </w:tblPr>
      <w:tblGrid>
        <w:gridCol w:w="9367"/>
        <w:gridCol w:w="21"/>
      </w:tblGrid>
      <w:tr w:rsidR="00014300" w:rsidRPr="00B50198" w:rsidTr="004C6621">
        <w:trPr>
          <w:gridAfter w:val="1"/>
          <w:tblCellSpacing w:w="7" w:type="dxa"/>
        </w:trPr>
        <w:tc>
          <w:tcPr>
            <w:tcW w:w="0" w:type="auto"/>
            <w:vAlign w:val="center"/>
            <w:hideMark/>
          </w:tcPr>
          <w:p w:rsidR="00014300" w:rsidRPr="00B50198" w:rsidRDefault="00014300" w:rsidP="004C6621">
            <w:pPr>
              <w:rPr>
                <w:sz w:val="28"/>
                <w:szCs w:val="28"/>
              </w:rPr>
            </w:pPr>
            <w:r w:rsidRPr="00B50198">
              <w:rPr>
                <w:sz w:val="28"/>
                <w:szCs w:val="28"/>
              </w:rPr>
              <w:t> </w:t>
            </w:r>
          </w:p>
        </w:tc>
      </w:tr>
      <w:tr w:rsidR="00014300" w:rsidRPr="00B50198" w:rsidTr="004C6621">
        <w:trPr>
          <w:tblCellSpacing w:w="7" w:type="dxa"/>
        </w:trPr>
        <w:tc>
          <w:tcPr>
            <w:tcW w:w="0" w:type="auto"/>
            <w:gridSpan w:val="2"/>
            <w:vAlign w:val="center"/>
            <w:hideMark/>
          </w:tcPr>
          <w:p w:rsidR="00014300" w:rsidRPr="00B50198" w:rsidRDefault="00014300" w:rsidP="004C6621">
            <w:pPr>
              <w:jc w:val="right"/>
              <w:rPr>
                <w:sz w:val="28"/>
                <w:szCs w:val="28"/>
              </w:rPr>
            </w:pPr>
            <w:r w:rsidRPr="00B50198">
              <w:rPr>
                <w:sz w:val="28"/>
                <w:szCs w:val="28"/>
              </w:rPr>
              <w:t>......................J</w:t>
            </w:r>
          </w:p>
        </w:tc>
      </w:tr>
      <w:tr w:rsidR="00014300" w:rsidRPr="00B50198" w:rsidTr="004C6621">
        <w:trPr>
          <w:tblCellSpacing w:w="7" w:type="dxa"/>
        </w:trPr>
        <w:tc>
          <w:tcPr>
            <w:tcW w:w="0" w:type="auto"/>
            <w:gridSpan w:val="2"/>
            <w:vAlign w:val="center"/>
            <w:hideMark/>
          </w:tcPr>
          <w:p w:rsidR="00014300" w:rsidRPr="00B50198" w:rsidRDefault="00014300" w:rsidP="004C6621">
            <w:pPr>
              <w:jc w:val="right"/>
              <w:rPr>
                <w:sz w:val="28"/>
                <w:szCs w:val="28"/>
              </w:rPr>
            </w:pPr>
            <w:r w:rsidRPr="00B50198">
              <w:rPr>
                <w:b/>
                <w:bCs/>
                <w:sz w:val="28"/>
                <w:szCs w:val="28"/>
              </w:rPr>
              <w:t>V.K. JAIN</w:t>
            </w:r>
          </w:p>
        </w:tc>
      </w:tr>
      <w:tr w:rsidR="00014300" w:rsidRPr="00B50198" w:rsidTr="004C6621">
        <w:trPr>
          <w:tblCellSpacing w:w="7" w:type="dxa"/>
        </w:trPr>
        <w:tc>
          <w:tcPr>
            <w:tcW w:w="0" w:type="auto"/>
            <w:gridSpan w:val="2"/>
            <w:vAlign w:val="center"/>
            <w:hideMark/>
          </w:tcPr>
          <w:p w:rsidR="00014300" w:rsidRPr="00B50198" w:rsidRDefault="00014300" w:rsidP="004C6621">
            <w:pPr>
              <w:jc w:val="right"/>
              <w:rPr>
                <w:sz w:val="28"/>
                <w:szCs w:val="28"/>
              </w:rPr>
            </w:pPr>
            <w:r w:rsidRPr="00B50198">
              <w:rPr>
                <w:b/>
                <w:bCs/>
                <w:sz w:val="28"/>
                <w:szCs w:val="28"/>
              </w:rPr>
              <w:t>PRESIDING MEMBER</w:t>
            </w:r>
          </w:p>
        </w:tc>
      </w:tr>
    </w:tbl>
    <w:p w:rsidR="00014300" w:rsidRPr="00B50198" w:rsidRDefault="00014300">
      <w:pPr>
        <w:rPr>
          <w:sz w:val="28"/>
          <w:szCs w:val="28"/>
        </w:rPr>
      </w:pPr>
    </w:p>
    <w:p w:rsidR="00014300" w:rsidRPr="00B50198" w:rsidRDefault="00014300" w:rsidP="00014300">
      <w:pPr>
        <w:spacing w:after="0" w:line="240" w:lineRule="auto"/>
        <w:rPr>
          <w:rFonts w:ascii="Times New Roman" w:eastAsia="Times New Roman" w:hAnsi="Times New Roman" w:cs="Times New Roman"/>
          <w:sz w:val="28"/>
          <w:szCs w:val="28"/>
        </w:rPr>
      </w:pPr>
      <w:proofErr w:type="gramStart"/>
      <w:r w:rsidRPr="00B50198">
        <w:rPr>
          <w:rFonts w:ascii="Times New Roman" w:eastAsia="Times New Roman" w:hAnsi="Times New Roman" w:cs="Times New Roman"/>
          <w:b/>
          <w:bCs/>
          <w:color w:val="000000"/>
          <w:sz w:val="28"/>
          <w:szCs w:val="28"/>
          <w:u w:val="single"/>
        </w:rPr>
        <w:t>Dated :</w:t>
      </w:r>
      <w:proofErr w:type="gramEnd"/>
      <w:r w:rsidRPr="00B50198">
        <w:rPr>
          <w:rFonts w:ascii="Times New Roman" w:eastAsia="Times New Roman" w:hAnsi="Times New Roman" w:cs="Times New Roman"/>
          <w:b/>
          <w:bCs/>
          <w:color w:val="000000"/>
          <w:sz w:val="28"/>
          <w:szCs w:val="28"/>
          <w:u w:val="single"/>
        </w:rPr>
        <w:t xml:space="preserve"> 14 Feb 2017</w:t>
      </w:r>
    </w:p>
    <w:tbl>
      <w:tblPr>
        <w:tblW w:w="5000" w:type="pct"/>
        <w:tblCellSpacing w:w="7" w:type="dxa"/>
        <w:tblCellMar>
          <w:left w:w="0" w:type="dxa"/>
          <w:right w:w="0" w:type="dxa"/>
        </w:tblCellMar>
        <w:tblLook w:val="04A0"/>
      </w:tblPr>
      <w:tblGrid>
        <w:gridCol w:w="9281"/>
        <w:gridCol w:w="20"/>
        <w:gridCol w:w="20"/>
        <w:gridCol w:w="20"/>
        <w:gridCol w:w="20"/>
        <w:gridCol w:w="27"/>
      </w:tblGrid>
      <w:tr w:rsidR="00014300" w:rsidRPr="00B50198" w:rsidTr="004C6621">
        <w:trPr>
          <w:tblCellSpacing w:w="7" w:type="dxa"/>
        </w:trPr>
        <w:tc>
          <w:tcPr>
            <w:tcW w:w="0" w:type="auto"/>
            <w:gridSpan w:val="6"/>
            <w:vAlign w:val="center"/>
            <w:hideMark/>
          </w:tcPr>
          <w:p w:rsidR="00014300" w:rsidRPr="00B50198" w:rsidRDefault="00014300" w:rsidP="004C6621">
            <w:pPr>
              <w:spacing w:after="0" w:line="240" w:lineRule="auto"/>
              <w:jc w:val="center"/>
              <w:rPr>
                <w:rFonts w:ascii="Times New Roman" w:eastAsia="Times New Roman" w:hAnsi="Times New Roman" w:cs="Times New Roman"/>
                <w:sz w:val="28"/>
                <w:szCs w:val="28"/>
              </w:rPr>
            </w:pPr>
            <w:r w:rsidRPr="00B50198">
              <w:rPr>
                <w:rFonts w:ascii="Times New Roman" w:eastAsia="Times New Roman" w:hAnsi="Times New Roman" w:cs="Times New Roman"/>
                <w:b/>
                <w:bCs/>
                <w:sz w:val="28"/>
                <w:szCs w:val="28"/>
                <w:u w:val="single"/>
              </w:rPr>
              <w:t>ORDER</w:t>
            </w:r>
          </w:p>
        </w:tc>
      </w:tr>
      <w:tr w:rsidR="00014300" w:rsidRPr="00B50198" w:rsidTr="004C6621">
        <w:trPr>
          <w:tblCellSpacing w:w="7" w:type="dxa"/>
        </w:trPr>
        <w:tc>
          <w:tcPr>
            <w:tcW w:w="0" w:type="auto"/>
            <w:vAlign w:val="center"/>
            <w:hideMark/>
          </w:tcPr>
          <w:tbl>
            <w:tblPr>
              <w:tblW w:w="5000" w:type="pct"/>
              <w:tblCellSpacing w:w="7" w:type="dxa"/>
              <w:tblCellMar>
                <w:left w:w="0" w:type="dxa"/>
                <w:right w:w="0" w:type="dxa"/>
              </w:tblCellMar>
              <w:tblLook w:val="04A0"/>
            </w:tblPr>
            <w:tblGrid>
              <w:gridCol w:w="9260"/>
            </w:tblGrid>
            <w:tr w:rsidR="00014300" w:rsidRPr="00B50198" w:rsidTr="004C6621">
              <w:trPr>
                <w:tblCellSpacing w:w="7" w:type="dxa"/>
              </w:trPr>
              <w:tc>
                <w:tcPr>
                  <w:tcW w:w="500" w:type="pct"/>
                  <w:hideMark/>
                </w:tcPr>
                <w:p w:rsidR="00014300" w:rsidRPr="00B50198" w:rsidRDefault="00014300" w:rsidP="004C6621">
                  <w:pPr>
                    <w:spacing w:before="100" w:beforeAutospacing="1" w:after="100" w:afterAutospacing="1" w:line="240" w:lineRule="auto"/>
                    <w:rPr>
                      <w:rFonts w:ascii="Times New Roman" w:eastAsia="Times New Roman" w:hAnsi="Times New Roman" w:cs="Times New Roman"/>
                      <w:b/>
                      <w:sz w:val="28"/>
                      <w:szCs w:val="28"/>
                    </w:rPr>
                  </w:pPr>
                  <w:r w:rsidRPr="00B50198">
                    <w:rPr>
                      <w:rFonts w:ascii="Times New Roman" w:eastAsia="Times New Roman" w:hAnsi="Times New Roman" w:cs="Times New Roman"/>
                      <w:b/>
                      <w:sz w:val="28"/>
                      <w:szCs w:val="28"/>
                    </w:rPr>
                    <w:t xml:space="preserve">Affidavit by way of evidence has not been filed by the OP.  Be filed within one week from today.  The matter is coming up before the </w:t>
                  </w:r>
                  <w:proofErr w:type="spellStart"/>
                  <w:r w:rsidRPr="00B50198">
                    <w:rPr>
                      <w:rFonts w:ascii="Times New Roman" w:eastAsia="Times New Roman" w:hAnsi="Times New Roman" w:cs="Times New Roman"/>
                      <w:b/>
                      <w:sz w:val="28"/>
                      <w:szCs w:val="28"/>
                    </w:rPr>
                    <w:t>Hon’ble</w:t>
                  </w:r>
                  <w:proofErr w:type="spellEnd"/>
                  <w:r w:rsidRPr="00B50198">
                    <w:rPr>
                      <w:rFonts w:ascii="Times New Roman" w:eastAsia="Times New Roman" w:hAnsi="Times New Roman" w:cs="Times New Roman"/>
                      <w:b/>
                      <w:sz w:val="28"/>
                      <w:szCs w:val="28"/>
                    </w:rPr>
                    <w:t xml:space="preserve"> Supreme </w:t>
                  </w:r>
                  <w:r w:rsidRPr="00B50198">
                    <w:rPr>
                      <w:rFonts w:ascii="Times New Roman" w:eastAsia="Times New Roman" w:hAnsi="Times New Roman" w:cs="Times New Roman"/>
                      <w:b/>
                      <w:sz w:val="28"/>
                      <w:szCs w:val="28"/>
                    </w:rPr>
                    <w:lastRenderedPageBreak/>
                    <w:t>Court on 21.02.2017.</w:t>
                  </w:r>
                </w:p>
                <w:p w:rsidR="00014300" w:rsidRPr="00B50198" w:rsidRDefault="00014300" w:rsidP="004C6621">
                  <w:pPr>
                    <w:spacing w:before="100" w:beforeAutospacing="1" w:after="100" w:afterAutospacing="1" w:line="240" w:lineRule="auto"/>
                    <w:rPr>
                      <w:rFonts w:ascii="Times New Roman" w:eastAsia="Times New Roman" w:hAnsi="Times New Roman" w:cs="Times New Roman"/>
                      <w:sz w:val="28"/>
                      <w:szCs w:val="28"/>
                    </w:rPr>
                  </w:pPr>
                  <w:r w:rsidRPr="00B50198">
                    <w:rPr>
                      <w:rFonts w:ascii="Times New Roman" w:eastAsia="Times New Roman" w:hAnsi="Times New Roman" w:cs="Times New Roman"/>
                      <w:b/>
                      <w:sz w:val="28"/>
                      <w:szCs w:val="28"/>
                    </w:rPr>
                    <w:t>List for directions on 27.03.2017.</w:t>
                  </w:r>
                </w:p>
              </w:tc>
            </w:tr>
          </w:tbl>
          <w:p w:rsidR="00014300" w:rsidRPr="00B50198" w:rsidRDefault="00014300" w:rsidP="004C6621">
            <w:pPr>
              <w:spacing w:after="0" w:line="240" w:lineRule="auto"/>
              <w:rPr>
                <w:rFonts w:ascii="Times New Roman" w:eastAsia="Times New Roman" w:hAnsi="Times New Roman" w:cs="Times New Roman"/>
                <w:sz w:val="28"/>
                <w:szCs w:val="28"/>
              </w:rPr>
            </w:pPr>
          </w:p>
        </w:tc>
        <w:tc>
          <w:tcPr>
            <w:tcW w:w="0" w:type="auto"/>
            <w:vAlign w:val="center"/>
            <w:hideMark/>
          </w:tcPr>
          <w:p w:rsidR="00014300" w:rsidRPr="00B50198" w:rsidRDefault="00014300" w:rsidP="004C6621">
            <w:pPr>
              <w:spacing w:after="0" w:line="240" w:lineRule="auto"/>
              <w:rPr>
                <w:rFonts w:ascii="Times New Roman" w:eastAsia="Times New Roman" w:hAnsi="Times New Roman" w:cs="Times New Roman"/>
                <w:sz w:val="28"/>
                <w:szCs w:val="28"/>
              </w:rPr>
            </w:pPr>
          </w:p>
        </w:tc>
        <w:tc>
          <w:tcPr>
            <w:tcW w:w="0" w:type="auto"/>
            <w:vAlign w:val="center"/>
            <w:hideMark/>
          </w:tcPr>
          <w:p w:rsidR="00014300" w:rsidRPr="00B50198" w:rsidRDefault="00014300" w:rsidP="004C6621">
            <w:pPr>
              <w:spacing w:after="0" w:line="240" w:lineRule="auto"/>
              <w:rPr>
                <w:rFonts w:ascii="Times New Roman" w:eastAsia="Times New Roman" w:hAnsi="Times New Roman" w:cs="Times New Roman"/>
                <w:sz w:val="28"/>
                <w:szCs w:val="28"/>
              </w:rPr>
            </w:pPr>
          </w:p>
        </w:tc>
        <w:tc>
          <w:tcPr>
            <w:tcW w:w="0" w:type="auto"/>
            <w:vAlign w:val="center"/>
            <w:hideMark/>
          </w:tcPr>
          <w:p w:rsidR="00014300" w:rsidRPr="00B50198" w:rsidRDefault="00014300" w:rsidP="004C6621">
            <w:pPr>
              <w:spacing w:after="0" w:line="240" w:lineRule="auto"/>
              <w:rPr>
                <w:rFonts w:ascii="Times New Roman" w:eastAsia="Times New Roman" w:hAnsi="Times New Roman" w:cs="Times New Roman"/>
                <w:sz w:val="28"/>
                <w:szCs w:val="28"/>
              </w:rPr>
            </w:pPr>
          </w:p>
        </w:tc>
        <w:tc>
          <w:tcPr>
            <w:tcW w:w="0" w:type="auto"/>
            <w:vAlign w:val="center"/>
            <w:hideMark/>
          </w:tcPr>
          <w:p w:rsidR="00014300" w:rsidRPr="00B50198" w:rsidRDefault="00014300" w:rsidP="004C6621">
            <w:pPr>
              <w:spacing w:after="0" w:line="240" w:lineRule="auto"/>
              <w:rPr>
                <w:rFonts w:ascii="Times New Roman" w:eastAsia="Times New Roman" w:hAnsi="Times New Roman" w:cs="Times New Roman"/>
                <w:sz w:val="28"/>
                <w:szCs w:val="28"/>
              </w:rPr>
            </w:pPr>
          </w:p>
        </w:tc>
        <w:tc>
          <w:tcPr>
            <w:tcW w:w="0" w:type="auto"/>
            <w:vAlign w:val="center"/>
            <w:hideMark/>
          </w:tcPr>
          <w:p w:rsidR="00014300" w:rsidRPr="00B50198" w:rsidRDefault="00014300" w:rsidP="004C6621">
            <w:pPr>
              <w:spacing w:after="0" w:line="240" w:lineRule="auto"/>
              <w:rPr>
                <w:rFonts w:ascii="Times New Roman" w:eastAsia="Times New Roman" w:hAnsi="Times New Roman" w:cs="Times New Roman"/>
                <w:sz w:val="28"/>
                <w:szCs w:val="28"/>
              </w:rPr>
            </w:pPr>
          </w:p>
        </w:tc>
      </w:tr>
    </w:tbl>
    <w:p w:rsidR="00014300" w:rsidRPr="00B50198" w:rsidRDefault="00014300" w:rsidP="00014300">
      <w:pPr>
        <w:spacing w:after="0" w:line="240" w:lineRule="auto"/>
        <w:rPr>
          <w:rFonts w:ascii="Times New Roman" w:eastAsia="Times New Roman" w:hAnsi="Times New Roman" w:cs="Times New Roman"/>
          <w:vanish/>
          <w:sz w:val="28"/>
          <w:szCs w:val="28"/>
        </w:rPr>
      </w:pPr>
    </w:p>
    <w:tbl>
      <w:tblPr>
        <w:tblW w:w="5000" w:type="pct"/>
        <w:tblCellSpacing w:w="7" w:type="dxa"/>
        <w:tblCellMar>
          <w:left w:w="0" w:type="dxa"/>
          <w:right w:w="0" w:type="dxa"/>
        </w:tblCellMar>
        <w:tblLook w:val="04A0"/>
      </w:tblPr>
      <w:tblGrid>
        <w:gridCol w:w="9367"/>
        <w:gridCol w:w="21"/>
      </w:tblGrid>
      <w:tr w:rsidR="00014300" w:rsidRPr="00B50198" w:rsidTr="004C6621">
        <w:trPr>
          <w:gridAfter w:val="1"/>
          <w:tblCellSpacing w:w="7" w:type="dxa"/>
        </w:trPr>
        <w:tc>
          <w:tcPr>
            <w:tcW w:w="0" w:type="auto"/>
            <w:vAlign w:val="center"/>
            <w:hideMark/>
          </w:tcPr>
          <w:p w:rsidR="00014300" w:rsidRPr="00B50198" w:rsidRDefault="00014300" w:rsidP="004C6621">
            <w:pPr>
              <w:spacing w:after="0" w:line="240" w:lineRule="auto"/>
              <w:rPr>
                <w:rFonts w:ascii="Times New Roman" w:eastAsia="Times New Roman" w:hAnsi="Times New Roman" w:cs="Times New Roman"/>
                <w:sz w:val="28"/>
                <w:szCs w:val="28"/>
              </w:rPr>
            </w:pPr>
            <w:r w:rsidRPr="00B50198">
              <w:rPr>
                <w:rFonts w:ascii="Times New Roman" w:eastAsia="Times New Roman" w:hAnsi="Times New Roman" w:cs="Times New Roman"/>
                <w:sz w:val="28"/>
                <w:szCs w:val="28"/>
              </w:rPr>
              <w:t> </w:t>
            </w:r>
          </w:p>
        </w:tc>
      </w:tr>
      <w:tr w:rsidR="00014300" w:rsidRPr="00B50198" w:rsidTr="004C6621">
        <w:trPr>
          <w:tblCellSpacing w:w="7" w:type="dxa"/>
        </w:trPr>
        <w:tc>
          <w:tcPr>
            <w:tcW w:w="0" w:type="auto"/>
            <w:gridSpan w:val="2"/>
            <w:vAlign w:val="center"/>
            <w:hideMark/>
          </w:tcPr>
          <w:p w:rsidR="00014300" w:rsidRPr="00B50198" w:rsidRDefault="00014300" w:rsidP="004C6621">
            <w:pPr>
              <w:spacing w:after="0" w:line="240" w:lineRule="auto"/>
              <w:jc w:val="right"/>
              <w:rPr>
                <w:rFonts w:ascii="Times New Roman" w:eastAsia="Times New Roman" w:hAnsi="Times New Roman" w:cs="Times New Roman"/>
                <w:sz w:val="28"/>
                <w:szCs w:val="28"/>
              </w:rPr>
            </w:pPr>
            <w:r w:rsidRPr="00B50198">
              <w:rPr>
                <w:rFonts w:ascii="Times New Roman" w:eastAsia="Times New Roman" w:hAnsi="Times New Roman" w:cs="Times New Roman"/>
                <w:sz w:val="28"/>
                <w:szCs w:val="28"/>
              </w:rPr>
              <w:t>......................J</w:t>
            </w:r>
          </w:p>
        </w:tc>
      </w:tr>
      <w:tr w:rsidR="00014300" w:rsidRPr="00B50198" w:rsidTr="004C6621">
        <w:trPr>
          <w:tblCellSpacing w:w="7" w:type="dxa"/>
        </w:trPr>
        <w:tc>
          <w:tcPr>
            <w:tcW w:w="0" w:type="auto"/>
            <w:gridSpan w:val="2"/>
            <w:vAlign w:val="center"/>
            <w:hideMark/>
          </w:tcPr>
          <w:p w:rsidR="00014300" w:rsidRPr="00B50198" w:rsidRDefault="00014300" w:rsidP="004C6621">
            <w:pPr>
              <w:spacing w:after="0" w:line="240" w:lineRule="auto"/>
              <w:jc w:val="right"/>
              <w:rPr>
                <w:rFonts w:ascii="Times New Roman" w:eastAsia="Times New Roman" w:hAnsi="Times New Roman" w:cs="Times New Roman"/>
                <w:sz w:val="28"/>
                <w:szCs w:val="28"/>
              </w:rPr>
            </w:pPr>
            <w:r w:rsidRPr="00B50198">
              <w:rPr>
                <w:rFonts w:ascii="Times New Roman" w:eastAsia="Times New Roman" w:hAnsi="Times New Roman" w:cs="Times New Roman"/>
                <w:b/>
                <w:bCs/>
                <w:sz w:val="28"/>
                <w:szCs w:val="28"/>
              </w:rPr>
              <w:t>V.K. JAIN</w:t>
            </w:r>
          </w:p>
        </w:tc>
      </w:tr>
      <w:tr w:rsidR="00014300" w:rsidRPr="00B50198" w:rsidTr="004C6621">
        <w:trPr>
          <w:tblCellSpacing w:w="7" w:type="dxa"/>
        </w:trPr>
        <w:tc>
          <w:tcPr>
            <w:tcW w:w="0" w:type="auto"/>
            <w:gridSpan w:val="2"/>
            <w:vAlign w:val="center"/>
            <w:hideMark/>
          </w:tcPr>
          <w:p w:rsidR="00014300" w:rsidRPr="00B50198" w:rsidRDefault="00014300" w:rsidP="004C6621">
            <w:pPr>
              <w:spacing w:after="0" w:line="240" w:lineRule="auto"/>
              <w:jc w:val="right"/>
              <w:rPr>
                <w:rFonts w:ascii="Times New Roman" w:eastAsia="Times New Roman" w:hAnsi="Times New Roman" w:cs="Times New Roman"/>
                <w:sz w:val="28"/>
                <w:szCs w:val="28"/>
              </w:rPr>
            </w:pPr>
            <w:r w:rsidRPr="00B50198">
              <w:rPr>
                <w:rFonts w:ascii="Times New Roman" w:eastAsia="Times New Roman" w:hAnsi="Times New Roman" w:cs="Times New Roman"/>
                <w:b/>
                <w:bCs/>
                <w:sz w:val="28"/>
                <w:szCs w:val="28"/>
              </w:rPr>
              <w:t>PRESIDING MEMBER</w:t>
            </w:r>
          </w:p>
        </w:tc>
      </w:tr>
    </w:tbl>
    <w:p w:rsidR="00014300" w:rsidRPr="00B50198" w:rsidRDefault="00014300">
      <w:pPr>
        <w:rPr>
          <w:sz w:val="28"/>
          <w:szCs w:val="28"/>
        </w:rPr>
      </w:pPr>
    </w:p>
    <w:p w:rsidR="0034120B" w:rsidRPr="00B50198" w:rsidRDefault="0034120B">
      <w:pPr>
        <w:rPr>
          <w:sz w:val="28"/>
          <w:szCs w:val="28"/>
        </w:rPr>
      </w:pPr>
    </w:p>
    <w:tbl>
      <w:tblPr>
        <w:tblW w:w="5000" w:type="pct"/>
        <w:tblCellSpacing w:w="7" w:type="dxa"/>
        <w:tblCellMar>
          <w:left w:w="0" w:type="dxa"/>
          <w:right w:w="0" w:type="dxa"/>
        </w:tblCellMar>
        <w:tblLook w:val="04A0"/>
      </w:tblPr>
      <w:tblGrid>
        <w:gridCol w:w="9388"/>
      </w:tblGrid>
      <w:tr w:rsidR="00F523C9" w:rsidRPr="00B50198" w:rsidTr="004C6621">
        <w:trPr>
          <w:tblCellSpacing w:w="7" w:type="dxa"/>
        </w:trPr>
        <w:tc>
          <w:tcPr>
            <w:tcW w:w="0" w:type="auto"/>
            <w:vAlign w:val="center"/>
            <w:hideMark/>
          </w:tcPr>
          <w:p w:rsidR="00F523C9" w:rsidRPr="00B50198" w:rsidRDefault="00F523C9" w:rsidP="004C6621">
            <w:pPr>
              <w:spacing w:after="0" w:line="240" w:lineRule="auto"/>
              <w:jc w:val="center"/>
              <w:rPr>
                <w:rFonts w:ascii="Times New Roman" w:eastAsia="Times New Roman" w:hAnsi="Times New Roman" w:cs="Times New Roman"/>
                <w:sz w:val="28"/>
                <w:szCs w:val="28"/>
              </w:rPr>
            </w:pPr>
            <w:r w:rsidRPr="00B50198">
              <w:rPr>
                <w:rFonts w:ascii="Times New Roman" w:eastAsia="Times New Roman" w:hAnsi="Times New Roman" w:cs="Times New Roman"/>
                <w:b/>
                <w:bCs/>
                <w:sz w:val="28"/>
                <w:szCs w:val="28"/>
              </w:rPr>
              <w:t>NATIONAL CONSUMER DISPUTES REDRESSAL COMMISSION</w:t>
            </w:r>
          </w:p>
        </w:tc>
      </w:tr>
      <w:tr w:rsidR="00F523C9" w:rsidRPr="00B50198" w:rsidTr="004C6621">
        <w:trPr>
          <w:tblCellSpacing w:w="7" w:type="dxa"/>
        </w:trPr>
        <w:tc>
          <w:tcPr>
            <w:tcW w:w="0" w:type="auto"/>
            <w:vAlign w:val="center"/>
            <w:hideMark/>
          </w:tcPr>
          <w:p w:rsidR="00F523C9" w:rsidRPr="00B50198" w:rsidRDefault="00F523C9" w:rsidP="004C6621">
            <w:pPr>
              <w:spacing w:after="0" w:line="240" w:lineRule="auto"/>
              <w:jc w:val="center"/>
              <w:rPr>
                <w:rFonts w:ascii="Times New Roman" w:eastAsia="Times New Roman" w:hAnsi="Times New Roman" w:cs="Times New Roman"/>
                <w:sz w:val="28"/>
                <w:szCs w:val="28"/>
              </w:rPr>
            </w:pPr>
            <w:r w:rsidRPr="00B50198">
              <w:rPr>
                <w:rFonts w:ascii="Times New Roman" w:eastAsia="Times New Roman" w:hAnsi="Times New Roman" w:cs="Times New Roman"/>
                <w:b/>
                <w:bCs/>
                <w:sz w:val="28"/>
                <w:szCs w:val="28"/>
              </w:rPr>
              <w:t>NEW DELHI</w:t>
            </w:r>
          </w:p>
        </w:tc>
      </w:tr>
      <w:tr w:rsidR="00F523C9" w:rsidRPr="00B50198" w:rsidTr="004C6621">
        <w:trPr>
          <w:tblCellSpacing w:w="7" w:type="dxa"/>
        </w:trPr>
        <w:tc>
          <w:tcPr>
            <w:tcW w:w="0" w:type="auto"/>
            <w:vAlign w:val="center"/>
            <w:hideMark/>
          </w:tcPr>
          <w:p w:rsidR="00F523C9" w:rsidRPr="00B50198" w:rsidRDefault="00F523C9" w:rsidP="004C6621">
            <w:pPr>
              <w:spacing w:after="0" w:line="240" w:lineRule="auto"/>
              <w:jc w:val="center"/>
              <w:rPr>
                <w:rFonts w:ascii="Times New Roman" w:eastAsia="Times New Roman" w:hAnsi="Times New Roman" w:cs="Times New Roman"/>
                <w:sz w:val="28"/>
                <w:szCs w:val="28"/>
              </w:rPr>
            </w:pPr>
            <w:r w:rsidRPr="00B50198">
              <w:rPr>
                <w:rFonts w:ascii="Times New Roman" w:eastAsia="Times New Roman" w:hAnsi="Times New Roman" w:cs="Times New Roman"/>
                <w:sz w:val="28"/>
                <w:szCs w:val="28"/>
              </w:rPr>
              <w:t> </w:t>
            </w:r>
          </w:p>
        </w:tc>
      </w:tr>
    </w:tbl>
    <w:p w:rsidR="00F523C9" w:rsidRPr="00B50198" w:rsidRDefault="00F523C9" w:rsidP="00F523C9">
      <w:pPr>
        <w:spacing w:after="0" w:line="240" w:lineRule="auto"/>
        <w:rPr>
          <w:rFonts w:ascii="Times New Roman" w:eastAsia="Times New Roman" w:hAnsi="Times New Roman" w:cs="Times New Roman"/>
          <w:vanish/>
          <w:sz w:val="28"/>
          <w:szCs w:val="28"/>
        </w:rPr>
      </w:pPr>
    </w:p>
    <w:tbl>
      <w:tblPr>
        <w:tblW w:w="5000" w:type="pct"/>
        <w:tblCellSpacing w:w="7" w:type="dxa"/>
        <w:tblCellMar>
          <w:left w:w="0" w:type="dxa"/>
          <w:right w:w="0" w:type="dxa"/>
        </w:tblCellMar>
        <w:tblLook w:val="04A0"/>
      </w:tblPr>
      <w:tblGrid>
        <w:gridCol w:w="6527"/>
        <w:gridCol w:w="570"/>
        <w:gridCol w:w="571"/>
        <w:gridCol w:w="571"/>
        <w:gridCol w:w="571"/>
        <w:gridCol w:w="578"/>
      </w:tblGrid>
      <w:tr w:rsidR="00F523C9" w:rsidRPr="00B50198" w:rsidTr="004C6621">
        <w:trPr>
          <w:gridAfter w:val="5"/>
          <w:tblCellSpacing w:w="7" w:type="dxa"/>
        </w:trPr>
        <w:tc>
          <w:tcPr>
            <w:tcW w:w="0" w:type="auto"/>
            <w:vAlign w:val="center"/>
            <w:hideMark/>
          </w:tcPr>
          <w:p w:rsidR="00F523C9" w:rsidRPr="00B50198" w:rsidRDefault="00F523C9" w:rsidP="004C6621">
            <w:pPr>
              <w:spacing w:after="0" w:line="240" w:lineRule="auto"/>
              <w:jc w:val="right"/>
              <w:rPr>
                <w:rFonts w:ascii="Times New Roman" w:eastAsia="Times New Roman" w:hAnsi="Times New Roman" w:cs="Times New Roman"/>
                <w:sz w:val="28"/>
                <w:szCs w:val="28"/>
              </w:rPr>
            </w:pPr>
          </w:p>
        </w:tc>
      </w:tr>
      <w:tr w:rsidR="00F523C9" w:rsidRPr="00B50198" w:rsidTr="004C6621">
        <w:trPr>
          <w:tblCellSpacing w:w="7" w:type="dxa"/>
        </w:trPr>
        <w:tc>
          <w:tcPr>
            <w:tcW w:w="0" w:type="auto"/>
            <w:gridSpan w:val="6"/>
            <w:vAlign w:val="center"/>
            <w:hideMark/>
          </w:tcPr>
          <w:p w:rsidR="00F523C9" w:rsidRPr="00B50198" w:rsidRDefault="00F523C9" w:rsidP="004C6621">
            <w:pPr>
              <w:spacing w:after="0" w:line="240" w:lineRule="auto"/>
              <w:jc w:val="center"/>
              <w:rPr>
                <w:rFonts w:ascii="Times New Roman" w:eastAsia="Times New Roman" w:hAnsi="Times New Roman" w:cs="Times New Roman"/>
                <w:sz w:val="28"/>
                <w:szCs w:val="28"/>
              </w:rPr>
            </w:pPr>
            <w:r w:rsidRPr="00B50198">
              <w:rPr>
                <w:rFonts w:ascii="Times New Roman" w:eastAsia="Times New Roman" w:hAnsi="Times New Roman" w:cs="Times New Roman"/>
                <w:b/>
                <w:bCs/>
                <w:sz w:val="28"/>
                <w:szCs w:val="28"/>
              </w:rPr>
              <w:t>CONSUMER CASE NO. 816</w:t>
            </w:r>
            <w:r w:rsidR="00CD403D" w:rsidRPr="00B50198">
              <w:rPr>
                <w:rFonts w:ascii="Times New Roman" w:eastAsia="Times New Roman" w:hAnsi="Times New Roman" w:cs="Times New Roman"/>
                <w:b/>
                <w:bCs/>
                <w:sz w:val="28"/>
                <w:szCs w:val="28"/>
              </w:rPr>
              <w:t>,817,818,819</w:t>
            </w:r>
            <w:r w:rsidRPr="00B50198">
              <w:rPr>
                <w:rFonts w:ascii="Times New Roman" w:eastAsia="Times New Roman" w:hAnsi="Times New Roman" w:cs="Times New Roman"/>
                <w:b/>
                <w:bCs/>
                <w:sz w:val="28"/>
                <w:szCs w:val="28"/>
              </w:rPr>
              <w:t xml:space="preserve"> OF 2016</w:t>
            </w:r>
          </w:p>
        </w:tc>
      </w:tr>
      <w:tr w:rsidR="00F523C9" w:rsidRPr="00B50198" w:rsidTr="004C6621">
        <w:trPr>
          <w:tblCellSpacing w:w="7" w:type="dxa"/>
        </w:trPr>
        <w:tc>
          <w:tcPr>
            <w:tcW w:w="0" w:type="auto"/>
            <w:vAlign w:val="center"/>
            <w:hideMark/>
          </w:tcPr>
          <w:p w:rsidR="00F523C9" w:rsidRPr="00B50198" w:rsidRDefault="00F523C9" w:rsidP="004C6621">
            <w:pPr>
              <w:spacing w:after="0" w:line="240" w:lineRule="auto"/>
              <w:rPr>
                <w:rFonts w:ascii="Times New Roman" w:eastAsia="Times New Roman" w:hAnsi="Times New Roman" w:cs="Times New Roman"/>
                <w:sz w:val="28"/>
                <w:szCs w:val="28"/>
              </w:rPr>
            </w:pPr>
            <w:r w:rsidRPr="00B50198">
              <w:rPr>
                <w:rFonts w:ascii="Times New Roman" w:eastAsia="Times New Roman" w:hAnsi="Times New Roman" w:cs="Times New Roman"/>
                <w:sz w:val="28"/>
                <w:szCs w:val="28"/>
              </w:rPr>
              <w:t> </w:t>
            </w:r>
          </w:p>
        </w:tc>
        <w:tc>
          <w:tcPr>
            <w:tcW w:w="0" w:type="auto"/>
            <w:vAlign w:val="center"/>
            <w:hideMark/>
          </w:tcPr>
          <w:p w:rsidR="00F523C9" w:rsidRPr="00B50198" w:rsidRDefault="00F523C9" w:rsidP="004C6621">
            <w:pPr>
              <w:spacing w:after="0" w:line="240" w:lineRule="auto"/>
              <w:rPr>
                <w:rFonts w:ascii="Times New Roman" w:eastAsia="Times New Roman" w:hAnsi="Times New Roman" w:cs="Times New Roman"/>
                <w:sz w:val="28"/>
                <w:szCs w:val="28"/>
              </w:rPr>
            </w:pPr>
          </w:p>
        </w:tc>
        <w:tc>
          <w:tcPr>
            <w:tcW w:w="0" w:type="auto"/>
            <w:vAlign w:val="center"/>
            <w:hideMark/>
          </w:tcPr>
          <w:p w:rsidR="00F523C9" w:rsidRPr="00B50198" w:rsidRDefault="00F523C9" w:rsidP="004C6621">
            <w:pPr>
              <w:spacing w:after="0" w:line="240" w:lineRule="auto"/>
              <w:rPr>
                <w:rFonts w:ascii="Times New Roman" w:eastAsia="Times New Roman" w:hAnsi="Times New Roman" w:cs="Times New Roman"/>
                <w:sz w:val="28"/>
                <w:szCs w:val="28"/>
              </w:rPr>
            </w:pPr>
          </w:p>
        </w:tc>
        <w:tc>
          <w:tcPr>
            <w:tcW w:w="0" w:type="auto"/>
            <w:vAlign w:val="center"/>
            <w:hideMark/>
          </w:tcPr>
          <w:p w:rsidR="00F523C9" w:rsidRPr="00B50198" w:rsidRDefault="00F523C9" w:rsidP="004C6621">
            <w:pPr>
              <w:spacing w:after="0" w:line="240" w:lineRule="auto"/>
              <w:rPr>
                <w:rFonts w:ascii="Times New Roman" w:eastAsia="Times New Roman" w:hAnsi="Times New Roman" w:cs="Times New Roman"/>
                <w:sz w:val="28"/>
                <w:szCs w:val="28"/>
              </w:rPr>
            </w:pPr>
          </w:p>
        </w:tc>
        <w:tc>
          <w:tcPr>
            <w:tcW w:w="0" w:type="auto"/>
            <w:vAlign w:val="center"/>
            <w:hideMark/>
          </w:tcPr>
          <w:p w:rsidR="00F523C9" w:rsidRPr="00B50198" w:rsidRDefault="00F523C9" w:rsidP="004C6621">
            <w:pPr>
              <w:spacing w:after="0" w:line="240" w:lineRule="auto"/>
              <w:rPr>
                <w:rFonts w:ascii="Times New Roman" w:eastAsia="Times New Roman" w:hAnsi="Times New Roman" w:cs="Times New Roman"/>
                <w:sz w:val="28"/>
                <w:szCs w:val="28"/>
              </w:rPr>
            </w:pPr>
          </w:p>
        </w:tc>
        <w:tc>
          <w:tcPr>
            <w:tcW w:w="0" w:type="auto"/>
            <w:vAlign w:val="center"/>
            <w:hideMark/>
          </w:tcPr>
          <w:p w:rsidR="00F523C9" w:rsidRPr="00B50198" w:rsidRDefault="00F523C9" w:rsidP="004C6621">
            <w:pPr>
              <w:spacing w:after="0" w:line="240" w:lineRule="auto"/>
              <w:rPr>
                <w:rFonts w:ascii="Times New Roman" w:eastAsia="Times New Roman" w:hAnsi="Times New Roman" w:cs="Times New Roman"/>
                <w:sz w:val="28"/>
                <w:szCs w:val="28"/>
              </w:rPr>
            </w:pPr>
          </w:p>
        </w:tc>
      </w:tr>
    </w:tbl>
    <w:p w:rsidR="00F523C9" w:rsidRPr="00B50198" w:rsidRDefault="00F523C9" w:rsidP="00F523C9">
      <w:pPr>
        <w:spacing w:after="0" w:line="240" w:lineRule="auto"/>
        <w:rPr>
          <w:rFonts w:ascii="Times New Roman" w:eastAsia="Times New Roman" w:hAnsi="Times New Roman" w:cs="Times New Roman"/>
          <w:vanish/>
          <w:sz w:val="28"/>
          <w:szCs w:val="28"/>
        </w:rPr>
      </w:pPr>
    </w:p>
    <w:tbl>
      <w:tblPr>
        <w:tblW w:w="5000" w:type="pct"/>
        <w:tblCellSpacing w:w="7" w:type="dxa"/>
        <w:tblCellMar>
          <w:left w:w="0" w:type="dxa"/>
          <w:right w:w="0" w:type="dxa"/>
        </w:tblCellMar>
        <w:tblLook w:val="04A0"/>
      </w:tblPr>
      <w:tblGrid>
        <w:gridCol w:w="9388"/>
      </w:tblGrid>
      <w:tr w:rsidR="00F523C9" w:rsidRPr="00B50198" w:rsidTr="004C6621">
        <w:trPr>
          <w:tblCellSpacing w:w="7" w:type="dxa"/>
        </w:trPr>
        <w:tc>
          <w:tcPr>
            <w:tcW w:w="0" w:type="auto"/>
            <w:vAlign w:val="center"/>
            <w:hideMark/>
          </w:tcPr>
          <w:p w:rsidR="00F523C9" w:rsidRPr="00B50198" w:rsidRDefault="00F523C9" w:rsidP="004C6621">
            <w:pPr>
              <w:spacing w:after="0" w:line="240" w:lineRule="auto"/>
              <w:jc w:val="right"/>
              <w:rPr>
                <w:rFonts w:ascii="Times New Roman" w:eastAsia="Times New Roman" w:hAnsi="Times New Roman" w:cs="Times New Roman"/>
                <w:sz w:val="28"/>
                <w:szCs w:val="28"/>
              </w:rPr>
            </w:pPr>
          </w:p>
        </w:tc>
      </w:tr>
      <w:tr w:rsidR="00F523C9" w:rsidRPr="00B50198" w:rsidTr="004C6621">
        <w:trPr>
          <w:tblCellSpacing w:w="7" w:type="dxa"/>
        </w:trPr>
        <w:tc>
          <w:tcPr>
            <w:tcW w:w="0" w:type="auto"/>
            <w:vAlign w:val="center"/>
            <w:hideMark/>
          </w:tcPr>
          <w:p w:rsidR="00F523C9" w:rsidRPr="00B50198" w:rsidRDefault="00F523C9" w:rsidP="004C6621">
            <w:pPr>
              <w:spacing w:after="0" w:line="240" w:lineRule="auto"/>
              <w:jc w:val="center"/>
              <w:rPr>
                <w:rFonts w:ascii="Times New Roman" w:eastAsia="Times New Roman" w:hAnsi="Times New Roman" w:cs="Times New Roman"/>
                <w:sz w:val="28"/>
                <w:szCs w:val="28"/>
              </w:rPr>
            </w:pPr>
            <w:r w:rsidRPr="00B50198">
              <w:rPr>
                <w:rFonts w:ascii="Times New Roman" w:eastAsia="Times New Roman" w:hAnsi="Times New Roman" w:cs="Times New Roman"/>
                <w:b/>
                <w:bCs/>
                <w:sz w:val="28"/>
                <w:szCs w:val="28"/>
              </w:rPr>
              <w:t>WITH </w:t>
            </w:r>
            <w:r w:rsidRPr="00B50198">
              <w:rPr>
                <w:rFonts w:ascii="Times New Roman" w:eastAsia="Times New Roman" w:hAnsi="Times New Roman" w:cs="Times New Roman"/>
                <w:b/>
                <w:bCs/>
                <w:sz w:val="28"/>
                <w:szCs w:val="28"/>
              </w:rPr>
              <w:br/>
              <w:t>IA/4597/2016,IA/4598/2016,IA/5646/2016,IA/7246/2016,IA/7247/2016,IA/8126/2016,IA/10665/2016,IA/10666/2016</w:t>
            </w:r>
          </w:p>
        </w:tc>
      </w:tr>
    </w:tbl>
    <w:p w:rsidR="00F523C9" w:rsidRPr="00B50198" w:rsidRDefault="00F523C9" w:rsidP="00F523C9">
      <w:pPr>
        <w:spacing w:after="0" w:line="240" w:lineRule="auto"/>
        <w:rPr>
          <w:rFonts w:ascii="Times New Roman" w:eastAsia="Times New Roman" w:hAnsi="Times New Roman" w:cs="Times New Roman"/>
          <w:vanish/>
          <w:sz w:val="28"/>
          <w:szCs w:val="28"/>
        </w:rPr>
      </w:pPr>
    </w:p>
    <w:tbl>
      <w:tblPr>
        <w:tblW w:w="5000" w:type="pct"/>
        <w:tblCellSpacing w:w="7" w:type="dxa"/>
        <w:tblCellMar>
          <w:left w:w="0" w:type="dxa"/>
          <w:right w:w="0" w:type="dxa"/>
        </w:tblCellMar>
        <w:tblLook w:val="04A0"/>
      </w:tblPr>
      <w:tblGrid>
        <w:gridCol w:w="5629"/>
        <w:gridCol w:w="3759"/>
      </w:tblGrid>
      <w:tr w:rsidR="00F523C9" w:rsidRPr="00B50198" w:rsidTr="004C6621">
        <w:trPr>
          <w:tblCellSpacing w:w="7" w:type="dxa"/>
        </w:trPr>
        <w:tc>
          <w:tcPr>
            <w:tcW w:w="2500" w:type="pct"/>
            <w:vAlign w:val="center"/>
            <w:hideMark/>
          </w:tcPr>
          <w:tbl>
            <w:tblPr>
              <w:tblW w:w="0" w:type="auto"/>
              <w:tblCellSpacing w:w="15" w:type="dxa"/>
              <w:tblCellMar>
                <w:top w:w="15" w:type="dxa"/>
                <w:left w:w="15" w:type="dxa"/>
                <w:bottom w:w="15" w:type="dxa"/>
                <w:right w:w="15" w:type="dxa"/>
              </w:tblCellMar>
              <w:tblLook w:val="04A0"/>
            </w:tblPr>
            <w:tblGrid>
              <w:gridCol w:w="5608"/>
            </w:tblGrid>
            <w:tr w:rsidR="00F523C9" w:rsidRPr="00B50198" w:rsidTr="004C6621">
              <w:trPr>
                <w:tblCellSpacing w:w="15" w:type="dxa"/>
              </w:trPr>
              <w:tc>
                <w:tcPr>
                  <w:tcW w:w="500" w:type="pct"/>
                  <w:hideMark/>
                </w:tcPr>
                <w:p w:rsidR="00F523C9" w:rsidRPr="00B50198" w:rsidRDefault="00CD403D" w:rsidP="004C6621">
                  <w:pPr>
                    <w:spacing w:after="0" w:line="240" w:lineRule="auto"/>
                    <w:rPr>
                      <w:rFonts w:ascii="Times New Roman" w:eastAsia="Times New Roman" w:hAnsi="Times New Roman" w:cs="Times New Roman"/>
                      <w:sz w:val="28"/>
                      <w:szCs w:val="28"/>
                    </w:rPr>
                  </w:pPr>
                  <w:r w:rsidRPr="00B50198">
                    <w:rPr>
                      <w:rFonts w:ascii="Times New Roman" w:eastAsia="Times New Roman" w:hAnsi="Times New Roman" w:cs="Times New Roman"/>
                      <w:sz w:val="28"/>
                      <w:szCs w:val="28"/>
                    </w:rPr>
                    <w:t xml:space="preserve">of Complainant: </w:t>
                  </w:r>
                  <w:r w:rsidR="00F523C9" w:rsidRPr="00B50198">
                    <w:rPr>
                      <w:rFonts w:ascii="Times New Roman" w:eastAsia="Times New Roman" w:hAnsi="Times New Roman" w:cs="Times New Roman"/>
                      <w:sz w:val="28"/>
                      <w:szCs w:val="28"/>
                    </w:rPr>
                    <w:t>AMRAPALI SAPPHIRE FLAT BUYERS WELFARE ASSOCIATION</w:t>
                  </w:r>
                </w:p>
              </w:tc>
            </w:tr>
            <w:tr w:rsidR="00F523C9" w:rsidRPr="00B50198" w:rsidTr="004C6621">
              <w:trPr>
                <w:tblCellSpacing w:w="15" w:type="dxa"/>
              </w:trPr>
              <w:tc>
                <w:tcPr>
                  <w:tcW w:w="500" w:type="pct"/>
                  <w:hideMark/>
                </w:tcPr>
                <w:p w:rsidR="00F523C9" w:rsidRPr="00B50198" w:rsidRDefault="00F523C9" w:rsidP="004C6621">
                  <w:pPr>
                    <w:spacing w:after="0" w:line="240" w:lineRule="auto"/>
                    <w:rPr>
                      <w:rFonts w:ascii="Times New Roman" w:eastAsia="Times New Roman" w:hAnsi="Times New Roman" w:cs="Times New Roman"/>
                      <w:sz w:val="28"/>
                      <w:szCs w:val="28"/>
                    </w:rPr>
                  </w:pPr>
                  <w:r w:rsidRPr="00B50198">
                    <w:rPr>
                      <w:rFonts w:ascii="Times New Roman" w:eastAsia="Times New Roman" w:hAnsi="Times New Roman" w:cs="Times New Roman"/>
                      <w:sz w:val="28"/>
                      <w:szCs w:val="28"/>
                    </w:rPr>
                    <w:t>104, HIGHLAND APARTMENT, VASUNDHARA ENCLAVE, DELHI-110096</w:t>
                  </w:r>
                </w:p>
              </w:tc>
            </w:tr>
          </w:tbl>
          <w:p w:rsidR="00F523C9" w:rsidRPr="00B50198" w:rsidRDefault="00F523C9" w:rsidP="004C6621">
            <w:pPr>
              <w:spacing w:after="0" w:line="240" w:lineRule="auto"/>
              <w:rPr>
                <w:rFonts w:ascii="Times New Roman" w:eastAsia="Times New Roman" w:hAnsi="Times New Roman" w:cs="Times New Roman"/>
                <w:sz w:val="28"/>
                <w:szCs w:val="28"/>
              </w:rPr>
            </w:pPr>
          </w:p>
        </w:tc>
        <w:tc>
          <w:tcPr>
            <w:tcW w:w="2500" w:type="pct"/>
            <w:vAlign w:val="bottom"/>
            <w:hideMark/>
          </w:tcPr>
          <w:p w:rsidR="00F523C9" w:rsidRPr="00B50198" w:rsidRDefault="00F523C9" w:rsidP="004C6621">
            <w:pPr>
              <w:spacing w:after="0" w:line="240" w:lineRule="auto"/>
              <w:rPr>
                <w:rFonts w:ascii="Times New Roman" w:eastAsia="Times New Roman" w:hAnsi="Times New Roman" w:cs="Times New Roman"/>
                <w:sz w:val="28"/>
                <w:szCs w:val="28"/>
              </w:rPr>
            </w:pPr>
            <w:r w:rsidRPr="00B50198">
              <w:rPr>
                <w:rFonts w:ascii="Times New Roman" w:eastAsia="Times New Roman" w:hAnsi="Times New Roman" w:cs="Times New Roman"/>
                <w:sz w:val="28"/>
                <w:szCs w:val="28"/>
              </w:rPr>
              <w:t>...........Complainant(s)</w:t>
            </w:r>
          </w:p>
        </w:tc>
      </w:tr>
      <w:tr w:rsidR="00F523C9" w:rsidRPr="00B50198" w:rsidTr="004C6621">
        <w:trPr>
          <w:tblCellSpacing w:w="7" w:type="dxa"/>
        </w:trPr>
        <w:tc>
          <w:tcPr>
            <w:tcW w:w="3000" w:type="pct"/>
            <w:hideMark/>
          </w:tcPr>
          <w:p w:rsidR="00F523C9" w:rsidRPr="00B50198" w:rsidRDefault="00F523C9" w:rsidP="004C6621">
            <w:pPr>
              <w:spacing w:after="0" w:line="240" w:lineRule="auto"/>
              <w:jc w:val="center"/>
              <w:rPr>
                <w:rFonts w:ascii="Times New Roman" w:eastAsia="Times New Roman" w:hAnsi="Times New Roman" w:cs="Times New Roman"/>
                <w:sz w:val="28"/>
                <w:szCs w:val="28"/>
              </w:rPr>
            </w:pPr>
            <w:r w:rsidRPr="00B50198">
              <w:rPr>
                <w:rFonts w:ascii="Times New Roman" w:eastAsia="Times New Roman" w:hAnsi="Times New Roman" w:cs="Times New Roman"/>
                <w:sz w:val="28"/>
                <w:szCs w:val="28"/>
              </w:rPr>
              <w:t>Versus</w:t>
            </w:r>
          </w:p>
          <w:p w:rsidR="00CD403D" w:rsidRPr="00B50198" w:rsidRDefault="00CD403D" w:rsidP="00CD403D">
            <w:pPr>
              <w:spacing w:after="0" w:line="240" w:lineRule="auto"/>
              <w:jc w:val="left"/>
              <w:rPr>
                <w:rFonts w:ascii="Times New Roman" w:eastAsia="Times New Roman" w:hAnsi="Times New Roman" w:cs="Times New Roman"/>
                <w:sz w:val="28"/>
                <w:szCs w:val="28"/>
              </w:rPr>
            </w:pPr>
            <w:proofErr w:type="spellStart"/>
            <w:r w:rsidRPr="00B50198">
              <w:rPr>
                <w:rFonts w:ascii="Times New Roman" w:eastAsia="Times New Roman" w:hAnsi="Times New Roman" w:cs="Times New Roman"/>
                <w:sz w:val="28"/>
                <w:szCs w:val="28"/>
              </w:rPr>
              <w:t>Opp</w:t>
            </w:r>
            <w:proofErr w:type="spellEnd"/>
            <w:r w:rsidRPr="00B50198">
              <w:rPr>
                <w:rFonts w:ascii="Times New Roman" w:eastAsia="Times New Roman" w:hAnsi="Times New Roman" w:cs="Times New Roman"/>
                <w:sz w:val="28"/>
                <w:szCs w:val="28"/>
              </w:rPr>
              <w:t xml:space="preserve"> Party(s)</w:t>
            </w:r>
          </w:p>
          <w:p w:rsidR="00CD403D" w:rsidRPr="00B50198" w:rsidRDefault="00CD403D" w:rsidP="004C6621">
            <w:pPr>
              <w:spacing w:after="0" w:line="240" w:lineRule="auto"/>
              <w:jc w:val="center"/>
              <w:rPr>
                <w:rFonts w:ascii="Times New Roman" w:eastAsia="Times New Roman" w:hAnsi="Times New Roman" w:cs="Times New Roman"/>
                <w:sz w:val="28"/>
                <w:szCs w:val="28"/>
              </w:rPr>
            </w:pPr>
          </w:p>
        </w:tc>
        <w:tc>
          <w:tcPr>
            <w:tcW w:w="2000" w:type="pct"/>
            <w:vAlign w:val="center"/>
            <w:hideMark/>
          </w:tcPr>
          <w:p w:rsidR="00F523C9" w:rsidRPr="00B50198" w:rsidRDefault="00F523C9" w:rsidP="004C6621">
            <w:pPr>
              <w:spacing w:after="0" w:line="240" w:lineRule="auto"/>
              <w:rPr>
                <w:rFonts w:ascii="Times New Roman" w:eastAsia="Times New Roman" w:hAnsi="Times New Roman" w:cs="Times New Roman"/>
                <w:sz w:val="28"/>
                <w:szCs w:val="28"/>
              </w:rPr>
            </w:pPr>
            <w:r w:rsidRPr="00B50198">
              <w:rPr>
                <w:rFonts w:ascii="Times New Roman" w:eastAsia="Times New Roman" w:hAnsi="Times New Roman" w:cs="Times New Roman"/>
                <w:sz w:val="28"/>
                <w:szCs w:val="28"/>
              </w:rPr>
              <w:t> </w:t>
            </w:r>
          </w:p>
        </w:tc>
      </w:tr>
      <w:tr w:rsidR="00F523C9" w:rsidRPr="00B50198" w:rsidTr="004C6621">
        <w:trPr>
          <w:tblCellSpacing w:w="7" w:type="dxa"/>
        </w:trPr>
        <w:tc>
          <w:tcPr>
            <w:tcW w:w="2500" w:type="pct"/>
            <w:vAlign w:val="center"/>
            <w:hideMark/>
          </w:tcPr>
          <w:tbl>
            <w:tblPr>
              <w:tblW w:w="0" w:type="auto"/>
              <w:tblCellSpacing w:w="15" w:type="dxa"/>
              <w:tblCellMar>
                <w:top w:w="15" w:type="dxa"/>
                <w:left w:w="15" w:type="dxa"/>
                <w:bottom w:w="15" w:type="dxa"/>
                <w:right w:w="15" w:type="dxa"/>
              </w:tblCellMar>
              <w:tblLook w:val="04A0"/>
            </w:tblPr>
            <w:tblGrid>
              <w:gridCol w:w="5608"/>
            </w:tblGrid>
            <w:tr w:rsidR="00F523C9" w:rsidRPr="00B50198" w:rsidTr="004C6621">
              <w:trPr>
                <w:tblCellSpacing w:w="15" w:type="dxa"/>
              </w:trPr>
              <w:tc>
                <w:tcPr>
                  <w:tcW w:w="500" w:type="pct"/>
                  <w:hideMark/>
                </w:tcPr>
                <w:p w:rsidR="00F523C9" w:rsidRPr="00B50198" w:rsidRDefault="00CD403D" w:rsidP="004C6621">
                  <w:pPr>
                    <w:spacing w:after="0" w:line="240" w:lineRule="auto"/>
                    <w:rPr>
                      <w:rFonts w:ascii="Times New Roman" w:eastAsia="Times New Roman" w:hAnsi="Times New Roman" w:cs="Times New Roman"/>
                      <w:sz w:val="28"/>
                      <w:szCs w:val="28"/>
                    </w:rPr>
                  </w:pPr>
                  <w:r w:rsidRPr="00B50198">
                    <w:rPr>
                      <w:rFonts w:ascii="Times New Roman" w:eastAsia="Times New Roman" w:hAnsi="Times New Roman" w:cs="Times New Roman"/>
                      <w:sz w:val="28"/>
                      <w:szCs w:val="28"/>
                    </w:rPr>
                    <w:t>-</w:t>
                  </w:r>
                  <w:r w:rsidR="00F523C9" w:rsidRPr="00B50198">
                    <w:rPr>
                      <w:rFonts w:ascii="Times New Roman" w:eastAsia="Times New Roman" w:hAnsi="Times New Roman" w:cs="Times New Roman"/>
                      <w:sz w:val="28"/>
                      <w:szCs w:val="28"/>
                    </w:rPr>
                    <w:t>AMRAPALI SAPPHIRE DEVELOPERS PVT. LTD.</w:t>
                  </w:r>
                </w:p>
              </w:tc>
            </w:tr>
            <w:tr w:rsidR="00F523C9" w:rsidRPr="00B50198" w:rsidTr="004C6621">
              <w:trPr>
                <w:tblCellSpacing w:w="15" w:type="dxa"/>
              </w:trPr>
              <w:tc>
                <w:tcPr>
                  <w:tcW w:w="500" w:type="pct"/>
                  <w:hideMark/>
                </w:tcPr>
                <w:p w:rsidR="00F523C9" w:rsidRPr="00B50198" w:rsidRDefault="00F523C9" w:rsidP="004C6621">
                  <w:pPr>
                    <w:spacing w:after="0" w:line="240" w:lineRule="auto"/>
                    <w:rPr>
                      <w:rFonts w:ascii="Times New Roman" w:eastAsia="Times New Roman" w:hAnsi="Times New Roman" w:cs="Times New Roman"/>
                      <w:sz w:val="28"/>
                      <w:szCs w:val="28"/>
                    </w:rPr>
                  </w:pPr>
                </w:p>
              </w:tc>
            </w:tr>
            <w:tr w:rsidR="00F523C9" w:rsidRPr="00B50198" w:rsidTr="004C6621">
              <w:trPr>
                <w:tblCellSpacing w:w="15" w:type="dxa"/>
              </w:trPr>
              <w:tc>
                <w:tcPr>
                  <w:tcW w:w="500" w:type="pct"/>
                  <w:hideMark/>
                </w:tcPr>
                <w:p w:rsidR="00F523C9" w:rsidRPr="00B50198" w:rsidRDefault="00CD403D" w:rsidP="004C6621">
                  <w:pPr>
                    <w:spacing w:after="0" w:line="240" w:lineRule="auto"/>
                    <w:rPr>
                      <w:rFonts w:ascii="Times New Roman" w:eastAsia="Times New Roman" w:hAnsi="Times New Roman" w:cs="Times New Roman"/>
                      <w:sz w:val="28"/>
                      <w:szCs w:val="28"/>
                    </w:rPr>
                  </w:pPr>
                  <w:r w:rsidRPr="00B50198">
                    <w:rPr>
                      <w:rFonts w:ascii="Times New Roman" w:eastAsia="Times New Roman" w:hAnsi="Times New Roman" w:cs="Times New Roman"/>
                      <w:sz w:val="28"/>
                      <w:szCs w:val="28"/>
                    </w:rPr>
                    <w:t>-</w:t>
                  </w:r>
                  <w:r w:rsidR="00F523C9" w:rsidRPr="00B50198">
                    <w:rPr>
                      <w:rFonts w:ascii="Times New Roman" w:eastAsia="Times New Roman" w:hAnsi="Times New Roman" w:cs="Times New Roman"/>
                      <w:sz w:val="28"/>
                      <w:szCs w:val="28"/>
                    </w:rPr>
                    <w:t>M/S. ULTRA HOMES CONSTRUCTIONS PVT. LTD.</w:t>
                  </w:r>
                </w:p>
              </w:tc>
            </w:tr>
            <w:tr w:rsidR="00F523C9" w:rsidRPr="00B50198" w:rsidTr="004C6621">
              <w:trPr>
                <w:tblCellSpacing w:w="15" w:type="dxa"/>
              </w:trPr>
              <w:tc>
                <w:tcPr>
                  <w:tcW w:w="500" w:type="pct"/>
                  <w:hideMark/>
                </w:tcPr>
                <w:p w:rsidR="00F523C9" w:rsidRPr="00B50198" w:rsidRDefault="00F523C9" w:rsidP="004C6621">
                  <w:pPr>
                    <w:spacing w:after="0" w:line="240" w:lineRule="auto"/>
                    <w:rPr>
                      <w:rFonts w:ascii="Times New Roman" w:eastAsia="Times New Roman" w:hAnsi="Times New Roman" w:cs="Times New Roman"/>
                      <w:sz w:val="28"/>
                      <w:szCs w:val="28"/>
                    </w:rPr>
                  </w:pPr>
                </w:p>
              </w:tc>
            </w:tr>
          </w:tbl>
          <w:p w:rsidR="00F523C9" w:rsidRPr="00B50198" w:rsidRDefault="00F523C9" w:rsidP="004C6621">
            <w:pPr>
              <w:spacing w:after="0" w:line="240" w:lineRule="auto"/>
              <w:rPr>
                <w:rFonts w:ascii="Times New Roman" w:eastAsia="Times New Roman" w:hAnsi="Times New Roman" w:cs="Times New Roman"/>
                <w:sz w:val="28"/>
                <w:szCs w:val="28"/>
              </w:rPr>
            </w:pPr>
          </w:p>
        </w:tc>
        <w:tc>
          <w:tcPr>
            <w:tcW w:w="2500" w:type="pct"/>
            <w:vAlign w:val="bottom"/>
            <w:hideMark/>
          </w:tcPr>
          <w:p w:rsidR="00F523C9" w:rsidRPr="00B50198" w:rsidRDefault="00F523C9" w:rsidP="004C6621">
            <w:pPr>
              <w:spacing w:after="0" w:line="240" w:lineRule="auto"/>
              <w:rPr>
                <w:rFonts w:ascii="Times New Roman" w:eastAsia="Times New Roman" w:hAnsi="Times New Roman" w:cs="Times New Roman"/>
                <w:sz w:val="28"/>
                <w:szCs w:val="28"/>
              </w:rPr>
            </w:pPr>
          </w:p>
        </w:tc>
      </w:tr>
    </w:tbl>
    <w:p w:rsidR="00F523C9" w:rsidRPr="00B50198" w:rsidRDefault="00F523C9" w:rsidP="00F523C9">
      <w:pPr>
        <w:spacing w:after="0" w:line="240" w:lineRule="auto"/>
        <w:rPr>
          <w:rFonts w:ascii="Times New Roman" w:eastAsia="Times New Roman" w:hAnsi="Times New Roman" w:cs="Times New Roman"/>
          <w:vanish/>
          <w:sz w:val="28"/>
          <w:szCs w:val="28"/>
        </w:rPr>
      </w:pPr>
    </w:p>
    <w:tbl>
      <w:tblPr>
        <w:tblW w:w="3311" w:type="pct"/>
        <w:tblCellSpacing w:w="7" w:type="dxa"/>
        <w:tblCellMar>
          <w:left w:w="0" w:type="dxa"/>
          <w:right w:w="0" w:type="dxa"/>
        </w:tblCellMar>
        <w:tblLook w:val="04A0"/>
      </w:tblPr>
      <w:tblGrid>
        <w:gridCol w:w="6217"/>
      </w:tblGrid>
      <w:tr w:rsidR="00F523C9" w:rsidRPr="00B50198" w:rsidTr="00CD403D">
        <w:trPr>
          <w:tblCellSpacing w:w="7" w:type="dxa"/>
        </w:trPr>
        <w:tc>
          <w:tcPr>
            <w:tcW w:w="0" w:type="auto"/>
            <w:vAlign w:val="center"/>
            <w:hideMark/>
          </w:tcPr>
          <w:p w:rsidR="00F523C9" w:rsidRPr="00B50198" w:rsidRDefault="00F523C9" w:rsidP="004C6621">
            <w:pPr>
              <w:spacing w:after="0" w:line="240" w:lineRule="auto"/>
              <w:jc w:val="right"/>
              <w:rPr>
                <w:rFonts w:ascii="Times New Roman" w:eastAsia="Times New Roman" w:hAnsi="Times New Roman" w:cs="Times New Roman"/>
                <w:sz w:val="28"/>
                <w:szCs w:val="28"/>
              </w:rPr>
            </w:pPr>
          </w:p>
        </w:tc>
      </w:tr>
    </w:tbl>
    <w:p w:rsidR="00F523C9" w:rsidRPr="00B50198" w:rsidRDefault="00F523C9" w:rsidP="00F523C9">
      <w:pPr>
        <w:spacing w:after="0" w:line="240" w:lineRule="auto"/>
        <w:rPr>
          <w:rFonts w:ascii="Times New Roman" w:eastAsia="Times New Roman" w:hAnsi="Times New Roman" w:cs="Times New Roman"/>
          <w:vanish/>
          <w:sz w:val="28"/>
          <w:szCs w:val="28"/>
        </w:rPr>
      </w:pPr>
    </w:p>
    <w:tbl>
      <w:tblPr>
        <w:tblW w:w="3308" w:type="pct"/>
        <w:tblCellSpacing w:w="7" w:type="dxa"/>
        <w:tblCellMar>
          <w:left w:w="0" w:type="dxa"/>
          <w:right w:w="0" w:type="dxa"/>
        </w:tblCellMar>
        <w:tblLook w:val="04A0"/>
      </w:tblPr>
      <w:tblGrid>
        <w:gridCol w:w="6211"/>
      </w:tblGrid>
      <w:tr w:rsidR="00F523C9" w:rsidRPr="00B50198" w:rsidTr="00CD403D">
        <w:trPr>
          <w:tblCellSpacing w:w="7" w:type="dxa"/>
        </w:trPr>
        <w:tc>
          <w:tcPr>
            <w:tcW w:w="0" w:type="auto"/>
            <w:vAlign w:val="center"/>
            <w:hideMark/>
          </w:tcPr>
          <w:p w:rsidR="00F523C9" w:rsidRPr="00B50198" w:rsidRDefault="00F523C9" w:rsidP="004C6621">
            <w:pPr>
              <w:spacing w:after="0" w:line="240" w:lineRule="auto"/>
              <w:jc w:val="right"/>
              <w:rPr>
                <w:rFonts w:ascii="Times New Roman" w:eastAsia="Times New Roman" w:hAnsi="Times New Roman" w:cs="Times New Roman"/>
                <w:sz w:val="28"/>
                <w:szCs w:val="28"/>
              </w:rPr>
            </w:pPr>
          </w:p>
        </w:tc>
      </w:tr>
    </w:tbl>
    <w:p w:rsidR="00F523C9" w:rsidRPr="00B50198" w:rsidRDefault="00F523C9" w:rsidP="00F523C9">
      <w:pPr>
        <w:spacing w:after="0" w:line="240" w:lineRule="auto"/>
        <w:rPr>
          <w:rFonts w:ascii="Times New Roman" w:eastAsia="Times New Roman" w:hAnsi="Times New Roman" w:cs="Times New Roman"/>
          <w:sz w:val="28"/>
          <w:szCs w:val="28"/>
        </w:rPr>
      </w:pPr>
    </w:p>
    <w:tbl>
      <w:tblPr>
        <w:tblW w:w="5000" w:type="pct"/>
        <w:tblCellSpacing w:w="7" w:type="dxa"/>
        <w:tblCellMar>
          <w:left w:w="0" w:type="dxa"/>
          <w:right w:w="0" w:type="dxa"/>
        </w:tblCellMar>
        <w:tblLook w:val="04A0"/>
      </w:tblPr>
      <w:tblGrid>
        <w:gridCol w:w="1266"/>
        <w:gridCol w:w="8122"/>
      </w:tblGrid>
      <w:tr w:rsidR="00F523C9" w:rsidRPr="00B50198" w:rsidTr="004C6621">
        <w:trPr>
          <w:tblCellSpacing w:w="7" w:type="dxa"/>
        </w:trPr>
        <w:tc>
          <w:tcPr>
            <w:tcW w:w="500" w:type="pct"/>
            <w:hideMark/>
          </w:tcPr>
          <w:p w:rsidR="00F523C9" w:rsidRPr="00B50198" w:rsidRDefault="00F523C9" w:rsidP="004C6621">
            <w:pPr>
              <w:spacing w:after="0" w:line="240" w:lineRule="auto"/>
              <w:rPr>
                <w:rFonts w:ascii="Times New Roman" w:eastAsia="Times New Roman" w:hAnsi="Times New Roman" w:cs="Times New Roman"/>
                <w:sz w:val="28"/>
                <w:szCs w:val="28"/>
              </w:rPr>
            </w:pPr>
            <w:r w:rsidRPr="00B50198">
              <w:rPr>
                <w:rFonts w:ascii="Times New Roman" w:eastAsia="Times New Roman" w:hAnsi="Times New Roman" w:cs="Times New Roman"/>
                <w:b/>
                <w:bCs/>
                <w:sz w:val="28"/>
                <w:szCs w:val="28"/>
                <w:u w:val="single"/>
              </w:rPr>
              <w:t>BEFORE:</w:t>
            </w:r>
          </w:p>
        </w:tc>
        <w:tc>
          <w:tcPr>
            <w:tcW w:w="4500" w:type="pct"/>
            <w:hideMark/>
          </w:tcPr>
          <w:p w:rsidR="00F523C9" w:rsidRPr="00B50198" w:rsidRDefault="00F523C9" w:rsidP="004C6621">
            <w:pPr>
              <w:spacing w:after="0" w:line="240" w:lineRule="auto"/>
              <w:rPr>
                <w:rFonts w:ascii="Times New Roman" w:eastAsia="Times New Roman" w:hAnsi="Times New Roman" w:cs="Times New Roman"/>
                <w:sz w:val="28"/>
                <w:szCs w:val="28"/>
              </w:rPr>
            </w:pPr>
            <w:r w:rsidRPr="00B50198">
              <w:rPr>
                <w:rFonts w:ascii="Times New Roman" w:eastAsia="Times New Roman" w:hAnsi="Times New Roman" w:cs="Times New Roman"/>
                <w:sz w:val="28"/>
                <w:szCs w:val="28"/>
              </w:rPr>
              <w:t> </w:t>
            </w:r>
          </w:p>
        </w:tc>
      </w:tr>
      <w:tr w:rsidR="00F523C9" w:rsidRPr="00B50198" w:rsidTr="004C6621">
        <w:trPr>
          <w:tblCellSpacing w:w="7" w:type="dxa"/>
        </w:trPr>
        <w:tc>
          <w:tcPr>
            <w:tcW w:w="500" w:type="pct"/>
            <w:hideMark/>
          </w:tcPr>
          <w:p w:rsidR="00F523C9" w:rsidRPr="00B50198" w:rsidRDefault="00F523C9" w:rsidP="004C6621">
            <w:pPr>
              <w:spacing w:after="0" w:line="240" w:lineRule="auto"/>
              <w:rPr>
                <w:rFonts w:ascii="Times New Roman" w:eastAsia="Times New Roman" w:hAnsi="Times New Roman" w:cs="Times New Roman"/>
                <w:sz w:val="28"/>
                <w:szCs w:val="28"/>
              </w:rPr>
            </w:pPr>
            <w:r w:rsidRPr="00B50198">
              <w:rPr>
                <w:rFonts w:ascii="Times New Roman" w:eastAsia="Times New Roman" w:hAnsi="Times New Roman" w:cs="Times New Roman"/>
                <w:sz w:val="28"/>
                <w:szCs w:val="28"/>
              </w:rPr>
              <w:t> </w:t>
            </w:r>
          </w:p>
        </w:tc>
        <w:tc>
          <w:tcPr>
            <w:tcW w:w="4500" w:type="pct"/>
            <w:hideMark/>
          </w:tcPr>
          <w:p w:rsidR="00F523C9" w:rsidRPr="00B50198" w:rsidRDefault="00F523C9" w:rsidP="004C6621">
            <w:pPr>
              <w:spacing w:after="0" w:line="240" w:lineRule="auto"/>
              <w:rPr>
                <w:rFonts w:ascii="Times New Roman" w:eastAsia="Times New Roman" w:hAnsi="Times New Roman" w:cs="Times New Roman"/>
                <w:sz w:val="28"/>
                <w:szCs w:val="28"/>
              </w:rPr>
            </w:pPr>
            <w:r w:rsidRPr="00B50198">
              <w:rPr>
                <w:rFonts w:ascii="Times New Roman" w:eastAsia="Times New Roman" w:hAnsi="Times New Roman" w:cs="Times New Roman"/>
                <w:b/>
                <w:bCs/>
                <w:sz w:val="28"/>
                <w:szCs w:val="28"/>
              </w:rPr>
              <w:t>HON'BLE MR. JUSTICE V.K. JAIN,PRESIDING MEMBER</w:t>
            </w:r>
          </w:p>
        </w:tc>
      </w:tr>
    </w:tbl>
    <w:p w:rsidR="0034120B" w:rsidRPr="00B50198" w:rsidRDefault="0034120B">
      <w:pPr>
        <w:rPr>
          <w:b/>
          <w:sz w:val="28"/>
          <w:szCs w:val="28"/>
        </w:rPr>
      </w:pPr>
    </w:p>
    <w:p w:rsidR="0034120B" w:rsidRPr="00B50198" w:rsidRDefault="0034120B">
      <w:pPr>
        <w:rPr>
          <w:b/>
          <w:sz w:val="28"/>
          <w:szCs w:val="28"/>
        </w:rPr>
      </w:pPr>
    </w:p>
    <w:p w:rsidR="00F523C9" w:rsidRPr="00B50198" w:rsidRDefault="00F523C9">
      <w:pPr>
        <w:rPr>
          <w:b/>
          <w:sz w:val="28"/>
          <w:szCs w:val="28"/>
        </w:rPr>
      </w:pPr>
    </w:p>
    <w:p w:rsidR="0034120B" w:rsidRPr="00B50198" w:rsidRDefault="0034120B">
      <w:pPr>
        <w:rPr>
          <w:b/>
          <w:sz w:val="28"/>
          <w:szCs w:val="28"/>
        </w:rPr>
      </w:pPr>
      <w:r w:rsidRPr="00B50198">
        <w:rPr>
          <w:b/>
          <w:sz w:val="28"/>
          <w:szCs w:val="28"/>
        </w:rPr>
        <w:lastRenderedPageBreak/>
        <w:t xml:space="preserve">&gt;&gt;&gt; IN THE SUPREME COURT OF INDIA </w:t>
      </w:r>
    </w:p>
    <w:p w:rsidR="0034120B" w:rsidRPr="00B50198" w:rsidRDefault="0034120B">
      <w:pPr>
        <w:rPr>
          <w:b/>
          <w:sz w:val="28"/>
          <w:szCs w:val="28"/>
        </w:rPr>
      </w:pPr>
      <w:r w:rsidRPr="00B50198">
        <w:rPr>
          <w:b/>
          <w:sz w:val="28"/>
          <w:szCs w:val="28"/>
        </w:rPr>
        <w:t xml:space="preserve">CIVIL APPELLATE JURISDICTION </w:t>
      </w:r>
    </w:p>
    <w:p w:rsidR="0034120B" w:rsidRPr="00B50198" w:rsidRDefault="0034120B">
      <w:pPr>
        <w:rPr>
          <w:b/>
          <w:sz w:val="28"/>
          <w:szCs w:val="28"/>
        </w:rPr>
      </w:pPr>
      <w:r w:rsidRPr="00B50198">
        <w:rPr>
          <w:b/>
          <w:sz w:val="28"/>
          <w:szCs w:val="28"/>
        </w:rPr>
        <w:t xml:space="preserve">CIVIL APPEAL NO.10882 OF 2016 </w:t>
      </w:r>
    </w:p>
    <w:p w:rsidR="0034120B" w:rsidRPr="00B50198" w:rsidRDefault="0034120B">
      <w:pPr>
        <w:rPr>
          <w:b/>
          <w:sz w:val="28"/>
          <w:szCs w:val="28"/>
        </w:rPr>
      </w:pPr>
      <w:proofErr w:type="gramStart"/>
      <w:r w:rsidRPr="00B50198">
        <w:rPr>
          <w:b/>
          <w:sz w:val="28"/>
          <w:szCs w:val="28"/>
        </w:rPr>
        <w:t>M/S. AMRAPALI SAPPHIRE DEVELOPER PVT.</w:t>
      </w:r>
      <w:proofErr w:type="gramEnd"/>
      <w:r w:rsidRPr="00B50198">
        <w:rPr>
          <w:b/>
          <w:sz w:val="28"/>
          <w:szCs w:val="28"/>
        </w:rPr>
        <w:t xml:space="preserve"> LTD. Appellant(s) </w:t>
      </w:r>
    </w:p>
    <w:p w:rsidR="0034120B" w:rsidRPr="00B50198" w:rsidRDefault="0034120B">
      <w:pPr>
        <w:rPr>
          <w:b/>
          <w:sz w:val="28"/>
          <w:szCs w:val="28"/>
        </w:rPr>
      </w:pPr>
      <w:r w:rsidRPr="00B50198">
        <w:rPr>
          <w:b/>
          <w:sz w:val="28"/>
          <w:szCs w:val="28"/>
        </w:rPr>
        <w:t xml:space="preserve">VERSUS </w:t>
      </w:r>
    </w:p>
    <w:p w:rsidR="0034120B" w:rsidRPr="00B50198" w:rsidRDefault="0034120B">
      <w:pPr>
        <w:rPr>
          <w:b/>
          <w:sz w:val="28"/>
          <w:szCs w:val="28"/>
        </w:rPr>
      </w:pPr>
      <w:r w:rsidRPr="00B50198">
        <w:rPr>
          <w:b/>
          <w:sz w:val="28"/>
          <w:szCs w:val="28"/>
        </w:rPr>
        <w:t xml:space="preserve">M/S. AMRAPALI SAPPHIRE FLAT BUYERS WELFARE ASSOCIATION Respondent(s) </w:t>
      </w:r>
    </w:p>
    <w:p w:rsidR="0034120B" w:rsidRPr="00B50198" w:rsidRDefault="0034120B">
      <w:pPr>
        <w:rPr>
          <w:b/>
          <w:sz w:val="28"/>
          <w:szCs w:val="28"/>
        </w:rPr>
      </w:pPr>
      <w:r w:rsidRPr="00B50198">
        <w:rPr>
          <w:b/>
          <w:sz w:val="28"/>
          <w:szCs w:val="28"/>
        </w:rPr>
        <w:t xml:space="preserve">WITH CIVIL APPEAL NO.10954 OF 2016 </w:t>
      </w:r>
    </w:p>
    <w:p w:rsidR="0034120B" w:rsidRPr="00B50198" w:rsidRDefault="0034120B">
      <w:pPr>
        <w:rPr>
          <w:b/>
          <w:sz w:val="28"/>
          <w:szCs w:val="28"/>
        </w:rPr>
      </w:pPr>
      <w:r w:rsidRPr="00B50198">
        <w:rPr>
          <w:b/>
          <w:sz w:val="28"/>
          <w:szCs w:val="28"/>
        </w:rPr>
        <w:t xml:space="preserve">CIVIL APPEAL NO.10979 OF 2016 CIVIL APPEAL NO.11094 OF 2016 </w:t>
      </w:r>
    </w:p>
    <w:p w:rsidR="00F523C9" w:rsidRPr="00B50198" w:rsidRDefault="00F523C9">
      <w:pPr>
        <w:rPr>
          <w:b/>
          <w:sz w:val="28"/>
          <w:szCs w:val="28"/>
        </w:rPr>
      </w:pPr>
    </w:p>
    <w:p w:rsidR="00F523C9" w:rsidRPr="00B50198" w:rsidRDefault="00F523C9" w:rsidP="00F523C9">
      <w:pPr>
        <w:rPr>
          <w:b/>
          <w:sz w:val="28"/>
          <w:szCs w:val="28"/>
        </w:rPr>
      </w:pPr>
      <w:proofErr w:type="gramStart"/>
      <w:r w:rsidRPr="00B50198">
        <w:rPr>
          <w:b/>
          <w:sz w:val="28"/>
          <w:szCs w:val="28"/>
        </w:rPr>
        <w:t>( Appealed</w:t>
      </w:r>
      <w:proofErr w:type="gramEnd"/>
      <w:r w:rsidRPr="00B50198">
        <w:rPr>
          <w:b/>
          <w:sz w:val="28"/>
          <w:szCs w:val="28"/>
        </w:rPr>
        <w:t xml:space="preserve"> Against</w:t>
      </w:r>
      <w:r w:rsidRPr="00B50198">
        <w:rPr>
          <w:b/>
          <w:sz w:val="28"/>
          <w:szCs w:val="28"/>
        </w:rPr>
        <w:tab/>
        <w:t>Case No                 CCN       819/16</w:t>
      </w:r>
    </w:p>
    <w:p w:rsidR="00F523C9" w:rsidRPr="00B50198" w:rsidRDefault="00F523C9" w:rsidP="00F523C9">
      <w:pPr>
        <w:rPr>
          <w:b/>
          <w:sz w:val="28"/>
          <w:szCs w:val="28"/>
        </w:rPr>
      </w:pPr>
      <w:r w:rsidRPr="00B50198">
        <w:rPr>
          <w:b/>
          <w:sz w:val="28"/>
          <w:szCs w:val="28"/>
        </w:rPr>
        <w:t xml:space="preserve"> NATIONAL CONSUMERS DISPUTES REDDRESSAL COMMISSION, NEW DELHI)</w:t>
      </w:r>
    </w:p>
    <w:p w:rsidR="00F523C9" w:rsidRPr="00B50198" w:rsidRDefault="00F523C9">
      <w:pPr>
        <w:rPr>
          <w:b/>
          <w:sz w:val="28"/>
          <w:szCs w:val="28"/>
        </w:rPr>
      </w:pPr>
    </w:p>
    <w:p w:rsidR="0034120B" w:rsidRPr="00B50198" w:rsidRDefault="0034120B">
      <w:pPr>
        <w:rPr>
          <w:b/>
          <w:sz w:val="28"/>
          <w:szCs w:val="28"/>
        </w:rPr>
      </w:pPr>
      <w:r w:rsidRPr="00B50198">
        <w:rPr>
          <w:b/>
          <w:sz w:val="28"/>
          <w:szCs w:val="28"/>
        </w:rPr>
        <w:t xml:space="preserve">O R D E R </w:t>
      </w:r>
    </w:p>
    <w:p w:rsidR="00F523C9" w:rsidRPr="00B50198" w:rsidRDefault="0034120B">
      <w:pPr>
        <w:rPr>
          <w:b/>
          <w:sz w:val="28"/>
          <w:szCs w:val="28"/>
        </w:rPr>
      </w:pPr>
      <w:r w:rsidRPr="00B50198">
        <w:rPr>
          <w:b/>
          <w:sz w:val="28"/>
          <w:szCs w:val="28"/>
        </w:rPr>
        <w:t xml:space="preserve">Having heard learned counsel for the parties, we are not inclined to interfere with the impugned order(s) passed by the National Consumer Disputes </w:t>
      </w:r>
      <w:proofErr w:type="spellStart"/>
      <w:r w:rsidRPr="00B50198">
        <w:rPr>
          <w:b/>
          <w:sz w:val="28"/>
          <w:szCs w:val="28"/>
        </w:rPr>
        <w:t>Redressal</w:t>
      </w:r>
      <w:proofErr w:type="spellEnd"/>
      <w:r w:rsidRPr="00B50198">
        <w:rPr>
          <w:b/>
          <w:sz w:val="28"/>
          <w:szCs w:val="28"/>
        </w:rPr>
        <w:t xml:space="preserve"> Commission, New Delhi. </w:t>
      </w:r>
    </w:p>
    <w:p w:rsidR="0034120B" w:rsidRPr="00B50198" w:rsidRDefault="0034120B">
      <w:pPr>
        <w:rPr>
          <w:b/>
          <w:sz w:val="28"/>
          <w:szCs w:val="28"/>
        </w:rPr>
      </w:pPr>
      <w:r w:rsidRPr="00B50198">
        <w:rPr>
          <w:b/>
          <w:sz w:val="28"/>
          <w:szCs w:val="28"/>
        </w:rPr>
        <w:t>The civil appeals are accordingly dismissed. ........................</w:t>
      </w:r>
    </w:p>
    <w:p w:rsidR="00F523C9" w:rsidRPr="00B50198" w:rsidRDefault="00F523C9">
      <w:pPr>
        <w:rPr>
          <w:b/>
          <w:sz w:val="28"/>
          <w:szCs w:val="28"/>
        </w:rPr>
      </w:pPr>
    </w:p>
    <w:p w:rsidR="0034120B" w:rsidRPr="00B50198" w:rsidRDefault="0034120B">
      <w:pPr>
        <w:rPr>
          <w:b/>
          <w:sz w:val="28"/>
          <w:szCs w:val="28"/>
        </w:rPr>
      </w:pPr>
      <w:r w:rsidRPr="00B50198">
        <w:rPr>
          <w:b/>
          <w:sz w:val="28"/>
          <w:szCs w:val="28"/>
        </w:rPr>
        <w:t>J. (DIPAK MISRA</w:t>
      </w:r>
      <w:proofErr w:type="gramStart"/>
      <w:r w:rsidRPr="00B50198">
        <w:rPr>
          <w:b/>
          <w:sz w:val="28"/>
          <w:szCs w:val="28"/>
        </w:rPr>
        <w:t>) ........................</w:t>
      </w:r>
      <w:proofErr w:type="gramEnd"/>
    </w:p>
    <w:p w:rsidR="0034120B" w:rsidRPr="00B50198" w:rsidRDefault="0034120B">
      <w:pPr>
        <w:rPr>
          <w:b/>
          <w:sz w:val="28"/>
          <w:szCs w:val="28"/>
        </w:rPr>
      </w:pPr>
      <w:r w:rsidRPr="00B50198">
        <w:rPr>
          <w:b/>
          <w:sz w:val="28"/>
          <w:szCs w:val="28"/>
        </w:rPr>
        <w:t>J. (A.M. KHANWILKAR</w:t>
      </w:r>
      <w:proofErr w:type="gramStart"/>
      <w:r w:rsidRPr="00B50198">
        <w:rPr>
          <w:b/>
          <w:sz w:val="28"/>
          <w:szCs w:val="28"/>
        </w:rPr>
        <w:t>) .......................</w:t>
      </w:r>
      <w:proofErr w:type="gramEnd"/>
    </w:p>
    <w:p w:rsidR="0034120B" w:rsidRPr="00B50198" w:rsidRDefault="0034120B">
      <w:pPr>
        <w:rPr>
          <w:b/>
          <w:sz w:val="28"/>
          <w:szCs w:val="28"/>
        </w:rPr>
      </w:pPr>
      <w:r w:rsidRPr="00B50198">
        <w:rPr>
          <w:b/>
          <w:sz w:val="28"/>
          <w:szCs w:val="28"/>
        </w:rPr>
        <w:t xml:space="preserve">.J. (MOHAN M. SHANTANAGOUDAR) </w:t>
      </w:r>
    </w:p>
    <w:p w:rsidR="0034120B" w:rsidRPr="00B50198" w:rsidRDefault="0034120B">
      <w:pPr>
        <w:rPr>
          <w:b/>
          <w:sz w:val="28"/>
          <w:szCs w:val="28"/>
        </w:rPr>
      </w:pPr>
      <w:r w:rsidRPr="00B50198">
        <w:rPr>
          <w:b/>
          <w:sz w:val="28"/>
          <w:szCs w:val="28"/>
        </w:rPr>
        <w:t xml:space="preserve">NEW DELHI; </w:t>
      </w:r>
    </w:p>
    <w:p w:rsidR="0034120B" w:rsidRPr="00B50198" w:rsidRDefault="0034120B">
      <w:pPr>
        <w:rPr>
          <w:b/>
          <w:sz w:val="28"/>
          <w:szCs w:val="28"/>
        </w:rPr>
      </w:pPr>
      <w:r w:rsidRPr="00B50198">
        <w:rPr>
          <w:b/>
          <w:sz w:val="28"/>
          <w:szCs w:val="28"/>
        </w:rPr>
        <w:lastRenderedPageBreak/>
        <w:t>21st FEBRUARY, 2017.</w:t>
      </w:r>
    </w:p>
    <w:p w:rsidR="0034120B" w:rsidRPr="00B50198" w:rsidRDefault="0034120B" w:rsidP="0034120B">
      <w:pPr>
        <w:pStyle w:val="NormalWeb"/>
        <w:shd w:val="clear" w:color="auto" w:fill="FFFFFF"/>
        <w:spacing w:before="0" w:beforeAutospacing="0" w:after="0" w:afterAutospacing="0"/>
        <w:rPr>
          <w:rFonts w:ascii="Verdana" w:hAnsi="Verdana"/>
          <w:color w:val="FF0000"/>
          <w:sz w:val="28"/>
          <w:szCs w:val="28"/>
        </w:rPr>
      </w:pPr>
    </w:p>
    <w:p w:rsidR="0034120B" w:rsidRPr="00B50198" w:rsidRDefault="0034120B" w:rsidP="0034120B">
      <w:pPr>
        <w:pStyle w:val="NormalWeb"/>
        <w:shd w:val="clear" w:color="auto" w:fill="FFFFFF"/>
        <w:spacing w:before="0" w:beforeAutospacing="0" w:after="0" w:afterAutospacing="0"/>
        <w:rPr>
          <w:rFonts w:ascii="Verdana" w:hAnsi="Verdana"/>
          <w:color w:val="000000" w:themeColor="text1"/>
          <w:sz w:val="28"/>
          <w:szCs w:val="28"/>
        </w:rPr>
      </w:pPr>
    </w:p>
    <w:p w:rsidR="0034120B" w:rsidRPr="00B50198" w:rsidRDefault="00362B7F" w:rsidP="0034120B">
      <w:pPr>
        <w:pStyle w:val="NormalWeb"/>
        <w:shd w:val="clear" w:color="auto" w:fill="FFFFFF"/>
        <w:spacing w:before="0" w:beforeAutospacing="0" w:after="0" w:afterAutospacing="0"/>
        <w:rPr>
          <w:rFonts w:ascii="Verdana" w:hAnsi="Verdana"/>
          <w:color w:val="000000" w:themeColor="text1"/>
          <w:sz w:val="28"/>
          <w:szCs w:val="28"/>
        </w:rPr>
      </w:pPr>
      <w:hyperlink r:id="rId9" w:history="1">
        <w:r w:rsidR="0034120B" w:rsidRPr="00B50198">
          <w:rPr>
            <w:rStyle w:val="Hyperlink"/>
            <w:rFonts w:ascii="Verdana" w:hAnsi="Verdana"/>
            <w:sz w:val="28"/>
            <w:szCs w:val="28"/>
          </w:rPr>
          <w:t>http://courtnic.nic.in/supremecourt/casestatus_new/querycheck_page2.asp</w:t>
        </w:r>
      </w:hyperlink>
    </w:p>
    <w:p w:rsidR="0034120B" w:rsidRPr="00B50198" w:rsidRDefault="0034120B" w:rsidP="0034120B">
      <w:pPr>
        <w:pStyle w:val="NormalWeb"/>
        <w:shd w:val="clear" w:color="auto" w:fill="FFFFFF"/>
        <w:spacing w:before="0" w:beforeAutospacing="0" w:after="0" w:afterAutospacing="0"/>
        <w:rPr>
          <w:rFonts w:ascii="Verdana" w:hAnsi="Verdana"/>
          <w:color w:val="000000" w:themeColor="text1"/>
          <w:sz w:val="28"/>
          <w:szCs w:val="28"/>
        </w:rPr>
      </w:pPr>
    </w:p>
    <w:p w:rsidR="0034120B" w:rsidRPr="00B50198" w:rsidRDefault="0034120B">
      <w:pPr>
        <w:rPr>
          <w:b/>
          <w:color w:val="000000" w:themeColor="text1"/>
          <w:sz w:val="28"/>
          <w:szCs w:val="28"/>
        </w:rPr>
      </w:pPr>
    </w:p>
    <w:p w:rsidR="00B50198" w:rsidRPr="00B50198" w:rsidRDefault="00B50198">
      <w:pPr>
        <w:rPr>
          <w:b/>
          <w:color w:val="000000" w:themeColor="text1"/>
          <w:sz w:val="28"/>
          <w:szCs w:val="28"/>
          <w:u w:val="single"/>
        </w:rPr>
      </w:pPr>
      <w:r w:rsidRPr="00B50198">
        <w:rPr>
          <w:b/>
          <w:color w:val="000000" w:themeColor="text1"/>
          <w:sz w:val="28"/>
          <w:szCs w:val="28"/>
          <w:u w:val="single"/>
        </w:rPr>
        <w:t xml:space="preserve">&gt;&gt;&gt; Thus: Gone are the times when aggrieved home buyer did not have an option but to give in to builder’s illegal demands. </w:t>
      </w:r>
    </w:p>
    <w:p w:rsidR="00B50198" w:rsidRPr="00B50198" w:rsidRDefault="00B50198">
      <w:pPr>
        <w:rPr>
          <w:b/>
          <w:color w:val="000000" w:themeColor="text1"/>
          <w:sz w:val="28"/>
          <w:szCs w:val="28"/>
          <w:u w:val="single"/>
        </w:rPr>
      </w:pPr>
      <w:r w:rsidRPr="00B50198">
        <w:rPr>
          <w:b/>
          <w:color w:val="000000" w:themeColor="text1"/>
          <w:sz w:val="28"/>
          <w:szCs w:val="28"/>
          <w:u w:val="single"/>
        </w:rPr>
        <w:t>Builders also find it difficult to silence individuals when confronted as groups.</w:t>
      </w:r>
    </w:p>
    <w:p w:rsidR="00B50198" w:rsidRPr="00B50198" w:rsidRDefault="00B50198">
      <w:pPr>
        <w:rPr>
          <w:b/>
          <w:color w:val="000000" w:themeColor="text1"/>
          <w:sz w:val="28"/>
          <w:szCs w:val="28"/>
          <w:u w:val="single"/>
        </w:rPr>
      </w:pPr>
      <w:r w:rsidRPr="00B50198">
        <w:rPr>
          <w:b/>
          <w:color w:val="000000" w:themeColor="text1"/>
          <w:sz w:val="28"/>
          <w:szCs w:val="28"/>
          <w:u w:val="single"/>
        </w:rPr>
        <w:t>Home buyers should get their group registered to form a registered, collective and legal body.</w:t>
      </w:r>
    </w:p>
    <w:sectPr w:rsidR="00B50198" w:rsidRPr="00B50198" w:rsidSect="00362B7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E0002AFF" w:usb1="C0007843" w:usb2="00000009" w:usb3="00000000" w:csb0="000001FF" w:csb1="00000000"/>
  </w:font>
  <w:font w:name="Open Sans">
    <w:altName w:val="Times New Roman"/>
    <w:panose1 w:val="00000000000000000000"/>
    <w:charset w:val="00"/>
    <w:family w:val="roman"/>
    <w:notTrueType/>
    <w:pitch w:val="default"/>
    <w:sig w:usb0="00000000" w:usb1="00000000" w:usb2="00000000" w:usb3="00000000" w:csb0="0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014300"/>
    <w:rsid w:val="00014300"/>
    <w:rsid w:val="00182A81"/>
    <w:rsid w:val="00322ED3"/>
    <w:rsid w:val="0034120B"/>
    <w:rsid w:val="00362B7F"/>
    <w:rsid w:val="003A3E0A"/>
    <w:rsid w:val="005C2FA7"/>
    <w:rsid w:val="00707B32"/>
    <w:rsid w:val="00B50198"/>
    <w:rsid w:val="00BD7277"/>
    <w:rsid w:val="00CD403D"/>
    <w:rsid w:val="00E4317A"/>
    <w:rsid w:val="00E46277"/>
    <w:rsid w:val="00EC4F27"/>
    <w:rsid w:val="00F523C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en-US" w:bidi="en-US"/>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198"/>
  </w:style>
  <w:style w:type="paragraph" w:styleId="Heading1">
    <w:name w:val="heading 1"/>
    <w:basedOn w:val="Normal"/>
    <w:next w:val="Normal"/>
    <w:link w:val="Heading1Char"/>
    <w:uiPriority w:val="9"/>
    <w:qFormat/>
    <w:rsid w:val="00B50198"/>
    <w:pPr>
      <w:spacing w:before="300" w:after="40"/>
      <w:jc w:val="left"/>
      <w:outlineLvl w:val="0"/>
    </w:pPr>
    <w:rPr>
      <w:smallCaps/>
      <w:spacing w:val="5"/>
      <w:sz w:val="32"/>
      <w:szCs w:val="32"/>
    </w:rPr>
  </w:style>
  <w:style w:type="paragraph" w:styleId="Heading2">
    <w:name w:val="heading 2"/>
    <w:basedOn w:val="Normal"/>
    <w:next w:val="Normal"/>
    <w:link w:val="Heading2Char"/>
    <w:uiPriority w:val="9"/>
    <w:semiHidden/>
    <w:unhideWhenUsed/>
    <w:qFormat/>
    <w:rsid w:val="00B50198"/>
    <w:pPr>
      <w:spacing w:before="240" w:after="80"/>
      <w:jc w:val="left"/>
      <w:outlineLvl w:val="1"/>
    </w:pPr>
    <w:rPr>
      <w:smallCaps/>
      <w:spacing w:val="5"/>
      <w:sz w:val="28"/>
      <w:szCs w:val="28"/>
    </w:rPr>
  </w:style>
  <w:style w:type="paragraph" w:styleId="Heading3">
    <w:name w:val="heading 3"/>
    <w:basedOn w:val="Normal"/>
    <w:next w:val="Normal"/>
    <w:link w:val="Heading3Char"/>
    <w:uiPriority w:val="9"/>
    <w:semiHidden/>
    <w:unhideWhenUsed/>
    <w:qFormat/>
    <w:rsid w:val="00B50198"/>
    <w:pPr>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rsid w:val="00B50198"/>
    <w:pPr>
      <w:spacing w:before="240" w:after="0"/>
      <w:jc w:val="left"/>
      <w:outlineLvl w:val="3"/>
    </w:pPr>
    <w:rPr>
      <w:smallCaps/>
      <w:spacing w:val="10"/>
      <w:sz w:val="22"/>
      <w:szCs w:val="22"/>
    </w:rPr>
  </w:style>
  <w:style w:type="paragraph" w:styleId="Heading5">
    <w:name w:val="heading 5"/>
    <w:basedOn w:val="Normal"/>
    <w:next w:val="Normal"/>
    <w:link w:val="Heading5Char"/>
    <w:uiPriority w:val="9"/>
    <w:semiHidden/>
    <w:unhideWhenUsed/>
    <w:qFormat/>
    <w:rsid w:val="00B50198"/>
    <w:pPr>
      <w:spacing w:before="200" w:after="0"/>
      <w:jc w:val="left"/>
      <w:outlineLvl w:val="4"/>
    </w:pPr>
    <w:rPr>
      <w:smallCaps/>
      <w:color w:val="943634" w:themeColor="accent2" w:themeShade="BF"/>
      <w:spacing w:val="10"/>
      <w:sz w:val="22"/>
      <w:szCs w:val="26"/>
    </w:rPr>
  </w:style>
  <w:style w:type="paragraph" w:styleId="Heading6">
    <w:name w:val="heading 6"/>
    <w:basedOn w:val="Normal"/>
    <w:next w:val="Normal"/>
    <w:link w:val="Heading6Char"/>
    <w:uiPriority w:val="9"/>
    <w:semiHidden/>
    <w:unhideWhenUsed/>
    <w:qFormat/>
    <w:rsid w:val="00B50198"/>
    <w:pPr>
      <w:spacing w:after="0"/>
      <w:jc w:val="left"/>
      <w:outlineLvl w:val="5"/>
    </w:pPr>
    <w:rPr>
      <w:smallCaps/>
      <w:color w:val="C0504D" w:themeColor="accent2"/>
      <w:spacing w:val="5"/>
      <w:sz w:val="22"/>
    </w:rPr>
  </w:style>
  <w:style w:type="paragraph" w:styleId="Heading7">
    <w:name w:val="heading 7"/>
    <w:basedOn w:val="Normal"/>
    <w:next w:val="Normal"/>
    <w:link w:val="Heading7Char"/>
    <w:uiPriority w:val="9"/>
    <w:semiHidden/>
    <w:unhideWhenUsed/>
    <w:qFormat/>
    <w:rsid w:val="00B50198"/>
    <w:pPr>
      <w:spacing w:after="0"/>
      <w:jc w:val="left"/>
      <w:outlineLvl w:val="6"/>
    </w:pPr>
    <w:rPr>
      <w:b/>
      <w:smallCaps/>
      <w:color w:val="C0504D" w:themeColor="accent2"/>
      <w:spacing w:val="10"/>
    </w:rPr>
  </w:style>
  <w:style w:type="paragraph" w:styleId="Heading8">
    <w:name w:val="heading 8"/>
    <w:basedOn w:val="Normal"/>
    <w:next w:val="Normal"/>
    <w:link w:val="Heading8Char"/>
    <w:uiPriority w:val="9"/>
    <w:semiHidden/>
    <w:unhideWhenUsed/>
    <w:qFormat/>
    <w:rsid w:val="00B50198"/>
    <w:pPr>
      <w:spacing w:after="0"/>
      <w:jc w:val="left"/>
      <w:outlineLvl w:val="7"/>
    </w:pPr>
    <w:rPr>
      <w:b/>
      <w:i/>
      <w:smallCaps/>
      <w:color w:val="943634" w:themeColor="accent2" w:themeShade="BF"/>
    </w:rPr>
  </w:style>
  <w:style w:type="paragraph" w:styleId="Heading9">
    <w:name w:val="heading 9"/>
    <w:basedOn w:val="Normal"/>
    <w:next w:val="Normal"/>
    <w:link w:val="Heading9Char"/>
    <w:uiPriority w:val="9"/>
    <w:semiHidden/>
    <w:unhideWhenUsed/>
    <w:qFormat/>
    <w:rsid w:val="00B50198"/>
    <w:pPr>
      <w:spacing w:after="0"/>
      <w:jc w:val="left"/>
      <w:outlineLvl w:val="8"/>
    </w:pPr>
    <w:rPr>
      <w:b/>
      <w:i/>
      <w:smallCaps/>
      <w:color w:val="622423"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B50198"/>
    <w:rPr>
      <w:smallCaps/>
      <w:spacing w:val="5"/>
      <w:sz w:val="28"/>
      <w:szCs w:val="28"/>
    </w:rPr>
  </w:style>
  <w:style w:type="character" w:customStyle="1" w:styleId="apple-converted-space">
    <w:name w:val="apple-converted-space"/>
    <w:basedOn w:val="DefaultParagraphFont"/>
    <w:rsid w:val="00014300"/>
  </w:style>
  <w:style w:type="paragraph" w:styleId="NormalWeb">
    <w:name w:val="Normal (Web)"/>
    <w:basedOn w:val="Normal"/>
    <w:uiPriority w:val="99"/>
    <w:unhideWhenUsed/>
    <w:rsid w:val="0001430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B50198"/>
    <w:rPr>
      <w:b/>
      <w:color w:val="C0504D" w:themeColor="accent2"/>
    </w:rPr>
  </w:style>
  <w:style w:type="character" w:styleId="Emphasis">
    <w:name w:val="Emphasis"/>
    <w:uiPriority w:val="20"/>
    <w:qFormat/>
    <w:rsid w:val="00B50198"/>
    <w:rPr>
      <w:b/>
      <w:i/>
      <w:spacing w:val="10"/>
    </w:rPr>
  </w:style>
  <w:style w:type="character" w:styleId="Hyperlink">
    <w:name w:val="Hyperlink"/>
    <w:basedOn w:val="DefaultParagraphFont"/>
    <w:uiPriority w:val="99"/>
    <w:unhideWhenUsed/>
    <w:rsid w:val="0034120B"/>
    <w:rPr>
      <w:color w:val="0000FF" w:themeColor="hyperlink"/>
      <w:u w:val="single"/>
    </w:rPr>
  </w:style>
  <w:style w:type="character" w:customStyle="1" w:styleId="grame">
    <w:name w:val="grame"/>
    <w:basedOn w:val="DefaultParagraphFont"/>
    <w:rsid w:val="00322ED3"/>
  </w:style>
  <w:style w:type="character" w:customStyle="1" w:styleId="Heading1Char">
    <w:name w:val="Heading 1 Char"/>
    <w:basedOn w:val="DefaultParagraphFont"/>
    <w:link w:val="Heading1"/>
    <w:uiPriority w:val="9"/>
    <w:rsid w:val="00B50198"/>
    <w:rPr>
      <w:smallCaps/>
      <w:spacing w:val="5"/>
      <w:sz w:val="32"/>
      <w:szCs w:val="32"/>
    </w:rPr>
  </w:style>
  <w:style w:type="character" w:customStyle="1" w:styleId="Heading3Char">
    <w:name w:val="Heading 3 Char"/>
    <w:basedOn w:val="DefaultParagraphFont"/>
    <w:link w:val="Heading3"/>
    <w:uiPriority w:val="9"/>
    <w:semiHidden/>
    <w:rsid w:val="00B50198"/>
    <w:rPr>
      <w:smallCaps/>
      <w:spacing w:val="5"/>
      <w:sz w:val="24"/>
      <w:szCs w:val="24"/>
    </w:rPr>
  </w:style>
  <w:style w:type="character" w:customStyle="1" w:styleId="Heading4Char">
    <w:name w:val="Heading 4 Char"/>
    <w:basedOn w:val="DefaultParagraphFont"/>
    <w:link w:val="Heading4"/>
    <w:uiPriority w:val="9"/>
    <w:semiHidden/>
    <w:rsid w:val="00B50198"/>
    <w:rPr>
      <w:smallCaps/>
      <w:spacing w:val="10"/>
      <w:sz w:val="22"/>
      <w:szCs w:val="22"/>
    </w:rPr>
  </w:style>
  <w:style w:type="character" w:customStyle="1" w:styleId="Heading5Char">
    <w:name w:val="Heading 5 Char"/>
    <w:basedOn w:val="DefaultParagraphFont"/>
    <w:link w:val="Heading5"/>
    <w:uiPriority w:val="9"/>
    <w:semiHidden/>
    <w:rsid w:val="00B50198"/>
    <w:rPr>
      <w:smallCaps/>
      <w:color w:val="943634" w:themeColor="accent2" w:themeShade="BF"/>
      <w:spacing w:val="10"/>
      <w:sz w:val="22"/>
      <w:szCs w:val="26"/>
    </w:rPr>
  </w:style>
  <w:style w:type="character" w:customStyle="1" w:styleId="Heading6Char">
    <w:name w:val="Heading 6 Char"/>
    <w:basedOn w:val="DefaultParagraphFont"/>
    <w:link w:val="Heading6"/>
    <w:uiPriority w:val="9"/>
    <w:semiHidden/>
    <w:rsid w:val="00B50198"/>
    <w:rPr>
      <w:smallCaps/>
      <w:color w:val="C0504D" w:themeColor="accent2"/>
      <w:spacing w:val="5"/>
      <w:sz w:val="22"/>
    </w:rPr>
  </w:style>
  <w:style w:type="character" w:customStyle="1" w:styleId="Heading7Char">
    <w:name w:val="Heading 7 Char"/>
    <w:basedOn w:val="DefaultParagraphFont"/>
    <w:link w:val="Heading7"/>
    <w:uiPriority w:val="9"/>
    <w:semiHidden/>
    <w:rsid w:val="00B50198"/>
    <w:rPr>
      <w:b/>
      <w:smallCaps/>
      <w:color w:val="C0504D" w:themeColor="accent2"/>
      <w:spacing w:val="10"/>
    </w:rPr>
  </w:style>
  <w:style w:type="character" w:customStyle="1" w:styleId="Heading8Char">
    <w:name w:val="Heading 8 Char"/>
    <w:basedOn w:val="DefaultParagraphFont"/>
    <w:link w:val="Heading8"/>
    <w:uiPriority w:val="9"/>
    <w:semiHidden/>
    <w:rsid w:val="00B50198"/>
    <w:rPr>
      <w:b/>
      <w:i/>
      <w:smallCaps/>
      <w:color w:val="943634" w:themeColor="accent2" w:themeShade="BF"/>
    </w:rPr>
  </w:style>
  <w:style w:type="character" w:customStyle="1" w:styleId="Heading9Char">
    <w:name w:val="Heading 9 Char"/>
    <w:basedOn w:val="DefaultParagraphFont"/>
    <w:link w:val="Heading9"/>
    <w:uiPriority w:val="9"/>
    <w:semiHidden/>
    <w:rsid w:val="00B50198"/>
    <w:rPr>
      <w:b/>
      <w:i/>
      <w:smallCaps/>
      <w:color w:val="622423" w:themeColor="accent2" w:themeShade="7F"/>
    </w:rPr>
  </w:style>
  <w:style w:type="paragraph" w:styleId="Caption">
    <w:name w:val="caption"/>
    <w:basedOn w:val="Normal"/>
    <w:next w:val="Normal"/>
    <w:uiPriority w:val="35"/>
    <w:semiHidden/>
    <w:unhideWhenUsed/>
    <w:qFormat/>
    <w:rsid w:val="00B50198"/>
    <w:rPr>
      <w:b/>
      <w:bCs/>
      <w:caps/>
      <w:sz w:val="16"/>
      <w:szCs w:val="18"/>
    </w:rPr>
  </w:style>
  <w:style w:type="paragraph" w:styleId="Title">
    <w:name w:val="Title"/>
    <w:basedOn w:val="Normal"/>
    <w:next w:val="Normal"/>
    <w:link w:val="TitleChar"/>
    <w:uiPriority w:val="10"/>
    <w:qFormat/>
    <w:rsid w:val="00B50198"/>
    <w:pPr>
      <w:pBdr>
        <w:top w:val="single" w:sz="12" w:space="1" w:color="C0504D"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B50198"/>
    <w:rPr>
      <w:smallCaps/>
      <w:sz w:val="48"/>
      <w:szCs w:val="48"/>
    </w:rPr>
  </w:style>
  <w:style w:type="paragraph" w:styleId="Subtitle">
    <w:name w:val="Subtitle"/>
    <w:basedOn w:val="Normal"/>
    <w:next w:val="Normal"/>
    <w:link w:val="SubtitleChar"/>
    <w:uiPriority w:val="11"/>
    <w:qFormat/>
    <w:rsid w:val="00B50198"/>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B50198"/>
    <w:rPr>
      <w:rFonts w:asciiTheme="majorHAnsi" w:eastAsiaTheme="majorEastAsia" w:hAnsiTheme="majorHAnsi" w:cstheme="majorBidi"/>
      <w:szCs w:val="22"/>
    </w:rPr>
  </w:style>
  <w:style w:type="paragraph" w:styleId="NoSpacing">
    <w:name w:val="No Spacing"/>
    <w:basedOn w:val="Normal"/>
    <w:link w:val="NoSpacingChar"/>
    <w:uiPriority w:val="1"/>
    <w:qFormat/>
    <w:rsid w:val="00B50198"/>
    <w:pPr>
      <w:spacing w:after="0" w:line="240" w:lineRule="auto"/>
    </w:pPr>
  </w:style>
  <w:style w:type="character" w:customStyle="1" w:styleId="NoSpacingChar">
    <w:name w:val="No Spacing Char"/>
    <w:basedOn w:val="DefaultParagraphFont"/>
    <w:link w:val="NoSpacing"/>
    <w:uiPriority w:val="1"/>
    <w:rsid w:val="00B50198"/>
  </w:style>
  <w:style w:type="paragraph" w:styleId="ListParagraph">
    <w:name w:val="List Paragraph"/>
    <w:basedOn w:val="Normal"/>
    <w:uiPriority w:val="34"/>
    <w:qFormat/>
    <w:rsid w:val="00B50198"/>
    <w:pPr>
      <w:ind w:left="720"/>
      <w:contextualSpacing/>
    </w:pPr>
  </w:style>
  <w:style w:type="paragraph" w:styleId="Quote">
    <w:name w:val="Quote"/>
    <w:basedOn w:val="Normal"/>
    <w:next w:val="Normal"/>
    <w:link w:val="QuoteChar"/>
    <w:uiPriority w:val="29"/>
    <w:qFormat/>
    <w:rsid w:val="00B50198"/>
    <w:rPr>
      <w:i/>
    </w:rPr>
  </w:style>
  <w:style w:type="character" w:customStyle="1" w:styleId="QuoteChar">
    <w:name w:val="Quote Char"/>
    <w:basedOn w:val="DefaultParagraphFont"/>
    <w:link w:val="Quote"/>
    <w:uiPriority w:val="29"/>
    <w:rsid w:val="00B50198"/>
    <w:rPr>
      <w:i/>
    </w:rPr>
  </w:style>
  <w:style w:type="paragraph" w:styleId="IntenseQuote">
    <w:name w:val="Intense Quote"/>
    <w:basedOn w:val="Normal"/>
    <w:next w:val="Normal"/>
    <w:link w:val="IntenseQuoteChar"/>
    <w:uiPriority w:val="30"/>
    <w:qFormat/>
    <w:rsid w:val="00B50198"/>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B50198"/>
    <w:rPr>
      <w:b/>
      <w:i/>
      <w:color w:val="FFFFFF" w:themeColor="background1"/>
      <w:shd w:val="clear" w:color="auto" w:fill="C0504D" w:themeFill="accent2"/>
    </w:rPr>
  </w:style>
  <w:style w:type="character" w:styleId="SubtleEmphasis">
    <w:name w:val="Subtle Emphasis"/>
    <w:uiPriority w:val="19"/>
    <w:qFormat/>
    <w:rsid w:val="00B50198"/>
    <w:rPr>
      <w:i/>
    </w:rPr>
  </w:style>
  <w:style w:type="character" w:styleId="IntenseEmphasis">
    <w:name w:val="Intense Emphasis"/>
    <w:uiPriority w:val="21"/>
    <w:qFormat/>
    <w:rsid w:val="00B50198"/>
    <w:rPr>
      <w:b/>
      <w:i/>
      <w:color w:val="C0504D" w:themeColor="accent2"/>
      <w:spacing w:val="10"/>
    </w:rPr>
  </w:style>
  <w:style w:type="character" w:styleId="SubtleReference">
    <w:name w:val="Subtle Reference"/>
    <w:uiPriority w:val="31"/>
    <w:qFormat/>
    <w:rsid w:val="00B50198"/>
    <w:rPr>
      <w:b/>
    </w:rPr>
  </w:style>
  <w:style w:type="character" w:styleId="IntenseReference">
    <w:name w:val="Intense Reference"/>
    <w:uiPriority w:val="32"/>
    <w:qFormat/>
    <w:rsid w:val="00B50198"/>
    <w:rPr>
      <w:b/>
      <w:bCs/>
      <w:smallCaps/>
      <w:spacing w:val="5"/>
      <w:sz w:val="22"/>
      <w:szCs w:val="22"/>
      <w:u w:val="single"/>
    </w:rPr>
  </w:style>
  <w:style w:type="character" w:styleId="BookTitle">
    <w:name w:val="Book Title"/>
    <w:uiPriority w:val="33"/>
    <w:qFormat/>
    <w:rsid w:val="00B50198"/>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B50198"/>
    <w:pPr>
      <w:outlineLvl w:val="9"/>
    </w:pPr>
  </w:style>
</w:styles>
</file>

<file path=word/webSettings.xml><?xml version="1.0" encoding="utf-8"?>
<w:webSettings xmlns:r="http://schemas.openxmlformats.org/officeDocument/2006/relationships" xmlns:w="http://schemas.openxmlformats.org/wordprocessingml/2006/main">
  <w:divs>
    <w:div w:id="81610128">
      <w:bodyDiv w:val="1"/>
      <w:marLeft w:val="0"/>
      <w:marRight w:val="0"/>
      <w:marTop w:val="0"/>
      <w:marBottom w:val="0"/>
      <w:divBdr>
        <w:top w:val="none" w:sz="0" w:space="0" w:color="auto"/>
        <w:left w:val="none" w:sz="0" w:space="0" w:color="auto"/>
        <w:bottom w:val="none" w:sz="0" w:space="0" w:color="auto"/>
        <w:right w:val="none" w:sz="0" w:space="0" w:color="auto"/>
      </w:divBdr>
    </w:div>
    <w:div w:id="495805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ncdrc.nic.in/bare_acts/Consumer%20Protection%20Act-1986.html" TargetMode="External"/><Relationship Id="rId3" Type="http://schemas.openxmlformats.org/officeDocument/2006/relationships/webSettings" Target="webSettings.xml"/><Relationship Id="rId7" Type="http://schemas.openxmlformats.org/officeDocument/2006/relationships/hyperlink" Target="http://www.vakilno1.com/bareacts/laws/civil-procedure-code-1908.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ncdrc.nic.in/bare_acts/Consumer%20Protection%20Act-1986.html" TargetMode="External"/><Relationship Id="rId11" Type="http://schemas.openxmlformats.org/officeDocument/2006/relationships/theme" Target="theme/theme1.xml"/><Relationship Id="rId5" Type="http://schemas.openxmlformats.org/officeDocument/2006/relationships/hyperlink" Target="http://www.business-standard.com/search?type=news&amp;q=1986" TargetMode="External"/><Relationship Id="rId10" Type="http://schemas.openxmlformats.org/officeDocument/2006/relationships/fontTable" Target="fontTable.xml"/><Relationship Id="rId4" Type="http://schemas.openxmlformats.org/officeDocument/2006/relationships/hyperlink" Target="http://www.business-standard.com/search?type=news&amp;q=Nestle" TargetMode="External"/><Relationship Id="rId9" Type="http://schemas.openxmlformats.org/officeDocument/2006/relationships/hyperlink" Target="http://courtnic.nic.in/supremecourt/casestatus_new/querycheck_page2.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1</Pages>
  <Words>2985</Words>
  <Characters>17021</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Login</dc:creator>
  <cp:keywords/>
  <dc:description/>
  <cp:lastModifiedBy>Login</cp:lastModifiedBy>
  <cp:revision>12</cp:revision>
  <dcterms:created xsi:type="dcterms:W3CDTF">2017-02-25T08:04:00Z</dcterms:created>
  <dcterms:modified xsi:type="dcterms:W3CDTF">2017-02-25T13:30:00Z</dcterms:modified>
</cp:coreProperties>
</file>