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B49" w:rsidRDefault="006F1B49" w:rsidP="00A3149C">
      <w:pPr>
        <w:spacing w:line="360" w:lineRule="auto"/>
        <w:jc w:val="center"/>
        <w:rPr>
          <w:rFonts w:ascii="Times New Roman" w:hAnsi="Times New Roman" w:cs="Times New Roman"/>
          <w:b/>
          <w:sz w:val="24"/>
          <w:szCs w:val="24"/>
          <w:u w:val="thick"/>
        </w:rPr>
      </w:pPr>
      <w:r>
        <w:rPr>
          <w:rFonts w:ascii="Times New Roman" w:hAnsi="Times New Roman" w:cs="Times New Roman"/>
          <w:b/>
          <w:sz w:val="24"/>
          <w:szCs w:val="24"/>
          <w:u w:val="thick"/>
        </w:rPr>
        <w:t>Delivery of Property</w:t>
      </w:r>
    </w:p>
    <w:p w:rsidR="00AD5D47" w:rsidRDefault="005A527A" w:rsidP="00A3149C">
      <w:pPr>
        <w:spacing w:line="360" w:lineRule="auto"/>
        <w:jc w:val="center"/>
        <w:rPr>
          <w:rFonts w:ascii="Times New Roman" w:hAnsi="Times New Roman" w:cs="Times New Roman"/>
          <w:b/>
          <w:sz w:val="24"/>
          <w:szCs w:val="24"/>
          <w:u w:val="thick"/>
        </w:rPr>
      </w:pPr>
      <w:r w:rsidRPr="005A527A">
        <w:rPr>
          <w:rFonts w:ascii="Times New Roman" w:hAnsi="Times New Roman" w:cs="Times New Roman"/>
          <w:b/>
          <w:sz w:val="24"/>
          <w:szCs w:val="24"/>
          <w:u w:val="thick"/>
        </w:rPr>
        <w:t>Introduction</w:t>
      </w:r>
    </w:p>
    <w:p w:rsidR="001A0BE2" w:rsidRDefault="005A527A" w:rsidP="00CE643E">
      <w:pPr>
        <w:spacing w:line="360" w:lineRule="auto"/>
        <w:jc w:val="both"/>
        <w:rPr>
          <w:rFonts w:ascii="Times New Roman" w:hAnsi="Times New Roman" w:cs="Times New Roman"/>
          <w:sz w:val="24"/>
          <w:szCs w:val="24"/>
        </w:rPr>
      </w:pPr>
      <w:r w:rsidRPr="005A527A">
        <w:rPr>
          <w:rFonts w:ascii="Times New Roman" w:hAnsi="Times New Roman" w:cs="Times New Roman"/>
          <w:sz w:val="24"/>
          <w:szCs w:val="24"/>
        </w:rPr>
        <w:t xml:space="preserve">Executive is only the last </w:t>
      </w:r>
      <w:r w:rsidR="00CE643E">
        <w:rPr>
          <w:rFonts w:ascii="Times New Roman" w:hAnsi="Times New Roman" w:cs="Times New Roman"/>
          <w:sz w:val="24"/>
          <w:szCs w:val="24"/>
        </w:rPr>
        <w:t>stage</w:t>
      </w:r>
      <w:r>
        <w:rPr>
          <w:rFonts w:ascii="Times New Roman" w:hAnsi="Times New Roman" w:cs="Times New Roman"/>
          <w:sz w:val="24"/>
          <w:szCs w:val="24"/>
        </w:rPr>
        <w:t xml:space="preserve"> of civil </w:t>
      </w:r>
      <w:r w:rsidR="00CE643E">
        <w:rPr>
          <w:rFonts w:ascii="Times New Roman" w:hAnsi="Times New Roman" w:cs="Times New Roman"/>
          <w:sz w:val="24"/>
          <w:szCs w:val="24"/>
        </w:rPr>
        <w:t xml:space="preserve">litigation, </w:t>
      </w:r>
      <w:r>
        <w:rPr>
          <w:rFonts w:ascii="Times New Roman" w:hAnsi="Times New Roman" w:cs="Times New Roman"/>
          <w:sz w:val="24"/>
          <w:szCs w:val="24"/>
        </w:rPr>
        <w:t xml:space="preserve">before execution </w:t>
      </w:r>
      <w:r w:rsidR="00CE643E">
        <w:rPr>
          <w:rFonts w:ascii="Times New Roman" w:hAnsi="Times New Roman" w:cs="Times New Roman"/>
          <w:sz w:val="24"/>
          <w:szCs w:val="24"/>
        </w:rPr>
        <w:t>there are other stages in civil litigation .So totally for a civil litigation there are three stages in litigation i.e. Institution of litigation, Adjudication of litigation and Implementation of litigation. In Implementation of litigation, only where the judgement creditor</w:t>
      </w:r>
      <w:r w:rsidR="00CE643E">
        <w:rPr>
          <w:rStyle w:val="FootnoteReference"/>
          <w:rFonts w:ascii="Times New Roman" w:hAnsi="Times New Roman" w:cs="Times New Roman"/>
          <w:sz w:val="24"/>
          <w:szCs w:val="24"/>
        </w:rPr>
        <w:footnoteReference w:id="2"/>
      </w:r>
      <w:r w:rsidR="00CE643E">
        <w:rPr>
          <w:rFonts w:ascii="Times New Roman" w:hAnsi="Times New Roman" w:cs="Times New Roman"/>
          <w:sz w:val="24"/>
          <w:szCs w:val="24"/>
        </w:rPr>
        <w:t xml:space="preserve"> will ask the court to execute based upon the decree</w:t>
      </w:r>
      <w:r w:rsidR="00CE643E">
        <w:rPr>
          <w:rStyle w:val="FootnoteReference"/>
          <w:rFonts w:ascii="Times New Roman" w:hAnsi="Times New Roman" w:cs="Times New Roman"/>
          <w:sz w:val="24"/>
          <w:szCs w:val="24"/>
        </w:rPr>
        <w:footnoteReference w:id="3"/>
      </w:r>
      <w:r w:rsidR="00CE643E">
        <w:rPr>
          <w:rFonts w:ascii="Times New Roman" w:hAnsi="Times New Roman" w:cs="Times New Roman"/>
          <w:sz w:val="24"/>
          <w:szCs w:val="24"/>
        </w:rPr>
        <w:t xml:space="preserve"> passed by the court</w:t>
      </w:r>
      <w:r w:rsidR="00025A21">
        <w:rPr>
          <w:rFonts w:ascii="Times New Roman" w:hAnsi="Times New Roman" w:cs="Times New Roman"/>
          <w:sz w:val="24"/>
          <w:szCs w:val="24"/>
        </w:rPr>
        <w:t>. There will be question rose</w:t>
      </w:r>
      <w:r w:rsidR="00316024">
        <w:rPr>
          <w:rFonts w:ascii="Times New Roman" w:hAnsi="Times New Roman" w:cs="Times New Roman"/>
          <w:sz w:val="24"/>
          <w:szCs w:val="24"/>
        </w:rPr>
        <w:t xml:space="preserve"> by the reader that how </w:t>
      </w:r>
      <w:r w:rsidR="001A0BE2">
        <w:rPr>
          <w:rFonts w:ascii="Times New Roman" w:hAnsi="Times New Roman" w:cs="Times New Roman"/>
          <w:sz w:val="24"/>
          <w:szCs w:val="24"/>
        </w:rPr>
        <w:t>decree comes</w:t>
      </w:r>
      <w:r w:rsidR="00316024">
        <w:rPr>
          <w:rFonts w:ascii="Times New Roman" w:hAnsi="Times New Roman" w:cs="Times New Roman"/>
          <w:sz w:val="24"/>
          <w:szCs w:val="24"/>
        </w:rPr>
        <w:t xml:space="preserve"> in to existence, the answer to this is decree come in to existence by the presentation of plaint for the civil case.</w:t>
      </w:r>
      <w:r w:rsidR="003107B9">
        <w:rPr>
          <w:rFonts w:ascii="Times New Roman" w:hAnsi="Times New Roman" w:cs="Times New Roman"/>
          <w:sz w:val="24"/>
          <w:szCs w:val="24"/>
        </w:rPr>
        <w:t xml:space="preserve"> </w:t>
      </w:r>
    </w:p>
    <w:p w:rsidR="00316024" w:rsidRDefault="003107B9" w:rsidP="00CE643E">
      <w:pPr>
        <w:spacing w:line="360" w:lineRule="auto"/>
        <w:jc w:val="both"/>
        <w:rPr>
          <w:rFonts w:ascii="Times New Roman" w:hAnsi="Times New Roman" w:cs="Times New Roman"/>
          <w:sz w:val="24"/>
          <w:szCs w:val="24"/>
        </w:rPr>
      </w:pPr>
      <w:r>
        <w:rPr>
          <w:rFonts w:ascii="Times New Roman" w:hAnsi="Times New Roman" w:cs="Times New Roman"/>
          <w:sz w:val="24"/>
          <w:szCs w:val="24"/>
        </w:rPr>
        <w:t>The steps pursued in the civil litigation till pronouncement of decree is that first plaint</w:t>
      </w:r>
      <w:r w:rsidR="001A0BE2">
        <w:rPr>
          <w:rFonts w:ascii="Times New Roman" w:hAnsi="Times New Roman" w:cs="Times New Roman"/>
          <w:sz w:val="24"/>
          <w:szCs w:val="24"/>
        </w:rPr>
        <w:t xml:space="preserve"> must be filed</w:t>
      </w:r>
      <w:r>
        <w:rPr>
          <w:rFonts w:ascii="Times New Roman" w:hAnsi="Times New Roman" w:cs="Times New Roman"/>
          <w:sz w:val="24"/>
          <w:szCs w:val="24"/>
        </w:rPr>
        <w:t>, after receiving the plaint the court will issue summon to the defendant, if the defendant appear the court will ask the defendant to file written statement and if the defendant not appear</w:t>
      </w:r>
      <w:r w:rsidR="00025A21">
        <w:rPr>
          <w:rFonts w:ascii="Times New Roman" w:hAnsi="Times New Roman" w:cs="Times New Roman"/>
          <w:sz w:val="24"/>
          <w:szCs w:val="24"/>
        </w:rPr>
        <w:t>,</w:t>
      </w:r>
      <w:r>
        <w:rPr>
          <w:rFonts w:ascii="Times New Roman" w:hAnsi="Times New Roman" w:cs="Times New Roman"/>
          <w:sz w:val="24"/>
          <w:szCs w:val="24"/>
        </w:rPr>
        <w:t xml:space="preserve"> </w:t>
      </w:r>
      <w:r w:rsidRPr="00025A21">
        <w:rPr>
          <w:rFonts w:ascii="Times New Roman" w:hAnsi="Times New Roman" w:cs="Times New Roman"/>
          <w:sz w:val="24"/>
          <w:szCs w:val="24"/>
        </w:rPr>
        <w:t>ex</w:t>
      </w:r>
      <w:r w:rsidR="00DD0637">
        <w:rPr>
          <w:rFonts w:ascii="Times New Roman" w:hAnsi="Times New Roman" w:cs="Times New Roman"/>
          <w:sz w:val="24"/>
          <w:szCs w:val="24"/>
        </w:rPr>
        <w:t xml:space="preserve"> </w:t>
      </w:r>
      <w:r w:rsidRPr="00025A21">
        <w:rPr>
          <w:rFonts w:ascii="Times New Roman" w:hAnsi="Times New Roman" w:cs="Times New Roman"/>
          <w:sz w:val="24"/>
          <w:szCs w:val="24"/>
        </w:rPr>
        <w:t>parte</w:t>
      </w:r>
      <w:r>
        <w:rPr>
          <w:rFonts w:ascii="Times New Roman" w:hAnsi="Times New Roman" w:cs="Times New Roman"/>
          <w:sz w:val="24"/>
          <w:szCs w:val="24"/>
        </w:rPr>
        <w:t xml:space="preserve"> decree will be passed against the defendant, defendant file written statement the court will proceed for settlement of issues, after settlement of issues the court will conduct trial </w:t>
      </w:r>
      <w:r w:rsidR="001A0BE2">
        <w:rPr>
          <w:rFonts w:ascii="Times New Roman" w:hAnsi="Times New Roman" w:cs="Times New Roman"/>
          <w:sz w:val="24"/>
          <w:szCs w:val="24"/>
        </w:rPr>
        <w:t>,Argument will be advanced by both parties ,the court will pronounce judgement and based on the judgement decree is drawn. After the decree passed in favour of plaintiff if the defendant fails to comply with the decree then the plaintiff will file an application asking the court to execute the decree. This is the stages how the plaintiff comes forward for executing the decree.</w:t>
      </w:r>
    </w:p>
    <w:p w:rsidR="005A527A" w:rsidRPr="00D87114" w:rsidRDefault="00316024" w:rsidP="00D87114">
      <w:pPr>
        <w:spacing w:line="360" w:lineRule="auto"/>
        <w:jc w:val="both"/>
        <w:rPr>
          <w:rFonts w:ascii="Times New Roman" w:hAnsi="Times New Roman" w:cs="Times New Roman"/>
          <w:sz w:val="24"/>
          <w:szCs w:val="24"/>
        </w:rPr>
      </w:pPr>
      <w:r>
        <w:rPr>
          <w:rFonts w:ascii="Times New Roman" w:hAnsi="Times New Roman" w:cs="Times New Roman"/>
          <w:sz w:val="24"/>
          <w:szCs w:val="24"/>
        </w:rPr>
        <w:t>Execution of the decree will come in to operation only when the parties file an application in that regard .we can also say the court executing the decree as facilitative not as obligation. The court will execute the decree only when the parties approach the court, if the party not approach the court then there is no obligation for the court to execute decree on suo motto.</w:t>
      </w:r>
      <w:r w:rsidR="00D87114">
        <w:rPr>
          <w:rFonts w:ascii="Times New Roman" w:hAnsi="Times New Roman" w:cs="Times New Roman"/>
          <w:sz w:val="24"/>
          <w:szCs w:val="24"/>
        </w:rPr>
        <w:t xml:space="preserve"> </w:t>
      </w:r>
      <w:r>
        <w:rPr>
          <w:rFonts w:ascii="Times New Roman" w:hAnsi="Times New Roman" w:cs="Times New Roman"/>
          <w:sz w:val="24"/>
          <w:szCs w:val="24"/>
        </w:rPr>
        <w:t>A decree executed by the court which have given judgemen</w:t>
      </w:r>
      <w:r w:rsidR="00D87114">
        <w:rPr>
          <w:rFonts w:ascii="Times New Roman" w:hAnsi="Times New Roman" w:cs="Times New Roman"/>
          <w:sz w:val="24"/>
          <w:szCs w:val="24"/>
        </w:rPr>
        <w:t>t or the court which has competency</w:t>
      </w:r>
      <w:r>
        <w:rPr>
          <w:rFonts w:ascii="Times New Roman" w:hAnsi="Times New Roman" w:cs="Times New Roman"/>
          <w:sz w:val="24"/>
          <w:szCs w:val="24"/>
        </w:rPr>
        <w:t xml:space="preserve"> regarding the matter. </w:t>
      </w:r>
      <w:r w:rsidR="00D87114">
        <w:rPr>
          <w:rFonts w:ascii="Times New Roman" w:hAnsi="Times New Roman" w:cs="Times New Roman"/>
          <w:sz w:val="24"/>
          <w:szCs w:val="24"/>
        </w:rPr>
        <w:t>Execution is way in which the decree-holder compels the judgement-debtor to follow the mandate of the decree. Under Execution, we c</w:t>
      </w:r>
      <w:r w:rsidR="001A0BE2">
        <w:rPr>
          <w:rFonts w:ascii="Times New Roman" w:hAnsi="Times New Roman" w:cs="Times New Roman"/>
          <w:sz w:val="24"/>
          <w:szCs w:val="24"/>
        </w:rPr>
        <w:t>an say that it helps the decree</w:t>
      </w:r>
      <w:r w:rsidR="00D87114">
        <w:rPr>
          <w:rFonts w:ascii="Times New Roman" w:hAnsi="Times New Roman" w:cs="Times New Roman"/>
          <w:sz w:val="24"/>
          <w:szCs w:val="24"/>
        </w:rPr>
        <w:t xml:space="preserve">–holder to receive the fruits of judgement. Execution is complete only when Judgement creditor or decree holder gets money or award or anything as given in decree or order from the judgement debtor.  </w:t>
      </w:r>
    </w:p>
    <w:p w:rsidR="005A527A" w:rsidRPr="000D311C" w:rsidRDefault="000D311C" w:rsidP="000D311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So the reader would have understood what execution decree is and why execution decree is important. So in specific if we talk about execution decree in delivery of property then in short we can say that after the decree the decree holder come to court to execute decree</w:t>
      </w:r>
      <w:r w:rsidR="00DA19C0">
        <w:rPr>
          <w:rFonts w:ascii="Times New Roman" w:hAnsi="Times New Roman" w:cs="Times New Roman"/>
          <w:sz w:val="24"/>
          <w:szCs w:val="24"/>
        </w:rPr>
        <w:t>.</w:t>
      </w:r>
      <w:r w:rsidR="004F7727">
        <w:rPr>
          <w:rFonts w:ascii="Times New Roman" w:hAnsi="Times New Roman" w:cs="Times New Roman"/>
          <w:sz w:val="24"/>
          <w:szCs w:val="24"/>
        </w:rPr>
        <w:t xml:space="preserve"> Then the court will execute the decree by various modes and one mode is delivery of property to auction purchaser or judgement holder and the money received from the auction will be given to decree-holder. </w:t>
      </w:r>
    </w:p>
    <w:p w:rsidR="000D311C" w:rsidRDefault="00DA19C0" w:rsidP="00DA19C0">
      <w:pPr>
        <w:pStyle w:val="ListParagraph"/>
        <w:numPr>
          <w:ilvl w:val="1"/>
          <w:numId w:val="1"/>
        </w:numPr>
        <w:spacing w:line="360" w:lineRule="auto"/>
        <w:jc w:val="both"/>
        <w:rPr>
          <w:rFonts w:ascii="Times New Roman" w:hAnsi="Times New Roman" w:cs="Times New Roman"/>
          <w:b/>
          <w:sz w:val="24"/>
          <w:szCs w:val="24"/>
          <w:u w:val="thick"/>
        </w:rPr>
      </w:pPr>
      <w:r>
        <w:rPr>
          <w:rFonts w:ascii="Times New Roman" w:hAnsi="Times New Roman" w:cs="Times New Roman"/>
          <w:b/>
          <w:sz w:val="24"/>
          <w:szCs w:val="24"/>
          <w:u w:val="thick"/>
        </w:rPr>
        <w:t xml:space="preserve"> </w:t>
      </w:r>
      <w:r w:rsidR="005E1090" w:rsidRPr="005E1090">
        <w:rPr>
          <w:rFonts w:ascii="Times New Roman" w:hAnsi="Times New Roman" w:cs="Times New Roman"/>
          <w:b/>
          <w:sz w:val="24"/>
          <w:szCs w:val="24"/>
          <w:u w:val="thick"/>
        </w:rPr>
        <w:t xml:space="preserve">Overview of </w:t>
      </w:r>
      <w:r w:rsidR="00D6161F">
        <w:rPr>
          <w:rFonts w:ascii="Times New Roman" w:hAnsi="Times New Roman" w:cs="Times New Roman"/>
          <w:b/>
          <w:sz w:val="24"/>
          <w:szCs w:val="24"/>
          <w:u w:val="thick"/>
        </w:rPr>
        <w:t>Civil Procedure Code (</w:t>
      </w:r>
      <w:r w:rsidR="005E1090" w:rsidRPr="005E1090">
        <w:rPr>
          <w:rFonts w:ascii="Times New Roman" w:hAnsi="Times New Roman" w:cs="Times New Roman"/>
          <w:b/>
          <w:sz w:val="24"/>
          <w:szCs w:val="24"/>
          <w:u w:val="thick"/>
        </w:rPr>
        <w:t>CPC</w:t>
      </w:r>
      <w:r w:rsidR="00D6161F">
        <w:rPr>
          <w:rFonts w:ascii="Times New Roman" w:hAnsi="Times New Roman" w:cs="Times New Roman"/>
          <w:b/>
          <w:sz w:val="24"/>
          <w:szCs w:val="24"/>
          <w:u w:val="thick"/>
        </w:rPr>
        <w:t>)</w:t>
      </w:r>
    </w:p>
    <w:p w:rsidR="000D311C" w:rsidRDefault="00DA19C0" w:rsidP="00DA55F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Law can be divided in to two types one is Substantive law and other is procedural law. Where substantive law determines the rights and liabilities of parties and </w:t>
      </w:r>
      <w:r w:rsidR="00D55A9D">
        <w:rPr>
          <w:rFonts w:ascii="Times New Roman" w:hAnsi="Times New Roman" w:cs="Times New Roman"/>
          <w:sz w:val="24"/>
          <w:szCs w:val="24"/>
        </w:rPr>
        <w:t>procedural law determines the enforcement of rights and liabilities of parties.</w:t>
      </w:r>
      <w:r w:rsidR="00D55A9D">
        <w:rPr>
          <w:rStyle w:val="FootnoteReference"/>
          <w:rFonts w:ascii="Times New Roman" w:hAnsi="Times New Roman" w:cs="Times New Roman"/>
          <w:sz w:val="24"/>
          <w:szCs w:val="24"/>
        </w:rPr>
        <w:footnoteReference w:id="4"/>
      </w:r>
      <w:r w:rsidR="00D55A9D">
        <w:rPr>
          <w:rFonts w:ascii="Times New Roman" w:hAnsi="Times New Roman" w:cs="Times New Roman"/>
          <w:sz w:val="24"/>
          <w:szCs w:val="24"/>
        </w:rPr>
        <w:t xml:space="preserve">The Code of Civil procedure is procedural law, which says that it does not create rights or duties, but </w:t>
      </w:r>
      <w:r w:rsidR="00DA55F0">
        <w:rPr>
          <w:rFonts w:ascii="Times New Roman" w:hAnsi="Times New Roman" w:cs="Times New Roman"/>
          <w:sz w:val="24"/>
          <w:szCs w:val="24"/>
        </w:rPr>
        <w:t>aimed</w:t>
      </w:r>
      <w:r w:rsidR="00D55A9D">
        <w:rPr>
          <w:rFonts w:ascii="Times New Roman" w:hAnsi="Times New Roman" w:cs="Times New Roman"/>
          <w:sz w:val="24"/>
          <w:szCs w:val="24"/>
        </w:rPr>
        <w:t xml:space="preserve"> to regulate procedure which is followed by civil courts.</w:t>
      </w:r>
      <w:r w:rsidR="00DA55F0">
        <w:rPr>
          <w:rFonts w:ascii="Times New Roman" w:hAnsi="Times New Roman" w:cs="Times New Roman"/>
          <w:sz w:val="24"/>
          <w:szCs w:val="24"/>
        </w:rPr>
        <w:t xml:space="preserve"> In India before 1859 there were no uniform code of civil procedure; there were different system of civil procedure followed in different parts of the country. The uniform civil procedure code was enacted in 1859, but had various defects such as the code was not applicable to Supreme Court in presidency towns and presidency small cause courts. So the code was enacted in 1877, later it was enacted in 1882 and was amended time to time. </w:t>
      </w:r>
    </w:p>
    <w:p w:rsidR="00556855" w:rsidRDefault="00556855" w:rsidP="00DA55F0">
      <w:pPr>
        <w:pStyle w:val="ListParagraph"/>
        <w:spacing w:line="360" w:lineRule="auto"/>
        <w:jc w:val="both"/>
        <w:rPr>
          <w:rFonts w:ascii="Times New Roman" w:hAnsi="Times New Roman" w:cs="Times New Roman"/>
          <w:sz w:val="24"/>
          <w:szCs w:val="24"/>
        </w:rPr>
      </w:pPr>
    </w:p>
    <w:p w:rsidR="00DA55F0" w:rsidRDefault="00DA55F0" w:rsidP="00DA55F0">
      <w:pPr>
        <w:pStyle w:val="ListParagraph"/>
        <w:spacing w:line="360" w:lineRule="auto"/>
        <w:jc w:val="both"/>
        <w:rPr>
          <w:rFonts w:ascii="Times New Roman" w:hAnsi="Times New Roman" w:cs="Times New Roman"/>
          <w:b/>
          <w:sz w:val="24"/>
          <w:szCs w:val="24"/>
          <w:u w:val="thick"/>
        </w:rPr>
      </w:pPr>
      <w:r>
        <w:rPr>
          <w:rFonts w:ascii="Times New Roman" w:hAnsi="Times New Roman" w:cs="Times New Roman"/>
          <w:sz w:val="24"/>
          <w:szCs w:val="24"/>
        </w:rPr>
        <w:t xml:space="preserve">In 1908 present CPC was enacted and this Act was amended by two </w:t>
      </w:r>
      <w:r w:rsidR="00556855">
        <w:rPr>
          <w:rFonts w:ascii="Times New Roman" w:hAnsi="Times New Roman" w:cs="Times New Roman"/>
          <w:sz w:val="24"/>
          <w:szCs w:val="24"/>
        </w:rPr>
        <w:t>amendments</w:t>
      </w:r>
      <w:r>
        <w:rPr>
          <w:rFonts w:ascii="Times New Roman" w:hAnsi="Times New Roman" w:cs="Times New Roman"/>
          <w:sz w:val="24"/>
          <w:szCs w:val="24"/>
        </w:rPr>
        <w:t xml:space="preserve"> i</w:t>
      </w:r>
      <w:r w:rsidR="00556855">
        <w:rPr>
          <w:rFonts w:ascii="Times New Roman" w:hAnsi="Times New Roman" w:cs="Times New Roman"/>
          <w:sz w:val="24"/>
          <w:szCs w:val="24"/>
        </w:rPr>
        <w:t xml:space="preserve">.e. by the Act of 1951 and 1956, </w:t>
      </w:r>
      <w:r>
        <w:rPr>
          <w:rFonts w:ascii="Times New Roman" w:hAnsi="Times New Roman" w:cs="Times New Roman"/>
          <w:sz w:val="24"/>
          <w:szCs w:val="24"/>
        </w:rPr>
        <w:t xml:space="preserve">there were various </w:t>
      </w:r>
      <w:r w:rsidR="00556855">
        <w:rPr>
          <w:rFonts w:ascii="Times New Roman" w:hAnsi="Times New Roman" w:cs="Times New Roman"/>
          <w:sz w:val="24"/>
          <w:szCs w:val="24"/>
        </w:rPr>
        <w:t>amendments</w:t>
      </w:r>
      <w:r>
        <w:rPr>
          <w:rFonts w:ascii="Times New Roman" w:hAnsi="Times New Roman" w:cs="Times New Roman"/>
          <w:sz w:val="24"/>
          <w:szCs w:val="24"/>
        </w:rPr>
        <w:t xml:space="preserve"> </w:t>
      </w:r>
      <w:r w:rsidR="00556855">
        <w:rPr>
          <w:rFonts w:ascii="Times New Roman" w:hAnsi="Times New Roman" w:cs="Times New Roman"/>
          <w:sz w:val="24"/>
          <w:szCs w:val="24"/>
        </w:rPr>
        <w:t>after the enactment of the Act 1908 with a view that the litigant must get fair trial with accordance with principles of natural justice, every efforts must be taken to speed up the disposal of civil suits and the proceeding, so to see that justice must not be delayed and the procedure given must not be complicated and it must ensure a fair deal to poor sections of the community who have n</w:t>
      </w:r>
      <w:r w:rsidR="003107B9">
        <w:rPr>
          <w:rFonts w:ascii="Times New Roman" w:hAnsi="Times New Roman" w:cs="Times New Roman"/>
          <w:sz w:val="24"/>
          <w:szCs w:val="24"/>
        </w:rPr>
        <w:t>o means to engage the pleader .T</w:t>
      </w:r>
      <w:r w:rsidR="00556855">
        <w:rPr>
          <w:rFonts w:ascii="Times New Roman" w:hAnsi="Times New Roman" w:cs="Times New Roman"/>
          <w:sz w:val="24"/>
          <w:szCs w:val="24"/>
        </w:rPr>
        <w:t xml:space="preserve">he object of the code is to consolidate </w:t>
      </w:r>
      <w:r w:rsidR="005B3E1F">
        <w:rPr>
          <w:rFonts w:ascii="Times New Roman" w:hAnsi="Times New Roman" w:cs="Times New Roman"/>
          <w:sz w:val="24"/>
          <w:szCs w:val="24"/>
        </w:rPr>
        <w:t xml:space="preserve">and amend the law relating the procedure of court of civil </w:t>
      </w:r>
      <w:r w:rsidR="005B3E1F">
        <w:rPr>
          <w:rFonts w:ascii="Times New Roman" w:hAnsi="Times New Roman" w:cs="Times New Roman"/>
          <w:sz w:val="24"/>
          <w:szCs w:val="24"/>
        </w:rPr>
        <w:lastRenderedPageBreak/>
        <w:t>judicature.</w:t>
      </w:r>
      <w:r w:rsidR="005B3E1F">
        <w:rPr>
          <w:rStyle w:val="FootnoteReference"/>
          <w:rFonts w:ascii="Times New Roman" w:hAnsi="Times New Roman" w:cs="Times New Roman"/>
          <w:sz w:val="24"/>
          <w:szCs w:val="24"/>
        </w:rPr>
        <w:footnoteReference w:id="5"/>
      </w:r>
      <w:r w:rsidR="005B3E1F">
        <w:rPr>
          <w:rFonts w:ascii="Times New Roman" w:hAnsi="Times New Roman" w:cs="Times New Roman"/>
          <w:sz w:val="24"/>
          <w:szCs w:val="24"/>
        </w:rPr>
        <w:t>It is designed in such a way to give justice and it’s not penal enactments that give punishment or penalty, it’s not designed to trip up people.</w:t>
      </w:r>
      <w:r w:rsidR="005B3E1F">
        <w:rPr>
          <w:rStyle w:val="FootnoteReference"/>
          <w:rFonts w:ascii="Times New Roman" w:hAnsi="Times New Roman" w:cs="Times New Roman"/>
          <w:sz w:val="24"/>
          <w:szCs w:val="24"/>
        </w:rPr>
        <w:footnoteReference w:id="6"/>
      </w:r>
    </w:p>
    <w:p w:rsidR="005A527A" w:rsidRDefault="005B3E1F" w:rsidP="00512EDD">
      <w:pPr>
        <w:spacing w:line="360" w:lineRule="auto"/>
        <w:jc w:val="both"/>
        <w:rPr>
          <w:rFonts w:ascii="Times New Roman" w:hAnsi="Times New Roman" w:cs="Times New Roman"/>
          <w:sz w:val="24"/>
          <w:szCs w:val="24"/>
        </w:rPr>
      </w:pPr>
      <w:r w:rsidRPr="00512EDD">
        <w:rPr>
          <w:rFonts w:ascii="Times New Roman" w:hAnsi="Times New Roman" w:cs="Times New Roman"/>
          <w:sz w:val="24"/>
          <w:szCs w:val="24"/>
        </w:rPr>
        <w:t xml:space="preserve">         </w:t>
      </w:r>
      <w:r w:rsidR="00512EDD" w:rsidRPr="00512EDD">
        <w:rPr>
          <w:rFonts w:ascii="Times New Roman" w:hAnsi="Times New Roman" w:cs="Times New Roman"/>
          <w:sz w:val="24"/>
          <w:szCs w:val="24"/>
        </w:rPr>
        <w:t xml:space="preserve">  </w:t>
      </w:r>
      <w:r w:rsidR="00512EDD">
        <w:rPr>
          <w:rFonts w:ascii="Times New Roman" w:hAnsi="Times New Roman" w:cs="Times New Roman"/>
          <w:sz w:val="24"/>
          <w:szCs w:val="24"/>
        </w:rPr>
        <w:t xml:space="preserve"> The Code can be divided in to two parts (i)the body of code include 158 sections </w:t>
      </w:r>
      <w:r w:rsidR="00512EDD">
        <w:rPr>
          <w:rFonts w:ascii="Times New Roman" w:hAnsi="Times New Roman" w:cs="Times New Roman"/>
          <w:sz w:val="24"/>
          <w:szCs w:val="24"/>
        </w:rPr>
        <w:tab/>
        <w:t xml:space="preserve">and </w:t>
      </w:r>
      <w:r w:rsidR="00512EDD">
        <w:rPr>
          <w:rFonts w:ascii="Times New Roman" w:hAnsi="Times New Roman" w:cs="Times New Roman"/>
          <w:sz w:val="24"/>
          <w:szCs w:val="24"/>
        </w:rPr>
        <w:tab/>
        <w:t xml:space="preserve">(ii)the first schedule containing 51 orders and rules. The section deals with provisions </w:t>
      </w:r>
      <w:r w:rsidR="00512EDD">
        <w:rPr>
          <w:rFonts w:ascii="Times New Roman" w:hAnsi="Times New Roman" w:cs="Times New Roman"/>
          <w:sz w:val="24"/>
          <w:szCs w:val="24"/>
        </w:rPr>
        <w:tab/>
        <w:t xml:space="preserve">of substantive character laying down the general principles of jurisdiction and first </w:t>
      </w:r>
      <w:r w:rsidR="00512EDD">
        <w:rPr>
          <w:rFonts w:ascii="Times New Roman" w:hAnsi="Times New Roman" w:cs="Times New Roman"/>
          <w:sz w:val="24"/>
          <w:szCs w:val="24"/>
        </w:rPr>
        <w:tab/>
        <w:t xml:space="preserve">schedule relate to the manner or mode in which jurisdiction may be exercised. The </w:t>
      </w:r>
      <w:r w:rsidR="00512EDD">
        <w:rPr>
          <w:rFonts w:ascii="Times New Roman" w:hAnsi="Times New Roman" w:cs="Times New Roman"/>
          <w:sz w:val="24"/>
          <w:szCs w:val="24"/>
        </w:rPr>
        <w:tab/>
        <w:t xml:space="preserve">first schedule will be amended by High Court. The section and rules must be read </w:t>
      </w:r>
      <w:r w:rsidR="00512EDD">
        <w:rPr>
          <w:rFonts w:ascii="Times New Roman" w:hAnsi="Times New Roman" w:cs="Times New Roman"/>
          <w:sz w:val="24"/>
          <w:szCs w:val="24"/>
        </w:rPr>
        <w:tab/>
        <w:t>together and it must be harmoniously construed.</w:t>
      </w:r>
      <w:r w:rsidR="00512EDD">
        <w:rPr>
          <w:rStyle w:val="FootnoteReference"/>
          <w:rFonts w:ascii="Times New Roman" w:hAnsi="Times New Roman" w:cs="Times New Roman"/>
          <w:sz w:val="24"/>
          <w:szCs w:val="24"/>
        </w:rPr>
        <w:footnoteReference w:id="7"/>
      </w:r>
    </w:p>
    <w:p w:rsidR="003107B9" w:rsidRPr="001A0BE2" w:rsidRDefault="001A0BE2" w:rsidP="001A0BE2">
      <w:pPr>
        <w:pStyle w:val="ListParagraph"/>
        <w:numPr>
          <w:ilvl w:val="1"/>
          <w:numId w:val="1"/>
        </w:numPr>
        <w:spacing w:line="360" w:lineRule="auto"/>
        <w:jc w:val="both"/>
        <w:rPr>
          <w:rFonts w:ascii="Times New Roman" w:hAnsi="Times New Roman" w:cs="Times New Roman"/>
          <w:b/>
          <w:sz w:val="24"/>
          <w:szCs w:val="24"/>
          <w:u w:val="thick"/>
        </w:rPr>
      </w:pPr>
      <w:r w:rsidRPr="001A0BE2">
        <w:rPr>
          <w:rFonts w:ascii="Times New Roman" w:hAnsi="Times New Roman" w:cs="Times New Roman"/>
          <w:b/>
          <w:sz w:val="24"/>
          <w:szCs w:val="24"/>
          <w:u w:val="thick"/>
        </w:rPr>
        <w:t>Overview of Execution Proceedings under CPC</w:t>
      </w:r>
    </w:p>
    <w:p w:rsidR="001A0BE2" w:rsidRDefault="001A0BE2" w:rsidP="00E961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5E83">
        <w:rPr>
          <w:rFonts w:ascii="Times New Roman" w:hAnsi="Times New Roman" w:cs="Times New Roman"/>
          <w:sz w:val="24"/>
          <w:szCs w:val="24"/>
        </w:rPr>
        <w:t xml:space="preserve">          </w:t>
      </w:r>
      <w:r w:rsidR="00E746DD">
        <w:rPr>
          <w:rFonts w:ascii="Times New Roman" w:hAnsi="Times New Roman" w:cs="Times New Roman"/>
          <w:sz w:val="24"/>
          <w:szCs w:val="24"/>
        </w:rPr>
        <w:t xml:space="preserve">As explained before that what is execution and why execution is important now let us </w:t>
      </w:r>
      <w:r w:rsidR="00E746DD">
        <w:rPr>
          <w:rFonts w:ascii="Times New Roman" w:hAnsi="Times New Roman" w:cs="Times New Roman"/>
          <w:sz w:val="24"/>
          <w:szCs w:val="24"/>
        </w:rPr>
        <w:tab/>
        <w:t xml:space="preserve">see how execution proceedings take place. </w:t>
      </w:r>
      <w:r w:rsidR="00F72D5E">
        <w:rPr>
          <w:rFonts w:ascii="Times New Roman" w:hAnsi="Times New Roman" w:cs="Times New Roman"/>
          <w:sz w:val="24"/>
          <w:szCs w:val="24"/>
        </w:rPr>
        <w:t xml:space="preserve">Execution is very important feature of civil </w:t>
      </w:r>
      <w:r w:rsidR="00E746DD">
        <w:rPr>
          <w:rFonts w:ascii="Times New Roman" w:hAnsi="Times New Roman" w:cs="Times New Roman"/>
          <w:sz w:val="24"/>
          <w:szCs w:val="24"/>
        </w:rPr>
        <w:tab/>
      </w:r>
      <w:r w:rsidR="00F72D5E">
        <w:rPr>
          <w:rFonts w:ascii="Times New Roman" w:hAnsi="Times New Roman" w:cs="Times New Roman"/>
          <w:sz w:val="24"/>
          <w:szCs w:val="24"/>
        </w:rPr>
        <w:t xml:space="preserve">justice, the success or failure of civil </w:t>
      </w:r>
      <w:r w:rsidR="00F72D5E">
        <w:rPr>
          <w:rFonts w:ascii="Times New Roman" w:hAnsi="Times New Roman" w:cs="Times New Roman"/>
          <w:sz w:val="24"/>
          <w:szCs w:val="24"/>
        </w:rPr>
        <w:tab/>
        <w:t xml:space="preserve">justice depend on the successes in executing the </w:t>
      </w:r>
      <w:r w:rsidR="00E746DD">
        <w:rPr>
          <w:rFonts w:ascii="Times New Roman" w:hAnsi="Times New Roman" w:cs="Times New Roman"/>
          <w:sz w:val="24"/>
          <w:szCs w:val="24"/>
        </w:rPr>
        <w:tab/>
      </w:r>
      <w:r w:rsidR="00F72D5E">
        <w:rPr>
          <w:rFonts w:ascii="Times New Roman" w:hAnsi="Times New Roman" w:cs="Times New Roman"/>
          <w:sz w:val="24"/>
          <w:szCs w:val="24"/>
        </w:rPr>
        <w:t xml:space="preserve">decree of civil courts. The numerous </w:t>
      </w:r>
      <w:r w:rsidR="00F72D5E">
        <w:rPr>
          <w:rFonts w:ascii="Times New Roman" w:hAnsi="Times New Roman" w:cs="Times New Roman"/>
          <w:sz w:val="24"/>
          <w:szCs w:val="24"/>
        </w:rPr>
        <w:tab/>
        <w:t xml:space="preserve">rules of order 21 contain elaborative deals with </w:t>
      </w:r>
      <w:r w:rsidR="00E746DD">
        <w:rPr>
          <w:rFonts w:ascii="Times New Roman" w:hAnsi="Times New Roman" w:cs="Times New Roman"/>
          <w:sz w:val="24"/>
          <w:szCs w:val="24"/>
        </w:rPr>
        <w:tab/>
      </w:r>
      <w:r w:rsidR="00F72D5E">
        <w:rPr>
          <w:rFonts w:ascii="Times New Roman" w:hAnsi="Times New Roman" w:cs="Times New Roman"/>
          <w:sz w:val="24"/>
          <w:szCs w:val="24"/>
        </w:rPr>
        <w:t>the execution of d</w:t>
      </w:r>
      <w:r w:rsidR="00E746DD">
        <w:rPr>
          <w:rFonts w:ascii="Times New Roman" w:hAnsi="Times New Roman" w:cs="Times New Roman"/>
          <w:sz w:val="24"/>
          <w:szCs w:val="24"/>
        </w:rPr>
        <w:t>ecree.</w:t>
      </w:r>
      <w:r w:rsidR="00E96182">
        <w:rPr>
          <w:rStyle w:val="FootnoteReference"/>
          <w:rFonts w:ascii="Times New Roman" w:hAnsi="Times New Roman" w:cs="Times New Roman"/>
          <w:sz w:val="24"/>
          <w:szCs w:val="24"/>
        </w:rPr>
        <w:footnoteReference w:id="8"/>
      </w:r>
      <w:r w:rsidR="00E746DD">
        <w:rPr>
          <w:rFonts w:ascii="Times New Roman" w:hAnsi="Times New Roman" w:cs="Times New Roman"/>
          <w:sz w:val="24"/>
          <w:szCs w:val="24"/>
        </w:rPr>
        <w:t xml:space="preserve"> All the </w:t>
      </w:r>
      <w:r w:rsidR="00F72D5E">
        <w:rPr>
          <w:rFonts w:ascii="Times New Roman" w:hAnsi="Times New Roman" w:cs="Times New Roman"/>
          <w:sz w:val="24"/>
          <w:szCs w:val="24"/>
        </w:rPr>
        <w:t xml:space="preserve">questions that </w:t>
      </w:r>
      <w:r w:rsidR="00E746DD">
        <w:rPr>
          <w:rFonts w:ascii="Times New Roman" w:hAnsi="Times New Roman" w:cs="Times New Roman"/>
          <w:sz w:val="24"/>
          <w:szCs w:val="24"/>
        </w:rPr>
        <w:t>are</w:t>
      </w:r>
      <w:r w:rsidR="00F72D5E">
        <w:rPr>
          <w:rFonts w:ascii="Times New Roman" w:hAnsi="Times New Roman" w:cs="Times New Roman"/>
          <w:sz w:val="24"/>
          <w:szCs w:val="24"/>
        </w:rPr>
        <w:t xml:space="preserve"> raised in the execution of </w:t>
      </w:r>
      <w:r w:rsidR="00E746DD">
        <w:rPr>
          <w:rFonts w:ascii="Times New Roman" w:hAnsi="Times New Roman" w:cs="Times New Roman"/>
          <w:sz w:val="24"/>
          <w:szCs w:val="24"/>
        </w:rPr>
        <w:tab/>
      </w:r>
      <w:r w:rsidR="00F72D5E">
        <w:rPr>
          <w:rFonts w:ascii="Times New Roman" w:hAnsi="Times New Roman" w:cs="Times New Roman"/>
          <w:sz w:val="24"/>
          <w:szCs w:val="24"/>
        </w:rPr>
        <w:t xml:space="preserve">decree have to be decided by the </w:t>
      </w:r>
      <w:r w:rsidR="00E746DD">
        <w:rPr>
          <w:rFonts w:ascii="Times New Roman" w:hAnsi="Times New Roman" w:cs="Times New Roman"/>
          <w:sz w:val="24"/>
          <w:szCs w:val="24"/>
        </w:rPr>
        <w:t xml:space="preserve">executing </w:t>
      </w:r>
      <w:r w:rsidR="00F72D5E">
        <w:rPr>
          <w:rFonts w:ascii="Times New Roman" w:hAnsi="Times New Roman" w:cs="Times New Roman"/>
          <w:sz w:val="24"/>
          <w:szCs w:val="24"/>
        </w:rPr>
        <w:t xml:space="preserve">court not by any separate suit. The </w:t>
      </w:r>
      <w:r w:rsidR="00E746DD">
        <w:rPr>
          <w:rFonts w:ascii="Times New Roman" w:hAnsi="Times New Roman" w:cs="Times New Roman"/>
          <w:sz w:val="24"/>
          <w:szCs w:val="24"/>
        </w:rPr>
        <w:tab/>
      </w:r>
      <w:r w:rsidR="00F72D5E">
        <w:rPr>
          <w:rFonts w:ascii="Times New Roman" w:hAnsi="Times New Roman" w:cs="Times New Roman"/>
          <w:sz w:val="24"/>
          <w:szCs w:val="24"/>
        </w:rPr>
        <w:t xml:space="preserve">executing court must not go beyond </w:t>
      </w:r>
      <w:r w:rsidR="00E746DD">
        <w:rPr>
          <w:rFonts w:ascii="Times New Roman" w:hAnsi="Times New Roman" w:cs="Times New Roman"/>
          <w:sz w:val="24"/>
          <w:szCs w:val="24"/>
        </w:rPr>
        <w:tab/>
      </w:r>
      <w:r w:rsidR="00F72D5E">
        <w:rPr>
          <w:rFonts w:ascii="Times New Roman" w:hAnsi="Times New Roman" w:cs="Times New Roman"/>
          <w:sz w:val="24"/>
          <w:szCs w:val="24"/>
        </w:rPr>
        <w:t xml:space="preserve">the decree by questioning the correctness of </w:t>
      </w:r>
      <w:r w:rsidR="00E746DD">
        <w:rPr>
          <w:rFonts w:ascii="Times New Roman" w:hAnsi="Times New Roman" w:cs="Times New Roman"/>
          <w:sz w:val="24"/>
          <w:szCs w:val="24"/>
        </w:rPr>
        <w:tab/>
      </w:r>
      <w:r w:rsidR="00F72D5E">
        <w:rPr>
          <w:rFonts w:ascii="Times New Roman" w:hAnsi="Times New Roman" w:cs="Times New Roman"/>
          <w:sz w:val="24"/>
          <w:szCs w:val="24"/>
        </w:rPr>
        <w:t xml:space="preserve">judgement. But the exception is if the decree passed by court which not having </w:t>
      </w:r>
      <w:r w:rsidR="00E746DD">
        <w:rPr>
          <w:rFonts w:ascii="Times New Roman" w:hAnsi="Times New Roman" w:cs="Times New Roman"/>
          <w:sz w:val="24"/>
          <w:szCs w:val="24"/>
        </w:rPr>
        <w:tab/>
      </w:r>
      <w:r w:rsidR="00F72D5E">
        <w:rPr>
          <w:rFonts w:ascii="Times New Roman" w:hAnsi="Times New Roman" w:cs="Times New Roman"/>
          <w:sz w:val="24"/>
          <w:szCs w:val="24"/>
        </w:rPr>
        <w:t>jurisdiction will be considered as nullity</w:t>
      </w:r>
      <w:r w:rsidR="00E746DD">
        <w:rPr>
          <w:rFonts w:ascii="Times New Roman" w:hAnsi="Times New Roman" w:cs="Times New Roman"/>
          <w:sz w:val="24"/>
          <w:szCs w:val="24"/>
        </w:rPr>
        <w:t xml:space="preserve"> and the process which court is competent to </w:t>
      </w:r>
      <w:r w:rsidR="00E96182">
        <w:rPr>
          <w:rFonts w:ascii="Times New Roman" w:hAnsi="Times New Roman" w:cs="Times New Roman"/>
          <w:sz w:val="24"/>
          <w:szCs w:val="24"/>
        </w:rPr>
        <w:t xml:space="preserve">  </w:t>
      </w:r>
      <w:r w:rsidR="00E96182">
        <w:rPr>
          <w:rFonts w:ascii="Times New Roman" w:hAnsi="Times New Roman" w:cs="Times New Roman"/>
          <w:sz w:val="24"/>
          <w:szCs w:val="24"/>
        </w:rPr>
        <w:tab/>
      </w:r>
      <w:r w:rsidR="00E746DD">
        <w:rPr>
          <w:rFonts w:ascii="Times New Roman" w:hAnsi="Times New Roman" w:cs="Times New Roman"/>
          <w:sz w:val="24"/>
          <w:szCs w:val="24"/>
        </w:rPr>
        <w:t>execute dec</w:t>
      </w:r>
      <w:r w:rsidR="00E96182">
        <w:rPr>
          <w:rFonts w:ascii="Times New Roman" w:hAnsi="Times New Roman" w:cs="Times New Roman"/>
          <w:sz w:val="24"/>
          <w:szCs w:val="24"/>
        </w:rPr>
        <w:t>ree, who must apply for execution and other process will</w:t>
      </w:r>
      <w:r w:rsidR="006F1B49">
        <w:rPr>
          <w:rFonts w:ascii="Times New Roman" w:hAnsi="Times New Roman" w:cs="Times New Roman"/>
          <w:sz w:val="24"/>
          <w:szCs w:val="24"/>
        </w:rPr>
        <w:t xml:space="preserve"> be dealt broadly </w:t>
      </w:r>
      <w:r w:rsidR="006F1B49">
        <w:rPr>
          <w:rFonts w:ascii="Times New Roman" w:hAnsi="Times New Roman" w:cs="Times New Roman"/>
          <w:sz w:val="24"/>
          <w:szCs w:val="24"/>
        </w:rPr>
        <w:tab/>
        <w:t>in next chapter</w:t>
      </w:r>
      <w:r w:rsidR="00F72D5E">
        <w:rPr>
          <w:rFonts w:ascii="Times New Roman" w:hAnsi="Times New Roman" w:cs="Times New Roman"/>
          <w:sz w:val="24"/>
          <w:szCs w:val="24"/>
        </w:rPr>
        <w:t xml:space="preserve">.    </w:t>
      </w:r>
    </w:p>
    <w:p w:rsidR="00E96182" w:rsidRPr="00E96182" w:rsidRDefault="00E96182" w:rsidP="00E96182">
      <w:pPr>
        <w:pStyle w:val="ListParagraph"/>
        <w:numPr>
          <w:ilvl w:val="1"/>
          <w:numId w:val="1"/>
        </w:numPr>
        <w:spacing w:line="360" w:lineRule="auto"/>
        <w:jc w:val="both"/>
        <w:rPr>
          <w:rFonts w:ascii="Times New Roman" w:hAnsi="Times New Roman" w:cs="Times New Roman"/>
          <w:b/>
          <w:sz w:val="24"/>
          <w:szCs w:val="24"/>
          <w:u w:val="thick"/>
        </w:rPr>
      </w:pPr>
      <w:r w:rsidRPr="00E96182">
        <w:rPr>
          <w:rFonts w:ascii="Times New Roman" w:hAnsi="Times New Roman" w:cs="Times New Roman"/>
          <w:b/>
          <w:sz w:val="24"/>
          <w:szCs w:val="24"/>
          <w:u w:val="thick"/>
        </w:rPr>
        <w:t xml:space="preserve">Overview of Execution Decree in Delivery of Property </w:t>
      </w:r>
    </w:p>
    <w:p w:rsidR="009C43B6" w:rsidRPr="000B30EA" w:rsidRDefault="009C7342" w:rsidP="00E96182">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06947">
        <w:rPr>
          <w:rFonts w:ascii="Times New Roman" w:hAnsi="Times New Roman" w:cs="Times New Roman"/>
          <w:sz w:val="24"/>
          <w:szCs w:val="24"/>
        </w:rPr>
        <w:t xml:space="preserve">We have </w:t>
      </w:r>
      <w:r w:rsidR="000B30EA">
        <w:rPr>
          <w:rFonts w:ascii="Times New Roman" w:hAnsi="Times New Roman" w:cs="Times New Roman"/>
          <w:sz w:val="24"/>
          <w:szCs w:val="24"/>
        </w:rPr>
        <w:t>understood</w:t>
      </w:r>
      <w:r w:rsidR="00764660">
        <w:rPr>
          <w:rFonts w:ascii="Times New Roman" w:hAnsi="Times New Roman" w:cs="Times New Roman"/>
          <w:sz w:val="24"/>
          <w:szCs w:val="24"/>
        </w:rPr>
        <w:t xml:space="preserve"> the concept of Execution decree</w:t>
      </w:r>
      <w:r w:rsidR="000B30EA">
        <w:rPr>
          <w:rFonts w:ascii="Times New Roman" w:hAnsi="Times New Roman" w:cs="Times New Roman"/>
          <w:sz w:val="24"/>
          <w:szCs w:val="24"/>
        </w:rPr>
        <w:t>. N</w:t>
      </w:r>
      <w:r w:rsidR="00764660">
        <w:rPr>
          <w:rFonts w:ascii="Times New Roman" w:hAnsi="Times New Roman" w:cs="Times New Roman"/>
          <w:sz w:val="24"/>
          <w:szCs w:val="24"/>
        </w:rPr>
        <w:t xml:space="preserve">ow </w:t>
      </w:r>
      <w:r>
        <w:rPr>
          <w:rFonts w:ascii="Times New Roman" w:hAnsi="Times New Roman" w:cs="Times New Roman"/>
          <w:sz w:val="24"/>
          <w:szCs w:val="24"/>
        </w:rPr>
        <w:t xml:space="preserve">in respect of delivery of </w:t>
      </w:r>
      <w:r>
        <w:rPr>
          <w:rFonts w:ascii="Times New Roman" w:hAnsi="Times New Roman" w:cs="Times New Roman"/>
          <w:sz w:val="24"/>
          <w:szCs w:val="24"/>
        </w:rPr>
        <w:tab/>
        <w:t xml:space="preserve">property </w:t>
      </w:r>
      <w:r w:rsidR="0014169A">
        <w:rPr>
          <w:rFonts w:ascii="Times New Roman" w:hAnsi="Times New Roman" w:cs="Times New Roman"/>
          <w:sz w:val="24"/>
          <w:szCs w:val="24"/>
        </w:rPr>
        <w:t xml:space="preserve">during the execution decree we can say that the court ask to deliver the   </w:t>
      </w:r>
      <w:r w:rsidR="0014169A">
        <w:rPr>
          <w:rFonts w:ascii="Times New Roman" w:hAnsi="Times New Roman" w:cs="Times New Roman"/>
          <w:sz w:val="24"/>
          <w:szCs w:val="24"/>
        </w:rPr>
        <w:tab/>
        <w:t xml:space="preserve">property to auction purchaser or decree holder. There are two type of property in </w:t>
      </w:r>
      <w:r w:rsidR="00AB4BE4">
        <w:rPr>
          <w:rFonts w:ascii="Times New Roman" w:hAnsi="Times New Roman" w:cs="Times New Roman"/>
          <w:sz w:val="24"/>
          <w:szCs w:val="24"/>
        </w:rPr>
        <w:t xml:space="preserve">  </w:t>
      </w:r>
      <w:r w:rsidR="00AB4BE4">
        <w:rPr>
          <w:rFonts w:ascii="Times New Roman" w:hAnsi="Times New Roman" w:cs="Times New Roman"/>
          <w:sz w:val="24"/>
          <w:szCs w:val="24"/>
        </w:rPr>
        <w:tab/>
      </w:r>
      <w:r w:rsidR="0014169A">
        <w:rPr>
          <w:rFonts w:ascii="Times New Roman" w:hAnsi="Times New Roman" w:cs="Times New Roman"/>
          <w:sz w:val="24"/>
          <w:szCs w:val="24"/>
        </w:rPr>
        <w:t xml:space="preserve">respect of delivery of </w:t>
      </w:r>
      <w:r w:rsidR="00AB4BE4">
        <w:rPr>
          <w:rFonts w:ascii="Times New Roman" w:hAnsi="Times New Roman" w:cs="Times New Roman"/>
          <w:sz w:val="24"/>
          <w:szCs w:val="24"/>
        </w:rPr>
        <w:t xml:space="preserve">property i.e. immovable property and movable property. Rules </w:t>
      </w:r>
      <w:r w:rsidR="00AB4BE4">
        <w:rPr>
          <w:rFonts w:ascii="Times New Roman" w:hAnsi="Times New Roman" w:cs="Times New Roman"/>
          <w:sz w:val="24"/>
          <w:szCs w:val="24"/>
        </w:rPr>
        <w:tab/>
        <w:t xml:space="preserve">79 to 81 </w:t>
      </w:r>
      <w:r w:rsidR="000B30EA">
        <w:rPr>
          <w:rFonts w:ascii="Times New Roman" w:hAnsi="Times New Roman" w:cs="Times New Roman"/>
          <w:sz w:val="24"/>
          <w:szCs w:val="24"/>
        </w:rPr>
        <w:t xml:space="preserve">talks about the mode of procedure for delivery of movable property ,Rules 95 </w:t>
      </w:r>
      <w:r w:rsidR="000B30EA">
        <w:rPr>
          <w:rFonts w:ascii="Times New Roman" w:hAnsi="Times New Roman" w:cs="Times New Roman"/>
          <w:sz w:val="24"/>
          <w:szCs w:val="24"/>
        </w:rPr>
        <w:tab/>
        <w:t>and 96 describes the procedure of delivery of immovable property a</w:t>
      </w:r>
      <w:r w:rsidR="008918D6">
        <w:rPr>
          <w:rFonts w:ascii="Times New Roman" w:hAnsi="Times New Roman" w:cs="Times New Roman"/>
          <w:sz w:val="24"/>
          <w:szCs w:val="24"/>
        </w:rPr>
        <w:t xml:space="preserve">nd Section 74 and </w:t>
      </w:r>
      <w:r w:rsidR="008918D6">
        <w:rPr>
          <w:rFonts w:ascii="Times New Roman" w:hAnsi="Times New Roman" w:cs="Times New Roman"/>
          <w:sz w:val="24"/>
          <w:szCs w:val="24"/>
        </w:rPr>
        <w:tab/>
        <w:t xml:space="preserve">Rule 97-106 </w:t>
      </w:r>
      <w:r w:rsidR="000B30EA">
        <w:rPr>
          <w:rFonts w:ascii="Times New Roman" w:hAnsi="Times New Roman" w:cs="Times New Roman"/>
          <w:sz w:val="24"/>
          <w:szCs w:val="24"/>
        </w:rPr>
        <w:t xml:space="preserve">deals with resistance or obstruction in delivering the possession to </w:t>
      </w:r>
      <w:r w:rsidR="000B30EA">
        <w:rPr>
          <w:rFonts w:ascii="Times New Roman" w:hAnsi="Times New Roman" w:cs="Times New Roman"/>
          <w:sz w:val="24"/>
          <w:szCs w:val="24"/>
        </w:rPr>
        <w:lastRenderedPageBreak/>
        <w:tab/>
        <w:t xml:space="preserve">auction purchaser or </w:t>
      </w:r>
      <w:r w:rsidR="00A868D5">
        <w:rPr>
          <w:rFonts w:ascii="Times New Roman" w:hAnsi="Times New Roman" w:cs="Times New Roman"/>
          <w:sz w:val="24"/>
          <w:szCs w:val="24"/>
        </w:rPr>
        <w:t>decree holder. Now the executing</w:t>
      </w:r>
      <w:r w:rsidR="000B30EA">
        <w:rPr>
          <w:rFonts w:ascii="Times New Roman" w:hAnsi="Times New Roman" w:cs="Times New Roman"/>
          <w:sz w:val="24"/>
          <w:szCs w:val="24"/>
        </w:rPr>
        <w:t xml:space="preserve"> court is required </w:t>
      </w:r>
      <w:r w:rsidR="00A868D5">
        <w:rPr>
          <w:rFonts w:ascii="Times New Roman" w:hAnsi="Times New Roman" w:cs="Times New Roman"/>
          <w:sz w:val="24"/>
          <w:szCs w:val="24"/>
        </w:rPr>
        <w:t xml:space="preserve">to take </w:t>
      </w:r>
      <w:r w:rsidR="000B30EA">
        <w:rPr>
          <w:rFonts w:ascii="Times New Roman" w:hAnsi="Times New Roman" w:cs="Times New Roman"/>
          <w:sz w:val="24"/>
          <w:szCs w:val="24"/>
        </w:rPr>
        <w:t xml:space="preserve">full </w:t>
      </w:r>
      <w:r w:rsidR="00A868D5">
        <w:rPr>
          <w:rFonts w:ascii="Times New Roman" w:hAnsi="Times New Roman" w:cs="Times New Roman"/>
          <w:sz w:val="24"/>
          <w:szCs w:val="24"/>
        </w:rPr>
        <w:tab/>
        <w:t xml:space="preserve">and </w:t>
      </w:r>
      <w:r w:rsidR="000B30EA">
        <w:rPr>
          <w:rFonts w:ascii="Times New Roman" w:hAnsi="Times New Roman" w:cs="Times New Roman"/>
          <w:sz w:val="24"/>
          <w:szCs w:val="24"/>
        </w:rPr>
        <w:t>complete inquiry</w:t>
      </w:r>
      <w:r w:rsidR="00A868D5">
        <w:rPr>
          <w:rFonts w:ascii="Times New Roman" w:hAnsi="Times New Roman" w:cs="Times New Roman"/>
          <w:sz w:val="24"/>
          <w:szCs w:val="24"/>
        </w:rPr>
        <w:t xml:space="preserve"> about</w:t>
      </w:r>
      <w:r w:rsidR="000B30EA">
        <w:rPr>
          <w:rFonts w:ascii="Times New Roman" w:hAnsi="Times New Roman" w:cs="Times New Roman"/>
          <w:sz w:val="24"/>
          <w:szCs w:val="24"/>
        </w:rPr>
        <w:t xml:space="preserve"> rights, titles and interest of parties to </w:t>
      </w:r>
      <w:r w:rsidR="00A868D5">
        <w:rPr>
          <w:rFonts w:ascii="Times New Roman" w:hAnsi="Times New Roman" w:cs="Times New Roman"/>
          <w:sz w:val="24"/>
          <w:szCs w:val="24"/>
        </w:rPr>
        <w:t xml:space="preserve">proceedings or  </w:t>
      </w:r>
      <w:r w:rsidR="00A868D5">
        <w:rPr>
          <w:rFonts w:ascii="Times New Roman" w:hAnsi="Times New Roman" w:cs="Times New Roman"/>
          <w:sz w:val="24"/>
          <w:szCs w:val="24"/>
        </w:rPr>
        <w:tab/>
        <w:t xml:space="preserve">representatives </w:t>
      </w:r>
      <w:r w:rsidR="000B30EA">
        <w:rPr>
          <w:rFonts w:ascii="Times New Roman" w:hAnsi="Times New Roman" w:cs="Times New Roman"/>
          <w:sz w:val="24"/>
          <w:szCs w:val="24"/>
        </w:rPr>
        <w:t xml:space="preserve">and can only ask to deliver the property to owner.  </w:t>
      </w:r>
    </w:p>
    <w:p w:rsidR="009C43B6" w:rsidRPr="000B30EA" w:rsidRDefault="009C43B6" w:rsidP="000B30EA">
      <w:pPr>
        <w:pStyle w:val="ListParagraph"/>
        <w:numPr>
          <w:ilvl w:val="1"/>
          <w:numId w:val="1"/>
        </w:numPr>
        <w:spacing w:line="360" w:lineRule="auto"/>
        <w:jc w:val="both"/>
        <w:rPr>
          <w:rFonts w:ascii="Times New Roman" w:hAnsi="Times New Roman" w:cs="Times New Roman"/>
          <w:b/>
          <w:sz w:val="24"/>
          <w:szCs w:val="24"/>
          <w:u w:val="thick"/>
        </w:rPr>
      </w:pPr>
      <w:r w:rsidRPr="000B30EA">
        <w:rPr>
          <w:rFonts w:ascii="Times New Roman" w:hAnsi="Times New Roman" w:cs="Times New Roman"/>
          <w:b/>
          <w:sz w:val="24"/>
          <w:szCs w:val="24"/>
          <w:u w:val="thick"/>
        </w:rPr>
        <w:t>Research objective</w:t>
      </w:r>
    </w:p>
    <w:p w:rsidR="000B30EA" w:rsidRDefault="000B30EA" w:rsidP="00211496">
      <w:pPr>
        <w:pStyle w:val="ListParagraph"/>
        <w:numPr>
          <w:ilvl w:val="0"/>
          <w:numId w:val="6"/>
        </w:numPr>
        <w:spacing w:line="360" w:lineRule="auto"/>
        <w:jc w:val="both"/>
        <w:rPr>
          <w:rFonts w:ascii="Times New Roman" w:hAnsi="Times New Roman" w:cs="Times New Roman"/>
          <w:sz w:val="24"/>
          <w:szCs w:val="24"/>
        </w:rPr>
      </w:pPr>
      <w:r w:rsidRPr="000B30EA">
        <w:rPr>
          <w:rFonts w:ascii="Times New Roman" w:hAnsi="Times New Roman" w:cs="Times New Roman"/>
          <w:sz w:val="24"/>
          <w:szCs w:val="24"/>
        </w:rPr>
        <w:t xml:space="preserve">To study the </w:t>
      </w:r>
      <w:r w:rsidR="00211496">
        <w:rPr>
          <w:rFonts w:ascii="Times New Roman" w:hAnsi="Times New Roman" w:cs="Times New Roman"/>
          <w:sz w:val="24"/>
          <w:szCs w:val="24"/>
        </w:rPr>
        <w:t>concept of Execution decree and process involved in application of execution decree.</w:t>
      </w:r>
    </w:p>
    <w:p w:rsidR="00211496" w:rsidRDefault="00211496" w:rsidP="0021149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To analyse the procedure involved in Delivery of property during execution decree.</w:t>
      </w:r>
    </w:p>
    <w:p w:rsidR="00211496" w:rsidRPr="00211496" w:rsidRDefault="00211496" w:rsidP="000B30E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1651E2">
        <w:rPr>
          <w:rFonts w:ascii="Times New Roman" w:hAnsi="Times New Roman" w:cs="Times New Roman"/>
          <w:sz w:val="24"/>
          <w:szCs w:val="24"/>
        </w:rPr>
        <w:t>understand</w:t>
      </w:r>
      <w:r>
        <w:rPr>
          <w:rFonts w:ascii="Times New Roman" w:hAnsi="Times New Roman" w:cs="Times New Roman"/>
          <w:sz w:val="24"/>
          <w:szCs w:val="24"/>
        </w:rPr>
        <w:t xml:space="preserve"> the </w:t>
      </w:r>
      <w:r w:rsidR="001651E2">
        <w:rPr>
          <w:rFonts w:ascii="Times New Roman" w:hAnsi="Times New Roman" w:cs="Times New Roman"/>
          <w:sz w:val="24"/>
          <w:szCs w:val="24"/>
        </w:rPr>
        <w:t>schemes relating</w:t>
      </w:r>
      <w:r>
        <w:rPr>
          <w:rFonts w:ascii="Times New Roman" w:hAnsi="Times New Roman" w:cs="Times New Roman"/>
          <w:sz w:val="24"/>
          <w:szCs w:val="24"/>
        </w:rPr>
        <w:t xml:space="preserve"> resistance to delivery of possession </w:t>
      </w:r>
      <w:r w:rsidR="001651E2">
        <w:rPr>
          <w:rFonts w:ascii="Times New Roman" w:hAnsi="Times New Roman" w:cs="Times New Roman"/>
          <w:sz w:val="24"/>
          <w:szCs w:val="24"/>
        </w:rPr>
        <w:t>to</w:t>
      </w:r>
      <w:r>
        <w:rPr>
          <w:rFonts w:ascii="Times New Roman" w:hAnsi="Times New Roman" w:cs="Times New Roman"/>
          <w:sz w:val="24"/>
          <w:szCs w:val="24"/>
        </w:rPr>
        <w:t xml:space="preserve"> auction purchaser or decree-holder.</w:t>
      </w:r>
    </w:p>
    <w:p w:rsidR="009C43B6" w:rsidRPr="00211496" w:rsidRDefault="009C43B6" w:rsidP="00211496">
      <w:pPr>
        <w:pStyle w:val="ListParagraph"/>
        <w:numPr>
          <w:ilvl w:val="1"/>
          <w:numId w:val="1"/>
        </w:numPr>
        <w:spacing w:line="360" w:lineRule="auto"/>
        <w:jc w:val="both"/>
        <w:rPr>
          <w:rFonts w:ascii="Times New Roman" w:hAnsi="Times New Roman" w:cs="Times New Roman"/>
          <w:b/>
          <w:sz w:val="24"/>
          <w:szCs w:val="24"/>
          <w:u w:val="thick"/>
        </w:rPr>
      </w:pPr>
      <w:r w:rsidRPr="00211496">
        <w:rPr>
          <w:rFonts w:ascii="Times New Roman" w:hAnsi="Times New Roman" w:cs="Times New Roman"/>
          <w:b/>
          <w:sz w:val="24"/>
          <w:szCs w:val="24"/>
          <w:u w:val="thick"/>
        </w:rPr>
        <w:t>Research question</w:t>
      </w:r>
    </w:p>
    <w:p w:rsidR="00211496" w:rsidRDefault="00211496" w:rsidP="00211496">
      <w:pPr>
        <w:pStyle w:val="ListParagraph"/>
        <w:spacing w:line="360" w:lineRule="auto"/>
        <w:jc w:val="both"/>
        <w:rPr>
          <w:rFonts w:ascii="Times New Roman" w:hAnsi="Times New Roman" w:cs="Times New Roman"/>
          <w:sz w:val="24"/>
          <w:szCs w:val="24"/>
        </w:rPr>
      </w:pPr>
    </w:p>
    <w:p w:rsidR="00211496" w:rsidRDefault="00211496" w:rsidP="0021149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What is execution decree and state the process involved in application of execution decree</w:t>
      </w:r>
      <w:r w:rsidR="001651E2">
        <w:rPr>
          <w:rFonts w:ascii="Times New Roman" w:hAnsi="Times New Roman" w:cs="Times New Roman"/>
          <w:sz w:val="24"/>
          <w:szCs w:val="24"/>
        </w:rPr>
        <w:t>?</w:t>
      </w:r>
    </w:p>
    <w:p w:rsidR="00211496" w:rsidRDefault="001651E2" w:rsidP="0021149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procedures involved for delivery of property during execution decree?</w:t>
      </w:r>
    </w:p>
    <w:p w:rsidR="001651E2" w:rsidRDefault="001651E2" w:rsidP="0021149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schemes relating to resistance to delivery of possession of property?</w:t>
      </w:r>
    </w:p>
    <w:p w:rsidR="001651E2" w:rsidRPr="00211496" w:rsidRDefault="001651E2" w:rsidP="0021149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the auction purchaser or decree-holder apply to Executing court for resistance or obstruction in obtaining possession of property?   </w:t>
      </w:r>
    </w:p>
    <w:p w:rsidR="000B30EA" w:rsidRDefault="009C43B6" w:rsidP="000B30EA">
      <w:pPr>
        <w:spacing w:line="360" w:lineRule="auto"/>
        <w:jc w:val="both"/>
        <w:rPr>
          <w:rFonts w:ascii="Times New Roman" w:hAnsi="Times New Roman" w:cs="Times New Roman"/>
          <w:b/>
          <w:sz w:val="24"/>
          <w:szCs w:val="24"/>
          <w:u w:val="thick"/>
        </w:rPr>
      </w:pPr>
      <w:r w:rsidRPr="00C06947">
        <w:rPr>
          <w:rFonts w:ascii="Times New Roman" w:hAnsi="Times New Roman" w:cs="Times New Roman"/>
          <w:b/>
          <w:sz w:val="24"/>
          <w:szCs w:val="24"/>
        </w:rPr>
        <w:t>1.6.</w:t>
      </w:r>
      <w:r w:rsidRPr="00C06947">
        <w:rPr>
          <w:rFonts w:ascii="Times New Roman" w:hAnsi="Times New Roman" w:cs="Times New Roman"/>
          <w:b/>
          <w:sz w:val="24"/>
          <w:szCs w:val="24"/>
          <w:u w:val="thick"/>
        </w:rPr>
        <w:t>Reserach methodology</w:t>
      </w:r>
    </w:p>
    <w:p w:rsidR="006F1B49" w:rsidRDefault="000B30EA" w:rsidP="006F1B49">
      <w:pPr>
        <w:spacing w:line="360" w:lineRule="auto"/>
        <w:jc w:val="both"/>
        <w:rPr>
          <w:rFonts w:ascii="Times New Roman" w:hAnsi="Times New Roman" w:cs="Times New Roman"/>
          <w:b/>
          <w:sz w:val="24"/>
          <w:szCs w:val="24"/>
          <w:u w:val="thick"/>
        </w:rPr>
      </w:pPr>
      <w:r w:rsidRPr="00AB3A24">
        <w:rPr>
          <w:rFonts w:ascii="Times New Roman" w:hAnsi="Times New Roman" w:cs="Times New Roman"/>
          <w:sz w:val="24"/>
          <w:szCs w:val="24"/>
        </w:rPr>
        <w:t>The methodology adopted for research is purely Doctrinal in nature. The present research is done with the help of Prim</w:t>
      </w:r>
      <w:r>
        <w:rPr>
          <w:rFonts w:ascii="Times New Roman" w:hAnsi="Times New Roman" w:cs="Times New Roman"/>
          <w:sz w:val="24"/>
          <w:szCs w:val="24"/>
        </w:rPr>
        <w:t>ary Resources such as statutes and cases</w:t>
      </w:r>
      <w:r w:rsidRPr="00AB3A24">
        <w:rPr>
          <w:rFonts w:ascii="Times New Roman" w:hAnsi="Times New Roman" w:cs="Times New Roman"/>
          <w:sz w:val="24"/>
          <w:szCs w:val="24"/>
        </w:rPr>
        <w:t>. Secondary sources su</w:t>
      </w:r>
      <w:r>
        <w:rPr>
          <w:rFonts w:ascii="Times New Roman" w:hAnsi="Times New Roman" w:cs="Times New Roman"/>
          <w:sz w:val="24"/>
          <w:szCs w:val="24"/>
        </w:rPr>
        <w:t>ch as books</w:t>
      </w:r>
      <w:r w:rsidR="00211496">
        <w:rPr>
          <w:rFonts w:ascii="Times New Roman" w:hAnsi="Times New Roman" w:cs="Times New Roman"/>
          <w:sz w:val="24"/>
          <w:szCs w:val="24"/>
        </w:rPr>
        <w:t xml:space="preserve"> </w:t>
      </w:r>
      <w:r>
        <w:rPr>
          <w:rFonts w:ascii="Times New Roman" w:hAnsi="Times New Roman" w:cs="Times New Roman"/>
          <w:sz w:val="24"/>
          <w:szCs w:val="24"/>
        </w:rPr>
        <w:t>and web sources</w:t>
      </w:r>
      <w:r w:rsidRPr="00AB3A24">
        <w:rPr>
          <w:rFonts w:ascii="Times New Roman" w:hAnsi="Times New Roman" w:cs="Times New Roman"/>
          <w:sz w:val="24"/>
          <w:szCs w:val="24"/>
        </w:rPr>
        <w:t xml:space="preserve"> was also been referred.</w:t>
      </w:r>
    </w:p>
    <w:p w:rsidR="00A3149C" w:rsidRDefault="006F1B49" w:rsidP="006F1B49">
      <w:pPr>
        <w:spacing w:line="360" w:lineRule="auto"/>
        <w:jc w:val="both"/>
        <w:rPr>
          <w:rFonts w:ascii="Times New Roman" w:hAnsi="Times New Roman" w:cs="Times New Roman"/>
          <w:b/>
          <w:sz w:val="24"/>
          <w:szCs w:val="24"/>
          <w:u w:val="thick"/>
        </w:rPr>
      </w:pPr>
      <w:r>
        <w:rPr>
          <w:rFonts w:ascii="Times New Roman" w:hAnsi="Times New Roman" w:cs="Times New Roman"/>
          <w:b/>
          <w:sz w:val="24"/>
          <w:szCs w:val="24"/>
          <w:u w:val="thick"/>
        </w:rPr>
        <w:t xml:space="preserve">2, </w:t>
      </w:r>
      <w:r w:rsidR="00A3149C" w:rsidRPr="00A3149C">
        <w:rPr>
          <w:rFonts w:ascii="Times New Roman" w:hAnsi="Times New Roman" w:cs="Times New Roman"/>
          <w:b/>
          <w:sz w:val="24"/>
          <w:szCs w:val="24"/>
          <w:u w:val="thick"/>
        </w:rPr>
        <w:t>Execution Proceeding under CPC</w:t>
      </w:r>
    </w:p>
    <w:p w:rsidR="00A3149C" w:rsidRDefault="00A3149C" w:rsidP="00A3149C">
      <w:pPr>
        <w:spacing w:line="360" w:lineRule="auto"/>
        <w:jc w:val="both"/>
        <w:rPr>
          <w:rFonts w:ascii="Times New Roman" w:hAnsi="Times New Roman" w:cs="Times New Roman"/>
          <w:b/>
          <w:sz w:val="24"/>
          <w:szCs w:val="24"/>
          <w:u w:val="thick"/>
        </w:rPr>
      </w:pPr>
      <w:r>
        <w:rPr>
          <w:rFonts w:ascii="Times New Roman" w:hAnsi="Times New Roman" w:cs="Times New Roman"/>
          <w:sz w:val="24"/>
          <w:szCs w:val="24"/>
        </w:rPr>
        <w:t>Execution of the decree will come in to operation only when the parties file an application in that regard. The court will execute the decree only when the parties approach the court. A decree executed by the court which have given judgement or the court which has competency regarding the matter. Execution is way in which the decree-holder compels the judgement-debtor to follow the mandate of the decree. Under Execution, we can say that it helps the decree–holder to receive the fruits of judgement.</w:t>
      </w:r>
      <w:r w:rsidRPr="00A3149C">
        <w:rPr>
          <w:rFonts w:ascii="Times New Roman" w:hAnsi="Times New Roman" w:cs="Times New Roman"/>
          <w:sz w:val="24"/>
          <w:szCs w:val="24"/>
        </w:rPr>
        <w:t xml:space="preserve"> </w:t>
      </w:r>
      <w:r>
        <w:rPr>
          <w:rFonts w:ascii="Times New Roman" w:hAnsi="Times New Roman" w:cs="Times New Roman"/>
          <w:sz w:val="24"/>
          <w:szCs w:val="24"/>
        </w:rPr>
        <w:t xml:space="preserve">All the questions that are raised in the execution of </w:t>
      </w:r>
      <w:r>
        <w:rPr>
          <w:rFonts w:ascii="Times New Roman" w:hAnsi="Times New Roman" w:cs="Times New Roman"/>
          <w:sz w:val="24"/>
          <w:szCs w:val="24"/>
        </w:rPr>
        <w:tab/>
        <w:t xml:space="preserve">decree have to be decided by the executing court not by any separate suit. The </w:t>
      </w:r>
      <w:r>
        <w:rPr>
          <w:rFonts w:ascii="Times New Roman" w:hAnsi="Times New Roman" w:cs="Times New Roman"/>
          <w:sz w:val="24"/>
          <w:szCs w:val="24"/>
        </w:rPr>
        <w:lastRenderedPageBreak/>
        <w:t xml:space="preserve">executing court must not go beyond </w:t>
      </w:r>
      <w:r>
        <w:rPr>
          <w:rFonts w:ascii="Times New Roman" w:hAnsi="Times New Roman" w:cs="Times New Roman"/>
          <w:sz w:val="24"/>
          <w:szCs w:val="24"/>
        </w:rPr>
        <w:tab/>
        <w:t xml:space="preserve">the decree by questioning the correctness of </w:t>
      </w:r>
      <w:r>
        <w:rPr>
          <w:rFonts w:ascii="Times New Roman" w:hAnsi="Times New Roman" w:cs="Times New Roman"/>
          <w:sz w:val="24"/>
          <w:szCs w:val="24"/>
        </w:rPr>
        <w:tab/>
        <w:t>judgement. But the exception is if the decree passed by court which not having jurisdiction will be considered as nullity.</w:t>
      </w:r>
    </w:p>
    <w:p w:rsidR="00A3149C" w:rsidRDefault="00D6161F" w:rsidP="00A3149C">
      <w:pPr>
        <w:spacing w:line="360" w:lineRule="auto"/>
        <w:rPr>
          <w:rFonts w:ascii="Times New Roman" w:hAnsi="Times New Roman" w:cs="Times New Roman"/>
          <w:b/>
          <w:sz w:val="24"/>
          <w:szCs w:val="24"/>
          <w:u w:val="thick"/>
        </w:rPr>
      </w:pPr>
      <w:r w:rsidRPr="00CE49EB">
        <w:rPr>
          <w:rFonts w:ascii="Times New Roman" w:hAnsi="Times New Roman" w:cs="Times New Roman"/>
          <w:b/>
          <w:sz w:val="24"/>
          <w:szCs w:val="24"/>
        </w:rPr>
        <w:t>2.1.</w:t>
      </w:r>
      <w:r w:rsidRPr="00D6161F">
        <w:rPr>
          <w:rFonts w:ascii="Times New Roman" w:hAnsi="Times New Roman" w:cs="Times New Roman"/>
          <w:b/>
          <w:sz w:val="24"/>
          <w:szCs w:val="24"/>
          <w:u w:val="thick"/>
        </w:rPr>
        <w:t xml:space="preserve"> Meaning of the term “Execution”</w:t>
      </w:r>
    </w:p>
    <w:p w:rsidR="00B96ED7" w:rsidRDefault="00D6161F" w:rsidP="00B96E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term “execution” is not defined under CPC .The term “execution” means the process involved for enforcing or giving an effect to the judgement, so it will help the decree holder to get fruits from the judgement. The principles relation to execution of decree and order is given </w:t>
      </w:r>
      <w:r w:rsidR="00B96ED7">
        <w:rPr>
          <w:rFonts w:ascii="Times New Roman" w:hAnsi="Times New Roman" w:cs="Times New Roman"/>
          <w:sz w:val="24"/>
          <w:szCs w:val="24"/>
        </w:rPr>
        <w:t>under Sec 36 to 74 and Orders XXI</w:t>
      </w:r>
      <w:r>
        <w:rPr>
          <w:rFonts w:ascii="Times New Roman" w:hAnsi="Times New Roman" w:cs="Times New Roman"/>
          <w:sz w:val="24"/>
          <w:szCs w:val="24"/>
        </w:rPr>
        <w:t xml:space="preserve"> of the CPC</w:t>
      </w:r>
      <w:r w:rsidR="00B96ED7">
        <w:rPr>
          <w:rFonts w:ascii="Times New Roman" w:hAnsi="Times New Roman" w:cs="Times New Roman"/>
          <w:sz w:val="24"/>
          <w:szCs w:val="24"/>
        </w:rPr>
        <w:t>. In Ghanshyam Dhas v. Anant Kumar Sinha,</w:t>
      </w:r>
      <w:r w:rsidR="00B96ED7">
        <w:rPr>
          <w:rStyle w:val="FootnoteReference"/>
          <w:rFonts w:ascii="Times New Roman" w:hAnsi="Times New Roman" w:cs="Times New Roman"/>
          <w:sz w:val="24"/>
          <w:szCs w:val="24"/>
        </w:rPr>
        <w:footnoteReference w:id="9"/>
      </w:r>
      <w:r w:rsidR="00B96ED7">
        <w:rPr>
          <w:rFonts w:ascii="Times New Roman" w:hAnsi="Times New Roman" w:cs="Times New Roman"/>
          <w:sz w:val="24"/>
          <w:szCs w:val="24"/>
        </w:rPr>
        <w:t>deals with the provision of execution of decree and order where it says that CPC has elaborate and exhaustive provision dealing in this respect. The numerous rules of Order XXI are not only to handle different situations, the rules under Order XXI not only provide remedies to judgement debtor and decree holder, but also provide to claimant objectors as given under CPC.</w:t>
      </w:r>
      <w:r w:rsidR="00B96ED7" w:rsidRPr="00B96ED7">
        <w:rPr>
          <w:rFonts w:ascii="Times New Roman" w:hAnsi="Times New Roman" w:cs="Times New Roman"/>
          <w:sz w:val="24"/>
          <w:szCs w:val="24"/>
        </w:rPr>
        <w:t xml:space="preserve"> </w:t>
      </w:r>
      <w:r w:rsidR="00B96ED7">
        <w:rPr>
          <w:rFonts w:ascii="Times New Roman" w:hAnsi="Times New Roman" w:cs="Times New Roman"/>
          <w:sz w:val="24"/>
          <w:szCs w:val="24"/>
        </w:rPr>
        <w:t>Execution is complete only when Judgement creditor or decree holder gets money or award or anything as given in decree or order from the judgement debtor.</w:t>
      </w:r>
    </w:p>
    <w:p w:rsidR="00B96ED7" w:rsidRPr="00B96ED7" w:rsidRDefault="00B96ED7" w:rsidP="00B96ED7">
      <w:pPr>
        <w:spacing w:line="360" w:lineRule="auto"/>
        <w:jc w:val="both"/>
        <w:rPr>
          <w:rFonts w:ascii="Times New Roman" w:hAnsi="Times New Roman" w:cs="Times New Roman"/>
          <w:b/>
          <w:sz w:val="24"/>
          <w:szCs w:val="24"/>
          <w:u w:val="thick"/>
        </w:rPr>
      </w:pPr>
      <w:r w:rsidRPr="00CE49EB">
        <w:rPr>
          <w:rFonts w:ascii="Georgia" w:hAnsi="Georgia" w:cs="Georgia"/>
          <w:b/>
          <w:color w:val="666666"/>
          <w:sz w:val="26"/>
          <w:szCs w:val="26"/>
        </w:rPr>
        <w:t xml:space="preserve"> </w:t>
      </w:r>
      <w:r w:rsidRPr="00CE49EB">
        <w:rPr>
          <w:rFonts w:ascii="Times New Roman" w:hAnsi="Times New Roman" w:cs="Times New Roman"/>
          <w:b/>
          <w:sz w:val="24"/>
          <w:szCs w:val="24"/>
        </w:rPr>
        <w:t>2.2.</w:t>
      </w:r>
      <w:r w:rsidRPr="00CE49EB">
        <w:rPr>
          <w:rFonts w:ascii="Times New Roman" w:hAnsi="Times New Roman" w:cs="Times New Roman"/>
          <w:b/>
          <w:sz w:val="24"/>
          <w:szCs w:val="24"/>
          <w:u w:val="single"/>
        </w:rPr>
        <w:t xml:space="preserve"> </w:t>
      </w:r>
      <w:r w:rsidRPr="00B96ED7">
        <w:rPr>
          <w:rFonts w:ascii="Times New Roman" w:hAnsi="Times New Roman" w:cs="Times New Roman"/>
          <w:b/>
          <w:sz w:val="24"/>
          <w:szCs w:val="24"/>
          <w:u w:val="thick"/>
        </w:rPr>
        <w:t xml:space="preserve">Court Competent to Execute Decrees </w:t>
      </w:r>
    </w:p>
    <w:p w:rsidR="002331CB" w:rsidRDefault="00334761" w:rsidP="00334761">
      <w:pPr>
        <w:autoSpaceDE w:val="0"/>
        <w:autoSpaceDN w:val="0"/>
        <w:adjustRightInd w:val="0"/>
        <w:spacing w:after="0" w:line="360" w:lineRule="auto"/>
        <w:jc w:val="both"/>
        <w:rPr>
          <w:rFonts w:ascii="Times New Roman" w:hAnsi="Times New Roman" w:cs="Times New Roman"/>
          <w:sz w:val="24"/>
          <w:szCs w:val="24"/>
        </w:rPr>
      </w:pPr>
      <w:r w:rsidRPr="00334761">
        <w:rPr>
          <w:rFonts w:ascii="Times New Roman" w:hAnsi="Times New Roman" w:cs="Times New Roman"/>
          <w:sz w:val="24"/>
          <w:szCs w:val="24"/>
        </w:rPr>
        <w:t>The cou</w:t>
      </w:r>
      <w:r>
        <w:rPr>
          <w:rFonts w:ascii="Times New Roman" w:hAnsi="Times New Roman" w:cs="Times New Roman"/>
          <w:sz w:val="24"/>
          <w:szCs w:val="24"/>
        </w:rPr>
        <w:t xml:space="preserve">rt competent to execute decree is given under Sec 38 of the Code where it says that decree will be executed either by the court that passed the decree or </w:t>
      </w:r>
      <w:r w:rsidR="002572B4">
        <w:rPr>
          <w:rFonts w:ascii="Times New Roman" w:hAnsi="Times New Roman" w:cs="Times New Roman"/>
          <w:sz w:val="24"/>
          <w:szCs w:val="24"/>
        </w:rPr>
        <w:t>court competent to execute</w:t>
      </w:r>
      <w:r>
        <w:rPr>
          <w:rFonts w:ascii="Times New Roman" w:hAnsi="Times New Roman" w:cs="Times New Roman"/>
          <w:sz w:val="24"/>
          <w:szCs w:val="24"/>
        </w:rPr>
        <w:t xml:space="preserve">. Section 37 defines </w:t>
      </w:r>
      <w:r w:rsidR="00E8793D">
        <w:rPr>
          <w:rFonts w:ascii="Times New Roman" w:hAnsi="Times New Roman" w:cs="Times New Roman"/>
          <w:sz w:val="24"/>
          <w:szCs w:val="24"/>
        </w:rPr>
        <w:t>that court which has</w:t>
      </w:r>
      <w:r>
        <w:rPr>
          <w:rFonts w:ascii="Times New Roman" w:hAnsi="Times New Roman" w:cs="Times New Roman"/>
          <w:sz w:val="24"/>
          <w:szCs w:val="24"/>
        </w:rPr>
        <w:t xml:space="preserve"> passed the decree</w:t>
      </w:r>
      <w:r w:rsidR="00E8793D">
        <w:rPr>
          <w:rFonts w:ascii="Times New Roman" w:hAnsi="Times New Roman" w:cs="Times New Roman"/>
          <w:sz w:val="24"/>
          <w:szCs w:val="24"/>
        </w:rPr>
        <w:t xml:space="preserve"> and Sec 39 to 45 talks about the court which passed the decree have transferred the execution of decree to other court. The court which passed the decree means the court of first instance who passed the decree, the court of first instance in case of appellate decrees</w:t>
      </w:r>
      <w:r w:rsidR="0057683B">
        <w:rPr>
          <w:rFonts w:ascii="Times New Roman" w:hAnsi="Times New Roman" w:cs="Times New Roman"/>
          <w:sz w:val="24"/>
          <w:szCs w:val="24"/>
        </w:rPr>
        <w:t xml:space="preserve"> and</w:t>
      </w:r>
      <w:r w:rsidR="00E8793D">
        <w:rPr>
          <w:rFonts w:ascii="Times New Roman" w:hAnsi="Times New Roman" w:cs="Times New Roman"/>
          <w:sz w:val="24"/>
          <w:szCs w:val="24"/>
        </w:rPr>
        <w:t xml:space="preserve"> if the court of first instance is come to end then the court which have jurisdiction to try the suit at the time of execution</w:t>
      </w:r>
      <w:r w:rsidR="0057683B">
        <w:rPr>
          <w:rFonts w:ascii="Times New Roman" w:hAnsi="Times New Roman" w:cs="Times New Roman"/>
          <w:sz w:val="24"/>
          <w:szCs w:val="24"/>
        </w:rPr>
        <w:t>.</w:t>
      </w:r>
      <w:r w:rsidR="0057683B">
        <w:rPr>
          <w:rStyle w:val="FootnoteReference"/>
          <w:rFonts w:ascii="Times New Roman" w:hAnsi="Times New Roman" w:cs="Times New Roman"/>
          <w:sz w:val="24"/>
          <w:szCs w:val="24"/>
        </w:rPr>
        <w:footnoteReference w:id="10"/>
      </w:r>
      <w:r w:rsidR="0057683B">
        <w:rPr>
          <w:rFonts w:ascii="Times New Roman" w:hAnsi="Times New Roman" w:cs="Times New Roman"/>
          <w:sz w:val="24"/>
          <w:szCs w:val="24"/>
        </w:rPr>
        <w:t xml:space="preserve">Sec 38 says that the court which passed the decree or the court which the court passed the decree has sent for execution. The court which not passed the decree or the decree is transferred to the court for execution not competent to execute. Sec 39 lays down condition about the transfer of decree to the court by the court which passed the decree to execute. </w:t>
      </w:r>
      <w:r w:rsidR="002331CB">
        <w:rPr>
          <w:rFonts w:ascii="Times New Roman" w:hAnsi="Times New Roman" w:cs="Times New Roman"/>
          <w:sz w:val="24"/>
          <w:szCs w:val="24"/>
        </w:rPr>
        <w:t xml:space="preserve">The general rule is that execution will be done by the court which passed the decree, but the court </w:t>
      </w:r>
      <w:r w:rsidR="002331CB">
        <w:rPr>
          <w:rFonts w:ascii="Times New Roman" w:hAnsi="Times New Roman" w:cs="Times New Roman"/>
          <w:sz w:val="24"/>
          <w:szCs w:val="24"/>
        </w:rPr>
        <w:lastRenderedPageBreak/>
        <w:t xml:space="preserve">will send the decree to other court on suo motu </w:t>
      </w:r>
      <w:r w:rsidR="00E27BEB">
        <w:rPr>
          <w:rStyle w:val="FootnoteReference"/>
          <w:rFonts w:ascii="Times New Roman" w:hAnsi="Times New Roman" w:cs="Times New Roman"/>
          <w:sz w:val="24"/>
          <w:szCs w:val="24"/>
        </w:rPr>
        <w:footnoteReference w:id="11"/>
      </w:r>
      <w:r w:rsidR="002331CB">
        <w:rPr>
          <w:rFonts w:ascii="Times New Roman" w:hAnsi="Times New Roman" w:cs="Times New Roman"/>
          <w:sz w:val="24"/>
          <w:szCs w:val="24"/>
        </w:rPr>
        <w:t>or by the application of decree-holder on following circumstances</w:t>
      </w:r>
      <w:r w:rsidR="00E27BEB">
        <w:rPr>
          <w:rStyle w:val="FootnoteReference"/>
          <w:rFonts w:ascii="Times New Roman" w:hAnsi="Times New Roman" w:cs="Times New Roman"/>
          <w:sz w:val="24"/>
          <w:szCs w:val="24"/>
        </w:rPr>
        <w:footnoteReference w:id="12"/>
      </w:r>
    </w:p>
    <w:p w:rsidR="002331CB" w:rsidRDefault="002331CB" w:rsidP="002331CB">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2331CB">
        <w:rPr>
          <w:rFonts w:ascii="Times New Roman" w:hAnsi="Times New Roman" w:cs="Times New Roman"/>
          <w:sz w:val="24"/>
          <w:szCs w:val="24"/>
        </w:rPr>
        <w:t xml:space="preserve"> </w:t>
      </w:r>
      <w:r>
        <w:rPr>
          <w:rFonts w:ascii="Times New Roman" w:hAnsi="Times New Roman" w:cs="Times New Roman"/>
          <w:sz w:val="24"/>
          <w:szCs w:val="24"/>
        </w:rPr>
        <w:t xml:space="preserve">If the judgement-debtor who actually and voluntarily resides or carry on </w:t>
      </w:r>
      <w:r w:rsidR="00A868D5">
        <w:rPr>
          <w:rFonts w:ascii="Times New Roman" w:hAnsi="Times New Roman" w:cs="Times New Roman"/>
          <w:sz w:val="24"/>
          <w:szCs w:val="24"/>
        </w:rPr>
        <w:t>business,</w:t>
      </w:r>
      <w:r>
        <w:rPr>
          <w:rFonts w:ascii="Times New Roman" w:hAnsi="Times New Roman" w:cs="Times New Roman"/>
          <w:sz w:val="24"/>
          <w:szCs w:val="24"/>
        </w:rPr>
        <w:t xml:space="preserve"> or personally work for gain within the local limitation of the jurisdiction of the courts.</w:t>
      </w:r>
    </w:p>
    <w:p w:rsidR="00334761" w:rsidRDefault="002331CB" w:rsidP="002331CB">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judgement debtor does not have property within the local limit of jurisdiction of the court which passed the decree but have the property within the local jurisdiction of other court.</w:t>
      </w:r>
    </w:p>
    <w:p w:rsidR="002331CB" w:rsidRPr="002331CB" w:rsidRDefault="002331CB" w:rsidP="002331CB">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decree directs to sale or delivery of immovable property </w:t>
      </w:r>
      <w:r w:rsidR="00B05F81">
        <w:rPr>
          <w:rFonts w:ascii="Times New Roman" w:hAnsi="Times New Roman" w:cs="Times New Roman"/>
          <w:sz w:val="24"/>
          <w:szCs w:val="24"/>
        </w:rPr>
        <w:t xml:space="preserve">to any other place i.e. outside the jurisdiction </w:t>
      </w:r>
    </w:p>
    <w:p w:rsidR="0057683B" w:rsidRPr="00875880" w:rsidRDefault="002331CB" w:rsidP="00334761">
      <w:pPr>
        <w:autoSpaceDE w:val="0"/>
        <w:autoSpaceDN w:val="0"/>
        <w:adjustRightInd w:val="0"/>
        <w:spacing w:after="0" w:line="36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     </w:t>
      </w:r>
    </w:p>
    <w:p w:rsidR="00875880" w:rsidRDefault="00E8793D" w:rsidP="00875880">
      <w:pPr>
        <w:rPr>
          <w:rFonts w:ascii="Times New Roman" w:hAnsi="Times New Roman" w:cs="Times New Roman"/>
          <w:b/>
          <w:sz w:val="24"/>
          <w:szCs w:val="24"/>
          <w:u w:val="single"/>
        </w:rPr>
      </w:pPr>
      <w:r w:rsidRPr="00CE49EB">
        <w:rPr>
          <w:rFonts w:ascii="Times New Roman" w:hAnsi="Times New Roman" w:cs="Times New Roman"/>
          <w:b/>
          <w:color w:val="000000"/>
          <w:sz w:val="24"/>
          <w:szCs w:val="24"/>
        </w:rPr>
        <w:t xml:space="preserve"> </w:t>
      </w:r>
      <w:r w:rsidR="00875880" w:rsidRPr="00CE49EB">
        <w:rPr>
          <w:rFonts w:ascii="Times New Roman" w:hAnsi="Times New Roman" w:cs="Times New Roman"/>
          <w:b/>
          <w:color w:val="000000"/>
          <w:sz w:val="24"/>
          <w:szCs w:val="24"/>
        </w:rPr>
        <w:t>2.3.</w:t>
      </w:r>
      <w:r w:rsidR="00875880" w:rsidRPr="00875880">
        <w:rPr>
          <w:rFonts w:ascii="Times New Roman" w:hAnsi="Times New Roman" w:cs="Times New Roman"/>
          <w:b/>
          <w:sz w:val="24"/>
          <w:szCs w:val="24"/>
          <w:u w:val="single"/>
        </w:rPr>
        <w:t xml:space="preserve"> </w:t>
      </w:r>
      <w:r w:rsidR="00875880" w:rsidRPr="00DD0637">
        <w:rPr>
          <w:rFonts w:ascii="Times New Roman" w:hAnsi="Times New Roman" w:cs="Times New Roman"/>
          <w:b/>
          <w:sz w:val="24"/>
          <w:szCs w:val="24"/>
          <w:u w:val="thick"/>
        </w:rPr>
        <w:t>Application for Execution</w:t>
      </w:r>
      <w:r w:rsidR="00875880" w:rsidRPr="00875880">
        <w:rPr>
          <w:rFonts w:ascii="Times New Roman" w:hAnsi="Times New Roman" w:cs="Times New Roman"/>
          <w:b/>
          <w:sz w:val="24"/>
          <w:szCs w:val="24"/>
          <w:u w:val="single"/>
        </w:rPr>
        <w:t xml:space="preserve"> </w:t>
      </w:r>
    </w:p>
    <w:p w:rsidR="00875880" w:rsidRPr="00875880" w:rsidRDefault="00875880" w:rsidP="00875880">
      <w:pPr>
        <w:spacing w:line="360" w:lineRule="auto"/>
        <w:jc w:val="both"/>
        <w:rPr>
          <w:rFonts w:ascii="Times New Roman" w:hAnsi="Times New Roman" w:cs="Times New Roman"/>
          <w:b/>
          <w:sz w:val="24"/>
          <w:szCs w:val="24"/>
          <w:u w:val="single"/>
        </w:rPr>
      </w:pPr>
      <w:r w:rsidRPr="00875880">
        <w:rPr>
          <w:rFonts w:ascii="Times New Roman" w:hAnsi="Times New Roman" w:cs="Times New Roman"/>
          <w:sz w:val="24"/>
          <w:szCs w:val="24"/>
        </w:rPr>
        <w:t xml:space="preserve"> All</w:t>
      </w:r>
      <w:r>
        <w:rPr>
          <w:rFonts w:ascii="Times New Roman" w:hAnsi="Times New Roman" w:cs="Times New Roman"/>
          <w:sz w:val="24"/>
          <w:szCs w:val="24"/>
        </w:rPr>
        <w:t xml:space="preserve"> Execution of the decree will come in to operation only when the parties file an application in that </w:t>
      </w:r>
      <w:r w:rsidR="00A868D5">
        <w:rPr>
          <w:rFonts w:ascii="Times New Roman" w:hAnsi="Times New Roman" w:cs="Times New Roman"/>
          <w:sz w:val="24"/>
          <w:szCs w:val="24"/>
        </w:rPr>
        <w:t xml:space="preserve">regard. </w:t>
      </w:r>
      <w:r>
        <w:rPr>
          <w:rFonts w:ascii="Times New Roman" w:hAnsi="Times New Roman" w:cs="Times New Roman"/>
          <w:sz w:val="24"/>
          <w:szCs w:val="24"/>
        </w:rPr>
        <w:t xml:space="preserve">The court will execute the decree only when the parties approach the court, if the party not approach the court then there is no obligation for the court to execute decree on suo motto. </w:t>
      </w:r>
      <w:r w:rsidR="00A90BF6">
        <w:rPr>
          <w:rFonts w:ascii="Times New Roman" w:hAnsi="Times New Roman" w:cs="Times New Roman"/>
          <w:sz w:val="24"/>
          <w:szCs w:val="24"/>
        </w:rPr>
        <w:t>S</w:t>
      </w:r>
      <w:r>
        <w:rPr>
          <w:rFonts w:ascii="Times New Roman" w:hAnsi="Times New Roman" w:cs="Times New Roman"/>
          <w:sz w:val="24"/>
          <w:szCs w:val="24"/>
        </w:rPr>
        <w:t>o we must know who can apply,</w:t>
      </w:r>
      <w:r w:rsidR="00A90BF6">
        <w:rPr>
          <w:rFonts w:ascii="Times New Roman" w:hAnsi="Times New Roman" w:cs="Times New Roman"/>
          <w:sz w:val="24"/>
          <w:szCs w:val="24"/>
        </w:rPr>
        <w:t xml:space="preserve"> </w:t>
      </w:r>
      <w:r>
        <w:rPr>
          <w:rFonts w:ascii="Times New Roman" w:hAnsi="Times New Roman" w:cs="Times New Roman"/>
          <w:sz w:val="24"/>
          <w:szCs w:val="24"/>
        </w:rPr>
        <w:t>who cannot apply and other procedure relating application for execution decree will be broadly discussed now.</w:t>
      </w:r>
    </w:p>
    <w:p w:rsidR="00875880" w:rsidRDefault="00875880" w:rsidP="00875880">
      <w:pPr>
        <w:rPr>
          <w:rFonts w:ascii="Times New Roman" w:hAnsi="Times New Roman" w:cs="Times New Roman"/>
          <w:b/>
          <w:sz w:val="24"/>
          <w:szCs w:val="24"/>
          <w:u w:val="single"/>
        </w:rPr>
      </w:pPr>
      <w:r w:rsidRPr="00CE49EB">
        <w:rPr>
          <w:rFonts w:ascii="Times New Roman" w:hAnsi="Times New Roman" w:cs="Times New Roman"/>
          <w:sz w:val="24"/>
          <w:szCs w:val="24"/>
        </w:rPr>
        <w:t xml:space="preserve">       </w:t>
      </w:r>
      <w:r w:rsidRPr="00CE49EB">
        <w:rPr>
          <w:rFonts w:ascii="Times New Roman" w:hAnsi="Times New Roman" w:cs="Times New Roman"/>
          <w:b/>
          <w:sz w:val="24"/>
          <w:szCs w:val="24"/>
        </w:rPr>
        <w:t xml:space="preserve">2.3.1. </w:t>
      </w:r>
      <w:r w:rsidRPr="00DD0637">
        <w:rPr>
          <w:rFonts w:ascii="Times New Roman" w:hAnsi="Times New Roman" w:cs="Times New Roman"/>
          <w:b/>
          <w:sz w:val="24"/>
          <w:szCs w:val="24"/>
          <w:u w:val="thick"/>
        </w:rPr>
        <w:t xml:space="preserve">Who may apply? </w:t>
      </w:r>
      <w:r w:rsidR="00CE49EB" w:rsidRPr="00DD0637">
        <w:rPr>
          <w:rFonts w:ascii="Times New Roman" w:hAnsi="Times New Roman" w:cs="Times New Roman"/>
          <w:b/>
          <w:sz w:val="24"/>
          <w:szCs w:val="24"/>
          <w:u w:val="thick"/>
        </w:rPr>
        <w:t xml:space="preserve"> </w:t>
      </w:r>
    </w:p>
    <w:p w:rsidR="00A90BF6" w:rsidRPr="00A90BF6" w:rsidRDefault="00A90BF6" w:rsidP="00A90BF6">
      <w:pPr>
        <w:spacing w:line="360" w:lineRule="auto"/>
        <w:jc w:val="both"/>
        <w:rPr>
          <w:rFonts w:ascii="Times New Roman" w:hAnsi="Times New Roman" w:cs="Times New Roman"/>
          <w:sz w:val="24"/>
          <w:szCs w:val="24"/>
        </w:rPr>
      </w:pPr>
      <w:r w:rsidRPr="00A90BF6">
        <w:rPr>
          <w:rFonts w:ascii="Times New Roman" w:hAnsi="Times New Roman" w:cs="Times New Roman"/>
          <w:b/>
          <w:sz w:val="24"/>
          <w:szCs w:val="24"/>
        </w:rPr>
        <w:t xml:space="preserve"> </w:t>
      </w:r>
      <w:r w:rsidRPr="00A90BF6">
        <w:rPr>
          <w:rFonts w:ascii="Times New Roman" w:hAnsi="Times New Roman" w:cs="Times New Roman"/>
          <w:sz w:val="24"/>
          <w:szCs w:val="24"/>
        </w:rPr>
        <w:tab/>
        <w:t>A person who is decree holder, legal representative</w:t>
      </w:r>
      <w:r w:rsidR="00C640C6">
        <w:rPr>
          <w:rFonts w:ascii="Times New Roman" w:hAnsi="Times New Roman" w:cs="Times New Roman"/>
          <w:sz w:val="24"/>
          <w:szCs w:val="24"/>
        </w:rPr>
        <w:t xml:space="preserve"> of decree holder</w:t>
      </w:r>
      <w:r w:rsidRPr="00A90BF6">
        <w:rPr>
          <w:rFonts w:ascii="Times New Roman" w:hAnsi="Times New Roman" w:cs="Times New Roman"/>
          <w:sz w:val="24"/>
          <w:szCs w:val="24"/>
        </w:rPr>
        <w:t xml:space="preserve"> if the decree </w:t>
      </w:r>
      <w:r w:rsidR="00C640C6">
        <w:rPr>
          <w:rFonts w:ascii="Times New Roman" w:hAnsi="Times New Roman" w:cs="Times New Roman"/>
          <w:sz w:val="24"/>
          <w:szCs w:val="24"/>
        </w:rPr>
        <w:tab/>
      </w:r>
      <w:r w:rsidRPr="00A90BF6">
        <w:rPr>
          <w:rFonts w:ascii="Times New Roman" w:hAnsi="Times New Roman" w:cs="Times New Roman"/>
          <w:sz w:val="24"/>
          <w:szCs w:val="24"/>
        </w:rPr>
        <w:t>holder is dead,</w:t>
      </w:r>
      <w:r w:rsidR="00C640C6">
        <w:rPr>
          <w:rFonts w:ascii="Times New Roman" w:hAnsi="Times New Roman" w:cs="Times New Roman"/>
          <w:sz w:val="24"/>
          <w:szCs w:val="24"/>
        </w:rPr>
        <w:t xml:space="preserve"> any </w:t>
      </w:r>
      <w:r>
        <w:rPr>
          <w:rFonts w:ascii="Times New Roman" w:hAnsi="Times New Roman" w:cs="Times New Roman"/>
          <w:sz w:val="24"/>
          <w:szCs w:val="24"/>
        </w:rPr>
        <w:t>perso</w:t>
      </w:r>
      <w:r w:rsidR="00C640C6">
        <w:rPr>
          <w:rFonts w:ascii="Times New Roman" w:hAnsi="Times New Roman" w:cs="Times New Roman"/>
          <w:sz w:val="24"/>
          <w:szCs w:val="24"/>
        </w:rPr>
        <w:t xml:space="preserve">n claiming under decree holder, </w:t>
      </w:r>
      <w:r w:rsidRPr="00A90BF6">
        <w:rPr>
          <w:rFonts w:ascii="Times New Roman" w:hAnsi="Times New Roman" w:cs="Times New Roman"/>
          <w:sz w:val="24"/>
          <w:szCs w:val="24"/>
        </w:rPr>
        <w:t xml:space="preserve">transferee of decree </w:t>
      </w:r>
      <w:r w:rsidR="00C640C6">
        <w:rPr>
          <w:rFonts w:ascii="Times New Roman" w:hAnsi="Times New Roman" w:cs="Times New Roman"/>
          <w:sz w:val="24"/>
          <w:szCs w:val="24"/>
        </w:rPr>
        <w:tab/>
      </w:r>
      <w:r w:rsidRPr="00A90BF6">
        <w:rPr>
          <w:rFonts w:ascii="Times New Roman" w:hAnsi="Times New Roman" w:cs="Times New Roman"/>
          <w:sz w:val="24"/>
          <w:szCs w:val="24"/>
        </w:rPr>
        <w:t>holder</w:t>
      </w:r>
      <w:r w:rsidR="00C640C6">
        <w:rPr>
          <w:rFonts w:ascii="Times New Roman" w:hAnsi="Times New Roman" w:cs="Times New Roman"/>
          <w:sz w:val="24"/>
          <w:szCs w:val="24"/>
        </w:rPr>
        <w:t xml:space="preserve"> if certain conditions </w:t>
      </w:r>
      <w:r w:rsidR="00B97FC6">
        <w:rPr>
          <w:rFonts w:ascii="Times New Roman" w:hAnsi="Times New Roman" w:cs="Times New Roman"/>
          <w:sz w:val="24"/>
          <w:szCs w:val="24"/>
        </w:rPr>
        <w:t xml:space="preserve">must be fulfilled such as: the decree must be transferred </w:t>
      </w:r>
      <w:r w:rsidR="00C640C6">
        <w:rPr>
          <w:rFonts w:ascii="Times New Roman" w:hAnsi="Times New Roman" w:cs="Times New Roman"/>
          <w:sz w:val="24"/>
          <w:szCs w:val="24"/>
        </w:rPr>
        <w:tab/>
        <w:t xml:space="preserve">by operation of law or in </w:t>
      </w:r>
      <w:r w:rsidR="00B97FC6">
        <w:rPr>
          <w:rFonts w:ascii="Times New Roman" w:hAnsi="Times New Roman" w:cs="Times New Roman"/>
          <w:sz w:val="24"/>
          <w:szCs w:val="24"/>
        </w:rPr>
        <w:t xml:space="preserve">writing ;application for execution must be given to court </w:t>
      </w:r>
      <w:r w:rsidR="0044576A">
        <w:rPr>
          <w:rFonts w:ascii="Times New Roman" w:hAnsi="Times New Roman" w:cs="Times New Roman"/>
          <w:sz w:val="24"/>
          <w:szCs w:val="24"/>
        </w:rPr>
        <w:tab/>
      </w:r>
      <w:r w:rsidR="00C640C6">
        <w:rPr>
          <w:rFonts w:ascii="Times New Roman" w:hAnsi="Times New Roman" w:cs="Times New Roman"/>
          <w:sz w:val="24"/>
          <w:szCs w:val="24"/>
        </w:rPr>
        <w:t xml:space="preserve">which passed the </w:t>
      </w:r>
      <w:r w:rsidR="00B97FC6">
        <w:rPr>
          <w:rFonts w:ascii="Times New Roman" w:hAnsi="Times New Roman" w:cs="Times New Roman"/>
          <w:sz w:val="24"/>
          <w:szCs w:val="24"/>
        </w:rPr>
        <w:t>decree; notice</w:t>
      </w:r>
      <w:r w:rsidR="00C640C6">
        <w:rPr>
          <w:rFonts w:ascii="Times New Roman" w:hAnsi="Times New Roman" w:cs="Times New Roman"/>
          <w:sz w:val="24"/>
          <w:szCs w:val="24"/>
        </w:rPr>
        <w:t xml:space="preserve"> and opportunity</w:t>
      </w:r>
      <w:r w:rsidR="00B97FC6">
        <w:rPr>
          <w:rFonts w:ascii="Times New Roman" w:hAnsi="Times New Roman" w:cs="Times New Roman"/>
          <w:sz w:val="24"/>
          <w:szCs w:val="24"/>
        </w:rPr>
        <w:t xml:space="preserve"> must be given </w:t>
      </w:r>
      <w:r w:rsidR="00C640C6">
        <w:rPr>
          <w:rFonts w:ascii="Times New Roman" w:hAnsi="Times New Roman" w:cs="Times New Roman"/>
          <w:sz w:val="24"/>
          <w:szCs w:val="24"/>
        </w:rPr>
        <w:t xml:space="preserve">to the judgement </w:t>
      </w:r>
      <w:r w:rsidR="0044576A">
        <w:rPr>
          <w:rFonts w:ascii="Times New Roman" w:hAnsi="Times New Roman" w:cs="Times New Roman"/>
          <w:sz w:val="24"/>
          <w:szCs w:val="24"/>
        </w:rPr>
        <w:tab/>
      </w:r>
      <w:r w:rsidR="00C640C6">
        <w:rPr>
          <w:rFonts w:ascii="Times New Roman" w:hAnsi="Times New Roman" w:cs="Times New Roman"/>
          <w:sz w:val="24"/>
          <w:szCs w:val="24"/>
        </w:rPr>
        <w:t>debtor and transferor in case of assignment by transfer</w:t>
      </w:r>
      <w:r w:rsidRPr="00A90BF6">
        <w:rPr>
          <w:rFonts w:ascii="Times New Roman" w:hAnsi="Times New Roman" w:cs="Times New Roman"/>
          <w:sz w:val="24"/>
          <w:szCs w:val="24"/>
        </w:rPr>
        <w:t xml:space="preserve"> </w:t>
      </w:r>
      <w:r w:rsidR="00C640C6">
        <w:rPr>
          <w:rFonts w:ascii="Times New Roman" w:hAnsi="Times New Roman" w:cs="Times New Roman"/>
          <w:sz w:val="24"/>
          <w:szCs w:val="24"/>
        </w:rPr>
        <w:t xml:space="preserve">, one or more </w:t>
      </w:r>
      <w:r w:rsidRPr="00A90BF6">
        <w:rPr>
          <w:rFonts w:ascii="Times New Roman" w:hAnsi="Times New Roman" w:cs="Times New Roman"/>
          <w:sz w:val="24"/>
          <w:szCs w:val="24"/>
        </w:rPr>
        <w:t xml:space="preserve">joint decree </w:t>
      </w:r>
      <w:r w:rsidR="0044576A">
        <w:rPr>
          <w:rFonts w:ascii="Times New Roman" w:hAnsi="Times New Roman" w:cs="Times New Roman"/>
          <w:sz w:val="24"/>
          <w:szCs w:val="24"/>
        </w:rPr>
        <w:tab/>
      </w:r>
      <w:r w:rsidRPr="00A90BF6">
        <w:rPr>
          <w:rFonts w:ascii="Times New Roman" w:hAnsi="Times New Roman" w:cs="Times New Roman"/>
          <w:sz w:val="24"/>
          <w:szCs w:val="24"/>
        </w:rPr>
        <w:t>holder</w:t>
      </w:r>
      <w:r>
        <w:rPr>
          <w:rFonts w:ascii="Times New Roman" w:hAnsi="Times New Roman" w:cs="Times New Roman"/>
          <w:sz w:val="24"/>
          <w:szCs w:val="24"/>
        </w:rPr>
        <w:t>s</w:t>
      </w:r>
      <w:r w:rsidR="00C640C6">
        <w:rPr>
          <w:rFonts w:ascii="Times New Roman" w:hAnsi="Times New Roman" w:cs="Times New Roman"/>
          <w:sz w:val="24"/>
          <w:szCs w:val="24"/>
        </w:rPr>
        <w:t xml:space="preserve"> the following conditions must be fulfilled such as decree must not have </w:t>
      </w:r>
      <w:r w:rsidR="0044576A">
        <w:rPr>
          <w:rFonts w:ascii="Times New Roman" w:hAnsi="Times New Roman" w:cs="Times New Roman"/>
          <w:sz w:val="24"/>
          <w:szCs w:val="24"/>
        </w:rPr>
        <w:tab/>
      </w:r>
      <w:r w:rsidR="00C640C6">
        <w:rPr>
          <w:rFonts w:ascii="Times New Roman" w:hAnsi="Times New Roman" w:cs="Times New Roman"/>
          <w:sz w:val="24"/>
          <w:szCs w:val="24"/>
        </w:rPr>
        <w:t xml:space="preserve">imposed any conditions; the application must be filed in case of whole decree; the </w:t>
      </w:r>
      <w:r w:rsidR="0044576A">
        <w:rPr>
          <w:rFonts w:ascii="Times New Roman" w:hAnsi="Times New Roman" w:cs="Times New Roman"/>
          <w:sz w:val="24"/>
          <w:szCs w:val="24"/>
        </w:rPr>
        <w:tab/>
      </w:r>
      <w:r w:rsidR="00C640C6">
        <w:rPr>
          <w:rFonts w:ascii="Times New Roman" w:hAnsi="Times New Roman" w:cs="Times New Roman"/>
          <w:sz w:val="24"/>
          <w:szCs w:val="24"/>
        </w:rPr>
        <w:t>application must be filed in the benefit of joint decree holders</w:t>
      </w:r>
      <w:r w:rsidRPr="00A90BF6">
        <w:rPr>
          <w:rFonts w:ascii="Times New Roman" w:hAnsi="Times New Roman" w:cs="Times New Roman"/>
          <w:sz w:val="24"/>
          <w:szCs w:val="24"/>
        </w:rPr>
        <w:t xml:space="preserve"> </w:t>
      </w:r>
      <w:r w:rsidR="00C640C6">
        <w:rPr>
          <w:rFonts w:ascii="Times New Roman" w:hAnsi="Times New Roman" w:cs="Times New Roman"/>
          <w:sz w:val="24"/>
          <w:szCs w:val="24"/>
        </w:rPr>
        <w:t>or</w:t>
      </w:r>
      <w:r w:rsidRPr="00A90BF6">
        <w:rPr>
          <w:rFonts w:ascii="Times New Roman" w:hAnsi="Times New Roman" w:cs="Times New Roman"/>
          <w:sz w:val="24"/>
          <w:szCs w:val="24"/>
        </w:rPr>
        <w:t xml:space="preserve"> any person having</w:t>
      </w:r>
      <w:r>
        <w:rPr>
          <w:rFonts w:ascii="Times New Roman" w:hAnsi="Times New Roman" w:cs="Times New Roman"/>
          <w:sz w:val="24"/>
          <w:szCs w:val="24"/>
        </w:rPr>
        <w:t xml:space="preserve"> </w:t>
      </w:r>
      <w:r w:rsidR="0044576A">
        <w:rPr>
          <w:rFonts w:ascii="Times New Roman" w:hAnsi="Times New Roman" w:cs="Times New Roman"/>
          <w:sz w:val="24"/>
          <w:szCs w:val="24"/>
        </w:rPr>
        <w:tab/>
      </w:r>
      <w:r w:rsidRPr="00A90BF6">
        <w:rPr>
          <w:rFonts w:ascii="Times New Roman" w:hAnsi="Times New Roman" w:cs="Times New Roman"/>
          <w:sz w:val="24"/>
          <w:szCs w:val="24"/>
        </w:rPr>
        <w:t>special interest towards the execution of decree</w:t>
      </w:r>
      <w:r w:rsidR="00C640C6">
        <w:rPr>
          <w:rFonts w:ascii="Times New Roman" w:hAnsi="Times New Roman" w:cs="Times New Roman"/>
          <w:sz w:val="24"/>
          <w:szCs w:val="24"/>
        </w:rPr>
        <w:t xml:space="preserve"> can apply for execution decree</w:t>
      </w:r>
      <w:r w:rsidRPr="00A90BF6">
        <w:rPr>
          <w:rFonts w:ascii="Times New Roman" w:hAnsi="Times New Roman" w:cs="Times New Roman"/>
          <w:sz w:val="24"/>
          <w:szCs w:val="24"/>
        </w:rPr>
        <w:t>.</w:t>
      </w:r>
    </w:p>
    <w:p w:rsidR="006F1B49" w:rsidRDefault="00C640C6" w:rsidP="00875880">
      <w:pPr>
        <w:rPr>
          <w:rFonts w:ascii="Times New Roman" w:hAnsi="Times New Roman" w:cs="Times New Roman"/>
          <w:b/>
          <w:sz w:val="24"/>
          <w:szCs w:val="24"/>
        </w:rPr>
      </w:pPr>
      <w:r>
        <w:rPr>
          <w:rFonts w:ascii="Times New Roman" w:hAnsi="Times New Roman" w:cs="Times New Roman"/>
          <w:b/>
          <w:sz w:val="24"/>
          <w:szCs w:val="24"/>
        </w:rPr>
        <w:t xml:space="preserve">    </w:t>
      </w:r>
    </w:p>
    <w:p w:rsidR="006F1B49" w:rsidRDefault="006F1B49" w:rsidP="00875880">
      <w:pPr>
        <w:rPr>
          <w:rFonts w:ascii="Times New Roman" w:hAnsi="Times New Roman" w:cs="Times New Roman"/>
          <w:b/>
          <w:sz w:val="24"/>
          <w:szCs w:val="24"/>
        </w:rPr>
      </w:pPr>
    </w:p>
    <w:p w:rsidR="00B97FC6" w:rsidRDefault="00C640C6" w:rsidP="00875880">
      <w:pPr>
        <w:rPr>
          <w:rFonts w:ascii="Times New Roman" w:hAnsi="Times New Roman" w:cs="Times New Roman"/>
          <w:b/>
          <w:sz w:val="24"/>
          <w:szCs w:val="24"/>
          <w:u w:val="single"/>
        </w:rPr>
      </w:pPr>
      <w:r>
        <w:rPr>
          <w:rFonts w:ascii="Times New Roman" w:hAnsi="Times New Roman" w:cs="Times New Roman"/>
          <w:b/>
          <w:sz w:val="24"/>
          <w:szCs w:val="24"/>
        </w:rPr>
        <w:lastRenderedPageBreak/>
        <w:t xml:space="preserve"> </w:t>
      </w:r>
      <w:r w:rsidR="00875880" w:rsidRPr="00B97FC6">
        <w:rPr>
          <w:rFonts w:ascii="Times New Roman" w:hAnsi="Times New Roman" w:cs="Times New Roman"/>
          <w:b/>
          <w:sz w:val="24"/>
          <w:szCs w:val="24"/>
        </w:rPr>
        <w:t xml:space="preserve">2.3.2. </w:t>
      </w:r>
      <w:r w:rsidR="00875880" w:rsidRPr="00DD0637">
        <w:rPr>
          <w:rFonts w:ascii="Times New Roman" w:hAnsi="Times New Roman" w:cs="Times New Roman"/>
          <w:b/>
          <w:sz w:val="24"/>
          <w:szCs w:val="24"/>
          <w:u w:val="thick"/>
        </w:rPr>
        <w:t>Who cannot apply?</w:t>
      </w:r>
    </w:p>
    <w:p w:rsidR="00875880" w:rsidRPr="00C640C6" w:rsidRDefault="00B97FC6" w:rsidP="00C640C6">
      <w:pPr>
        <w:spacing w:line="360" w:lineRule="auto"/>
        <w:jc w:val="both"/>
        <w:rPr>
          <w:rFonts w:ascii="Times New Roman" w:hAnsi="Times New Roman" w:cs="Times New Roman"/>
          <w:sz w:val="24"/>
          <w:szCs w:val="24"/>
        </w:rPr>
      </w:pPr>
      <w:r w:rsidRPr="00C640C6">
        <w:rPr>
          <w:rFonts w:ascii="Times New Roman" w:hAnsi="Times New Roman" w:cs="Times New Roman"/>
          <w:sz w:val="24"/>
          <w:szCs w:val="24"/>
        </w:rPr>
        <w:t xml:space="preserve">            </w:t>
      </w:r>
      <w:r w:rsidR="00C640C6" w:rsidRPr="00C640C6">
        <w:rPr>
          <w:rFonts w:ascii="Times New Roman" w:hAnsi="Times New Roman" w:cs="Times New Roman"/>
          <w:sz w:val="24"/>
          <w:szCs w:val="24"/>
        </w:rPr>
        <w:t>A person who is</w:t>
      </w:r>
      <w:r w:rsidR="00C640C6">
        <w:rPr>
          <w:rFonts w:ascii="Times New Roman" w:hAnsi="Times New Roman" w:cs="Times New Roman"/>
          <w:sz w:val="24"/>
          <w:szCs w:val="24"/>
        </w:rPr>
        <w:t xml:space="preserve"> </w:t>
      </w:r>
      <w:r w:rsidR="00C640C6" w:rsidRPr="00C640C6">
        <w:rPr>
          <w:rFonts w:ascii="Times New Roman" w:hAnsi="Times New Roman" w:cs="Times New Roman"/>
          <w:sz w:val="24"/>
          <w:szCs w:val="24"/>
        </w:rPr>
        <w:t xml:space="preserve">not </w:t>
      </w:r>
      <w:r w:rsidR="00C640C6">
        <w:rPr>
          <w:rFonts w:ascii="Times New Roman" w:hAnsi="Times New Roman" w:cs="Times New Roman"/>
          <w:sz w:val="24"/>
          <w:szCs w:val="24"/>
        </w:rPr>
        <w:t>the</w:t>
      </w:r>
      <w:r w:rsidR="00C640C6" w:rsidRPr="00C640C6">
        <w:rPr>
          <w:rFonts w:ascii="Times New Roman" w:hAnsi="Times New Roman" w:cs="Times New Roman"/>
          <w:sz w:val="24"/>
          <w:szCs w:val="24"/>
        </w:rPr>
        <w:t xml:space="preserve"> decree holder </w:t>
      </w:r>
      <w:r w:rsidR="00C640C6">
        <w:rPr>
          <w:rFonts w:ascii="Times New Roman" w:hAnsi="Times New Roman" w:cs="Times New Roman"/>
          <w:sz w:val="24"/>
          <w:szCs w:val="24"/>
        </w:rPr>
        <w:t>n</w:t>
      </w:r>
      <w:r w:rsidR="00C640C6" w:rsidRPr="00C640C6">
        <w:rPr>
          <w:rFonts w:ascii="Times New Roman" w:hAnsi="Times New Roman" w:cs="Times New Roman"/>
          <w:sz w:val="24"/>
          <w:szCs w:val="24"/>
        </w:rPr>
        <w:t xml:space="preserve">or who has no right to execute a decree </w:t>
      </w:r>
      <w:r w:rsidR="00C640C6">
        <w:rPr>
          <w:rFonts w:ascii="Times New Roman" w:hAnsi="Times New Roman" w:cs="Times New Roman"/>
          <w:sz w:val="24"/>
          <w:szCs w:val="24"/>
        </w:rPr>
        <w:tab/>
      </w:r>
      <w:r w:rsidR="00C640C6" w:rsidRPr="00C640C6">
        <w:rPr>
          <w:rFonts w:ascii="Times New Roman" w:hAnsi="Times New Roman" w:cs="Times New Roman"/>
          <w:sz w:val="24"/>
          <w:szCs w:val="24"/>
        </w:rPr>
        <w:t>cannot apply for execution of decree.</w:t>
      </w:r>
      <w:r w:rsidR="00C640C6">
        <w:rPr>
          <w:rFonts w:ascii="Times New Roman" w:hAnsi="Times New Roman" w:cs="Times New Roman"/>
          <w:sz w:val="24"/>
          <w:szCs w:val="24"/>
        </w:rPr>
        <w:t xml:space="preserve"> We can say that third party or stranger who not   </w:t>
      </w:r>
      <w:r w:rsidR="00C640C6">
        <w:rPr>
          <w:rFonts w:ascii="Times New Roman" w:hAnsi="Times New Roman" w:cs="Times New Roman"/>
          <w:sz w:val="24"/>
          <w:szCs w:val="24"/>
        </w:rPr>
        <w:tab/>
        <w:t xml:space="preserve">involved in the execution has no right to apply for execution of decree even he is said </w:t>
      </w:r>
      <w:r w:rsidR="00C640C6">
        <w:rPr>
          <w:rFonts w:ascii="Times New Roman" w:hAnsi="Times New Roman" w:cs="Times New Roman"/>
          <w:sz w:val="24"/>
          <w:szCs w:val="24"/>
        </w:rPr>
        <w:tab/>
        <w:t>to be a beneficiary which made under compromise.</w:t>
      </w:r>
    </w:p>
    <w:p w:rsidR="00875880" w:rsidRDefault="00875880" w:rsidP="00875880">
      <w:pPr>
        <w:rPr>
          <w:rFonts w:ascii="Times New Roman" w:hAnsi="Times New Roman" w:cs="Times New Roman"/>
          <w:sz w:val="24"/>
          <w:szCs w:val="24"/>
        </w:rPr>
      </w:pPr>
      <w:r>
        <w:rPr>
          <w:rFonts w:ascii="Times New Roman" w:hAnsi="Times New Roman" w:cs="Times New Roman"/>
          <w:sz w:val="24"/>
          <w:szCs w:val="24"/>
        </w:rPr>
        <w:t xml:space="preserve">       </w:t>
      </w:r>
      <w:r w:rsidRPr="00D80972">
        <w:rPr>
          <w:rFonts w:ascii="Times New Roman" w:hAnsi="Times New Roman" w:cs="Times New Roman"/>
          <w:b/>
          <w:sz w:val="24"/>
          <w:szCs w:val="24"/>
        </w:rPr>
        <w:t xml:space="preserve">2.3.3. </w:t>
      </w:r>
      <w:r w:rsidR="006766E2" w:rsidRPr="00DD0637">
        <w:rPr>
          <w:rFonts w:ascii="Times New Roman" w:hAnsi="Times New Roman" w:cs="Times New Roman"/>
          <w:b/>
          <w:sz w:val="24"/>
          <w:szCs w:val="24"/>
          <w:u w:val="thick"/>
        </w:rPr>
        <w:t>Against whom e</w:t>
      </w:r>
      <w:r w:rsidRPr="00DD0637">
        <w:rPr>
          <w:rFonts w:ascii="Times New Roman" w:hAnsi="Times New Roman" w:cs="Times New Roman"/>
          <w:b/>
          <w:sz w:val="24"/>
          <w:szCs w:val="24"/>
          <w:u w:val="thick"/>
        </w:rPr>
        <w:t>xecution may be taken out</w:t>
      </w:r>
      <w:r w:rsidRPr="00D80972">
        <w:rPr>
          <w:rFonts w:ascii="Times New Roman" w:hAnsi="Times New Roman" w:cs="Times New Roman"/>
          <w:b/>
          <w:sz w:val="24"/>
          <w:szCs w:val="24"/>
          <w:u w:val="single"/>
        </w:rPr>
        <w:t>?</w:t>
      </w:r>
      <w:r w:rsidRPr="00D80972">
        <w:rPr>
          <w:rFonts w:ascii="Times New Roman" w:hAnsi="Times New Roman" w:cs="Times New Roman"/>
          <w:sz w:val="24"/>
          <w:szCs w:val="24"/>
          <w:u w:val="single"/>
        </w:rPr>
        <w:t xml:space="preserve">  </w:t>
      </w:r>
      <w:r w:rsidR="00D80972">
        <w:rPr>
          <w:rFonts w:ascii="Times New Roman" w:hAnsi="Times New Roman" w:cs="Times New Roman"/>
          <w:sz w:val="24"/>
          <w:szCs w:val="24"/>
        </w:rPr>
        <w:t xml:space="preserve"> </w:t>
      </w:r>
    </w:p>
    <w:p w:rsidR="00D80972" w:rsidRDefault="00D80972" w:rsidP="00D809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Execute may be done against the following persons, </w:t>
      </w:r>
      <w:r w:rsidR="00ED0EA3">
        <w:rPr>
          <w:rFonts w:ascii="Times New Roman" w:hAnsi="Times New Roman" w:cs="Times New Roman"/>
          <w:sz w:val="24"/>
          <w:szCs w:val="24"/>
        </w:rPr>
        <w:t xml:space="preserve">i.e </w:t>
      </w:r>
      <w:r>
        <w:rPr>
          <w:rFonts w:ascii="Times New Roman" w:hAnsi="Times New Roman" w:cs="Times New Roman"/>
          <w:sz w:val="24"/>
          <w:szCs w:val="24"/>
        </w:rPr>
        <w:t xml:space="preserve">the </w:t>
      </w:r>
      <w:r>
        <w:rPr>
          <w:rFonts w:ascii="Times New Roman" w:hAnsi="Times New Roman" w:cs="Times New Roman"/>
          <w:sz w:val="24"/>
          <w:szCs w:val="24"/>
        </w:rPr>
        <w:tab/>
        <w:t>Judgement debtor,</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legal </w:t>
      </w:r>
      <w:r w:rsidR="00ED0EA3">
        <w:rPr>
          <w:rFonts w:ascii="Times New Roman" w:hAnsi="Times New Roman" w:cs="Times New Roman"/>
          <w:sz w:val="24"/>
          <w:szCs w:val="24"/>
        </w:rPr>
        <w:tab/>
      </w:r>
      <w:r>
        <w:rPr>
          <w:rFonts w:ascii="Times New Roman" w:hAnsi="Times New Roman" w:cs="Times New Roman"/>
          <w:sz w:val="24"/>
          <w:szCs w:val="24"/>
        </w:rPr>
        <w:t>representation of judgement debtor if the judgement deb</w:t>
      </w:r>
      <w:r w:rsidR="00ED0EA3">
        <w:rPr>
          <w:rFonts w:ascii="Times New Roman" w:hAnsi="Times New Roman" w:cs="Times New Roman"/>
          <w:sz w:val="24"/>
          <w:szCs w:val="24"/>
        </w:rPr>
        <w:t xml:space="preserve">tor </w:t>
      </w:r>
      <w:r w:rsidR="00ED0EA3">
        <w:rPr>
          <w:rFonts w:ascii="Times New Roman" w:hAnsi="Times New Roman" w:cs="Times New Roman"/>
          <w:sz w:val="24"/>
          <w:szCs w:val="24"/>
        </w:rPr>
        <w:tab/>
        <w:t xml:space="preserve">is </w:t>
      </w:r>
      <w:r>
        <w:rPr>
          <w:rFonts w:ascii="Times New Roman" w:hAnsi="Times New Roman" w:cs="Times New Roman"/>
          <w:sz w:val="24"/>
          <w:szCs w:val="24"/>
        </w:rPr>
        <w:t>dead,</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representative of </w:t>
      </w:r>
      <w:r w:rsidR="00ED0EA3">
        <w:rPr>
          <w:rFonts w:ascii="Times New Roman" w:hAnsi="Times New Roman" w:cs="Times New Roman"/>
          <w:sz w:val="24"/>
          <w:szCs w:val="24"/>
        </w:rPr>
        <w:tab/>
      </w:r>
      <w:r>
        <w:rPr>
          <w:rFonts w:ascii="Times New Roman" w:hAnsi="Times New Roman" w:cs="Times New Roman"/>
          <w:sz w:val="24"/>
          <w:szCs w:val="24"/>
        </w:rPr>
        <w:t>persons claiming under judgement debtor</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or surety </w:t>
      </w:r>
      <w:r w:rsidR="00ED0EA3">
        <w:rPr>
          <w:rFonts w:ascii="Times New Roman" w:hAnsi="Times New Roman" w:cs="Times New Roman"/>
          <w:sz w:val="24"/>
          <w:szCs w:val="24"/>
        </w:rPr>
        <w:t xml:space="preserve">of </w:t>
      </w:r>
      <w:r>
        <w:rPr>
          <w:rFonts w:ascii="Times New Roman" w:hAnsi="Times New Roman" w:cs="Times New Roman"/>
          <w:sz w:val="24"/>
          <w:szCs w:val="24"/>
        </w:rPr>
        <w:t>judgement debtor.</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w:t>
      </w:r>
    </w:p>
    <w:p w:rsidR="00875880" w:rsidRPr="00DD0637" w:rsidRDefault="00875880" w:rsidP="00875880">
      <w:pPr>
        <w:rPr>
          <w:rFonts w:ascii="Times New Roman" w:hAnsi="Times New Roman" w:cs="Times New Roman"/>
          <w:b/>
          <w:sz w:val="24"/>
          <w:szCs w:val="24"/>
          <w:u w:val="thick"/>
        </w:rPr>
      </w:pPr>
      <w:r>
        <w:rPr>
          <w:rFonts w:ascii="Times New Roman" w:hAnsi="Times New Roman" w:cs="Times New Roman"/>
          <w:sz w:val="24"/>
          <w:szCs w:val="24"/>
        </w:rPr>
        <w:t xml:space="preserve">        </w:t>
      </w:r>
      <w:r w:rsidRPr="00D80972">
        <w:rPr>
          <w:rFonts w:ascii="Times New Roman" w:hAnsi="Times New Roman" w:cs="Times New Roman"/>
          <w:b/>
          <w:sz w:val="24"/>
          <w:szCs w:val="24"/>
        </w:rPr>
        <w:t xml:space="preserve">2.3.4. </w:t>
      </w:r>
      <w:r w:rsidRPr="00DD0637">
        <w:rPr>
          <w:rFonts w:ascii="Times New Roman" w:hAnsi="Times New Roman" w:cs="Times New Roman"/>
          <w:b/>
          <w:sz w:val="24"/>
          <w:szCs w:val="24"/>
          <w:u w:val="thick"/>
        </w:rPr>
        <w:t>Contents of Application for Executio</w:t>
      </w:r>
      <w:r w:rsidR="00F50154" w:rsidRPr="00DD0637">
        <w:rPr>
          <w:rFonts w:ascii="Times New Roman" w:hAnsi="Times New Roman" w:cs="Times New Roman"/>
          <w:b/>
          <w:sz w:val="24"/>
          <w:szCs w:val="24"/>
          <w:u w:val="thick"/>
        </w:rPr>
        <w:t>n (Rule 11 of CPC)</w:t>
      </w:r>
    </w:p>
    <w:p w:rsidR="0032031C" w:rsidRDefault="0032031C" w:rsidP="0032031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Except in the case of money decree, every application for execution of decree must be </w:t>
      </w:r>
      <w:r>
        <w:rPr>
          <w:rFonts w:ascii="Times New Roman" w:hAnsi="Times New Roman" w:cs="Times New Roman"/>
          <w:sz w:val="24"/>
          <w:szCs w:val="24"/>
        </w:rPr>
        <w:tab/>
        <w:t xml:space="preserve">in writing; it must be signed and must be verified by applicant or by any person who </w:t>
      </w:r>
      <w:r>
        <w:rPr>
          <w:rFonts w:ascii="Times New Roman" w:hAnsi="Times New Roman" w:cs="Times New Roman"/>
          <w:sz w:val="24"/>
          <w:szCs w:val="24"/>
        </w:rPr>
        <w:tab/>
        <w:t xml:space="preserve">is acquainted with the facts and circumstance of case. It must contain the necessary </w:t>
      </w:r>
      <w:r>
        <w:rPr>
          <w:rFonts w:ascii="Times New Roman" w:hAnsi="Times New Roman" w:cs="Times New Roman"/>
          <w:sz w:val="24"/>
          <w:szCs w:val="24"/>
        </w:rPr>
        <w:tab/>
        <w:t xml:space="preserve">particular such as name of parties, date of decree, the amount of decree, etc. </w:t>
      </w:r>
      <w:r w:rsidR="00875880">
        <w:rPr>
          <w:rFonts w:ascii="Times New Roman" w:hAnsi="Times New Roman" w:cs="Times New Roman"/>
          <w:sz w:val="24"/>
          <w:szCs w:val="24"/>
        </w:rPr>
        <w:t xml:space="preserve"> </w:t>
      </w:r>
    </w:p>
    <w:p w:rsidR="00875880" w:rsidRDefault="00875880" w:rsidP="00875880">
      <w:pPr>
        <w:rPr>
          <w:rFonts w:ascii="Times New Roman" w:hAnsi="Times New Roman" w:cs="Times New Roman"/>
          <w:sz w:val="24"/>
          <w:szCs w:val="24"/>
        </w:rPr>
      </w:pPr>
      <w:r>
        <w:rPr>
          <w:rFonts w:ascii="Times New Roman" w:hAnsi="Times New Roman" w:cs="Times New Roman"/>
          <w:sz w:val="24"/>
          <w:szCs w:val="24"/>
        </w:rPr>
        <w:t xml:space="preserve">       </w:t>
      </w:r>
      <w:r w:rsidR="00D80972">
        <w:rPr>
          <w:rFonts w:ascii="Times New Roman" w:hAnsi="Times New Roman" w:cs="Times New Roman"/>
          <w:b/>
          <w:sz w:val="24"/>
          <w:szCs w:val="24"/>
        </w:rPr>
        <w:t xml:space="preserve">2.3.5. </w:t>
      </w:r>
      <w:r w:rsidRPr="00DD0637">
        <w:rPr>
          <w:rFonts w:ascii="Times New Roman" w:hAnsi="Times New Roman" w:cs="Times New Roman"/>
          <w:b/>
          <w:sz w:val="24"/>
          <w:szCs w:val="24"/>
          <w:u w:val="thick"/>
        </w:rPr>
        <w:t>Procedure for Receiving Application</w:t>
      </w:r>
      <w:r w:rsidR="00D80972" w:rsidRPr="00DD0637">
        <w:rPr>
          <w:rFonts w:ascii="Times New Roman" w:hAnsi="Times New Roman" w:cs="Times New Roman"/>
          <w:sz w:val="24"/>
          <w:szCs w:val="24"/>
          <w:u w:val="thick"/>
        </w:rPr>
        <w:t xml:space="preserve"> </w:t>
      </w:r>
    </w:p>
    <w:p w:rsidR="0032031C" w:rsidRDefault="0032031C" w:rsidP="00D74F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0154">
        <w:rPr>
          <w:rFonts w:ascii="Times New Roman" w:hAnsi="Times New Roman" w:cs="Times New Roman"/>
          <w:sz w:val="24"/>
          <w:szCs w:val="24"/>
        </w:rPr>
        <w:t xml:space="preserve">Rule 17 lays down the procedure for receiving application for execution of a </w:t>
      </w:r>
      <w:r w:rsidR="00F50154">
        <w:rPr>
          <w:rFonts w:ascii="Times New Roman" w:hAnsi="Times New Roman" w:cs="Times New Roman"/>
          <w:sz w:val="24"/>
          <w:szCs w:val="24"/>
        </w:rPr>
        <w:tab/>
        <w:t xml:space="preserve">decree. First the court must see whether the application complies with the Rules 11 to </w:t>
      </w:r>
      <w:r w:rsidR="00F50154">
        <w:rPr>
          <w:rFonts w:ascii="Times New Roman" w:hAnsi="Times New Roman" w:cs="Times New Roman"/>
          <w:sz w:val="24"/>
          <w:szCs w:val="24"/>
        </w:rPr>
        <w:tab/>
        <w:t>14.</w:t>
      </w:r>
      <w:r>
        <w:rPr>
          <w:rFonts w:ascii="Times New Roman" w:hAnsi="Times New Roman" w:cs="Times New Roman"/>
          <w:sz w:val="24"/>
          <w:szCs w:val="24"/>
        </w:rPr>
        <w:t xml:space="preserve">  </w:t>
      </w:r>
      <w:r w:rsidR="00F50154">
        <w:rPr>
          <w:rFonts w:ascii="Times New Roman" w:hAnsi="Times New Roman" w:cs="Times New Roman"/>
          <w:sz w:val="24"/>
          <w:szCs w:val="24"/>
        </w:rPr>
        <w:t xml:space="preserve">If the court finds the application is complied with Rules 11 to 14 then the court </w:t>
      </w:r>
      <w:r w:rsidR="00D74F60">
        <w:rPr>
          <w:rFonts w:ascii="Times New Roman" w:hAnsi="Times New Roman" w:cs="Times New Roman"/>
          <w:sz w:val="24"/>
          <w:szCs w:val="24"/>
        </w:rPr>
        <w:tab/>
      </w:r>
      <w:r w:rsidR="00F50154">
        <w:rPr>
          <w:rFonts w:ascii="Times New Roman" w:hAnsi="Times New Roman" w:cs="Times New Roman"/>
          <w:sz w:val="24"/>
          <w:szCs w:val="24"/>
        </w:rPr>
        <w:t>must admit the application,</w:t>
      </w:r>
      <w:r w:rsidR="00D74F60">
        <w:rPr>
          <w:rFonts w:ascii="Times New Roman" w:hAnsi="Times New Roman" w:cs="Times New Roman"/>
          <w:sz w:val="24"/>
          <w:szCs w:val="24"/>
        </w:rPr>
        <w:t xml:space="preserve"> </w:t>
      </w:r>
      <w:r w:rsidR="00F50154">
        <w:rPr>
          <w:rFonts w:ascii="Times New Roman" w:hAnsi="Times New Roman" w:cs="Times New Roman"/>
          <w:sz w:val="24"/>
          <w:szCs w:val="24"/>
        </w:rPr>
        <w:t xml:space="preserve">if the application is not complied with Rules 11 to 14 then </w:t>
      </w:r>
      <w:r w:rsidR="00D74F60">
        <w:rPr>
          <w:rFonts w:ascii="Times New Roman" w:hAnsi="Times New Roman" w:cs="Times New Roman"/>
          <w:sz w:val="24"/>
          <w:szCs w:val="24"/>
        </w:rPr>
        <w:tab/>
      </w:r>
      <w:r w:rsidR="00F50154">
        <w:rPr>
          <w:rFonts w:ascii="Times New Roman" w:hAnsi="Times New Roman" w:cs="Times New Roman"/>
          <w:sz w:val="24"/>
          <w:szCs w:val="24"/>
        </w:rPr>
        <w:t xml:space="preserve">the court must allow defect to be remedied </w:t>
      </w:r>
      <w:r w:rsidR="00D74F60">
        <w:rPr>
          <w:rFonts w:ascii="Times New Roman" w:hAnsi="Times New Roman" w:cs="Times New Roman"/>
          <w:sz w:val="24"/>
          <w:szCs w:val="24"/>
        </w:rPr>
        <w:t xml:space="preserve">within the time fixed by the court and if </w:t>
      </w:r>
      <w:r w:rsidR="00D74F60">
        <w:rPr>
          <w:rFonts w:ascii="Times New Roman" w:hAnsi="Times New Roman" w:cs="Times New Roman"/>
          <w:sz w:val="24"/>
          <w:szCs w:val="24"/>
        </w:rPr>
        <w:tab/>
        <w:t xml:space="preserve">the defect is not remedied within fixed time, the court will reject application this </w:t>
      </w:r>
      <w:r w:rsidR="00D74F60">
        <w:rPr>
          <w:rFonts w:ascii="Times New Roman" w:hAnsi="Times New Roman" w:cs="Times New Roman"/>
          <w:sz w:val="24"/>
          <w:szCs w:val="24"/>
        </w:rPr>
        <w:tab/>
        <w:t>provision of the rules must be interpreted liberally.</w:t>
      </w:r>
      <w:r w:rsidR="00D74F60">
        <w:rPr>
          <w:rStyle w:val="FootnoteReference"/>
          <w:rFonts w:ascii="Times New Roman" w:hAnsi="Times New Roman" w:cs="Times New Roman"/>
          <w:sz w:val="24"/>
          <w:szCs w:val="24"/>
        </w:rPr>
        <w:footnoteReference w:id="17"/>
      </w:r>
      <w:r w:rsidR="00D74F60">
        <w:rPr>
          <w:rFonts w:ascii="Times New Roman" w:hAnsi="Times New Roman" w:cs="Times New Roman"/>
          <w:sz w:val="24"/>
          <w:szCs w:val="24"/>
        </w:rPr>
        <w:t xml:space="preserve"> </w:t>
      </w:r>
    </w:p>
    <w:p w:rsidR="00740E63" w:rsidRDefault="00D74F60" w:rsidP="00D74F60">
      <w:pPr>
        <w:spacing w:line="360" w:lineRule="auto"/>
        <w:jc w:val="both"/>
        <w:rPr>
          <w:rFonts w:ascii="Times New Roman" w:hAnsi="Times New Roman" w:cs="Times New Roman"/>
          <w:sz w:val="24"/>
          <w:szCs w:val="24"/>
        </w:rPr>
      </w:pPr>
      <w:r>
        <w:rPr>
          <w:rFonts w:ascii="Times New Roman" w:hAnsi="Times New Roman" w:cs="Times New Roman"/>
          <w:sz w:val="24"/>
          <w:szCs w:val="24"/>
        </w:rPr>
        <w:tab/>
        <w:t>Rule 105 lays down that the court before applicat</w:t>
      </w:r>
      <w:r w:rsidR="00740E63">
        <w:rPr>
          <w:rFonts w:ascii="Times New Roman" w:hAnsi="Times New Roman" w:cs="Times New Roman"/>
          <w:sz w:val="24"/>
          <w:szCs w:val="24"/>
        </w:rPr>
        <w:t xml:space="preserve">ion is pending must fix a time </w:t>
      </w:r>
      <w:r>
        <w:rPr>
          <w:rFonts w:ascii="Times New Roman" w:hAnsi="Times New Roman" w:cs="Times New Roman"/>
          <w:sz w:val="24"/>
          <w:szCs w:val="24"/>
        </w:rPr>
        <w:t xml:space="preserve">for </w:t>
      </w:r>
      <w:r>
        <w:rPr>
          <w:rFonts w:ascii="Times New Roman" w:hAnsi="Times New Roman" w:cs="Times New Roman"/>
          <w:sz w:val="24"/>
          <w:szCs w:val="24"/>
        </w:rPr>
        <w:tab/>
        <w:t xml:space="preserve">hearing the application. If the application is called for hearing and if the applicant </w:t>
      </w:r>
      <w:r>
        <w:rPr>
          <w:rFonts w:ascii="Times New Roman" w:hAnsi="Times New Roman" w:cs="Times New Roman"/>
          <w:sz w:val="24"/>
          <w:szCs w:val="24"/>
        </w:rPr>
        <w:tab/>
      </w:r>
      <w:r w:rsidR="00740E63">
        <w:rPr>
          <w:rFonts w:ascii="Times New Roman" w:hAnsi="Times New Roman" w:cs="Times New Roman"/>
          <w:sz w:val="24"/>
          <w:szCs w:val="24"/>
        </w:rPr>
        <w:t xml:space="preserve">  </w:t>
      </w:r>
      <w:r>
        <w:rPr>
          <w:rFonts w:ascii="Times New Roman" w:hAnsi="Times New Roman" w:cs="Times New Roman"/>
          <w:sz w:val="24"/>
          <w:szCs w:val="24"/>
        </w:rPr>
        <w:t>is</w:t>
      </w:r>
      <w:r w:rsidR="00740E63">
        <w:rPr>
          <w:rFonts w:ascii="Times New Roman" w:hAnsi="Times New Roman" w:cs="Times New Roman"/>
          <w:sz w:val="24"/>
          <w:szCs w:val="24"/>
        </w:rPr>
        <w:t xml:space="preserve">   </w:t>
      </w:r>
      <w:r w:rsidR="00740E63">
        <w:rPr>
          <w:rFonts w:ascii="Times New Roman" w:hAnsi="Times New Roman" w:cs="Times New Roman"/>
          <w:sz w:val="24"/>
          <w:szCs w:val="24"/>
        </w:rPr>
        <w:tab/>
      </w:r>
      <w:r>
        <w:rPr>
          <w:rFonts w:ascii="Times New Roman" w:hAnsi="Times New Roman" w:cs="Times New Roman"/>
          <w:sz w:val="24"/>
          <w:szCs w:val="24"/>
        </w:rPr>
        <w:t xml:space="preserve">not present then the court will dismiss the application. If the applicant is present and </w:t>
      </w:r>
      <w:r>
        <w:rPr>
          <w:rFonts w:ascii="Times New Roman" w:hAnsi="Times New Roman" w:cs="Times New Roman"/>
          <w:sz w:val="24"/>
          <w:szCs w:val="24"/>
        </w:rPr>
        <w:tab/>
        <w:t>the opposite party is not present then the court will hear</w:t>
      </w:r>
      <w:r w:rsidR="00ED0EA3">
        <w:rPr>
          <w:rFonts w:ascii="Times New Roman" w:hAnsi="Times New Roman" w:cs="Times New Roman"/>
          <w:sz w:val="24"/>
          <w:szCs w:val="24"/>
        </w:rPr>
        <w:t xml:space="preserve"> it ex parte and pass any order</w:t>
      </w:r>
      <w:r>
        <w:rPr>
          <w:rFonts w:ascii="Times New Roman" w:hAnsi="Times New Roman" w:cs="Times New Roman"/>
          <w:sz w:val="24"/>
          <w:szCs w:val="24"/>
        </w:rPr>
        <w:tab/>
        <w:t>which the court think fits.  R</w:t>
      </w:r>
      <w:r w:rsidR="00740E63">
        <w:rPr>
          <w:rFonts w:ascii="Times New Roman" w:hAnsi="Times New Roman" w:cs="Times New Roman"/>
          <w:sz w:val="24"/>
          <w:szCs w:val="24"/>
        </w:rPr>
        <w:t xml:space="preserve">ule 106 lays down that the application is dismissed for </w:t>
      </w:r>
      <w:r w:rsidR="00740E63">
        <w:rPr>
          <w:rFonts w:ascii="Times New Roman" w:hAnsi="Times New Roman" w:cs="Times New Roman"/>
          <w:sz w:val="24"/>
          <w:szCs w:val="24"/>
        </w:rPr>
        <w:lastRenderedPageBreak/>
        <w:tab/>
        <w:t xml:space="preserve">default or court passed an ex parte order under Rule 105 then party who is aggrieved </w:t>
      </w:r>
      <w:r w:rsidR="00740E63">
        <w:rPr>
          <w:rFonts w:ascii="Times New Roman" w:hAnsi="Times New Roman" w:cs="Times New Roman"/>
          <w:sz w:val="24"/>
          <w:szCs w:val="24"/>
        </w:rPr>
        <w:tab/>
        <w:t xml:space="preserve">can apply to the court for set aside the order. Any order which is given for rejecting </w:t>
      </w:r>
      <w:r w:rsidR="00740E63">
        <w:rPr>
          <w:rFonts w:ascii="Times New Roman" w:hAnsi="Times New Roman" w:cs="Times New Roman"/>
          <w:sz w:val="24"/>
          <w:szCs w:val="24"/>
        </w:rPr>
        <w:tab/>
        <w:t xml:space="preserve">the application under Sec 106(1) will be appealable order. Rule 22 lays down that the </w:t>
      </w:r>
      <w:r w:rsidR="00740E63">
        <w:rPr>
          <w:rFonts w:ascii="Times New Roman" w:hAnsi="Times New Roman" w:cs="Times New Roman"/>
          <w:sz w:val="24"/>
          <w:szCs w:val="24"/>
        </w:rPr>
        <w:tab/>
        <w:t xml:space="preserve">show cause notices must be issued to person against whom the execution is applied in </w:t>
      </w:r>
      <w:r w:rsidR="00740E63">
        <w:rPr>
          <w:rFonts w:ascii="Times New Roman" w:hAnsi="Times New Roman" w:cs="Times New Roman"/>
          <w:sz w:val="24"/>
          <w:szCs w:val="24"/>
        </w:rPr>
        <w:tab/>
        <w:t xml:space="preserve">order to give opportunity to judgement debtor to raise the objections. </w:t>
      </w:r>
    </w:p>
    <w:p w:rsidR="00740E63" w:rsidRDefault="00875880" w:rsidP="00740E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80972">
        <w:rPr>
          <w:rFonts w:ascii="Times New Roman" w:hAnsi="Times New Roman" w:cs="Times New Roman"/>
          <w:b/>
          <w:sz w:val="24"/>
          <w:szCs w:val="24"/>
        </w:rPr>
        <w:t>2.3.6.</w:t>
      </w:r>
      <w:r>
        <w:rPr>
          <w:rFonts w:ascii="Times New Roman" w:hAnsi="Times New Roman" w:cs="Times New Roman"/>
          <w:sz w:val="24"/>
          <w:szCs w:val="24"/>
        </w:rPr>
        <w:t xml:space="preserve"> </w:t>
      </w:r>
      <w:r w:rsidRPr="00DD0637">
        <w:rPr>
          <w:rFonts w:ascii="Times New Roman" w:hAnsi="Times New Roman" w:cs="Times New Roman"/>
          <w:b/>
          <w:sz w:val="24"/>
          <w:szCs w:val="24"/>
          <w:u w:val="thick"/>
        </w:rPr>
        <w:t>Limitation for Application of execution</w:t>
      </w:r>
      <w:r w:rsidR="00740E63">
        <w:rPr>
          <w:rFonts w:ascii="Times New Roman" w:hAnsi="Times New Roman" w:cs="Times New Roman"/>
          <w:sz w:val="24"/>
          <w:szCs w:val="24"/>
        </w:rPr>
        <w:t xml:space="preserve">  </w:t>
      </w:r>
    </w:p>
    <w:p w:rsidR="00D6161F" w:rsidRPr="00740E63" w:rsidRDefault="00740E63" w:rsidP="00DD0637">
      <w:pPr>
        <w:autoSpaceDE w:val="0"/>
        <w:autoSpaceDN w:val="0"/>
        <w:adjustRightInd w:val="0"/>
        <w:spacing w:before="240" w:line="360" w:lineRule="auto"/>
        <w:jc w:val="both"/>
        <w:rPr>
          <w:rFonts w:ascii="Arial" w:hAnsi="Arial" w:cs="Arial"/>
          <w:b/>
          <w:bCs/>
          <w:sz w:val="20"/>
          <w:szCs w:val="20"/>
        </w:rPr>
      </w:pPr>
      <w:r>
        <w:rPr>
          <w:rFonts w:ascii="Times New Roman" w:hAnsi="Times New Roman" w:cs="Times New Roman"/>
          <w:sz w:val="24"/>
          <w:szCs w:val="24"/>
        </w:rPr>
        <w:t xml:space="preserve">          </w:t>
      </w:r>
      <w:r>
        <w:rPr>
          <w:rFonts w:ascii="Times New Roman" w:hAnsi="Times New Roman" w:cs="Times New Roman"/>
          <w:sz w:val="24"/>
          <w:szCs w:val="24"/>
        </w:rPr>
        <w:tab/>
      </w:r>
      <w:r w:rsidRPr="00740E63">
        <w:rPr>
          <w:rFonts w:ascii="Times New Roman" w:hAnsi="Times New Roman" w:cs="Times New Roman"/>
          <w:bCs/>
          <w:sz w:val="24"/>
          <w:szCs w:val="24"/>
        </w:rPr>
        <w:t xml:space="preserve">The limitation for execution of decree is twelve year from the date of decree and </w:t>
      </w:r>
      <w:r>
        <w:rPr>
          <w:rFonts w:ascii="Times New Roman" w:hAnsi="Times New Roman" w:cs="Times New Roman"/>
          <w:bCs/>
          <w:sz w:val="24"/>
          <w:szCs w:val="24"/>
        </w:rPr>
        <w:t xml:space="preserve">                              </w:t>
      </w:r>
      <w:r>
        <w:rPr>
          <w:rFonts w:ascii="Times New Roman" w:hAnsi="Times New Roman" w:cs="Times New Roman"/>
          <w:bCs/>
          <w:sz w:val="24"/>
          <w:szCs w:val="24"/>
        </w:rPr>
        <w:tab/>
      </w:r>
      <w:r w:rsidRPr="00740E63">
        <w:rPr>
          <w:rFonts w:ascii="Times New Roman" w:hAnsi="Times New Roman" w:cs="Times New Roman"/>
          <w:bCs/>
          <w:sz w:val="24"/>
          <w:szCs w:val="24"/>
        </w:rPr>
        <w:t>limitation for the injunction is three years from date of decree.</w:t>
      </w:r>
    </w:p>
    <w:p w:rsidR="00DD0637" w:rsidRDefault="00DD0637" w:rsidP="00DD0637">
      <w:pPr>
        <w:rPr>
          <w:rFonts w:ascii="Times New Roman" w:hAnsi="Times New Roman" w:cs="Times New Roman"/>
          <w:sz w:val="24"/>
          <w:szCs w:val="24"/>
        </w:rPr>
      </w:pPr>
      <w:r w:rsidRPr="00DD0637">
        <w:rPr>
          <w:rFonts w:ascii="Times New Roman" w:hAnsi="Times New Roman" w:cs="Times New Roman"/>
          <w:b/>
          <w:bCs/>
          <w:sz w:val="24"/>
          <w:szCs w:val="24"/>
        </w:rPr>
        <w:t xml:space="preserve">2.4. </w:t>
      </w:r>
      <w:r w:rsidRPr="00DD0637">
        <w:rPr>
          <w:rFonts w:ascii="Times New Roman" w:hAnsi="Times New Roman" w:cs="Times New Roman"/>
          <w:b/>
          <w:sz w:val="24"/>
          <w:szCs w:val="24"/>
          <w:u w:val="thick"/>
        </w:rPr>
        <w:t>When Court can Stay Execution</w:t>
      </w:r>
      <w:r>
        <w:rPr>
          <w:rFonts w:ascii="Times New Roman" w:hAnsi="Times New Roman" w:cs="Times New Roman"/>
          <w:sz w:val="24"/>
          <w:szCs w:val="24"/>
        </w:rPr>
        <w:t xml:space="preserve"> </w:t>
      </w:r>
    </w:p>
    <w:p w:rsidR="00DD0637" w:rsidRDefault="00DD0637" w:rsidP="005C16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C16FB">
        <w:rPr>
          <w:rFonts w:ascii="Times New Roman" w:hAnsi="Times New Roman" w:cs="Times New Roman"/>
          <w:sz w:val="24"/>
          <w:szCs w:val="24"/>
        </w:rPr>
        <w:tab/>
      </w:r>
      <w:r>
        <w:rPr>
          <w:rFonts w:ascii="Times New Roman" w:hAnsi="Times New Roman" w:cs="Times New Roman"/>
          <w:sz w:val="24"/>
          <w:szCs w:val="24"/>
        </w:rPr>
        <w:t xml:space="preserve">According to Order XXI Rule 26 the Executing court can stay the execution </w:t>
      </w:r>
      <w:r w:rsidR="005C16FB">
        <w:rPr>
          <w:rFonts w:ascii="Times New Roman" w:hAnsi="Times New Roman" w:cs="Times New Roman"/>
          <w:sz w:val="24"/>
          <w:szCs w:val="24"/>
        </w:rPr>
        <w:tab/>
      </w:r>
      <w:r>
        <w:rPr>
          <w:rFonts w:ascii="Times New Roman" w:hAnsi="Times New Roman" w:cs="Times New Roman"/>
          <w:sz w:val="24"/>
          <w:szCs w:val="24"/>
        </w:rPr>
        <w:t>proceeding</w:t>
      </w:r>
      <w:r w:rsidR="005C16FB">
        <w:rPr>
          <w:rFonts w:ascii="Times New Roman" w:hAnsi="Times New Roman" w:cs="Times New Roman"/>
          <w:sz w:val="24"/>
          <w:szCs w:val="24"/>
        </w:rPr>
        <w:t xml:space="preserve">. The court that passes the decree can stay the proceeding on basis of </w:t>
      </w:r>
      <w:r w:rsidR="005C16FB">
        <w:rPr>
          <w:rFonts w:ascii="Times New Roman" w:hAnsi="Times New Roman" w:cs="Times New Roman"/>
          <w:sz w:val="24"/>
          <w:szCs w:val="24"/>
        </w:rPr>
        <w:tab/>
        <w:t xml:space="preserve">application of judgement debtor in order to enable him to file appeal and to bring stay </w:t>
      </w:r>
      <w:r w:rsidR="005C16FB">
        <w:rPr>
          <w:rFonts w:ascii="Times New Roman" w:hAnsi="Times New Roman" w:cs="Times New Roman"/>
          <w:sz w:val="24"/>
          <w:szCs w:val="24"/>
        </w:rPr>
        <w:tab/>
        <w:t xml:space="preserve">to the execution proceedings. The appellant court can also stay the execution </w:t>
      </w:r>
      <w:r w:rsidR="005C16FB">
        <w:rPr>
          <w:rFonts w:ascii="Times New Roman" w:hAnsi="Times New Roman" w:cs="Times New Roman"/>
          <w:sz w:val="24"/>
          <w:szCs w:val="24"/>
        </w:rPr>
        <w:tab/>
        <w:t xml:space="preserve">proceedings. Rule 29 provides that stay to execution of pending suit between the </w:t>
      </w:r>
      <w:r w:rsidR="005C16FB">
        <w:rPr>
          <w:rFonts w:ascii="Times New Roman" w:hAnsi="Times New Roman" w:cs="Times New Roman"/>
          <w:sz w:val="24"/>
          <w:szCs w:val="24"/>
        </w:rPr>
        <w:tab/>
        <w:t xml:space="preserve">judgement debtor and decree holder and it will be given if adequate security is </w:t>
      </w:r>
      <w:r w:rsidR="005C16FB">
        <w:rPr>
          <w:rFonts w:ascii="Times New Roman" w:hAnsi="Times New Roman" w:cs="Times New Roman"/>
          <w:sz w:val="24"/>
          <w:szCs w:val="24"/>
        </w:rPr>
        <w:tab/>
        <w:t xml:space="preserve">provided.  </w:t>
      </w:r>
      <w:r>
        <w:rPr>
          <w:rFonts w:ascii="Times New Roman" w:hAnsi="Times New Roman" w:cs="Times New Roman"/>
          <w:sz w:val="24"/>
          <w:szCs w:val="24"/>
        </w:rPr>
        <w:t xml:space="preserve">  </w:t>
      </w:r>
    </w:p>
    <w:p w:rsidR="0032031C" w:rsidRDefault="00DD0637" w:rsidP="00DD0637">
      <w:pPr>
        <w:tabs>
          <w:tab w:val="left" w:pos="2267"/>
          <w:tab w:val="left" w:pos="2835"/>
        </w:tabs>
        <w:spacing w:line="360" w:lineRule="auto"/>
        <w:jc w:val="both"/>
        <w:rPr>
          <w:rFonts w:ascii="Times New Roman" w:hAnsi="Times New Roman" w:cs="Times New Roman"/>
          <w:b/>
          <w:sz w:val="24"/>
          <w:szCs w:val="24"/>
          <w:u w:val="thick"/>
        </w:rPr>
      </w:pPr>
      <w:r w:rsidRPr="00DD0637">
        <w:rPr>
          <w:rFonts w:ascii="Times New Roman" w:hAnsi="Times New Roman" w:cs="Times New Roman"/>
          <w:b/>
          <w:sz w:val="24"/>
          <w:szCs w:val="24"/>
        </w:rPr>
        <w:t xml:space="preserve">2.5. </w:t>
      </w:r>
      <w:r w:rsidRPr="00DD0637">
        <w:rPr>
          <w:rFonts w:ascii="Times New Roman" w:hAnsi="Times New Roman" w:cs="Times New Roman"/>
          <w:b/>
          <w:sz w:val="24"/>
          <w:szCs w:val="24"/>
          <w:u w:val="thick"/>
        </w:rPr>
        <w:t>Mode of Execution</w:t>
      </w:r>
    </w:p>
    <w:p w:rsidR="006F1B49" w:rsidRDefault="00546AA3" w:rsidP="006F1B49">
      <w:pPr>
        <w:tabs>
          <w:tab w:val="left" w:pos="2267"/>
          <w:tab w:val="left" w:pos="2835"/>
        </w:tabs>
        <w:spacing w:line="360" w:lineRule="auto"/>
        <w:jc w:val="both"/>
        <w:rPr>
          <w:rFonts w:ascii="Times New Roman" w:hAnsi="Times New Roman" w:cs="Times New Roman"/>
          <w:bCs/>
          <w:sz w:val="24"/>
          <w:szCs w:val="24"/>
        </w:rPr>
      </w:pPr>
      <w:r>
        <w:rPr>
          <w:rFonts w:ascii="Times New Roman" w:hAnsi="Times New Roman" w:cs="Times New Roman"/>
          <w:sz w:val="24"/>
          <w:szCs w:val="24"/>
        </w:rPr>
        <w:t xml:space="preserve">The code lays down various mode of execution. After an application filed by                        </w:t>
      </w:r>
      <w:r w:rsidR="000D2312">
        <w:rPr>
          <w:rFonts w:ascii="Times New Roman" w:hAnsi="Times New Roman" w:cs="Times New Roman"/>
          <w:sz w:val="24"/>
          <w:szCs w:val="24"/>
        </w:rPr>
        <w:t xml:space="preserve">             </w:t>
      </w:r>
      <w:r w:rsidR="008377A7">
        <w:rPr>
          <w:rFonts w:ascii="Times New Roman" w:hAnsi="Times New Roman" w:cs="Times New Roman"/>
          <w:sz w:val="24"/>
          <w:szCs w:val="24"/>
        </w:rPr>
        <w:t xml:space="preserve">             </w:t>
      </w:r>
      <w:r>
        <w:rPr>
          <w:rFonts w:ascii="Times New Roman" w:hAnsi="Times New Roman" w:cs="Times New Roman"/>
          <w:sz w:val="24"/>
          <w:szCs w:val="24"/>
        </w:rPr>
        <w:t>decree holder</w:t>
      </w:r>
      <w:r w:rsidR="008377A7">
        <w:rPr>
          <w:rFonts w:ascii="Times New Roman" w:hAnsi="Times New Roman" w:cs="Times New Roman"/>
          <w:sz w:val="24"/>
          <w:szCs w:val="24"/>
        </w:rPr>
        <w:t xml:space="preserve">, </w:t>
      </w:r>
      <w:r w:rsidR="008377A7">
        <w:rPr>
          <w:rFonts w:ascii="Times New Roman" w:hAnsi="Times New Roman" w:cs="Times New Roman"/>
          <w:bCs/>
          <w:sz w:val="24"/>
          <w:szCs w:val="24"/>
        </w:rPr>
        <w:t>the court will enforce the execution by various mode of execution</w:t>
      </w:r>
      <w:r w:rsidR="00F05B89">
        <w:rPr>
          <w:rFonts w:ascii="Times New Roman" w:hAnsi="Times New Roman" w:cs="Times New Roman"/>
          <w:bCs/>
          <w:sz w:val="24"/>
          <w:szCs w:val="24"/>
        </w:rPr>
        <w:t>. Sec 51 to 54 lays down procedure relating the mode of execution.</w:t>
      </w:r>
      <w:r w:rsidR="008377A7">
        <w:rPr>
          <w:rFonts w:ascii="Times New Roman" w:hAnsi="Times New Roman" w:cs="Times New Roman"/>
          <w:bCs/>
          <w:sz w:val="24"/>
          <w:szCs w:val="24"/>
        </w:rPr>
        <w:t xml:space="preserve"> </w:t>
      </w:r>
      <w:r w:rsidR="00F05B89">
        <w:rPr>
          <w:rFonts w:ascii="Times New Roman" w:hAnsi="Times New Roman" w:cs="Times New Roman"/>
          <w:bCs/>
          <w:sz w:val="24"/>
          <w:szCs w:val="24"/>
        </w:rPr>
        <w:t>According to Sec 51,</w:t>
      </w:r>
      <w:r w:rsidR="00B8316F">
        <w:rPr>
          <w:rFonts w:ascii="Times New Roman" w:hAnsi="Times New Roman" w:cs="Times New Roman"/>
          <w:bCs/>
          <w:sz w:val="24"/>
          <w:szCs w:val="24"/>
        </w:rPr>
        <w:t xml:space="preserve"> </w:t>
      </w:r>
      <w:r w:rsidR="00F05B89">
        <w:rPr>
          <w:rFonts w:ascii="Times New Roman" w:hAnsi="Times New Roman" w:cs="Times New Roman"/>
          <w:bCs/>
          <w:sz w:val="24"/>
          <w:szCs w:val="24"/>
        </w:rPr>
        <w:t xml:space="preserve">the mode of executing decree under Sec 51 is by delivery of property, by attachment and sale of </w:t>
      </w:r>
      <w:r w:rsidR="00A870D1">
        <w:rPr>
          <w:rFonts w:ascii="Times New Roman" w:hAnsi="Times New Roman" w:cs="Times New Roman"/>
          <w:bCs/>
          <w:sz w:val="24"/>
          <w:szCs w:val="24"/>
        </w:rPr>
        <w:t>property,</w:t>
      </w:r>
      <w:r w:rsidR="002572B4">
        <w:rPr>
          <w:rFonts w:ascii="Times New Roman" w:hAnsi="Times New Roman" w:cs="Times New Roman"/>
          <w:bCs/>
          <w:sz w:val="24"/>
          <w:szCs w:val="24"/>
        </w:rPr>
        <w:t xml:space="preserve"> </w:t>
      </w:r>
      <w:r w:rsidR="00F05B89">
        <w:rPr>
          <w:rFonts w:ascii="Times New Roman" w:hAnsi="Times New Roman" w:cs="Times New Roman"/>
          <w:bCs/>
          <w:sz w:val="24"/>
          <w:szCs w:val="24"/>
        </w:rPr>
        <w:t xml:space="preserve">by arrest and detention and by appointing </w:t>
      </w:r>
      <w:r w:rsidR="00182D90">
        <w:rPr>
          <w:rFonts w:ascii="Times New Roman" w:hAnsi="Times New Roman" w:cs="Times New Roman"/>
          <w:bCs/>
          <w:sz w:val="24"/>
          <w:szCs w:val="24"/>
        </w:rPr>
        <w:t>a</w:t>
      </w:r>
      <w:r w:rsidR="00F05B89">
        <w:rPr>
          <w:rFonts w:ascii="Times New Roman" w:hAnsi="Times New Roman" w:cs="Times New Roman"/>
          <w:bCs/>
          <w:sz w:val="24"/>
          <w:szCs w:val="24"/>
        </w:rPr>
        <w:t xml:space="preserve"> </w:t>
      </w:r>
      <w:r w:rsidR="00182D90">
        <w:rPr>
          <w:rFonts w:ascii="Times New Roman" w:hAnsi="Times New Roman" w:cs="Times New Roman"/>
          <w:bCs/>
          <w:sz w:val="24"/>
          <w:szCs w:val="24"/>
        </w:rPr>
        <w:t>receiver, this</w:t>
      </w:r>
      <w:r w:rsidR="00F05B89">
        <w:rPr>
          <w:rFonts w:ascii="Times New Roman" w:hAnsi="Times New Roman" w:cs="Times New Roman"/>
          <w:bCs/>
          <w:sz w:val="24"/>
          <w:szCs w:val="24"/>
        </w:rPr>
        <w:t xml:space="preserve"> will be considered as various mode of execution. </w:t>
      </w:r>
    </w:p>
    <w:p w:rsidR="002572B4" w:rsidRPr="006F1B49" w:rsidRDefault="006F1B49" w:rsidP="006F1B49">
      <w:pPr>
        <w:tabs>
          <w:tab w:val="left" w:pos="2267"/>
          <w:tab w:val="left" w:pos="2835"/>
        </w:tabs>
        <w:spacing w:line="360" w:lineRule="auto"/>
        <w:jc w:val="both"/>
        <w:rPr>
          <w:rFonts w:ascii="Times New Roman" w:hAnsi="Times New Roman" w:cs="Times New Roman"/>
          <w:bCs/>
          <w:sz w:val="24"/>
          <w:szCs w:val="24"/>
        </w:rPr>
      </w:pPr>
      <w:r>
        <w:rPr>
          <w:rFonts w:ascii="Times New Roman" w:hAnsi="Times New Roman" w:cs="Times New Roman"/>
          <w:b/>
          <w:bCs/>
          <w:color w:val="000000"/>
          <w:sz w:val="24"/>
          <w:szCs w:val="24"/>
          <w:u w:val="thick"/>
        </w:rPr>
        <w:t xml:space="preserve">3, </w:t>
      </w:r>
      <w:r w:rsidR="002572B4">
        <w:rPr>
          <w:rFonts w:ascii="Times New Roman" w:hAnsi="Times New Roman" w:cs="Times New Roman"/>
          <w:b/>
          <w:bCs/>
          <w:color w:val="000000"/>
          <w:sz w:val="24"/>
          <w:szCs w:val="24"/>
          <w:u w:val="thick"/>
        </w:rPr>
        <w:t>Execution Decree in Respect of Delivery of Property</w:t>
      </w:r>
    </w:p>
    <w:p w:rsidR="004F7727" w:rsidRDefault="00A868D5" w:rsidP="00A868D5">
      <w:pPr>
        <w:tabs>
          <w:tab w:val="left" w:pos="2267"/>
          <w:tab w:val="left" w:pos="28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respect of delivery of property </w:t>
      </w:r>
      <w:r w:rsidR="004F7727">
        <w:rPr>
          <w:rFonts w:ascii="Times New Roman" w:hAnsi="Times New Roman" w:cs="Times New Roman"/>
          <w:sz w:val="24"/>
          <w:szCs w:val="24"/>
        </w:rPr>
        <w:t xml:space="preserve">in </w:t>
      </w:r>
      <w:r>
        <w:rPr>
          <w:rFonts w:ascii="Times New Roman" w:hAnsi="Times New Roman" w:cs="Times New Roman"/>
          <w:sz w:val="24"/>
          <w:szCs w:val="24"/>
        </w:rPr>
        <w:t>the execution decree</w:t>
      </w:r>
      <w:r w:rsidR="00295A8B">
        <w:rPr>
          <w:rFonts w:ascii="Times New Roman" w:hAnsi="Times New Roman" w:cs="Times New Roman"/>
          <w:sz w:val="24"/>
          <w:szCs w:val="24"/>
        </w:rPr>
        <w:t xml:space="preserve">, </w:t>
      </w:r>
      <w:r>
        <w:rPr>
          <w:rFonts w:ascii="Times New Roman" w:hAnsi="Times New Roman" w:cs="Times New Roman"/>
          <w:sz w:val="24"/>
          <w:szCs w:val="24"/>
        </w:rPr>
        <w:t>the court</w:t>
      </w:r>
      <w:r w:rsidR="00295A8B">
        <w:rPr>
          <w:rFonts w:ascii="Times New Roman" w:hAnsi="Times New Roman" w:cs="Times New Roman"/>
          <w:sz w:val="24"/>
          <w:szCs w:val="24"/>
        </w:rPr>
        <w:t xml:space="preserve"> may</w:t>
      </w:r>
      <w:r>
        <w:rPr>
          <w:rFonts w:ascii="Times New Roman" w:hAnsi="Times New Roman" w:cs="Times New Roman"/>
          <w:sz w:val="24"/>
          <w:szCs w:val="24"/>
        </w:rPr>
        <w:t xml:space="preserve"> ask to deliver the property to auction purchaser or decree holder. There are two type of property in respect of delivery of property i.e. immovable property and movable property. Rules 79 to 81 talks about the mode of procedure for delivery of movable property ,Rules 95 and 96 describes the procedure of delivery of immovable property and Section 74 and Rule 97-106  deals with resistance or obstruction in delivering the possession to auction purchaser or decree holder. </w:t>
      </w:r>
      <w:r>
        <w:rPr>
          <w:rFonts w:ascii="Times New Roman" w:hAnsi="Times New Roman" w:cs="Times New Roman"/>
          <w:sz w:val="24"/>
          <w:szCs w:val="24"/>
        </w:rPr>
        <w:lastRenderedPageBreak/>
        <w:t xml:space="preserve">Now the executing court is required full and complete inquiry rights, titles and interest of parties to proceedings or representatives and can only ask </w:t>
      </w:r>
      <w:r w:rsidR="001E44D0">
        <w:rPr>
          <w:rFonts w:ascii="Times New Roman" w:hAnsi="Times New Roman" w:cs="Times New Roman"/>
          <w:sz w:val="24"/>
          <w:szCs w:val="24"/>
        </w:rPr>
        <w:t>to deliver the property to purchase</w:t>
      </w:r>
      <w:r>
        <w:rPr>
          <w:rFonts w:ascii="Times New Roman" w:hAnsi="Times New Roman" w:cs="Times New Roman"/>
          <w:sz w:val="24"/>
          <w:szCs w:val="24"/>
        </w:rPr>
        <w:t xml:space="preserve">.  </w:t>
      </w:r>
      <w:r w:rsidR="004F7727">
        <w:rPr>
          <w:rFonts w:ascii="Times New Roman" w:hAnsi="Times New Roman" w:cs="Times New Roman"/>
          <w:sz w:val="24"/>
          <w:szCs w:val="24"/>
        </w:rPr>
        <w:t>An application by decree holder for execution by delivery of property the court will deliver the property to right person by full and complete inquiry. The order passed in such inquiry amount to decree under Sec 2(2) of CPC.</w:t>
      </w:r>
    </w:p>
    <w:p w:rsidR="002572B4" w:rsidRPr="004F7727" w:rsidRDefault="004F7727" w:rsidP="00A868D5">
      <w:pPr>
        <w:tabs>
          <w:tab w:val="left" w:pos="2267"/>
          <w:tab w:val="left" w:pos="2835"/>
        </w:tabs>
        <w:spacing w:line="360" w:lineRule="auto"/>
        <w:jc w:val="both"/>
        <w:rPr>
          <w:rFonts w:ascii="Times New Roman" w:hAnsi="Times New Roman" w:cs="Times New Roman"/>
          <w:b/>
          <w:sz w:val="24"/>
          <w:szCs w:val="24"/>
          <w:u w:val="thick"/>
        </w:rPr>
      </w:pPr>
      <w:r w:rsidRPr="006D38DB">
        <w:rPr>
          <w:rFonts w:ascii="Times New Roman" w:hAnsi="Times New Roman" w:cs="Times New Roman"/>
          <w:b/>
          <w:sz w:val="24"/>
          <w:szCs w:val="24"/>
        </w:rPr>
        <w:t xml:space="preserve">3.1. </w:t>
      </w:r>
      <w:r w:rsidRPr="004F7727">
        <w:rPr>
          <w:rFonts w:ascii="Times New Roman" w:hAnsi="Times New Roman" w:cs="Times New Roman"/>
          <w:b/>
          <w:sz w:val="24"/>
          <w:szCs w:val="24"/>
          <w:u w:val="thick"/>
        </w:rPr>
        <w:t xml:space="preserve">Delivery of Property: Rules 79-81, 95-96 </w:t>
      </w:r>
    </w:p>
    <w:p w:rsidR="00474179" w:rsidRDefault="004F7727" w:rsidP="00A868D5">
      <w:pPr>
        <w:tabs>
          <w:tab w:val="left" w:pos="2267"/>
          <w:tab w:val="left" w:pos="2835"/>
        </w:tabs>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The delivery of property in execution decree will be done in the following manner.</w:t>
      </w:r>
      <w:r w:rsidR="009572A0">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the delivery of</w:t>
      </w:r>
      <w:r w:rsidR="00295A8B">
        <w:rPr>
          <w:rFonts w:ascii="Times New Roman" w:hAnsi="Times New Roman" w:cs="Times New Roman"/>
          <w:bCs/>
          <w:color w:val="000000"/>
          <w:sz w:val="24"/>
          <w:szCs w:val="24"/>
        </w:rPr>
        <w:t xml:space="preserve"> movable</w:t>
      </w:r>
      <w:r>
        <w:rPr>
          <w:rFonts w:ascii="Times New Roman" w:hAnsi="Times New Roman" w:cs="Times New Roman"/>
          <w:bCs/>
          <w:color w:val="000000"/>
          <w:sz w:val="24"/>
          <w:szCs w:val="24"/>
        </w:rPr>
        <w:t xml:space="preserve"> </w:t>
      </w:r>
      <w:r w:rsidR="00295A8B">
        <w:rPr>
          <w:rFonts w:ascii="Times New Roman" w:hAnsi="Times New Roman" w:cs="Times New Roman"/>
          <w:bCs/>
          <w:color w:val="000000"/>
          <w:sz w:val="24"/>
          <w:szCs w:val="24"/>
        </w:rPr>
        <w:t>property in execution decree</w:t>
      </w:r>
      <w:r w:rsidR="009572A0">
        <w:rPr>
          <w:rFonts w:ascii="Times New Roman" w:hAnsi="Times New Roman" w:cs="Times New Roman"/>
          <w:bCs/>
          <w:color w:val="000000"/>
          <w:sz w:val="24"/>
          <w:szCs w:val="24"/>
        </w:rPr>
        <w:t xml:space="preserve"> is given under </w:t>
      </w:r>
      <w:r>
        <w:rPr>
          <w:rFonts w:ascii="Times New Roman" w:hAnsi="Times New Roman" w:cs="Times New Roman"/>
          <w:bCs/>
          <w:color w:val="000000"/>
          <w:sz w:val="24"/>
          <w:szCs w:val="24"/>
        </w:rPr>
        <w:t>Rule 79</w:t>
      </w:r>
      <w:r w:rsidR="009572A0">
        <w:rPr>
          <w:rFonts w:ascii="Times New Roman" w:hAnsi="Times New Roman" w:cs="Times New Roman"/>
          <w:bCs/>
          <w:color w:val="000000"/>
          <w:sz w:val="24"/>
          <w:szCs w:val="24"/>
        </w:rPr>
        <w:t xml:space="preserve"> to 81.Rule 79(1): it says that if the movable property is actually seized the court will ask the property to be delivered it to the purchaser, Rule 79 (2): if the movable is in possession of any person other than the judgement debtor then the court will give notice to person and prohibit him from delivering to any other person other than purchaser, Rule 79(3)</w:t>
      </w:r>
      <w:r w:rsidR="00377F4C">
        <w:rPr>
          <w:rFonts w:ascii="Times New Roman" w:hAnsi="Times New Roman" w:cs="Times New Roman"/>
          <w:bCs/>
          <w:color w:val="000000"/>
          <w:sz w:val="24"/>
          <w:szCs w:val="24"/>
        </w:rPr>
        <w:t xml:space="preserve"> if the debt not secured by Negotiable instrument the court will order prohibiting the creditor from receiving the debt or any interest and also prohibit the debtor to pay to any other person except purchaser</w:t>
      </w:r>
      <w:r w:rsidR="00474179">
        <w:rPr>
          <w:rFonts w:ascii="Times New Roman" w:hAnsi="Times New Roman" w:cs="Times New Roman"/>
          <w:bCs/>
          <w:color w:val="000000"/>
          <w:sz w:val="24"/>
          <w:szCs w:val="24"/>
        </w:rPr>
        <w:t>, Rule 79(3):if it’s the share in the corporation the court by an order will prohibit the shareholder from transferring to any other person other than the purchaser or from receiving dividends, or any interest from the shares</w:t>
      </w:r>
      <w:r w:rsidR="009572A0">
        <w:rPr>
          <w:rFonts w:ascii="Times New Roman" w:hAnsi="Times New Roman" w:cs="Times New Roman"/>
          <w:bCs/>
          <w:color w:val="000000"/>
          <w:sz w:val="24"/>
          <w:szCs w:val="24"/>
        </w:rPr>
        <w:t>.</w:t>
      </w:r>
      <w:r w:rsidR="00474179">
        <w:rPr>
          <w:rFonts w:ascii="Times New Roman" w:hAnsi="Times New Roman" w:cs="Times New Roman"/>
          <w:bCs/>
          <w:color w:val="000000"/>
          <w:sz w:val="24"/>
          <w:szCs w:val="24"/>
        </w:rPr>
        <w:t xml:space="preserve"> Rule 80: if it’s the Negotiable Instrument and shares then the court by executing a document or making an endorsement in the prescribed form will be transferred in the favour of purchaser. Rule 81: if it’s any property which is not otherwise provided for, the court by an order give the property to the purchaser.</w:t>
      </w:r>
    </w:p>
    <w:p w:rsidR="00CD15FD" w:rsidRDefault="00474179" w:rsidP="00CD15FD">
      <w:pPr>
        <w:tabs>
          <w:tab w:val="left" w:pos="2267"/>
          <w:tab w:val="left" w:pos="2835"/>
        </w:tabs>
        <w:spacing w:line="360" w:lineRule="auto"/>
        <w:jc w:val="both"/>
        <w:rPr>
          <w:rFonts w:ascii="Times New Roman" w:hAnsi="Times New Roman" w:cs="Times New Roman"/>
          <w:sz w:val="24"/>
          <w:szCs w:val="24"/>
        </w:rPr>
      </w:pPr>
      <w:r>
        <w:rPr>
          <w:rFonts w:ascii="Times New Roman" w:hAnsi="Times New Roman" w:cs="Times New Roman"/>
          <w:sz w:val="24"/>
          <w:szCs w:val="24"/>
        </w:rPr>
        <w:t>Rules 95 and 96 describes the procedure of delivery of immovable property, Rule 95 if the</w:t>
      </w:r>
      <w:r w:rsidR="00C17B3D">
        <w:rPr>
          <w:rFonts w:ascii="Times New Roman" w:hAnsi="Times New Roman" w:cs="Times New Roman"/>
          <w:sz w:val="24"/>
          <w:szCs w:val="24"/>
        </w:rPr>
        <w:t xml:space="preserve">  Immovable property is occupied by judgement debtor or any other person claiming under him the court will make the purchaser in possession and they will remove the persons who refuses to vacate the place. Rule 96 if the Immovable property is occupied by the tenant or any other person the court by affixing the sale certificate at any conspicuous place in the property and proclaiming to the occupant that the interest of judgement debtor has been transferred to purchaser.</w:t>
      </w:r>
      <w:r w:rsidR="00C17B3D">
        <w:rPr>
          <w:rStyle w:val="FootnoteReference"/>
          <w:rFonts w:ascii="Times New Roman" w:hAnsi="Times New Roman" w:cs="Times New Roman"/>
          <w:sz w:val="24"/>
          <w:szCs w:val="24"/>
        </w:rPr>
        <w:footnoteReference w:id="18"/>
      </w:r>
      <w:r w:rsidR="00C17B3D">
        <w:rPr>
          <w:rFonts w:ascii="Times New Roman" w:hAnsi="Times New Roman" w:cs="Times New Roman"/>
          <w:sz w:val="24"/>
          <w:szCs w:val="24"/>
        </w:rPr>
        <w:t xml:space="preserve"> </w:t>
      </w:r>
    </w:p>
    <w:p w:rsidR="006F1B49" w:rsidRDefault="006F1B49" w:rsidP="00CD15FD">
      <w:pPr>
        <w:tabs>
          <w:tab w:val="left" w:pos="2267"/>
          <w:tab w:val="left" w:pos="2835"/>
        </w:tabs>
        <w:spacing w:line="360" w:lineRule="auto"/>
        <w:jc w:val="both"/>
        <w:rPr>
          <w:rFonts w:ascii="Times New Roman" w:hAnsi="Times New Roman" w:cs="Times New Roman"/>
          <w:b/>
          <w:sz w:val="24"/>
          <w:szCs w:val="24"/>
        </w:rPr>
      </w:pPr>
    </w:p>
    <w:p w:rsidR="006F1B49" w:rsidRDefault="006F1B49" w:rsidP="00CD15FD">
      <w:pPr>
        <w:tabs>
          <w:tab w:val="left" w:pos="2267"/>
          <w:tab w:val="left" w:pos="2835"/>
        </w:tabs>
        <w:spacing w:line="360" w:lineRule="auto"/>
        <w:jc w:val="both"/>
        <w:rPr>
          <w:rFonts w:ascii="Times New Roman" w:hAnsi="Times New Roman" w:cs="Times New Roman"/>
          <w:b/>
          <w:sz w:val="24"/>
          <w:szCs w:val="24"/>
        </w:rPr>
      </w:pPr>
    </w:p>
    <w:p w:rsidR="00CD15FD" w:rsidRPr="00CD15FD" w:rsidRDefault="00CD15FD" w:rsidP="00CD15FD">
      <w:pPr>
        <w:tabs>
          <w:tab w:val="left" w:pos="2267"/>
          <w:tab w:val="left" w:pos="2835"/>
        </w:tabs>
        <w:spacing w:line="360" w:lineRule="auto"/>
        <w:jc w:val="both"/>
        <w:rPr>
          <w:rFonts w:ascii="Times New Roman" w:hAnsi="Times New Roman" w:cs="Times New Roman"/>
          <w:b/>
          <w:sz w:val="24"/>
          <w:szCs w:val="24"/>
        </w:rPr>
      </w:pPr>
      <w:r w:rsidRPr="00CD15FD">
        <w:rPr>
          <w:rFonts w:ascii="Times New Roman" w:hAnsi="Times New Roman" w:cs="Times New Roman"/>
          <w:b/>
          <w:sz w:val="24"/>
          <w:szCs w:val="24"/>
        </w:rPr>
        <w:lastRenderedPageBreak/>
        <w:t xml:space="preserve">3.2. </w:t>
      </w:r>
      <w:r w:rsidR="00C17B3D" w:rsidRPr="00CD15FD">
        <w:rPr>
          <w:rFonts w:ascii="Times New Roman" w:hAnsi="Times New Roman" w:cs="Times New Roman"/>
          <w:b/>
          <w:sz w:val="24"/>
          <w:szCs w:val="24"/>
          <w:u w:val="thick"/>
        </w:rPr>
        <w:t>Resistance to Delivery of Possession</w:t>
      </w:r>
    </w:p>
    <w:p w:rsidR="00A868D5" w:rsidRDefault="00474179" w:rsidP="00CD15FD">
      <w:pPr>
        <w:tabs>
          <w:tab w:val="left" w:pos="2267"/>
          <w:tab w:val="left" w:pos="2835"/>
        </w:tabs>
        <w:spacing w:line="360" w:lineRule="auto"/>
        <w:jc w:val="both"/>
        <w:rPr>
          <w:rFonts w:ascii="Times New Roman" w:hAnsi="Times New Roman" w:cs="Times New Roman"/>
          <w:sz w:val="24"/>
          <w:szCs w:val="24"/>
        </w:rPr>
      </w:pPr>
      <w:r w:rsidRPr="00CD15FD">
        <w:rPr>
          <w:rFonts w:ascii="Times New Roman" w:hAnsi="Times New Roman" w:cs="Times New Roman"/>
          <w:b/>
          <w:sz w:val="24"/>
          <w:szCs w:val="24"/>
        </w:rPr>
        <w:t xml:space="preserve"> </w:t>
      </w:r>
      <w:r w:rsidR="00CD15FD">
        <w:rPr>
          <w:rFonts w:ascii="Times New Roman" w:hAnsi="Times New Roman" w:cs="Times New Roman"/>
          <w:sz w:val="24"/>
          <w:szCs w:val="24"/>
        </w:rPr>
        <w:t>Section 74 and Rule 97-106 deals with resistance or obstruction in delivering the possession to auction purchaser or decree holder and changes evol</w:t>
      </w:r>
      <w:r w:rsidR="00F56A28">
        <w:rPr>
          <w:rFonts w:ascii="Times New Roman" w:hAnsi="Times New Roman" w:cs="Times New Roman"/>
          <w:sz w:val="24"/>
          <w:szCs w:val="24"/>
        </w:rPr>
        <w:t xml:space="preserve">ved under the Rule 97 to 103 by </w:t>
      </w:r>
      <w:r w:rsidR="00CD15FD">
        <w:rPr>
          <w:rFonts w:ascii="Times New Roman" w:hAnsi="Times New Roman" w:cs="Times New Roman"/>
          <w:sz w:val="24"/>
          <w:szCs w:val="24"/>
        </w:rPr>
        <w:t>Amendment Act 1976.</w:t>
      </w:r>
      <w:r w:rsidR="00F56A28">
        <w:rPr>
          <w:rFonts w:ascii="Times New Roman" w:hAnsi="Times New Roman" w:cs="Times New Roman"/>
          <w:sz w:val="24"/>
          <w:szCs w:val="24"/>
        </w:rPr>
        <w:t xml:space="preserve"> </w:t>
      </w:r>
      <w:r w:rsidR="00CD15FD">
        <w:rPr>
          <w:rFonts w:ascii="Times New Roman" w:hAnsi="Times New Roman" w:cs="Times New Roman"/>
          <w:sz w:val="24"/>
          <w:szCs w:val="24"/>
        </w:rPr>
        <w:t>Rule 97 enables the decree-holder or auction purchaser to apply to executing court if he is obstructed or resisted to obtain possession by any person. The court based upon application</w:t>
      </w:r>
      <w:r w:rsidR="00F56A28">
        <w:rPr>
          <w:rFonts w:ascii="Times New Roman" w:hAnsi="Times New Roman" w:cs="Times New Roman"/>
          <w:sz w:val="24"/>
          <w:szCs w:val="24"/>
        </w:rPr>
        <w:t>,</w:t>
      </w:r>
      <w:r w:rsidR="00CD15FD">
        <w:rPr>
          <w:rFonts w:ascii="Times New Roman" w:hAnsi="Times New Roman" w:cs="Times New Roman"/>
          <w:sz w:val="24"/>
          <w:szCs w:val="24"/>
        </w:rPr>
        <w:t xml:space="preserve"> the court proceeds to adjudicate the matter. Rule 101 requires the court to make full inquiry about the right, title and interest of the party arising between parties to the proceedings or representatives. The court after inquiry will pass </w:t>
      </w:r>
      <w:r w:rsidR="000D75F8">
        <w:rPr>
          <w:rFonts w:ascii="Times New Roman" w:hAnsi="Times New Roman" w:cs="Times New Roman"/>
          <w:sz w:val="24"/>
          <w:szCs w:val="24"/>
        </w:rPr>
        <w:t xml:space="preserve">order based upon </w:t>
      </w:r>
      <w:r w:rsidR="00CD15FD">
        <w:rPr>
          <w:rFonts w:ascii="Times New Roman" w:hAnsi="Times New Roman" w:cs="Times New Roman"/>
          <w:sz w:val="24"/>
          <w:szCs w:val="24"/>
        </w:rPr>
        <w:t>adjudication (Rule 98).</w:t>
      </w:r>
    </w:p>
    <w:p w:rsidR="000D75F8" w:rsidRDefault="000D75F8" w:rsidP="00CD15FD">
      <w:pPr>
        <w:tabs>
          <w:tab w:val="left" w:pos="2267"/>
          <w:tab w:val="left" w:pos="2835"/>
        </w:tabs>
        <w:spacing w:line="360" w:lineRule="auto"/>
        <w:jc w:val="both"/>
        <w:rPr>
          <w:rFonts w:ascii="Times New Roman" w:hAnsi="Times New Roman" w:cs="Times New Roman"/>
          <w:sz w:val="24"/>
          <w:szCs w:val="24"/>
        </w:rPr>
      </w:pPr>
      <w:r>
        <w:rPr>
          <w:rFonts w:ascii="Times New Roman" w:hAnsi="Times New Roman" w:cs="Times New Roman"/>
          <w:sz w:val="24"/>
          <w:szCs w:val="24"/>
        </w:rPr>
        <w:t>Rule 99 permits any person other than judgement debtor who is dispossessed by decree holder or auction purchaser may make an application to complaining the court on such dispossession. The court after receiving application will pass order based upon application</w:t>
      </w:r>
      <w:r w:rsidR="00B539BF">
        <w:rPr>
          <w:rFonts w:ascii="Times New Roman" w:hAnsi="Times New Roman" w:cs="Times New Roman"/>
          <w:sz w:val="24"/>
          <w:szCs w:val="24"/>
        </w:rPr>
        <w:t xml:space="preserve"> </w:t>
      </w:r>
      <w:r>
        <w:rPr>
          <w:rFonts w:ascii="Times New Roman" w:hAnsi="Times New Roman" w:cs="Times New Roman"/>
          <w:sz w:val="24"/>
          <w:szCs w:val="24"/>
        </w:rPr>
        <w:t>(Rule 100).</w:t>
      </w:r>
      <w:r w:rsidR="00F56A28">
        <w:rPr>
          <w:rFonts w:ascii="Times New Roman" w:hAnsi="Times New Roman" w:cs="Times New Roman"/>
          <w:sz w:val="24"/>
          <w:szCs w:val="24"/>
        </w:rPr>
        <w:t xml:space="preserve"> </w:t>
      </w:r>
      <w:r w:rsidR="00B539BF">
        <w:rPr>
          <w:rFonts w:ascii="Times New Roman" w:hAnsi="Times New Roman" w:cs="Times New Roman"/>
          <w:sz w:val="24"/>
          <w:szCs w:val="24"/>
        </w:rPr>
        <w:t xml:space="preserve">Rule 103 says that </w:t>
      </w:r>
      <w:r>
        <w:rPr>
          <w:rFonts w:ascii="Times New Roman" w:hAnsi="Times New Roman" w:cs="Times New Roman"/>
          <w:sz w:val="24"/>
          <w:szCs w:val="24"/>
        </w:rPr>
        <w:t xml:space="preserve">the order passed under Rule 98 </w:t>
      </w:r>
      <w:r w:rsidR="00B539BF">
        <w:rPr>
          <w:rFonts w:ascii="Times New Roman" w:hAnsi="Times New Roman" w:cs="Times New Roman"/>
          <w:sz w:val="24"/>
          <w:szCs w:val="24"/>
        </w:rPr>
        <w:t>and</w:t>
      </w:r>
      <w:r>
        <w:rPr>
          <w:rFonts w:ascii="Times New Roman" w:hAnsi="Times New Roman" w:cs="Times New Roman"/>
          <w:sz w:val="24"/>
          <w:szCs w:val="24"/>
        </w:rPr>
        <w:t xml:space="preserve"> </w:t>
      </w:r>
      <w:r w:rsidR="00B539BF">
        <w:rPr>
          <w:rFonts w:ascii="Times New Roman" w:hAnsi="Times New Roman" w:cs="Times New Roman"/>
          <w:sz w:val="24"/>
          <w:szCs w:val="24"/>
        </w:rPr>
        <w:t xml:space="preserve">100 will be deemed as decree. Rule 104 saves the pending proceedings. Rule 102 make clear that </w:t>
      </w:r>
      <w:r w:rsidR="00B539BF">
        <w:rPr>
          <w:rFonts w:ascii="Times New Roman" w:hAnsi="Times New Roman" w:cs="Times New Roman"/>
          <w:sz w:val="24"/>
          <w:szCs w:val="24"/>
        </w:rPr>
        <w:tab/>
        <w:t>Rule 98 and Rule 100 will not apply to the doctrine of Lis Pendens.</w:t>
      </w:r>
      <w:r w:rsidR="006D38DB">
        <w:rPr>
          <w:rFonts w:ascii="Times New Roman" w:hAnsi="Times New Roman" w:cs="Times New Roman"/>
          <w:sz w:val="24"/>
          <w:szCs w:val="24"/>
        </w:rPr>
        <w:t xml:space="preserve"> </w:t>
      </w:r>
      <w:r w:rsidR="00B539BF">
        <w:rPr>
          <w:rFonts w:ascii="Times New Roman" w:hAnsi="Times New Roman" w:cs="Times New Roman"/>
          <w:sz w:val="24"/>
          <w:szCs w:val="24"/>
        </w:rPr>
        <w:t>Rule 105 lays down that court to dismiss application in case of default or pass ex</w:t>
      </w:r>
      <w:r w:rsidR="006D38DB">
        <w:rPr>
          <w:rFonts w:ascii="Times New Roman" w:hAnsi="Times New Roman" w:cs="Times New Roman"/>
          <w:sz w:val="24"/>
          <w:szCs w:val="24"/>
        </w:rPr>
        <w:t xml:space="preserve"> </w:t>
      </w:r>
      <w:r w:rsidR="00B539BF">
        <w:rPr>
          <w:rFonts w:ascii="Times New Roman" w:hAnsi="Times New Roman" w:cs="Times New Roman"/>
          <w:sz w:val="24"/>
          <w:szCs w:val="24"/>
        </w:rPr>
        <w:t xml:space="preserve">parte decree if the opposite party failed to appear. Rule 106 lays down the court to set aside the order </w:t>
      </w:r>
      <w:r w:rsidR="006D38DB">
        <w:rPr>
          <w:rFonts w:ascii="Times New Roman" w:hAnsi="Times New Roman" w:cs="Times New Roman"/>
          <w:sz w:val="24"/>
          <w:szCs w:val="24"/>
        </w:rPr>
        <w:t>that was passed under Rule 105 if the party give sufficient cause for non appearance.</w:t>
      </w:r>
      <w:r w:rsidR="00B539B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D38DB" w:rsidRDefault="006D38DB" w:rsidP="00CD15FD">
      <w:pPr>
        <w:tabs>
          <w:tab w:val="left" w:pos="2267"/>
          <w:tab w:val="left" w:pos="2835"/>
        </w:tabs>
        <w:spacing w:line="360" w:lineRule="auto"/>
        <w:jc w:val="both"/>
        <w:rPr>
          <w:rFonts w:ascii="Times New Roman" w:hAnsi="Times New Roman" w:cs="Times New Roman"/>
          <w:b/>
          <w:sz w:val="24"/>
          <w:szCs w:val="24"/>
          <w:u w:val="thick"/>
        </w:rPr>
      </w:pPr>
      <w:r>
        <w:rPr>
          <w:rFonts w:ascii="Times New Roman" w:hAnsi="Times New Roman" w:cs="Times New Roman"/>
          <w:b/>
          <w:sz w:val="24"/>
          <w:szCs w:val="24"/>
        </w:rPr>
        <w:t xml:space="preserve">  </w:t>
      </w:r>
      <w:r w:rsidRPr="006D38DB">
        <w:rPr>
          <w:rFonts w:ascii="Times New Roman" w:hAnsi="Times New Roman" w:cs="Times New Roman"/>
          <w:b/>
          <w:sz w:val="24"/>
          <w:szCs w:val="24"/>
        </w:rPr>
        <w:t>3.2.1.</w:t>
      </w:r>
      <w:r w:rsidRPr="006D38DB">
        <w:rPr>
          <w:rFonts w:ascii="Times New Roman" w:hAnsi="Times New Roman" w:cs="Times New Roman"/>
          <w:b/>
          <w:sz w:val="24"/>
          <w:szCs w:val="24"/>
          <w:u w:val="thick"/>
        </w:rPr>
        <w:t>Application by the Decree Holder or Auction purchaser</w:t>
      </w:r>
      <w:r w:rsidR="009D61E4">
        <w:rPr>
          <w:rFonts w:ascii="Times New Roman" w:hAnsi="Times New Roman" w:cs="Times New Roman"/>
          <w:b/>
          <w:sz w:val="24"/>
          <w:szCs w:val="24"/>
          <w:u w:val="thick"/>
        </w:rPr>
        <w:t>(Rule 97)</w:t>
      </w:r>
    </w:p>
    <w:p w:rsidR="006D38DB" w:rsidRPr="006D38DB" w:rsidRDefault="006D38DB" w:rsidP="00CD15FD">
      <w:pPr>
        <w:tabs>
          <w:tab w:val="left" w:pos="2267"/>
          <w:tab w:val="left" w:pos="2835"/>
        </w:tabs>
        <w:spacing w:line="360" w:lineRule="auto"/>
        <w:jc w:val="both"/>
        <w:rPr>
          <w:rFonts w:ascii="Times New Roman" w:hAnsi="Times New Roman" w:cs="Times New Roman"/>
          <w:sz w:val="24"/>
          <w:szCs w:val="24"/>
        </w:rPr>
      </w:pPr>
      <w:r w:rsidRPr="009D61E4">
        <w:rPr>
          <w:rFonts w:ascii="Times New Roman" w:hAnsi="Times New Roman" w:cs="Times New Roman"/>
          <w:b/>
          <w:sz w:val="24"/>
          <w:szCs w:val="24"/>
        </w:rPr>
        <w:t xml:space="preserve"> </w:t>
      </w:r>
      <w:r w:rsidR="009D61E4">
        <w:rPr>
          <w:rFonts w:ascii="Times New Roman" w:hAnsi="Times New Roman" w:cs="Times New Roman"/>
          <w:sz w:val="24"/>
          <w:szCs w:val="24"/>
        </w:rPr>
        <w:t xml:space="preserve">If the decree holder or auction purchaser of immovable property is resisted or obstructed by any person in obtaining the possession he may make application to the court relating the resistance or obstruction. </w:t>
      </w:r>
    </w:p>
    <w:p w:rsidR="006D38DB" w:rsidRDefault="009D61E4" w:rsidP="00CD15FD">
      <w:pPr>
        <w:tabs>
          <w:tab w:val="left" w:pos="2267"/>
          <w:tab w:val="left" w:pos="2835"/>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3.2.2. </w:t>
      </w:r>
      <w:r w:rsidRPr="009D61E4">
        <w:rPr>
          <w:rFonts w:ascii="Times New Roman" w:hAnsi="Times New Roman" w:cs="Times New Roman"/>
          <w:b/>
          <w:sz w:val="24"/>
          <w:szCs w:val="24"/>
          <w:u w:val="thick"/>
        </w:rPr>
        <w:t>Application by any other person</w:t>
      </w:r>
    </w:p>
    <w:p w:rsidR="009D61E4" w:rsidRPr="009D61E4" w:rsidRDefault="009D61E4" w:rsidP="00CD15FD">
      <w:pPr>
        <w:tabs>
          <w:tab w:val="left" w:pos="2267"/>
          <w:tab w:val="left" w:pos="2835"/>
        </w:tabs>
        <w:spacing w:line="360" w:lineRule="auto"/>
        <w:jc w:val="both"/>
        <w:rPr>
          <w:rFonts w:ascii="Times New Roman" w:hAnsi="Times New Roman" w:cs="Times New Roman"/>
          <w:sz w:val="24"/>
          <w:szCs w:val="24"/>
        </w:rPr>
      </w:pPr>
      <w:r w:rsidRPr="009D61E4">
        <w:rPr>
          <w:rFonts w:ascii="Times New Roman" w:hAnsi="Times New Roman" w:cs="Times New Roman"/>
          <w:sz w:val="24"/>
          <w:szCs w:val="24"/>
        </w:rPr>
        <w:t xml:space="preserve">When any person other than judgement debtor is dispossessed of immovable </w:t>
      </w:r>
      <w:r w:rsidR="00F56A28" w:rsidRPr="009D61E4">
        <w:rPr>
          <w:rFonts w:ascii="Times New Roman" w:hAnsi="Times New Roman" w:cs="Times New Roman"/>
          <w:sz w:val="24"/>
          <w:szCs w:val="24"/>
        </w:rPr>
        <w:t>property by</w:t>
      </w:r>
      <w:r w:rsidRPr="009D61E4">
        <w:rPr>
          <w:rFonts w:ascii="Times New Roman" w:hAnsi="Times New Roman" w:cs="Times New Roman"/>
          <w:sz w:val="24"/>
          <w:szCs w:val="24"/>
        </w:rPr>
        <w:t xml:space="preserve"> judgem</w:t>
      </w:r>
      <w:r w:rsidR="00F56A28">
        <w:rPr>
          <w:rFonts w:ascii="Times New Roman" w:hAnsi="Times New Roman" w:cs="Times New Roman"/>
          <w:sz w:val="24"/>
          <w:szCs w:val="24"/>
        </w:rPr>
        <w:t xml:space="preserve">ent debtor or auction purchaser </w:t>
      </w:r>
      <w:r w:rsidRPr="009D61E4">
        <w:rPr>
          <w:rFonts w:ascii="Times New Roman" w:hAnsi="Times New Roman" w:cs="Times New Roman"/>
          <w:sz w:val="24"/>
          <w:szCs w:val="24"/>
        </w:rPr>
        <w:t>can make application before the court complaining dispossession.</w:t>
      </w:r>
    </w:p>
    <w:p w:rsidR="009D61E4" w:rsidRDefault="009D61E4" w:rsidP="00CD15FD">
      <w:pPr>
        <w:tabs>
          <w:tab w:val="left" w:pos="2267"/>
          <w:tab w:val="left" w:pos="2835"/>
        </w:tabs>
        <w:spacing w:line="360" w:lineRule="auto"/>
        <w:jc w:val="both"/>
        <w:rPr>
          <w:rFonts w:ascii="Times New Roman" w:hAnsi="Times New Roman" w:cs="Times New Roman"/>
          <w:b/>
          <w:sz w:val="24"/>
          <w:szCs w:val="24"/>
          <w:u w:val="thick"/>
        </w:rPr>
      </w:pPr>
      <w:r>
        <w:rPr>
          <w:rFonts w:ascii="Times New Roman" w:hAnsi="Times New Roman" w:cs="Times New Roman"/>
          <w:b/>
          <w:sz w:val="24"/>
          <w:szCs w:val="24"/>
        </w:rPr>
        <w:t>3.2.3.</w:t>
      </w:r>
      <w:r w:rsidRPr="009D61E4">
        <w:rPr>
          <w:rFonts w:ascii="Times New Roman" w:hAnsi="Times New Roman" w:cs="Times New Roman"/>
          <w:b/>
          <w:sz w:val="24"/>
          <w:szCs w:val="24"/>
          <w:u w:val="thick"/>
        </w:rPr>
        <w:t>Hearing the application Rule 105-106</w:t>
      </w:r>
    </w:p>
    <w:p w:rsidR="009D61E4" w:rsidRDefault="009D61E4" w:rsidP="00CD15FD">
      <w:pPr>
        <w:tabs>
          <w:tab w:val="left" w:pos="2267"/>
          <w:tab w:val="left" w:pos="2835"/>
        </w:tabs>
        <w:spacing w:line="360" w:lineRule="auto"/>
        <w:jc w:val="both"/>
        <w:rPr>
          <w:rFonts w:ascii="Times New Roman" w:hAnsi="Times New Roman" w:cs="Times New Roman"/>
          <w:sz w:val="24"/>
          <w:szCs w:val="24"/>
        </w:rPr>
      </w:pPr>
      <w:r w:rsidRPr="009D61E4">
        <w:rPr>
          <w:rFonts w:ascii="Times New Roman" w:hAnsi="Times New Roman" w:cs="Times New Roman"/>
          <w:sz w:val="24"/>
          <w:szCs w:val="24"/>
        </w:rPr>
        <w:t>Rule 105 lays down the court to dismiss an application for default of appearance or pass an ex</w:t>
      </w:r>
      <w:r>
        <w:rPr>
          <w:rFonts w:ascii="Times New Roman" w:hAnsi="Times New Roman" w:cs="Times New Roman"/>
          <w:sz w:val="24"/>
          <w:szCs w:val="24"/>
        </w:rPr>
        <w:t xml:space="preserve"> </w:t>
      </w:r>
      <w:r w:rsidRPr="009D61E4">
        <w:rPr>
          <w:rFonts w:ascii="Times New Roman" w:hAnsi="Times New Roman" w:cs="Times New Roman"/>
          <w:sz w:val="24"/>
          <w:szCs w:val="24"/>
        </w:rPr>
        <w:t>parte decree</w:t>
      </w:r>
      <w:r w:rsidR="0010260A">
        <w:rPr>
          <w:rFonts w:ascii="Times New Roman" w:hAnsi="Times New Roman" w:cs="Times New Roman"/>
          <w:sz w:val="24"/>
          <w:szCs w:val="24"/>
        </w:rPr>
        <w:t>.</w:t>
      </w:r>
      <w:r w:rsidR="0010260A" w:rsidRPr="0010260A">
        <w:rPr>
          <w:rFonts w:ascii="Times New Roman" w:hAnsi="Times New Roman" w:cs="Times New Roman"/>
          <w:sz w:val="24"/>
          <w:szCs w:val="24"/>
        </w:rPr>
        <w:t xml:space="preserve"> </w:t>
      </w:r>
      <w:r w:rsidR="0010260A">
        <w:rPr>
          <w:rFonts w:ascii="Times New Roman" w:hAnsi="Times New Roman" w:cs="Times New Roman"/>
          <w:sz w:val="24"/>
          <w:szCs w:val="24"/>
        </w:rPr>
        <w:t xml:space="preserve">Rule 106 lays down the court to set aside the order that was passed under Rule 105 if the party give sufficient cause for non appearance.  </w:t>
      </w:r>
    </w:p>
    <w:p w:rsidR="0010260A" w:rsidRPr="0010260A" w:rsidRDefault="0010260A" w:rsidP="00CD15FD">
      <w:pPr>
        <w:tabs>
          <w:tab w:val="left" w:pos="2267"/>
          <w:tab w:val="left" w:pos="2835"/>
        </w:tabs>
        <w:spacing w:line="360" w:lineRule="auto"/>
        <w:jc w:val="both"/>
        <w:rPr>
          <w:rFonts w:ascii="Times New Roman" w:hAnsi="Times New Roman" w:cs="Times New Roman"/>
          <w:b/>
          <w:sz w:val="24"/>
          <w:szCs w:val="24"/>
        </w:rPr>
      </w:pPr>
      <w:r w:rsidRPr="0010260A">
        <w:rPr>
          <w:rFonts w:ascii="Times New Roman" w:hAnsi="Times New Roman" w:cs="Times New Roman"/>
          <w:b/>
          <w:sz w:val="24"/>
          <w:szCs w:val="24"/>
        </w:rPr>
        <w:lastRenderedPageBreak/>
        <w:t>3.2.4.</w:t>
      </w:r>
      <w:r w:rsidRPr="0010260A">
        <w:rPr>
          <w:rFonts w:ascii="Times New Roman" w:hAnsi="Times New Roman" w:cs="Times New Roman"/>
          <w:b/>
          <w:sz w:val="24"/>
          <w:szCs w:val="24"/>
          <w:u w:val="thick"/>
        </w:rPr>
        <w:t xml:space="preserve">Inquiry and Adjudication: Section 74;Order XX1 Rules 97-101 </w:t>
      </w:r>
    </w:p>
    <w:p w:rsidR="002E29F7" w:rsidRDefault="00E9751A" w:rsidP="00E9751A">
      <w:pPr>
        <w:spacing w:line="360" w:lineRule="auto"/>
        <w:jc w:val="both"/>
        <w:rPr>
          <w:rFonts w:ascii="Times New Roman" w:hAnsi="Times New Roman" w:cs="Times New Roman"/>
          <w:sz w:val="24"/>
          <w:szCs w:val="24"/>
        </w:rPr>
      </w:pPr>
      <w:r>
        <w:rPr>
          <w:rFonts w:ascii="Times New Roman" w:hAnsi="Times New Roman" w:cs="Times New Roman"/>
          <w:sz w:val="24"/>
          <w:szCs w:val="24"/>
        </w:rPr>
        <w:t>The court after receiving the application under Rule 97 proceeds to adjudicate the application in accordance with Rule 101.</w:t>
      </w:r>
      <w:r w:rsidRPr="00E9751A">
        <w:rPr>
          <w:rFonts w:ascii="Times New Roman" w:hAnsi="Times New Roman" w:cs="Times New Roman"/>
          <w:sz w:val="24"/>
          <w:szCs w:val="24"/>
        </w:rPr>
        <w:t xml:space="preserve"> </w:t>
      </w:r>
      <w:r w:rsidR="00DD075E">
        <w:rPr>
          <w:rFonts w:ascii="Times New Roman" w:hAnsi="Times New Roman" w:cs="Times New Roman"/>
          <w:sz w:val="24"/>
          <w:szCs w:val="24"/>
        </w:rPr>
        <w:t>The</w:t>
      </w:r>
      <w:r>
        <w:rPr>
          <w:rFonts w:ascii="Times New Roman" w:hAnsi="Times New Roman" w:cs="Times New Roman"/>
          <w:sz w:val="24"/>
          <w:szCs w:val="24"/>
        </w:rPr>
        <w:t xml:space="preserve"> executing court is required to take full and complete inquiry about rights, titles and interest</w:t>
      </w:r>
      <w:r w:rsidR="009D2B1A">
        <w:rPr>
          <w:rFonts w:ascii="Times New Roman" w:hAnsi="Times New Roman" w:cs="Times New Roman"/>
          <w:sz w:val="24"/>
          <w:szCs w:val="24"/>
        </w:rPr>
        <w:t xml:space="preserve"> of parties to proceedings or </w:t>
      </w:r>
      <w:r>
        <w:rPr>
          <w:rFonts w:ascii="Times New Roman" w:hAnsi="Times New Roman" w:cs="Times New Roman"/>
          <w:sz w:val="24"/>
          <w:szCs w:val="24"/>
        </w:rPr>
        <w:t>representatives.</w:t>
      </w:r>
    </w:p>
    <w:p w:rsidR="00762F3B" w:rsidRPr="006F1B49" w:rsidRDefault="00470C80" w:rsidP="002E29F7">
      <w:pPr>
        <w:spacing w:line="360" w:lineRule="auto"/>
        <w:jc w:val="both"/>
        <w:rPr>
          <w:rFonts w:ascii="Times New Roman" w:hAnsi="Times New Roman" w:cs="Times New Roman"/>
          <w:sz w:val="24"/>
          <w:szCs w:val="24"/>
        </w:rPr>
      </w:pPr>
      <w:r>
        <w:rPr>
          <w:rFonts w:ascii="Times New Roman" w:hAnsi="Times New Roman" w:cs="Times New Roman"/>
          <w:sz w:val="24"/>
          <w:szCs w:val="24"/>
        </w:rPr>
        <w:t>In</w:t>
      </w:r>
      <w:r w:rsidR="002E29F7">
        <w:rPr>
          <w:rFonts w:ascii="Times New Roman" w:hAnsi="Times New Roman" w:cs="Times New Roman"/>
          <w:sz w:val="24"/>
          <w:szCs w:val="24"/>
        </w:rPr>
        <w:t xml:space="preserve"> a</w:t>
      </w:r>
      <w:r>
        <w:rPr>
          <w:rFonts w:ascii="Times New Roman" w:hAnsi="Times New Roman" w:cs="Times New Roman"/>
          <w:sz w:val="24"/>
          <w:szCs w:val="24"/>
        </w:rPr>
        <w:t xml:space="preserve">ccordance with the determination the court will allow the application </w:t>
      </w:r>
      <w:r w:rsidR="002E29F7">
        <w:rPr>
          <w:rFonts w:ascii="Times New Roman" w:hAnsi="Times New Roman" w:cs="Times New Roman"/>
          <w:sz w:val="24"/>
          <w:szCs w:val="24"/>
        </w:rPr>
        <w:t xml:space="preserve">of </w:t>
      </w:r>
      <w:r>
        <w:rPr>
          <w:rFonts w:ascii="Times New Roman" w:hAnsi="Times New Roman" w:cs="Times New Roman"/>
          <w:sz w:val="24"/>
          <w:szCs w:val="24"/>
        </w:rPr>
        <w:t>decree holder or auction purchaser ,dismiss the application or pass order which the court deems fit.</w:t>
      </w:r>
      <w:r w:rsidR="002E29F7">
        <w:rPr>
          <w:rFonts w:ascii="Times New Roman" w:hAnsi="Times New Roman" w:cs="Times New Roman"/>
          <w:sz w:val="24"/>
          <w:szCs w:val="24"/>
        </w:rPr>
        <w:t xml:space="preserve"> </w:t>
      </w:r>
      <w:r w:rsidR="00930BE8">
        <w:rPr>
          <w:rFonts w:ascii="Times New Roman" w:hAnsi="Times New Roman" w:cs="Times New Roman"/>
          <w:sz w:val="24"/>
          <w:szCs w:val="24"/>
        </w:rPr>
        <w:t>if the obstruction or resistance is done without sufficient cause by judgement debtor or by instigation or by any transferee it will order the applicant to put in to possession and even after the order if the applicant is restricted or obstructed in possession then the court may order the obstructor to be detained in civil prison up to 30 days.</w:t>
      </w:r>
      <w:r w:rsidR="002E29F7">
        <w:rPr>
          <w:rStyle w:val="FootnoteReference"/>
          <w:rFonts w:ascii="Times New Roman" w:hAnsi="Times New Roman" w:cs="Times New Roman"/>
          <w:sz w:val="24"/>
          <w:szCs w:val="24"/>
        </w:rPr>
        <w:footnoteReference w:id="19"/>
      </w:r>
      <w:r w:rsidR="002E29F7">
        <w:rPr>
          <w:rFonts w:ascii="Times New Roman" w:hAnsi="Times New Roman" w:cs="Times New Roman"/>
          <w:sz w:val="24"/>
          <w:szCs w:val="24"/>
        </w:rPr>
        <w:t xml:space="preserve"> Similarly on receipt of application under Rule 99, the court proceed to adjudicate upon the application in accordance with Rule 101,</w:t>
      </w:r>
      <w:r w:rsidR="00F56A28">
        <w:rPr>
          <w:rFonts w:ascii="Times New Roman" w:hAnsi="Times New Roman" w:cs="Times New Roman"/>
          <w:sz w:val="24"/>
          <w:szCs w:val="24"/>
        </w:rPr>
        <w:t xml:space="preserve"> </w:t>
      </w:r>
      <w:r w:rsidR="002E29F7">
        <w:rPr>
          <w:rFonts w:ascii="Times New Roman" w:hAnsi="Times New Roman" w:cs="Times New Roman"/>
          <w:sz w:val="24"/>
          <w:szCs w:val="24"/>
        </w:rPr>
        <w:t>the court allow the application directing the applicant to put in to possession,</w:t>
      </w:r>
      <w:r w:rsidR="002E29F7" w:rsidRPr="002E29F7">
        <w:rPr>
          <w:rFonts w:ascii="Times New Roman" w:hAnsi="Times New Roman" w:cs="Times New Roman"/>
          <w:sz w:val="24"/>
          <w:szCs w:val="24"/>
        </w:rPr>
        <w:t xml:space="preserve"> </w:t>
      </w:r>
      <w:r w:rsidR="002E29F7">
        <w:rPr>
          <w:rFonts w:ascii="Times New Roman" w:hAnsi="Times New Roman" w:cs="Times New Roman"/>
          <w:sz w:val="24"/>
          <w:szCs w:val="24"/>
        </w:rPr>
        <w:t>dismiss the application or pass order which the court deems fit.</w:t>
      </w:r>
    </w:p>
    <w:p w:rsidR="004921DE" w:rsidRDefault="004921DE" w:rsidP="002E29F7">
      <w:pPr>
        <w:spacing w:line="360" w:lineRule="auto"/>
        <w:jc w:val="both"/>
        <w:rPr>
          <w:rFonts w:ascii="Times New Roman" w:hAnsi="Times New Roman" w:cs="Times New Roman"/>
          <w:b/>
          <w:sz w:val="24"/>
          <w:szCs w:val="24"/>
          <w:u w:val="thick"/>
        </w:rPr>
      </w:pPr>
      <w:r w:rsidRPr="004921DE">
        <w:rPr>
          <w:rFonts w:ascii="Times New Roman" w:hAnsi="Times New Roman" w:cs="Times New Roman"/>
          <w:b/>
          <w:sz w:val="24"/>
          <w:szCs w:val="24"/>
          <w:u w:val="thick"/>
        </w:rPr>
        <w:t>Conclusion</w:t>
      </w:r>
    </w:p>
    <w:p w:rsidR="00883DA1" w:rsidRDefault="00134625" w:rsidP="002E29F7">
      <w:pPr>
        <w:spacing w:line="360" w:lineRule="auto"/>
        <w:jc w:val="both"/>
        <w:rPr>
          <w:rFonts w:ascii="Times New Roman" w:hAnsi="Times New Roman" w:cs="Times New Roman"/>
          <w:sz w:val="24"/>
          <w:szCs w:val="24"/>
        </w:rPr>
      </w:pPr>
      <w:r w:rsidRPr="00134625">
        <w:rPr>
          <w:rFonts w:ascii="Times New Roman" w:hAnsi="Times New Roman" w:cs="Times New Roman"/>
          <w:sz w:val="24"/>
          <w:szCs w:val="24"/>
        </w:rPr>
        <w:t>Exe</w:t>
      </w:r>
      <w:r>
        <w:rPr>
          <w:rFonts w:ascii="Times New Roman" w:hAnsi="Times New Roman" w:cs="Times New Roman"/>
          <w:sz w:val="24"/>
          <w:szCs w:val="24"/>
        </w:rPr>
        <w:t xml:space="preserve">cution is very important to parties in securing justice. Execution plays a crucial role in compelling the judgement debtor to follow the mandates of judgement and it will help the Decree-holder to benefit from the fruits of the judgement. </w:t>
      </w:r>
      <w:r w:rsidR="00CC297A">
        <w:rPr>
          <w:rFonts w:ascii="Times New Roman" w:hAnsi="Times New Roman" w:cs="Times New Roman"/>
          <w:sz w:val="24"/>
          <w:szCs w:val="24"/>
        </w:rPr>
        <w:t>In most of the cases only during the execution the judgement-debtor complies with the judgement, he will not comply after the judgement passed. So execution must be strict to make judgement debtor to comply with the judgement. The execution must only follow the judgement; it must not go beyond the judgement. Delivery of property is one mode of execution i.e. one outcome of execution. When the decree holder approaches the e</w:t>
      </w:r>
      <w:r w:rsidR="00883DA1">
        <w:rPr>
          <w:rFonts w:ascii="Times New Roman" w:hAnsi="Times New Roman" w:cs="Times New Roman"/>
          <w:sz w:val="24"/>
          <w:szCs w:val="24"/>
        </w:rPr>
        <w:t xml:space="preserve">xecution court for execution decree the court will execute by various ways one is delivery of property. </w:t>
      </w:r>
    </w:p>
    <w:p w:rsidR="00303D5A" w:rsidRPr="006F1B49" w:rsidRDefault="00552DE9" w:rsidP="002E29F7">
      <w:pPr>
        <w:spacing w:line="360" w:lineRule="auto"/>
        <w:jc w:val="both"/>
        <w:rPr>
          <w:rFonts w:ascii="Times New Roman" w:hAnsi="Times New Roman" w:cs="Times New Roman"/>
          <w:sz w:val="24"/>
          <w:szCs w:val="24"/>
        </w:rPr>
      </w:pPr>
      <w:r>
        <w:rPr>
          <w:rFonts w:ascii="Times New Roman" w:hAnsi="Times New Roman" w:cs="Times New Roman"/>
          <w:sz w:val="24"/>
          <w:szCs w:val="24"/>
        </w:rPr>
        <w:t>If the auction purchaser approaches</w:t>
      </w:r>
      <w:r w:rsidR="00883DA1">
        <w:rPr>
          <w:rFonts w:ascii="Times New Roman" w:hAnsi="Times New Roman" w:cs="Times New Roman"/>
          <w:sz w:val="24"/>
          <w:szCs w:val="24"/>
        </w:rPr>
        <w:t xml:space="preserve"> the executing court saying that he is obstructed from taking possession by judgement debtor. So the court after complete inquiry about right, title and interest of the party in the proceeding and then order what the court think fit such as returning property to purchaser. So execution decree in delivery of property</w:t>
      </w:r>
      <w:r>
        <w:rPr>
          <w:rFonts w:ascii="Times New Roman" w:hAnsi="Times New Roman" w:cs="Times New Roman"/>
          <w:sz w:val="24"/>
          <w:szCs w:val="24"/>
        </w:rPr>
        <w:t>,</w:t>
      </w:r>
      <w:r w:rsidR="00883DA1">
        <w:rPr>
          <w:rFonts w:ascii="Times New Roman" w:hAnsi="Times New Roman" w:cs="Times New Roman"/>
          <w:sz w:val="24"/>
          <w:szCs w:val="24"/>
        </w:rPr>
        <w:t xml:space="preserve"> the executing court will help to deliver the property to entitled person that can be purchaser. In execution decree of delivery of property </w:t>
      </w:r>
      <w:r w:rsidR="00303D5A">
        <w:rPr>
          <w:rFonts w:ascii="Times New Roman" w:hAnsi="Times New Roman" w:cs="Times New Roman"/>
          <w:sz w:val="24"/>
          <w:szCs w:val="24"/>
        </w:rPr>
        <w:t xml:space="preserve">the executing court must have a complete enquiry in to right, title, interest of the parties to proceedings or representative because the property must be </w:t>
      </w:r>
      <w:r w:rsidR="00303D5A">
        <w:rPr>
          <w:rFonts w:ascii="Times New Roman" w:hAnsi="Times New Roman" w:cs="Times New Roman"/>
          <w:sz w:val="24"/>
          <w:szCs w:val="24"/>
        </w:rPr>
        <w:lastRenderedPageBreak/>
        <w:t xml:space="preserve">given to right person so it must not be given to wrong person by not encouraging injustice to the parties. </w:t>
      </w:r>
    </w:p>
    <w:p w:rsidR="00303D5A" w:rsidRDefault="00303D5A" w:rsidP="002E29F7">
      <w:pPr>
        <w:spacing w:line="360" w:lineRule="auto"/>
        <w:jc w:val="both"/>
        <w:rPr>
          <w:rFonts w:ascii="Times New Roman" w:hAnsi="Times New Roman" w:cs="Times New Roman"/>
          <w:b/>
          <w:sz w:val="24"/>
          <w:szCs w:val="24"/>
          <w:u w:val="thick"/>
        </w:rPr>
      </w:pPr>
      <w:r>
        <w:rPr>
          <w:rFonts w:ascii="Times New Roman" w:hAnsi="Times New Roman" w:cs="Times New Roman"/>
          <w:b/>
          <w:sz w:val="24"/>
          <w:szCs w:val="24"/>
          <w:u w:val="thick"/>
        </w:rPr>
        <w:t>Bibliography</w:t>
      </w:r>
    </w:p>
    <w:p w:rsidR="00303D5A" w:rsidRDefault="00303D5A" w:rsidP="002E29F7">
      <w:pPr>
        <w:spacing w:line="360" w:lineRule="auto"/>
        <w:jc w:val="both"/>
        <w:rPr>
          <w:rFonts w:ascii="Times New Roman" w:hAnsi="Times New Roman" w:cs="Times New Roman"/>
          <w:b/>
          <w:sz w:val="24"/>
          <w:szCs w:val="24"/>
          <w:u w:val="thick"/>
        </w:rPr>
      </w:pPr>
      <w:r>
        <w:rPr>
          <w:rFonts w:ascii="Times New Roman" w:hAnsi="Times New Roman" w:cs="Times New Roman"/>
          <w:b/>
          <w:sz w:val="24"/>
          <w:szCs w:val="24"/>
          <w:u w:val="thick"/>
        </w:rPr>
        <w:t>Book Referred</w:t>
      </w:r>
    </w:p>
    <w:p w:rsidR="00A5650E" w:rsidRPr="009B78A9" w:rsidRDefault="00303D5A" w:rsidP="009B78A9">
      <w:pPr>
        <w:pStyle w:val="ListParagraph"/>
        <w:numPr>
          <w:ilvl w:val="0"/>
          <w:numId w:val="10"/>
        </w:numPr>
        <w:autoSpaceDE w:val="0"/>
        <w:autoSpaceDN w:val="0"/>
        <w:adjustRightInd w:val="0"/>
        <w:spacing w:after="0" w:line="360" w:lineRule="auto"/>
        <w:jc w:val="both"/>
        <w:rPr>
          <w:rFonts w:ascii="Times New Roman" w:hAnsi="Times New Roman" w:cs="Times New Roman"/>
          <w:b/>
          <w:iCs/>
          <w:sz w:val="24"/>
          <w:szCs w:val="24"/>
        </w:rPr>
      </w:pPr>
      <w:r w:rsidRPr="00303D5A">
        <w:rPr>
          <w:rFonts w:ascii="Times New Roman" w:hAnsi="Times New Roman" w:cs="Times New Roman"/>
          <w:sz w:val="24"/>
          <w:szCs w:val="24"/>
        </w:rPr>
        <w:t xml:space="preserve"> </w:t>
      </w:r>
      <w:r>
        <w:rPr>
          <w:rFonts w:ascii="Times New Roman" w:hAnsi="Times New Roman" w:cs="Times New Roman"/>
          <w:sz w:val="24"/>
          <w:szCs w:val="24"/>
        </w:rPr>
        <w:t xml:space="preserve">Takwani CK, </w:t>
      </w:r>
      <w:r>
        <w:rPr>
          <w:rFonts w:ascii="Times New Roman" w:hAnsi="Times New Roman" w:cs="Times New Roman"/>
          <w:i/>
          <w:sz w:val="24"/>
          <w:szCs w:val="24"/>
        </w:rPr>
        <w:t xml:space="preserve">Civil </w:t>
      </w:r>
      <w:r w:rsidR="008979BE">
        <w:rPr>
          <w:rFonts w:ascii="Times New Roman" w:hAnsi="Times New Roman" w:cs="Times New Roman"/>
          <w:i/>
          <w:sz w:val="24"/>
          <w:szCs w:val="24"/>
        </w:rPr>
        <w:t>Procedure code</w:t>
      </w:r>
      <w:r w:rsidRPr="00951D6C">
        <w:rPr>
          <w:rFonts w:ascii="Times New Roman" w:hAnsi="Times New Roman" w:cs="Times New Roman"/>
          <w:sz w:val="24"/>
          <w:szCs w:val="24"/>
        </w:rPr>
        <w:t xml:space="preserve">, </w:t>
      </w:r>
      <w:r w:rsidR="008979BE">
        <w:rPr>
          <w:rFonts w:ascii="Times New Roman" w:hAnsi="Times New Roman" w:cs="Times New Roman"/>
          <w:sz w:val="24"/>
          <w:szCs w:val="24"/>
        </w:rPr>
        <w:t>713-717</w:t>
      </w:r>
      <w:r w:rsidRPr="00951D6C">
        <w:rPr>
          <w:rFonts w:ascii="Times New Roman" w:hAnsi="Times New Roman" w:cs="Times New Roman"/>
          <w:sz w:val="24"/>
          <w:szCs w:val="24"/>
        </w:rPr>
        <w:t>(</w:t>
      </w:r>
      <w:r w:rsidR="008979BE">
        <w:rPr>
          <w:rFonts w:ascii="Times New Roman" w:hAnsi="Times New Roman" w:cs="Times New Roman"/>
          <w:sz w:val="24"/>
          <w:szCs w:val="24"/>
        </w:rPr>
        <w:t>7</w:t>
      </w:r>
      <w:r w:rsidR="008979BE" w:rsidRPr="008979BE">
        <w:rPr>
          <w:rFonts w:ascii="Times New Roman" w:hAnsi="Times New Roman" w:cs="Times New Roman"/>
          <w:sz w:val="24"/>
          <w:szCs w:val="24"/>
          <w:vertAlign w:val="superscript"/>
        </w:rPr>
        <w:t>th</w:t>
      </w:r>
      <w:r w:rsidR="008979BE">
        <w:rPr>
          <w:rFonts w:ascii="Times New Roman" w:hAnsi="Times New Roman" w:cs="Times New Roman"/>
          <w:sz w:val="24"/>
          <w:szCs w:val="24"/>
        </w:rPr>
        <w:t xml:space="preserve"> Edition, 2013), Eastern Book Company, Lucknow</w:t>
      </w:r>
      <w:r w:rsidRPr="00951D6C">
        <w:rPr>
          <w:rFonts w:ascii="Times New Roman" w:hAnsi="Times New Roman" w:cs="Times New Roman"/>
          <w:sz w:val="24"/>
          <w:szCs w:val="24"/>
        </w:rPr>
        <w:t>.</w:t>
      </w:r>
    </w:p>
    <w:p w:rsidR="00FB0B84" w:rsidRPr="00FB0B84" w:rsidRDefault="00DF3934" w:rsidP="00A5650E">
      <w:pPr>
        <w:autoSpaceDE w:val="0"/>
        <w:autoSpaceDN w:val="0"/>
        <w:adjustRightInd w:val="0"/>
        <w:spacing w:after="0" w:line="360" w:lineRule="auto"/>
        <w:jc w:val="both"/>
        <w:rPr>
          <w:rFonts w:ascii="Times New Roman" w:hAnsi="Times New Roman" w:cs="Times New Roman"/>
          <w:b/>
          <w:iCs/>
          <w:sz w:val="24"/>
          <w:szCs w:val="24"/>
          <w:u w:val="single"/>
        </w:rPr>
      </w:pPr>
      <w:r w:rsidRPr="00FB0B84">
        <w:rPr>
          <w:rFonts w:ascii="Times New Roman" w:hAnsi="Times New Roman" w:cs="Times New Roman"/>
          <w:b/>
          <w:iCs/>
          <w:sz w:val="24"/>
          <w:szCs w:val="24"/>
          <w:u w:val="single"/>
        </w:rPr>
        <w:t>Ar</w:t>
      </w:r>
      <w:r w:rsidR="00FB0B84" w:rsidRPr="00FB0B84">
        <w:rPr>
          <w:rFonts w:ascii="Times New Roman" w:hAnsi="Times New Roman" w:cs="Times New Roman"/>
          <w:b/>
          <w:iCs/>
          <w:sz w:val="24"/>
          <w:szCs w:val="24"/>
          <w:u w:val="single"/>
        </w:rPr>
        <w:t>ticles Referred</w:t>
      </w:r>
    </w:p>
    <w:p w:rsidR="00FB0B84" w:rsidRPr="00A5650E" w:rsidRDefault="00FB0B84" w:rsidP="005E73EA">
      <w:pPr>
        <w:pStyle w:val="ListParagraph"/>
        <w:numPr>
          <w:ilvl w:val="0"/>
          <w:numId w:val="11"/>
        </w:numPr>
        <w:spacing w:line="360" w:lineRule="auto"/>
        <w:jc w:val="both"/>
        <w:rPr>
          <w:rFonts w:ascii="Times New Roman" w:hAnsi="Times New Roman" w:cs="Times New Roman"/>
          <w:sz w:val="24"/>
          <w:szCs w:val="24"/>
        </w:rPr>
      </w:pPr>
      <w:r w:rsidRPr="00A5650E">
        <w:rPr>
          <w:rFonts w:ascii="Times New Roman" w:hAnsi="Times New Roman" w:cs="Times New Roman"/>
          <w:sz w:val="24"/>
          <w:szCs w:val="24"/>
        </w:rPr>
        <w:t xml:space="preserve">Abhishek Kumar, Concept </w:t>
      </w:r>
      <w:r w:rsidR="005E73EA" w:rsidRPr="00A5650E">
        <w:rPr>
          <w:rFonts w:ascii="Times New Roman" w:hAnsi="Times New Roman" w:cs="Times New Roman"/>
          <w:sz w:val="24"/>
          <w:szCs w:val="24"/>
        </w:rPr>
        <w:t>of</w:t>
      </w:r>
      <w:r w:rsidRPr="00A5650E">
        <w:rPr>
          <w:rFonts w:ascii="Times New Roman" w:hAnsi="Times New Roman" w:cs="Times New Roman"/>
          <w:sz w:val="24"/>
          <w:szCs w:val="24"/>
        </w:rPr>
        <w:t xml:space="preserve"> Execution</w:t>
      </w:r>
      <w:r w:rsidR="00A5650E" w:rsidRPr="00A5650E">
        <w:rPr>
          <w:rFonts w:ascii="Times New Roman" w:hAnsi="Times New Roman" w:cs="Times New Roman"/>
          <w:sz w:val="24"/>
          <w:szCs w:val="24"/>
        </w:rPr>
        <w:t xml:space="preserve"> </w:t>
      </w:r>
      <w:r w:rsidRPr="00A5650E">
        <w:rPr>
          <w:rFonts w:ascii="Times New Roman" w:hAnsi="Times New Roman" w:cs="Times New Roman"/>
          <w:sz w:val="24"/>
          <w:szCs w:val="24"/>
        </w:rPr>
        <w:t>(April</w:t>
      </w:r>
      <w:r w:rsidR="00A5650E" w:rsidRPr="00A5650E">
        <w:rPr>
          <w:rFonts w:ascii="Times New Roman" w:hAnsi="Times New Roman" w:cs="Times New Roman"/>
          <w:sz w:val="24"/>
          <w:szCs w:val="24"/>
        </w:rPr>
        <w:t xml:space="preserve"> </w:t>
      </w:r>
      <w:r w:rsidRPr="00A5650E">
        <w:rPr>
          <w:rFonts w:ascii="Times New Roman" w:hAnsi="Times New Roman" w:cs="Times New Roman"/>
          <w:sz w:val="24"/>
          <w:szCs w:val="24"/>
        </w:rPr>
        <w:t>5,</w:t>
      </w:r>
      <w:r w:rsidR="00A5650E" w:rsidRPr="00A5650E">
        <w:rPr>
          <w:rFonts w:ascii="Times New Roman" w:hAnsi="Times New Roman" w:cs="Times New Roman"/>
          <w:sz w:val="24"/>
          <w:szCs w:val="24"/>
        </w:rPr>
        <w:t xml:space="preserve"> </w:t>
      </w:r>
      <w:r w:rsidRPr="00A5650E">
        <w:rPr>
          <w:rFonts w:ascii="Times New Roman" w:hAnsi="Times New Roman" w:cs="Times New Roman"/>
          <w:sz w:val="24"/>
          <w:szCs w:val="24"/>
        </w:rPr>
        <w:t>2015</w:t>
      </w:r>
      <w:r w:rsidR="00A5650E" w:rsidRPr="00A5650E">
        <w:rPr>
          <w:rFonts w:ascii="Times New Roman" w:hAnsi="Times New Roman" w:cs="Times New Roman"/>
          <w:sz w:val="24"/>
          <w:szCs w:val="24"/>
        </w:rPr>
        <w:t>,</w:t>
      </w:r>
      <w:r w:rsidR="005E73EA">
        <w:rPr>
          <w:rFonts w:ascii="Times New Roman" w:hAnsi="Times New Roman" w:cs="Times New Roman"/>
          <w:sz w:val="24"/>
          <w:szCs w:val="24"/>
        </w:rPr>
        <w:t xml:space="preserve"> </w:t>
      </w:r>
      <w:r w:rsidR="00A5650E" w:rsidRPr="00A5650E">
        <w:rPr>
          <w:rFonts w:ascii="Times New Roman" w:hAnsi="Times New Roman" w:cs="Times New Roman"/>
          <w:sz w:val="24"/>
          <w:szCs w:val="24"/>
        </w:rPr>
        <w:t>13.10 (</w:t>
      </w:r>
      <w:r w:rsidRPr="00A5650E">
        <w:rPr>
          <w:rFonts w:ascii="Times New Roman" w:hAnsi="Times New Roman" w:cs="Times New Roman"/>
          <w:sz w:val="24"/>
          <w:szCs w:val="24"/>
        </w:rPr>
        <w:t>N.T.M)</w:t>
      </w:r>
      <w:r w:rsidR="00A5650E" w:rsidRPr="00A5650E">
        <w:rPr>
          <w:rFonts w:ascii="Times New Roman" w:hAnsi="Times New Roman" w:cs="Times New Roman"/>
          <w:sz w:val="24"/>
          <w:szCs w:val="24"/>
        </w:rPr>
        <w:t xml:space="preserve">), http://www.lawctopus.com/academike/concept-execution/#_ednref. </w:t>
      </w:r>
    </w:p>
    <w:p w:rsidR="00FB0B84" w:rsidRPr="00A5650E" w:rsidRDefault="00A5650E" w:rsidP="005E73EA">
      <w:pPr>
        <w:pStyle w:val="ListParagraph"/>
        <w:numPr>
          <w:ilvl w:val="0"/>
          <w:numId w:val="11"/>
        </w:numPr>
        <w:autoSpaceDE w:val="0"/>
        <w:autoSpaceDN w:val="0"/>
        <w:adjustRightInd w:val="0"/>
        <w:spacing w:after="0" w:line="360" w:lineRule="auto"/>
        <w:jc w:val="both"/>
        <w:rPr>
          <w:rFonts w:ascii="Times New Roman" w:hAnsi="Times New Roman" w:cs="Times New Roman"/>
          <w:b/>
          <w:iCs/>
          <w:sz w:val="24"/>
          <w:szCs w:val="24"/>
          <w:u w:val="single"/>
        </w:rPr>
      </w:pPr>
      <w:r w:rsidRPr="00A5650E">
        <w:rPr>
          <w:rFonts w:ascii="Times New Roman" w:hAnsi="Times New Roman" w:cs="Times New Roman"/>
          <w:sz w:val="24"/>
          <w:szCs w:val="24"/>
        </w:rPr>
        <w:t xml:space="preserve"> Justice A.N. Jindal</w:t>
      </w:r>
      <w:r>
        <w:rPr>
          <w:rFonts w:ascii="Times New Roman" w:hAnsi="Times New Roman" w:cs="Times New Roman"/>
          <w:sz w:val="24"/>
          <w:szCs w:val="24"/>
        </w:rPr>
        <w:t>, Execution</w:t>
      </w:r>
      <w:r w:rsidRPr="00A5650E">
        <w:rPr>
          <w:rFonts w:ascii="Times New Roman" w:hAnsi="Times New Roman" w:cs="Times New Roman"/>
          <w:sz w:val="24"/>
          <w:szCs w:val="24"/>
        </w:rPr>
        <w:t>, http://cja.gov.in/data/Executions.pdf,</w:t>
      </w:r>
      <w:r w:rsidR="005E73EA">
        <w:rPr>
          <w:rFonts w:ascii="Times New Roman" w:hAnsi="Times New Roman" w:cs="Times New Roman"/>
          <w:sz w:val="24"/>
          <w:szCs w:val="24"/>
        </w:rPr>
        <w:t>l</w:t>
      </w:r>
      <w:r w:rsidRPr="00A5650E">
        <w:rPr>
          <w:rFonts w:ascii="Times New Roman" w:hAnsi="Times New Roman" w:cs="Times New Roman"/>
          <w:sz w:val="24"/>
          <w:szCs w:val="24"/>
        </w:rPr>
        <w:t>ast accessed at 16-10-2016</w:t>
      </w:r>
      <w:r w:rsidR="005E73EA">
        <w:rPr>
          <w:rFonts w:ascii="Times New Roman" w:hAnsi="Times New Roman" w:cs="Times New Roman"/>
          <w:sz w:val="24"/>
          <w:szCs w:val="24"/>
        </w:rPr>
        <w:t>, 13.15</w:t>
      </w:r>
      <w:r w:rsidRPr="00A5650E">
        <w:rPr>
          <w:rFonts w:ascii="Times New Roman" w:hAnsi="Times New Roman" w:cs="Times New Roman"/>
          <w:sz w:val="24"/>
          <w:szCs w:val="24"/>
        </w:rPr>
        <w:t xml:space="preserve"> pm.</w:t>
      </w:r>
    </w:p>
    <w:p w:rsidR="00A5650E" w:rsidRPr="00A5650E" w:rsidRDefault="00A5650E" w:rsidP="005E73EA">
      <w:pPr>
        <w:pStyle w:val="ListParagraph"/>
        <w:numPr>
          <w:ilvl w:val="0"/>
          <w:numId w:val="11"/>
        </w:numPr>
        <w:autoSpaceDE w:val="0"/>
        <w:autoSpaceDN w:val="0"/>
        <w:adjustRightInd w:val="0"/>
        <w:spacing w:after="0" w:line="360" w:lineRule="auto"/>
        <w:jc w:val="both"/>
        <w:rPr>
          <w:rFonts w:ascii="Times New Roman" w:hAnsi="Times New Roman" w:cs="Times New Roman"/>
          <w:b/>
          <w:iCs/>
          <w:sz w:val="24"/>
          <w:szCs w:val="24"/>
          <w:u w:val="single"/>
        </w:rPr>
      </w:pPr>
      <w:r w:rsidRPr="00A5650E">
        <w:rPr>
          <w:rFonts w:ascii="Times New Roman" w:hAnsi="Times New Roman" w:cs="Times New Roman"/>
          <w:sz w:val="24"/>
          <w:szCs w:val="24"/>
        </w:rPr>
        <w:t>A.K. Mehbub</w:t>
      </w:r>
      <w:r>
        <w:rPr>
          <w:rFonts w:ascii="Times New Roman" w:hAnsi="Times New Roman" w:cs="Times New Roman"/>
          <w:sz w:val="24"/>
          <w:szCs w:val="24"/>
        </w:rPr>
        <w:t xml:space="preserve"> Alikhan, Execution Proceedings Few Points </w:t>
      </w:r>
      <w:r w:rsidR="005E73EA">
        <w:rPr>
          <w:rFonts w:ascii="Times New Roman" w:hAnsi="Times New Roman" w:cs="Times New Roman"/>
          <w:sz w:val="24"/>
          <w:szCs w:val="24"/>
        </w:rPr>
        <w:t>on Limitation t</w:t>
      </w:r>
      <w:r>
        <w:rPr>
          <w:rFonts w:ascii="Times New Roman" w:hAnsi="Times New Roman" w:cs="Times New Roman"/>
          <w:sz w:val="24"/>
          <w:szCs w:val="24"/>
        </w:rPr>
        <w:t>o Remember,</w:t>
      </w:r>
      <w:r w:rsidRPr="00A5650E">
        <w:rPr>
          <w:rFonts w:ascii="Times New Roman" w:hAnsi="Times New Roman" w:cs="Times New Roman"/>
          <w:sz w:val="24"/>
          <w:szCs w:val="24"/>
        </w:rPr>
        <w:t>http://www.tnsja.tn.nic.in/article/EP%20by%20Mehaboob%20Ali%20Khan.pdf</w:t>
      </w:r>
      <w:r>
        <w:rPr>
          <w:rFonts w:ascii="Times New Roman" w:hAnsi="Times New Roman" w:cs="Times New Roman"/>
          <w:sz w:val="24"/>
          <w:szCs w:val="24"/>
        </w:rPr>
        <w:t>,</w:t>
      </w:r>
      <w:r w:rsidRPr="00A5650E">
        <w:rPr>
          <w:rFonts w:ascii="Times New Roman" w:hAnsi="Times New Roman" w:cs="Times New Roman"/>
          <w:sz w:val="24"/>
          <w:szCs w:val="24"/>
        </w:rPr>
        <w:t xml:space="preserve"> </w:t>
      </w:r>
      <w:r w:rsidR="005E73EA">
        <w:rPr>
          <w:rFonts w:ascii="Times New Roman" w:hAnsi="Times New Roman" w:cs="Times New Roman"/>
          <w:sz w:val="24"/>
          <w:szCs w:val="24"/>
        </w:rPr>
        <w:t>l</w:t>
      </w:r>
      <w:r w:rsidRPr="00A5650E">
        <w:rPr>
          <w:rFonts w:ascii="Times New Roman" w:hAnsi="Times New Roman" w:cs="Times New Roman"/>
          <w:sz w:val="24"/>
          <w:szCs w:val="24"/>
        </w:rPr>
        <w:t>ast accessed at 16-10-2016</w:t>
      </w:r>
      <w:r w:rsidR="005E73EA">
        <w:rPr>
          <w:rFonts w:ascii="Times New Roman" w:hAnsi="Times New Roman" w:cs="Times New Roman"/>
          <w:sz w:val="24"/>
          <w:szCs w:val="24"/>
        </w:rPr>
        <w:t>, 13.17</w:t>
      </w:r>
      <w:r w:rsidRPr="00A5650E">
        <w:rPr>
          <w:rFonts w:ascii="Times New Roman" w:hAnsi="Times New Roman" w:cs="Times New Roman"/>
          <w:sz w:val="24"/>
          <w:szCs w:val="24"/>
        </w:rPr>
        <w:t xml:space="preserve"> pm.</w:t>
      </w:r>
    </w:p>
    <w:p w:rsidR="00A5650E" w:rsidRPr="005E73EA" w:rsidRDefault="00A5650E" w:rsidP="005E73EA">
      <w:pPr>
        <w:pStyle w:val="ListParagraph"/>
        <w:numPr>
          <w:ilvl w:val="0"/>
          <w:numId w:val="11"/>
        </w:numPr>
        <w:autoSpaceDE w:val="0"/>
        <w:autoSpaceDN w:val="0"/>
        <w:adjustRightInd w:val="0"/>
        <w:spacing w:after="0" w:line="360" w:lineRule="auto"/>
        <w:jc w:val="both"/>
        <w:rPr>
          <w:rFonts w:ascii="Times New Roman" w:hAnsi="Times New Roman" w:cs="Times New Roman"/>
          <w:b/>
          <w:iCs/>
          <w:sz w:val="24"/>
          <w:szCs w:val="24"/>
          <w:u w:val="single"/>
        </w:rPr>
      </w:pPr>
      <w:r w:rsidRPr="005E73EA">
        <w:rPr>
          <w:rFonts w:ascii="Times New Roman" w:hAnsi="Times New Roman" w:cs="Times New Roman"/>
          <w:sz w:val="24"/>
          <w:szCs w:val="24"/>
        </w:rPr>
        <w:t>Dr. Justice B.S. Chauhan Judge Supreme Court of India</w:t>
      </w:r>
      <w:r w:rsidR="005E73EA" w:rsidRPr="005E73EA">
        <w:rPr>
          <w:rFonts w:ascii="Times New Roman" w:hAnsi="Times New Roman" w:cs="Times New Roman"/>
          <w:sz w:val="24"/>
          <w:szCs w:val="24"/>
        </w:rPr>
        <w:t xml:space="preserve">, </w:t>
      </w:r>
      <w:r w:rsidR="005E73EA">
        <w:rPr>
          <w:rFonts w:ascii="Times New Roman" w:hAnsi="Times New Roman" w:cs="Times New Roman"/>
          <w:sz w:val="24"/>
          <w:szCs w:val="24"/>
        </w:rPr>
        <w:t>Code o</w:t>
      </w:r>
      <w:r w:rsidR="005E73EA" w:rsidRPr="005E73EA">
        <w:rPr>
          <w:rFonts w:ascii="Times New Roman" w:hAnsi="Times New Roman" w:cs="Times New Roman"/>
          <w:sz w:val="24"/>
          <w:szCs w:val="24"/>
        </w:rPr>
        <w:t xml:space="preserve">f Civil Procedure, http://www.nja.nic.in/16%20CPC.pdf, </w:t>
      </w:r>
      <w:r w:rsidR="005E73EA">
        <w:rPr>
          <w:rFonts w:ascii="Times New Roman" w:hAnsi="Times New Roman" w:cs="Times New Roman"/>
          <w:sz w:val="24"/>
          <w:szCs w:val="24"/>
        </w:rPr>
        <w:t>l</w:t>
      </w:r>
      <w:r w:rsidR="005E73EA" w:rsidRPr="005E73EA">
        <w:rPr>
          <w:rFonts w:ascii="Times New Roman" w:hAnsi="Times New Roman" w:cs="Times New Roman"/>
          <w:sz w:val="24"/>
          <w:szCs w:val="24"/>
        </w:rPr>
        <w:t>ast accessed at 16-10-2016</w:t>
      </w:r>
      <w:r w:rsidR="005E73EA">
        <w:rPr>
          <w:rFonts w:ascii="Times New Roman" w:hAnsi="Times New Roman" w:cs="Times New Roman"/>
          <w:sz w:val="24"/>
          <w:szCs w:val="24"/>
        </w:rPr>
        <w:t>, 13.20</w:t>
      </w:r>
      <w:r w:rsidR="005E73EA" w:rsidRPr="005E73EA">
        <w:rPr>
          <w:rFonts w:ascii="Times New Roman" w:hAnsi="Times New Roman" w:cs="Times New Roman"/>
          <w:sz w:val="24"/>
          <w:szCs w:val="24"/>
        </w:rPr>
        <w:t xml:space="preserve"> pm.</w:t>
      </w:r>
    </w:p>
    <w:p w:rsidR="005E73EA" w:rsidRPr="005E73EA" w:rsidRDefault="005E73EA" w:rsidP="005E73EA">
      <w:pPr>
        <w:pStyle w:val="ListParagraph"/>
        <w:numPr>
          <w:ilvl w:val="0"/>
          <w:numId w:val="11"/>
        </w:numPr>
        <w:spacing w:line="360" w:lineRule="auto"/>
        <w:jc w:val="both"/>
        <w:rPr>
          <w:rFonts w:ascii="Times New Roman" w:hAnsi="Times New Roman" w:cs="Times New Roman"/>
          <w:sz w:val="24"/>
          <w:szCs w:val="24"/>
        </w:rPr>
      </w:pPr>
      <w:r w:rsidRPr="005E73EA">
        <w:rPr>
          <w:rFonts w:ascii="Times New Roman" w:hAnsi="Times New Roman" w:cs="Times New Roman"/>
          <w:sz w:val="24"/>
          <w:szCs w:val="24"/>
        </w:rPr>
        <w:t>Assignment Point, Execution decree, http://www.assignmentpoint.com/arts/law/ execution- decree.html, last accessed at 16-10-2016,</w:t>
      </w:r>
      <w:r>
        <w:rPr>
          <w:rFonts w:ascii="Times New Roman" w:hAnsi="Times New Roman" w:cs="Times New Roman"/>
          <w:sz w:val="24"/>
          <w:szCs w:val="24"/>
        </w:rPr>
        <w:t xml:space="preserve"> 13.25 pm.</w:t>
      </w:r>
    </w:p>
    <w:p w:rsidR="005E73EA" w:rsidRPr="005E73EA" w:rsidRDefault="005E73EA" w:rsidP="005E73EA"/>
    <w:p w:rsidR="005E73EA" w:rsidRDefault="005E73EA" w:rsidP="005E73EA">
      <w:pPr>
        <w:rPr>
          <w:rFonts w:ascii="Times New Roman" w:hAnsi="Times New Roman" w:cs="Times New Roman"/>
          <w:sz w:val="24"/>
          <w:szCs w:val="24"/>
        </w:rPr>
      </w:pPr>
    </w:p>
    <w:p w:rsidR="005E73EA" w:rsidRDefault="005E73EA" w:rsidP="005E73EA">
      <w:pPr>
        <w:rPr>
          <w:rFonts w:ascii="Times New Roman" w:hAnsi="Times New Roman" w:cs="Times New Roman"/>
          <w:sz w:val="24"/>
          <w:szCs w:val="24"/>
        </w:rPr>
      </w:pPr>
    </w:p>
    <w:p w:rsidR="005E73EA" w:rsidRDefault="005E73EA" w:rsidP="005E73EA">
      <w:pPr>
        <w:rPr>
          <w:rFonts w:ascii="Times New Roman" w:hAnsi="Times New Roman" w:cs="Times New Roman"/>
          <w:sz w:val="24"/>
          <w:szCs w:val="24"/>
        </w:rPr>
      </w:pPr>
    </w:p>
    <w:p w:rsidR="00A5650E" w:rsidRPr="005E73EA" w:rsidRDefault="005E73EA" w:rsidP="005E73EA">
      <w:pPr>
        <w:rPr>
          <w:rFonts w:ascii="Times New Roman" w:hAnsi="Times New Roman" w:cs="Times New Roman"/>
          <w:sz w:val="24"/>
          <w:szCs w:val="24"/>
        </w:rPr>
      </w:pPr>
      <w:r>
        <w:rPr>
          <w:rFonts w:ascii="Times New Roman" w:hAnsi="Times New Roman" w:cs="Times New Roman"/>
          <w:sz w:val="24"/>
          <w:szCs w:val="24"/>
        </w:rPr>
        <w:t xml:space="preserve"> </w:t>
      </w:r>
    </w:p>
    <w:sectPr w:rsidR="00A5650E" w:rsidRPr="005E73EA" w:rsidSect="00AD5D47">
      <w:footerReference w:type="default" r:id="rId8"/>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3F7" w:rsidRDefault="008833F7" w:rsidP="00210F51">
      <w:pPr>
        <w:spacing w:after="0" w:line="240" w:lineRule="auto"/>
      </w:pPr>
      <w:r>
        <w:separator/>
      </w:r>
    </w:p>
  </w:endnote>
  <w:endnote w:type="continuationSeparator" w:id="1">
    <w:p w:rsidR="008833F7" w:rsidRDefault="008833F7" w:rsidP="00210F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9109907"/>
      <w:docPartObj>
        <w:docPartGallery w:val="Page Numbers (Bottom of Page)"/>
        <w:docPartUnique/>
      </w:docPartObj>
    </w:sdtPr>
    <w:sdtEndPr>
      <w:rPr>
        <w:rFonts w:ascii="Times New Roman" w:hAnsi="Times New Roman" w:cs="Times New Roman"/>
        <w:sz w:val="24"/>
        <w:szCs w:val="24"/>
      </w:rPr>
    </w:sdtEndPr>
    <w:sdtContent>
      <w:p w:rsidR="00DF3934" w:rsidRPr="005E1090" w:rsidRDefault="00851583">
        <w:pPr>
          <w:pStyle w:val="Footer"/>
          <w:jc w:val="center"/>
          <w:rPr>
            <w:rFonts w:ascii="Times New Roman" w:hAnsi="Times New Roman" w:cs="Times New Roman"/>
            <w:sz w:val="24"/>
            <w:szCs w:val="24"/>
          </w:rPr>
        </w:pPr>
        <w:r w:rsidRPr="005E1090">
          <w:rPr>
            <w:rFonts w:ascii="Times New Roman" w:hAnsi="Times New Roman" w:cs="Times New Roman"/>
            <w:sz w:val="24"/>
            <w:szCs w:val="24"/>
          </w:rPr>
          <w:fldChar w:fldCharType="begin"/>
        </w:r>
        <w:r w:rsidR="00DF3934" w:rsidRPr="005E1090">
          <w:rPr>
            <w:rFonts w:ascii="Times New Roman" w:hAnsi="Times New Roman" w:cs="Times New Roman"/>
            <w:sz w:val="24"/>
            <w:szCs w:val="24"/>
          </w:rPr>
          <w:instrText xml:space="preserve"> PAGE   \* MERGEFORMAT </w:instrText>
        </w:r>
        <w:r w:rsidRPr="005E1090">
          <w:rPr>
            <w:rFonts w:ascii="Times New Roman" w:hAnsi="Times New Roman" w:cs="Times New Roman"/>
            <w:sz w:val="24"/>
            <w:szCs w:val="24"/>
          </w:rPr>
          <w:fldChar w:fldCharType="separate"/>
        </w:r>
        <w:r w:rsidR="006F1B49">
          <w:rPr>
            <w:rFonts w:ascii="Times New Roman" w:hAnsi="Times New Roman" w:cs="Times New Roman"/>
            <w:noProof/>
            <w:sz w:val="24"/>
            <w:szCs w:val="24"/>
          </w:rPr>
          <w:t>12</w:t>
        </w:r>
        <w:r w:rsidRPr="005E1090">
          <w:rPr>
            <w:rFonts w:ascii="Times New Roman" w:hAnsi="Times New Roman" w:cs="Times New Roman"/>
            <w:sz w:val="24"/>
            <w:szCs w:val="24"/>
          </w:rPr>
          <w:fldChar w:fldCharType="end"/>
        </w:r>
      </w:p>
    </w:sdtContent>
  </w:sdt>
  <w:p w:rsidR="00DF3934" w:rsidRDefault="00DF39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3F7" w:rsidRDefault="008833F7" w:rsidP="00210F51">
      <w:pPr>
        <w:spacing w:after="0" w:line="240" w:lineRule="auto"/>
      </w:pPr>
      <w:r>
        <w:separator/>
      </w:r>
    </w:p>
  </w:footnote>
  <w:footnote w:type="continuationSeparator" w:id="1">
    <w:p w:rsidR="008833F7" w:rsidRDefault="008833F7" w:rsidP="00210F51">
      <w:pPr>
        <w:spacing w:after="0" w:line="240" w:lineRule="auto"/>
      </w:pPr>
      <w:r>
        <w:continuationSeparator/>
      </w:r>
    </w:p>
  </w:footnote>
  <w:footnote w:id="2">
    <w:p w:rsidR="00DF3934" w:rsidRPr="00316024" w:rsidRDefault="00DF3934" w:rsidP="00490F49">
      <w:pPr>
        <w:pStyle w:val="FootnoteText"/>
        <w:jc w:val="both"/>
        <w:rPr>
          <w:rFonts w:ascii="Times New Roman" w:hAnsi="Times New Roman" w:cs="Times New Roman"/>
        </w:rPr>
      </w:pPr>
      <w:r w:rsidRPr="00316024">
        <w:rPr>
          <w:rStyle w:val="FootnoteReference"/>
          <w:rFonts w:ascii="Times New Roman" w:hAnsi="Times New Roman" w:cs="Times New Roman"/>
        </w:rPr>
        <w:footnoteRef/>
      </w:r>
      <w:r w:rsidRPr="00316024">
        <w:rPr>
          <w:rFonts w:ascii="Times New Roman" w:hAnsi="Times New Roman" w:cs="Times New Roman"/>
        </w:rPr>
        <w:t xml:space="preserve"> </w:t>
      </w:r>
      <w:r>
        <w:rPr>
          <w:rFonts w:ascii="Times New Roman" w:hAnsi="Times New Roman" w:cs="Times New Roman"/>
        </w:rPr>
        <w:t xml:space="preserve">See: </w:t>
      </w:r>
      <w:r w:rsidRPr="00316024">
        <w:rPr>
          <w:rFonts w:ascii="Times New Roman" w:hAnsi="Times New Roman" w:cs="Times New Roman"/>
        </w:rPr>
        <w:t>Judgement Creditor means whose favour decree has been passed.</w:t>
      </w:r>
    </w:p>
  </w:footnote>
  <w:footnote w:id="3">
    <w:p w:rsidR="00DF3934" w:rsidRPr="00316024" w:rsidRDefault="00DF3934" w:rsidP="00490F49">
      <w:pPr>
        <w:pStyle w:val="FootnoteText"/>
        <w:jc w:val="both"/>
        <w:rPr>
          <w:rFonts w:ascii="Times New Roman" w:hAnsi="Times New Roman" w:cs="Times New Roman"/>
        </w:rPr>
      </w:pPr>
      <w:r w:rsidRPr="00316024">
        <w:rPr>
          <w:rStyle w:val="FootnoteReference"/>
          <w:rFonts w:ascii="Times New Roman" w:hAnsi="Times New Roman" w:cs="Times New Roman"/>
        </w:rPr>
        <w:footnoteRef/>
      </w:r>
      <w:r>
        <w:rPr>
          <w:rFonts w:ascii="Times New Roman" w:hAnsi="Times New Roman" w:cs="Times New Roman"/>
        </w:rPr>
        <w:t>See:</w:t>
      </w:r>
      <w:r w:rsidRPr="00316024">
        <w:rPr>
          <w:rFonts w:ascii="Times New Roman" w:hAnsi="Times New Roman" w:cs="Times New Roman"/>
        </w:rPr>
        <w:t xml:space="preserve"> Sec 2(2),Decree means formal expression of adjudication which so far as regards the court expressing it ,conclusively determine the right of parties with regard to any other matter controversy in suit and may be either preliminary or final.</w:t>
      </w:r>
    </w:p>
  </w:footnote>
  <w:footnote w:id="4">
    <w:p w:rsidR="00DF3934" w:rsidRPr="005B3E1F" w:rsidRDefault="00DF3934" w:rsidP="00D55A9D">
      <w:pPr>
        <w:pStyle w:val="FootnoteText"/>
        <w:jc w:val="both"/>
        <w:rPr>
          <w:rFonts w:ascii="Times New Roman" w:hAnsi="Times New Roman" w:cs="Times New Roman"/>
        </w:rPr>
      </w:pPr>
      <w:r w:rsidRPr="005B3E1F">
        <w:rPr>
          <w:rStyle w:val="FootnoteReference"/>
          <w:rFonts w:ascii="Times New Roman" w:hAnsi="Times New Roman" w:cs="Times New Roman"/>
        </w:rPr>
        <w:footnoteRef/>
      </w:r>
      <w:r w:rsidRPr="005B3E1F">
        <w:rPr>
          <w:rFonts w:ascii="Times New Roman" w:hAnsi="Times New Roman" w:cs="Times New Roman"/>
        </w:rPr>
        <w:t xml:space="preserve"> Halsbury law of England has been stated that there is an essential distinction between substantive law and procedural law. The function of substantive law is to define, create or confer substantive legal rights or legal status or to impose and define the nature and extent of legal duties. The procedural law provides machinery or the manner in which legal rights or duties enforced.</w:t>
      </w:r>
    </w:p>
  </w:footnote>
  <w:footnote w:id="5">
    <w:p w:rsidR="00DF3934" w:rsidRPr="00E96182" w:rsidRDefault="00DF3934">
      <w:pPr>
        <w:pStyle w:val="FootnoteText"/>
        <w:rPr>
          <w:rFonts w:ascii="Times New Roman" w:hAnsi="Times New Roman" w:cs="Times New Roman"/>
        </w:rPr>
      </w:pPr>
      <w:r w:rsidRPr="005B3E1F">
        <w:rPr>
          <w:rStyle w:val="FootnoteReference"/>
          <w:rFonts w:ascii="Times New Roman" w:hAnsi="Times New Roman" w:cs="Times New Roman"/>
        </w:rPr>
        <w:footnoteRef/>
      </w:r>
      <w:r w:rsidRPr="005B3E1F">
        <w:rPr>
          <w:rFonts w:ascii="Times New Roman" w:hAnsi="Times New Roman" w:cs="Times New Roman"/>
        </w:rPr>
        <w:t xml:space="preserve"> See</w:t>
      </w:r>
      <w:r w:rsidRPr="00E96182">
        <w:rPr>
          <w:rFonts w:ascii="Times New Roman" w:hAnsi="Times New Roman" w:cs="Times New Roman"/>
        </w:rPr>
        <w:t xml:space="preserve">: </w:t>
      </w:r>
      <w:r w:rsidRPr="00E96182">
        <w:rPr>
          <w:rFonts w:ascii="Times New Roman" w:hAnsi="Times New Roman" w:cs="Times New Roman"/>
          <w:i/>
        </w:rPr>
        <w:t>Prem Lal Nahata Chandi v. Prasad Sikaria</w:t>
      </w:r>
      <w:r w:rsidRPr="00E96182">
        <w:rPr>
          <w:rFonts w:ascii="Times New Roman" w:hAnsi="Times New Roman" w:cs="Times New Roman"/>
        </w:rPr>
        <w:t>,(2007) 2 SCC 551.</w:t>
      </w:r>
    </w:p>
  </w:footnote>
  <w:footnote w:id="6">
    <w:p w:rsidR="00DF3934" w:rsidRPr="00E96182" w:rsidRDefault="00DF3934">
      <w:pPr>
        <w:pStyle w:val="FootnoteText"/>
        <w:rPr>
          <w:rFonts w:ascii="Times New Roman" w:hAnsi="Times New Roman" w:cs="Times New Roman"/>
        </w:rPr>
      </w:pPr>
      <w:r w:rsidRPr="00E96182">
        <w:rPr>
          <w:rStyle w:val="FootnoteReference"/>
          <w:rFonts w:ascii="Times New Roman" w:hAnsi="Times New Roman" w:cs="Times New Roman"/>
        </w:rPr>
        <w:footnoteRef/>
      </w:r>
      <w:r w:rsidRPr="00E96182">
        <w:rPr>
          <w:rFonts w:ascii="Times New Roman" w:hAnsi="Times New Roman" w:cs="Times New Roman"/>
        </w:rPr>
        <w:t xml:space="preserve"> See: </w:t>
      </w:r>
      <w:r w:rsidRPr="00E96182">
        <w:rPr>
          <w:rFonts w:ascii="Times New Roman" w:hAnsi="Times New Roman" w:cs="Times New Roman"/>
          <w:i/>
        </w:rPr>
        <w:t>Sangram Singh v. Election Tribunal</w:t>
      </w:r>
      <w:r w:rsidRPr="00E96182">
        <w:rPr>
          <w:rFonts w:ascii="Times New Roman" w:hAnsi="Times New Roman" w:cs="Times New Roman"/>
        </w:rPr>
        <w:t>, AIR 1955 SC 425.</w:t>
      </w:r>
    </w:p>
  </w:footnote>
  <w:footnote w:id="7">
    <w:p w:rsidR="00DF3934" w:rsidRPr="00E96182" w:rsidRDefault="00DF3934">
      <w:pPr>
        <w:pStyle w:val="FootnoteText"/>
        <w:rPr>
          <w:rFonts w:ascii="Times New Roman" w:hAnsi="Times New Roman" w:cs="Times New Roman"/>
        </w:rPr>
      </w:pPr>
      <w:r w:rsidRPr="00E96182">
        <w:rPr>
          <w:rStyle w:val="FootnoteReference"/>
          <w:rFonts w:ascii="Times New Roman" w:hAnsi="Times New Roman" w:cs="Times New Roman"/>
        </w:rPr>
        <w:footnoteRef/>
      </w:r>
      <w:r w:rsidRPr="00E96182">
        <w:rPr>
          <w:rFonts w:ascii="Times New Roman" w:hAnsi="Times New Roman" w:cs="Times New Roman"/>
        </w:rPr>
        <w:t xml:space="preserve">See: </w:t>
      </w:r>
      <w:r w:rsidRPr="00E96182">
        <w:rPr>
          <w:rFonts w:ascii="Times New Roman" w:hAnsi="Times New Roman" w:cs="Times New Roman"/>
          <w:i/>
        </w:rPr>
        <w:t xml:space="preserve">Nadella Satyanarayana v. Yamanoori Venkata Subbiah, </w:t>
      </w:r>
      <w:r w:rsidRPr="00E96182">
        <w:rPr>
          <w:rFonts w:ascii="Times New Roman" w:hAnsi="Times New Roman" w:cs="Times New Roman"/>
        </w:rPr>
        <w:t>AIR 1957 AP 172 at p.181.</w:t>
      </w:r>
    </w:p>
  </w:footnote>
  <w:footnote w:id="8">
    <w:p w:rsidR="00DF3934" w:rsidRDefault="00DF3934">
      <w:pPr>
        <w:pStyle w:val="FootnoteText"/>
      </w:pPr>
      <w:r w:rsidRPr="00E96182">
        <w:rPr>
          <w:rStyle w:val="FootnoteReference"/>
          <w:rFonts w:ascii="Times New Roman" w:hAnsi="Times New Roman" w:cs="Times New Roman"/>
        </w:rPr>
        <w:footnoteRef/>
      </w:r>
      <w:r w:rsidRPr="00E96182">
        <w:rPr>
          <w:rFonts w:ascii="Times New Roman" w:hAnsi="Times New Roman" w:cs="Times New Roman"/>
        </w:rPr>
        <w:t xml:space="preserve"> See: </w:t>
      </w:r>
      <w:r w:rsidRPr="00E96182">
        <w:rPr>
          <w:rFonts w:ascii="Times New Roman" w:hAnsi="Times New Roman" w:cs="Times New Roman"/>
          <w:i/>
        </w:rPr>
        <w:t>Ghan Shyam Dhas v. Ananth Kumar Sinha</w:t>
      </w:r>
      <w:r w:rsidRPr="00E96182">
        <w:rPr>
          <w:rFonts w:ascii="Times New Roman" w:hAnsi="Times New Roman" w:cs="Times New Roman"/>
        </w:rPr>
        <w:t xml:space="preserve">,(1991) 4 SCC 379. </w:t>
      </w:r>
    </w:p>
  </w:footnote>
  <w:footnote w:id="9">
    <w:p w:rsidR="00DF3934" w:rsidRPr="00334761" w:rsidRDefault="00DF3934" w:rsidP="00334761">
      <w:pPr>
        <w:pStyle w:val="FootnoteText"/>
        <w:rPr>
          <w:rFonts w:ascii="Times New Roman" w:hAnsi="Times New Roman" w:cs="Times New Roman"/>
        </w:rPr>
      </w:pPr>
      <w:r w:rsidRPr="00334761">
        <w:rPr>
          <w:rStyle w:val="FootnoteReference"/>
          <w:rFonts w:ascii="Times New Roman" w:hAnsi="Times New Roman" w:cs="Times New Roman"/>
        </w:rPr>
        <w:footnoteRef/>
      </w:r>
      <w:r w:rsidRPr="002572B4">
        <w:rPr>
          <w:rFonts w:ascii="Times New Roman" w:hAnsi="Times New Roman" w:cs="Times New Roman"/>
          <w:i/>
        </w:rPr>
        <w:t>Ghanshyam Dhas v. Anant Kumar Sinha</w:t>
      </w:r>
      <w:r w:rsidRPr="00334761">
        <w:rPr>
          <w:rFonts w:ascii="Times New Roman" w:hAnsi="Times New Roman" w:cs="Times New Roman"/>
        </w:rPr>
        <w:t>,</w:t>
      </w:r>
      <w:r>
        <w:rPr>
          <w:rFonts w:ascii="Times New Roman" w:hAnsi="Times New Roman" w:cs="Times New Roman"/>
        </w:rPr>
        <w:t xml:space="preserve">  </w:t>
      </w:r>
      <w:r w:rsidRPr="00334761">
        <w:rPr>
          <w:rFonts w:ascii="Times New Roman" w:hAnsi="Times New Roman" w:cs="Times New Roman"/>
          <w:bCs/>
        </w:rPr>
        <w:t>AIR 1991 SC 2251</w:t>
      </w:r>
      <w:r>
        <w:rPr>
          <w:rFonts w:ascii="Times New Roman" w:hAnsi="Times New Roman" w:cs="Times New Roman"/>
          <w:bCs/>
        </w:rPr>
        <w:t>.</w:t>
      </w:r>
    </w:p>
  </w:footnote>
  <w:footnote w:id="10">
    <w:p w:rsidR="00DF3934" w:rsidRPr="008A6227" w:rsidRDefault="00DF3934" w:rsidP="008A6227">
      <w:pPr>
        <w:pStyle w:val="FootnoteText"/>
        <w:jc w:val="both"/>
        <w:rPr>
          <w:rFonts w:ascii="Times New Roman" w:hAnsi="Times New Roman" w:cs="Times New Roman"/>
        </w:rPr>
      </w:pPr>
      <w:r>
        <w:rPr>
          <w:rStyle w:val="FootnoteReference"/>
        </w:rPr>
        <w:footnoteRef/>
      </w:r>
      <w:r>
        <w:t xml:space="preserve"> </w:t>
      </w:r>
      <w:r w:rsidRPr="008A6227">
        <w:rPr>
          <w:rFonts w:ascii="Times New Roman" w:hAnsi="Times New Roman" w:cs="Times New Roman"/>
        </w:rPr>
        <w:t xml:space="preserve">See: </w:t>
      </w:r>
      <w:r w:rsidRPr="00875880">
        <w:rPr>
          <w:rFonts w:ascii="Times New Roman" w:hAnsi="Times New Roman" w:cs="Times New Roman"/>
          <w:i/>
        </w:rPr>
        <w:t>Mahiji Mohanbhai v. Patel Manibhai</w:t>
      </w:r>
      <w:r w:rsidRPr="008A6227">
        <w:rPr>
          <w:rFonts w:ascii="Times New Roman" w:hAnsi="Times New Roman" w:cs="Times New Roman"/>
        </w:rPr>
        <w:t>, AIR 1965 SC 1477.</w:t>
      </w:r>
    </w:p>
  </w:footnote>
  <w:footnote w:id="11">
    <w:p w:rsidR="00DF3934" w:rsidRPr="008A6227" w:rsidRDefault="00DF3934" w:rsidP="008A6227">
      <w:pPr>
        <w:pStyle w:val="FootnoteText"/>
        <w:jc w:val="both"/>
        <w:rPr>
          <w:rFonts w:ascii="Times New Roman" w:hAnsi="Times New Roman" w:cs="Times New Roman"/>
        </w:rPr>
      </w:pPr>
      <w:r w:rsidRPr="008A6227">
        <w:rPr>
          <w:rStyle w:val="FootnoteReference"/>
          <w:rFonts w:ascii="Times New Roman" w:hAnsi="Times New Roman" w:cs="Times New Roman"/>
        </w:rPr>
        <w:footnoteRef/>
      </w:r>
      <w:r>
        <w:rPr>
          <w:rFonts w:ascii="Times New Roman" w:hAnsi="Times New Roman" w:cs="Times New Roman"/>
        </w:rPr>
        <w:t xml:space="preserve">See: </w:t>
      </w:r>
      <w:r w:rsidRPr="008A6227">
        <w:rPr>
          <w:rFonts w:ascii="Times New Roman" w:hAnsi="Times New Roman" w:cs="Times New Roman"/>
        </w:rPr>
        <w:t>Section 39(2) of Civil Procedure Code,1908.</w:t>
      </w:r>
    </w:p>
  </w:footnote>
  <w:footnote w:id="12">
    <w:p w:rsidR="00DF3934" w:rsidRPr="008A6227" w:rsidRDefault="00DF3934" w:rsidP="008A6227">
      <w:pPr>
        <w:pStyle w:val="FootnoteText"/>
        <w:jc w:val="both"/>
        <w:rPr>
          <w:rFonts w:ascii="Times New Roman" w:hAnsi="Times New Roman" w:cs="Times New Roman"/>
        </w:rPr>
      </w:pPr>
      <w:r w:rsidRPr="008A6227">
        <w:rPr>
          <w:rStyle w:val="FootnoteReference"/>
          <w:rFonts w:ascii="Times New Roman" w:hAnsi="Times New Roman" w:cs="Times New Roman"/>
        </w:rPr>
        <w:footnoteRef/>
      </w:r>
      <w:r w:rsidRPr="008A6227">
        <w:rPr>
          <w:rFonts w:ascii="Times New Roman" w:hAnsi="Times New Roman" w:cs="Times New Roman"/>
        </w:rPr>
        <w:t xml:space="preserve">Sec 39(1) of Civil procedure Code,1908 and See also </w:t>
      </w:r>
      <w:r w:rsidRPr="00875880">
        <w:rPr>
          <w:rFonts w:ascii="Times New Roman" w:hAnsi="Times New Roman" w:cs="Times New Roman"/>
          <w:i/>
        </w:rPr>
        <w:t xml:space="preserve">Firm </w:t>
      </w:r>
      <w:r>
        <w:rPr>
          <w:rFonts w:ascii="Times New Roman" w:hAnsi="Times New Roman" w:cs="Times New Roman"/>
          <w:i/>
        </w:rPr>
        <w:t>H</w:t>
      </w:r>
      <w:r w:rsidRPr="00875880">
        <w:rPr>
          <w:rFonts w:ascii="Times New Roman" w:hAnsi="Times New Roman" w:cs="Times New Roman"/>
          <w:i/>
        </w:rPr>
        <w:t>ansraj Nathuram v. Firm Lalji Raja &amp;Sons</w:t>
      </w:r>
      <w:r w:rsidRPr="008A6227">
        <w:rPr>
          <w:rFonts w:ascii="Times New Roman" w:hAnsi="Times New Roman" w:cs="Times New Roman"/>
        </w:rPr>
        <w:t>, AIR 1963 SC 1180.</w:t>
      </w:r>
    </w:p>
  </w:footnote>
  <w:footnote w:id="13">
    <w:p w:rsidR="00DF3934" w:rsidRPr="00D80972" w:rsidRDefault="00DF3934" w:rsidP="00D80972">
      <w:pPr>
        <w:pStyle w:val="FootnoteText"/>
        <w:jc w:val="both"/>
        <w:rPr>
          <w:rFonts w:ascii="Times New Roman" w:hAnsi="Times New Roman" w:cs="Times New Roman"/>
        </w:rPr>
      </w:pPr>
      <w:r w:rsidRPr="00D80972">
        <w:rPr>
          <w:rStyle w:val="FootnoteReference"/>
          <w:rFonts w:ascii="Times New Roman" w:hAnsi="Times New Roman" w:cs="Times New Roman"/>
        </w:rPr>
        <w:footnoteRef/>
      </w:r>
      <w:r w:rsidRPr="00D80972">
        <w:rPr>
          <w:rFonts w:ascii="Times New Roman" w:hAnsi="Times New Roman" w:cs="Times New Roman"/>
        </w:rPr>
        <w:t xml:space="preserve"> S.50, Order XXI R.15, see also Jagdish Dutt v. Dharam Pal,</w:t>
      </w:r>
      <w:r>
        <w:rPr>
          <w:rFonts w:ascii="Times New Roman" w:hAnsi="Times New Roman" w:cs="Times New Roman"/>
        </w:rPr>
        <w:t xml:space="preserve"> </w:t>
      </w:r>
      <w:r w:rsidRPr="00D80972">
        <w:rPr>
          <w:rFonts w:ascii="Times New Roman" w:hAnsi="Times New Roman" w:cs="Times New Roman"/>
        </w:rPr>
        <w:t>AIR 1999 SC 1694.</w:t>
      </w:r>
    </w:p>
  </w:footnote>
  <w:footnote w:id="14">
    <w:p w:rsidR="00DF3934" w:rsidRPr="00D80972" w:rsidRDefault="00DF3934" w:rsidP="00D80972">
      <w:pPr>
        <w:pStyle w:val="FootnoteText"/>
        <w:jc w:val="both"/>
        <w:rPr>
          <w:rFonts w:ascii="Times New Roman" w:hAnsi="Times New Roman" w:cs="Times New Roman"/>
        </w:rPr>
      </w:pPr>
      <w:r w:rsidRPr="00D80972">
        <w:rPr>
          <w:rStyle w:val="FootnoteReference"/>
          <w:rFonts w:ascii="Times New Roman" w:hAnsi="Times New Roman" w:cs="Times New Roman"/>
        </w:rPr>
        <w:footnoteRef/>
      </w:r>
      <w:r w:rsidRPr="00D80972">
        <w:rPr>
          <w:rFonts w:ascii="Times New Roman" w:hAnsi="Times New Roman" w:cs="Times New Roman"/>
        </w:rPr>
        <w:t xml:space="preserve"> S.50,52 and 53 of Civil Procedure Code,1908.</w:t>
      </w:r>
    </w:p>
  </w:footnote>
  <w:footnote w:id="15">
    <w:p w:rsidR="00DF3934" w:rsidRPr="00D80972" w:rsidRDefault="00DF3934" w:rsidP="00D80972">
      <w:pPr>
        <w:pStyle w:val="FootnoteText"/>
        <w:jc w:val="both"/>
        <w:rPr>
          <w:rFonts w:ascii="Times New Roman" w:hAnsi="Times New Roman" w:cs="Times New Roman"/>
        </w:rPr>
      </w:pPr>
      <w:r w:rsidRPr="00D80972">
        <w:rPr>
          <w:rStyle w:val="FootnoteReference"/>
          <w:rFonts w:ascii="Times New Roman" w:hAnsi="Times New Roman" w:cs="Times New Roman"/>
        </w:rPr>
        <w:footnoteRef/>
      </w:r>
      <w:r w:rsidRPr="00D80972">
        <w:rPr>
          <w:rFonts w:ascii="Times New Roman" w:hAnsi="Times New Roman" w:cs="Times New Roman"/>
        </w:rPr>
        <w:t xml:space="preserve"> Sec 146 of Civil Procedure Code,1908.</w:t>
      </w:r>
    </w:p>
  </w:footnote>
  <w:footnote w:id="16">
    <w:p w:rsidR="00DF3934" w:rsidRPr="00D80972" w:rsidRDefault="00DF3934" w:rsidP="00D80972">
      <w:pPr>
        <w:pStyle w:val="FootnoteText"/>
        <w:jc w:val="both"/>
        <w:rPr>
          <w:rFonts w:ascii="Times New Roman" w:hAnsi="Times New Roman" w:cs="Times New Roman"/>
        </w:rPr>
      </w:pPr>
      <w:r w:rsidRPr="00D80972">
        <w:rPr>
          <w:rStyle w:val="FootnoteReference"/>
          <w:rFonts w:ascii="Times New Roman" w:hAnsi="Times New Roman" w:cs="Times New Roman"/>
        </w:rPr>
        <w:footnoteRef/>
      </w:r>
      <w:r w:rsidRPr="00D80972">
        <w:rPr>
          <w:rFonts w:ascii="Times New Roman" w:hAnsi="Times New Roman" w:cs="Times New Roman"/>
        </w:rPr>
        <w:t xml:space="preserve"> Sec 53 of Civil Procedure Code,1908.</w:t>
      </w:r>
    </w:p>
  </w:footnote>
  <w:footnote w:id="17">
    <w:p w:rsidR="00DF3934" w:rsidRDefault="00DF3934">
      <w:pPr>
        <w:pStyle w:val="FootnoteText"/>
      </w:pPr>
      <w:r>
        <w:rPr>
          <w:rStyle w:val="FootnoteReference"/>
        </w:rPr>
        <w:footnoteRef/>
      </w:r>
      <w:r>
        <w:t xml:space="preserve"> </w:t>
      </w:r>
      <w:r w:rsidRPr="00D74F60">
        <w:rPr>
          <w:rFonts w:ascii="Times New Roman" w:hAnsi="Times New Roman" w:cs="Times New Roman"/>
        </w:rPr>
        <w:t>See:</w:t>
      </w:r>
      <w:r>
        <w:rPr>
          <w:rFonts w:ascii="Times New Roman" w:hAnsi="Times New Roman" w:cs="Times New Roman"/>
        </w:rPr>
        <w:t xml:space="preserve"> </w:t>
      </w:r>
      <w:r w:rsidRPr="00D74F60">
        <w:rPr>
          <w:rFonts w:ascii="Times New Roman" w:hAnsi="Times New Roman" w:cs="Times New Roman"/>
          <w:i/>
        </w:rPr>
        <w:t>Jiwani v. Raajmata Basantika Devi</w:t>
      </w:r>
      <w:r w:rsidRPr="00D74F60">
        <w:rPr>
          <w:rFonts w:ascii="Times New Roman" w:hAnsi="Times New Roman" w:cs="Times New Roman"/>
        </w:rPr>
        <w:t>,</w:t>
      </w:r>
      <w:r>
        <w:rPr>
          <w:rFonts w:ascii="Times New Roman" w:hAnsi="Times New Roman" w:cs="Times New Roman"/>
        </w:rPr>
        <w:t xml:space="preserve"> </w:t>
      </w:r>
      <w:r w:rsidRPr="00D74F60">
        <w:rPr>
          <w:rFonts w:ascii="Times New Roman" w:hAnsi="Times New Roman" w:cs="Times New Roman"/>
        </w:rPr>
        <w:t>1993 Supp (3) SCC 217.</w:t>
      </w:r>
    </w:p>
  </w:footnote>
  <w:footnote w:id="18">
    <w:p w:rsidR="00DF3934" w:rsidRDefault="00DF3934">
      <w:pPr>
        <w:pStyle w:val="FootnoteText"/>
      </w:pPr>
      <w:r>
        <w:rPr>
          <w:rStyle w:val="FootnoteReference"/>
        </w:rPr>
        <w:footnoteRef/>
      </w:r>
      <w:r>
        <w:t xml:space="preserve"> </w:t>
      </w:r>
      <w:r w:rsidRPr="00C17B3D">
        <w:rPr>
          <w:rFonts w:ascii="Times New Roman" w:hAnsi="Times New Roman" w:cs="Times New Roman"/>
        </w:rPr>
        <w:t>See:</w:t>
      </w:r>
      <w:r>
        <w:rPr>
          <w:rFonts w:ascii="Times New Roman" w:hAnsi="Times New Roman" w:cs="Times New Roman"/>
        </w:rPr>
        <w:t xml:space="preserve"> </w:t>
      </w:r>
      <w:r w:rsidRPr="00C17B3D">
        <w:rPr>
          <w:rFonts w:ascii="Times New Roman" w:hAnsi="Times New Roman" w:cs="Times New Roman"/>
          <w:i/>
        </w:rPr>
        <w:t>Dev Raj v. Gyan Chand</w:t>
      </w:r>
      <w:r w:rsidRPr="00C17B3D">
        <w:rPr>
          <w:rFonts w:ascii="Times New Roman" w:hAnsi="Times New Roman" w:cs="Times New Roman"/>
        </w:rPr>
        <w:t xml:space="preserve">,AIR 1981 SC 981 and </w:t>
      </w:r>
      <w:r w:rsidRPr="00C17B3D">
        <w:rPr>
          <w:rFonts w:ascii="Times New Roman" w:hAnsi="Times New Roman" w:cs="Times New Roman"/>
          <w:i/>
        </w:rPr>
        <w:t>Jaswantlal Natvarlal v.Sushilaben Manilal</w:t>
      </w:r>
      <w:r w:rsidRPr="00C17B3D">
        <w:rPr>
          <w:rFonts w:ascii="Times New Roman" w:hAnsi="Times New Roman" w:cs="Times New Roman"/>
        </w:rPr>
        <w:t xml:space="preserve">,AIR 1991 SC 770. </w:t>
      </w:r>
    </w:p>
  </w:footnote>
  <w:footnote w:id="19">
    <w:p w:rsidR="00DF3934" w:rsidRPr="002E29F7" w:rsidRDefault="00DF3934" w:rsidP="007009D0">
      <w:pPr>
        <w:pStyle w:val="FootnoteText"/>
        <w:jc w:val="both"/>
        <w:rPr>
          <w:rFonts w:ascii="Times New Roman" w:hAnsi="Times New Roman" w:cs="Times New Roman"/>
        </w:rPr>
      </w:pPr>
      <w:r w:rsidRPr="002E29F7">
        <w:rPr>
          <w:rStyle w:val="FootnoteReference"/>
          <w:rFonts w:ascii="Times New Roman" w:hAnsi="Times New Roman" w:cs="Times New Roman"/>
        </w:rPr>
        <w:footnoteRef/>
      </w:r>
      <w:r w:rsidRPr="002E29F7">
        <w:rPr>
          <w:rFonts w:ascii="Times New Roman" w:hAnsi="Times New Roman" w:cs="Times New Roman"/>
        </w:rPr>
        <w:t xml:space="preserve"> Sec 74,</w:t>
      </w:r>
      <w:r>
        <w:rPr>
          <w:rFonts w:ascii="Times New Roman" w:hAnsi="Times New Roman" w:cs="Times New Roman"/>
        </w:rPr>
        <w:t xml:space="preserve"> </w:t>
      </w:r>
      <w:r w:rsidRPr="002E29F7">
        <w:rPr>
          <w:rFonts w:ascii="Times New Roman" w:hAnsi="Times New Roman" w:cs="Times New Roman"/>
        </w:rPr>
        <w:t>Rule 98(2) of Civil Procedure Code,1908.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47D1D"/>
    <w:multiLevelType w:val="hybridMultilevel"/>
    <w:tmpl w:val="61E625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503BE6"/>
    <w:multiLevelType w:val="multilevel"/>
    <w:tmpl w:val="A468DBA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711891"/>
    <w:multiLevelType w:val="multilevel"/>
    <w:tmpl w:val="5FEC4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C66AC0"/>
    <w:multiLevelType w:val="multilevel"/>
    <w:tmpl w:val="5D585BC0"/>
    <w:lvl w:ilvl="0">
      <w:start w:val="1"/>
      <w:numFmt w:val="decimal"/>
      <w:lvlText w:val="%1."/>
      <w:lvlJc w:val="left"/>
      <w:pPr>
        <w:ind w:left="885" w:hanging="360"/>
      </w:pPr>
      <w:rPr>
        <w:rFonts w:hint="default"/>
      </w:rPr>
    </w:lvl>
    <w:lvl w:ilvl="1">
      <w:start w:val="2"/>
      <w:numFmt w:val="decimal"/>
      <w:isLgl/>
      <w:lvlText w:val="%1.%2."/>
      <w:lvlJc w:val="left"/>
      <w:pPr>
        <w:ind w:left="930" w:hanging="405"/>
      </w:pPr>
      <w:rPr>
        <w:rFonts w:hint="default"/>
        <w:u w:val="none"/>
      </w:rPr>
    </w:lvl>
    <w:lvl w:ilvl="2">
      <w:start w:val="1"/>
      <w:numFmt w:val="decimal"/>
      <w:isLgl/>
      <w:lvlText w:val="%1.%2.%3."/>
      <w:lvlJc w:val="left"/>
      <w:pPr>
        <w:ind w:left="1245" w:hanging="720"/>
      </w:pPr>
      <w:rPr>
        <w:rFonts w:hint="default"/>
        <w:u w:val="none"/>
      </w:rPr>
    </w:lvl>
    <w:lvl w:ilvl="3">
      <w:start w:val="1"/>
      <w:numFmt w:val="decimal"/>
      <w:isLgl/>
      <w:lvlText w:val="%1.%2.%3.%4."/>
      <w:lvlJc w:val="left"/>
      <w:pPr>
        <w:ind w:left="1245" w:hanging="720"/>
      </w:pPr>
      <w:rPr>
        <w:rFonts w:hint="default"/>
        <w:u w:val="none"/>
      </w:rPr>
    </w:lvl>
    <w:lvl w:ilvl="4">
      <w:start w:val="1"/>
      <w:numFmt w:val="decimal"/>
      <w:isLgl/>
      <w:lvlText w:val="%1.%2.%3.%4.%5."/>
      <w:lvlJc w:val="left"/>
      <w:pPr>
        <w:ind w:left="1605" w:hanging="1080"/>
      </w:pPr>
      <w:rPr>
        <w:rFonts w:hint="default"/>
        <w:u w:val="none"/>
      </w:rPr>
    </w:lvl>
    <w:lvl w:ilvl="5">
      <w:start w:val="1"/>
      <w:numFmt w:val="decimal"/>
      <w:isLgl/>
      <w:lvlText w:val="%1.%2.%3.%4.%5.%6."/>
      <w:lvlJc w:val="left"/>
      <w:pPr>
        <w:ind w:left="1605" w:hanging="1080"/>
      </w:pPr>
      <w:rPr>
        <w:rFonts w:hint="default"/>
        <w:u w:val="none"/>
      </w:rPr>
    </w:lvl>
    <w:lvl w:ilvl="6">
      <w:start w:val="1"/>
      <w:numFmt w:val="decimal"/>
      <w:isLgl/>
      <w:lvlText w:val="%1.%2.%3.%4.%5.%6.%7."/>
      <w:lvlJc w:val="left"/>
      <w:pPr>
        <w:ind w:left="1965" w:hanging="1440"/>
      </w:pPr>
      <w:rPr>
        <w:rFonts w:hint="default"/>
        <w:u w:val="none"/>
      </w:rPr>
    </w:lvl>
    <w:lvl w:ilvl="7">
      <w:start w:val="1"/>
      <w:numFmt w:val="decimal"/>
      <w:isLgl/>
      <w:lvlText w:val="%1.%2.%3.%4.%5.%6.%7.%8."/>
      <w:lvlJc w:val="left"/>
      <w:pPr>
        <w:ind w:left="1965" w:hanging="1440"/>
      </w:pPr>
      <w:rPr>
        <w:rFonts w:hint="default"/>
        <w:u w:val="none"/>
      </w:rPr>
    </w:lvl>
    <w:lvl w:ilvl="8">
      <w:start w:val="1"/>
      <w:numFmt w:val="decimal"/>
      <w:isLgl/>
      <w:lvlText w:val="%1.%2.%3.%4.%5.%6.%7.%8.%9."/>
      <w:lvlJc w:val="left"/>
      <w:pPr>
        <w:ind w:left="2325" w:hanging="1800"/>
      </w:pPr>
      <w:rPr>
        <w:rFonts w:hint="default"/>
        <w:u w:val="none"/>
      </w:rPr>
    </w:lvl>
  </w:abstractNum>
  <w:abstractNum w:abstractNumId="4">
    <w:nsid w:val="11E54297"/>
    <w:multiLevelType w:val="hybridMultilevel"/>
    <w:tmpl w:val="277C36EE"/>
    <w:lvl w:ilvl="0" w:tplc="CDEEAFCE">
      <w:start w:val="1"/>
      <w:numFmt w:val="decimal"/>
      <w:lvlText w:val="%1."/>
      <w:lvlJc w:val="left"/>
      <w:pPr>
        <w:ind w:left="720" w:hanging="360"/>
      </w:pPr>
      <w:rPr>
        <w:rFonts w:ascii="Times New Roman" w:eastAsiaTheme="minorEastAsia"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5DA0B55"/>
    <w:multiLevelType w:val="hybridMultilevel"/>
    <w:tmpl w:val="AF783644"/>
    <w:lvl w:ilvl="0" w:tplc="A1500450">
      <w:start w:val="1"/>
      <w:numFmt w:val="upperLetter"/>
      <w:lvlText w:val="%1."/>
      <w:lvlJc w:val="left"/>
      <w:pPr>
        <w:ind w:left="1799" w:hanging="360"/>
      </w:pPr>
      <w:rPr>
        <w:rFonts w:hint="default"/>
      </w:rPr>
    </w:lvl>
    <w:lvl w:ilvl="1" w:tplc="40090019" w:tentative="1">
      <w:start w:val="1"/>
      <w:numFmt w:val="lowerLetter"/>
      <w:lvlText w:val="%2."/>
      <w:lvlJc w:val="left"/>
      <w:pPr>
        <w:ind w:left="2519" w:hanging="360"/>
      </w:pPr>
    </w:lvl>
    <w:lvl w:ilvl="2" w:tplc="4009001B" w:tentative="1">
      <w:start w:val="1"/>
      <w:numFmt w:val="lowerRoman"/>
      <w:lvlText w:val="%3."/>
      <w:lvlJc w:val="right"/>
      <w:pPr>
        <w:ind w:left="3239" w:hanging="180"/>
      </w:pPr>
    </w:lvl>
    <w:lvl w:ilvl="3" w:tplc="4009000F" w:tentative="1">
      <w:start w:val="1"/>
      <w:numFmt w:val="decimal"/>
      <w:lvlText w:val="%4."/>
      <w:lvlJc w:val="left"/>
      <w:pPr>
        <w:ind w:left="3959" w:hanging="360"/>
      </w:pPr>
    </w:lvl>
    <w:lvl w:ilvl="4" w:tplc="40090019" w:tentative="1">
      <w:start w:val="1"/>
      <w:numFmt w:val="lowerLetter"/>
      <w:lvlText w:val="%5."/>
      <w:lvlJc w:val="left"/>
      <w:pPr>
        <w:ind w:left="4679" w:hanging="360"/>
      </w:pPr>
    </w:lvl>
    <w:lvl w:ilvl="5" w:tplc="4009001B" w:tentative="1">
      <w:start w:val="1"/>
      <w:numFmt w:val="lowerRoman"/>
      <w:lvlText w:val="%6."/>
      <w:lvlJc w:val="right"/>
      <w:pPr>
        <w:ind w:left="5399" w:hanging="180"/>
      </w:pPr>
    </w:lvl>
    <w:lvl w:ilvl="6" w:tplc="4009000F" w:tentative="1">
      <w:start w:val="1"/>
      <w:numFmt w:val="decimal"/>
      <w:lvlText w:val="%7."/>
      <w:lvlJc w:val="left"/>
      <w:pPr>
        <w:ind w:left="6119" w:hanging="360"/>
      </w:pPr>
    </w:lvl>
    <w:lvl w:ilvl="7" w:tplc="40090019" w:tentative="1">
      <w:start w:val="1"/>
      <w:numFmt w:val="lowerLetter"/>
      <w:lvlText w:val="%8."/>
      <w:lvlJc w:val="left"/>
      <w:pPr>
        <w:ind w:left="6839" w:hanging="360"/>
      </w:pPr>
    </w:lvl>
    <w:lvl w:ilvl="8" w:tplc="4009001B" w:tentative="1">
      <w:start w:val="1"/>
      <w:numFmt w:val="lowerRoman"/>
      <w:lvlText w:val="%9."/>
      <w:lvlJc w:val="right"/>
      <w:pPr>
        <w:ind w:left="7559" w:hanging="180"/>
      </w:pPr>
    </w:lvl>
  </w:abstractNum>
  <w:abstractNum w:abstractNumId="6">
    <w:nsid w:val="40EF51F9"/>
    <w:multiLevelType w:val="hybridMultilevel"/>
    <w:tmpl w:val="178EEA00"/>
    <w:lvl w:ilvl="0" w:tplc="49C812B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44D56A1C"/>
    <w:multiLevelType w:val="hybridMultilevel"/>
    <w:tmpl w:val="06F4128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7AB3398"/>
    <w:multiLevelType w:val="hybridMultilevel"/>
    <w:tmpl w:val="DCDEC4FA"/>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A2653AC"/>
    <w:multiLevelType w:val="hybridMultilevel"/>
    <w:tmpl w:val="DCDEC4FA"/>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72F6DAC"/>
    <w:multiLevelType w:val="hybridMultilevel"/>
    <w:tmpl w:val="EC38C9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C2B7966"/>
    <w:multiLevelType w:val="hybridMultilevel"/>
    <w:tmpl w:val="6ACCB6BC"/>
    <w:lvl w:ilvl="0" w:tplc="CB643B2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
  </w:num>
  <w:num w:numId="2">
    <w:abstractNumId w:val="4"/>
  </w:num>
  <w:num w:numId="3">
    <w:abstractNumId w:val="10"/>
  </w:num>
  <w:num w:numId="4">
    <w:abstractNumId w:val="5"/>
  </w:num>
  <w:num w:numId="5">
    <w:abstractNumId w:val="2"/>
  </w:num>
  <w:num w:numId="6">
    <w:abstractNumId w:val="11"/>
  </w:num>
  <w:num w:numId="7">
    <w:abstractNumId w:val="6"/>
  </w:num>
  <w:num w:numId="8">
    <w:abstractNumId w:val="3"/>
  </w:num>
  <w:num w:numId="9">
    <w:abstractNumId w:val="7"/>
  </w:num>
  <w:num w:numId="10">
    <w:abstractNumId w:val="8"/>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efaultTabStop w:val="720"/>
  <w:characterSpacingControl w:val="doNotCompress"/>
  <w:hdrShapeDefaults>
    <o:shapedefaults v:ext="edit" spidmax="31746"/>
  </w:hdrShapeDefaults>
  <w:footnotePr>
    <w:footnote w:id="0"/>
    <w:footnote w:id="1"/>
  </w:footnotePr>
  <w:endnotePr>
    <w:endnote w:id="0"/>
    <w:endnote w:id="1"/>
  </w:endnotePr>
  <w:compat>
    <w:useFELayout/>
  </w:compat>
  <w:rsids>
    <w:rsidRoot w:val="00DC4E90"/>
    <w:rsid w:val="00025A21"/>
    <w:rsid w:val="000B30EA"/>
    <w:rsid w:val="000D2312"/>
    <w:rsid w:val="000D311C"/>
    <w:rsid w:val="000D75F8"/>
    <w:rsid w:val="000F3F6B"/>
    <w:rsid w:val="0010260A"/>
    <w:rsid w:val="00134625"/>
    <w:rsid w:val="0014169A"/>
    <w:rsid w:val="00160046"/>
    <w:rsid w:val="001651E2"/>
    <w:rsid w:val="0017495B"/>
    <w:rsid w:val="00182D90"/>
    <w:rsid w:val="001A0BE2"/>
    <w:rsid w:val="001D2209"/>
    <w:rsid w:val="001E44D0"/>
    <w:rsid w:val="00210F51"/>
    <w:rsid w:val="00211496"/>
    <w:rsid w:val="002331CB"/>
    <w:rsid w:val="002572B4"/>
    <w:rsid w:val="00295A8B"/>
    <w:rsid w:val="002A184F"/>
    <w:rsid w:val="002E29F7"/>
    <w:rsid w:val="002F39E2"/>
    <w:rsid w:val="00303D5A"/>
    <w:rsid w:val="003107B9"/>
    <w:rsid w:val="00316024"/>
    <w:rsid w:val="0032031C"/>
    <w:rsid w:val="00334761"/>
    <w:rsid w:val="00377F4C"/>
    <w:rsid w:val="0038494A"/>
    <w:rsid w:val="003C4ABD"/>
    <w:rsid w:val="00402315"/>
    <w:rsid w:val="0044576A"/>
    <w:rsid w:val="00470C80"/>
    <w:rsid w:val="0047219B"/>
    <w:rsid w:val="00474179"/>
    <w:rsid w:val="00490F49"/>
    <w:rsid w:val="004921DE"/>
    <w:rsid w:val="004F7727"/>
    <w:rsid w:val="00512EDD"/>
    <w:rsid w:val="00546AA3"/>
    <w:rsid w:val="00552DE9"/>
    <w:rsid w:val="00556855"/>
    <w:rsid w:val="00556CCD"/>
    <w:rsid w:val="0057683B"/>
    <w:rsid w:val="005A527A"/>
    <w:rsid w:val="005B3E1F"/>
    <w:rsid w:val="005C16FB"/>
    <w:rsid w:val="005E1090"/>
    <w:rsid w:val="005E73EA"/>
    <w:rsid w:val="006766E2"/>
    <w:rsid w:val="00693E27"/>
    <w:rsid w:val="006D38DB"/>
    <w:rsid w:val="006F1B49"/>
    <w:rsid w:val="007009D0"/>
    <w:rsid w:val="00740E63"/>
    <w:rsid w:val="00745309"/>
    <w:rsid w:val="00762F3B"/>
    <w:rsid w:val="00764660"/>
    <w:rsid w:val="007E0C1B"/>
    <w:rsid w:val="007F464A"/>
    <w:rsid w:val="00835E83"/>
    <w:rsid w:val="008377A7"/>
    <w:rsid w:val="00851583"/>
    <w:rsid w:val="00875880"/>
    <w:rsid w:val="008833F7"/>
    <w:rsid w:val="00883DA1"/>
    <w:rsid w:val="008918D6"/>
    <w:rsid w:val="008979BE"/>
    <w:rsid w:val="008A6227"/>
    <w:rsid w:val="00900669"/>
    <w:rsid w:val="00930BE8"/>
    <w:rsid w:val="009572A0"/>
    <w:rsid w:val="00990D40"/>
    <w:rsid w:val="00995A07"/>
    <w:rsid w:val="009B78A9"/>
    <w:rsid w:val="009C43B6"/>
    <w:rsid w:val="009C7342"/>
    <w:rsid w:val="009D2B1A"/>
    <w:rsid w:val="009D61E4"/>
    <w:rsid w:val="00A3149C"/>
    <w:rsid w:val="00A5650E"/>
    <w:rsid w:val="00A868D5"/>
    <w:rsid w:val="00A870D1"/>
    <w:rsid w:val="00A90BF6"/>
    <w:rsid w:val="00AB4BE4"/>
    <w:rsid w:val="00AD5D47"/>
    <w:rsid w:val="00B05F81"/>
    <w:rsid w:val="00B539BF"/>
    <w:rsid w:val="00B76104"/>
    <w:rsid w:val="00B8316F"/>
    <w:rsid w:val="00B96ED7"/>
    <w:rsid w:val="00B97FC6"/>
    <w:rsid w:val="00BE40A3"/>
    <w:rsid w:val="00BF6225"/>
    <w:rsid w:val="00C06947"/>
    <w:rsid w:val="00C17B3D"/>
    <w:rsid w:val="00C640C6"/>
    <w:rsid w:val="00C737FE"/>
    <w:rsid w:val="00C94BC5"/>
    <w:rsid w:val="00CA1F4E"/>
    <w:rsid w:val="00CC0A2B"/>
    <w:rsid w:val="00CC297A"/>
    <w:rsid w:val="00CD15FD"/>
    <w:rsid w:val="00CE49EB"/>
    <w:rsid w:val="00CE643E"/>
    <w:rsid w:val="00D55A9D"/>
    <w:rsid w:val="00D6161F"/>
    <w:rsid w:val="00D74F60"/>
    <w:rsid w:val="00D80972"/>
    <w:rsid w:val="00D87114"/>
    <w:rsid w:val="00DA19C0"/>
    <w:rsid w:val="00DA23E6"/>
    <w:rsid w:val="00DA55F0"/>
    <w:rsid w:val="00DC4E90"/>
    <w:rsid w:val="00DD0637"/>
    <w:rsid w:val="00DD075E"/>
    <w:rsid w:val="00DD33FD"/>
    <w:rsid w:val="00DF3934"/>
    <w:rsid w:val="00E27BEB"/>
    <w:rsid w:val="00E46A67"/>
    <w:rsid w:val="00E746DD"/>
    <w:rsid w:val="00E86A85"/>
    <w:rsid w:val="00E8793D"/>
    <w:rsid w:val="00E95627"/>
    <w:rsid w:val="00E96182"/>
    <w:rsid w:val="00E9751A"/>
    <w:rsid w:val="00ED0EA3"/>
    <w:rsid w:val="00ED241F"/>
    <w:rsid w:val="00EE5470"/>
    <w:rsid w:val="00F05B89"/>
    <w:rsid w:val="00F14065"/>
    <w:rsid w:val="00F50154"/>
    <w:rsid w:val="00F56A28"/>
    <w:rsid w:val="00F6540B"/>
    <w:rsid w:val="00F72D5E"/>
    <w:rsid w:val="00FB0B8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225"/>
  </w:style>
  <w:style w:type="paragraph" w:styleId="Heading1">
    <w:name w:val="heading 1"/>
    <w:basedOn w:val="Normal"/>
    <w:next w:val="Normal"/>
    <w:link w:val="Heading1Char"/>
    <w:uiPriority w:val="9"/>
    <w:qFormat/>
    <w:rsid w:val="00DC4E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C4E90"/>
    <w:pPr>
      <w:spacing w:after="0" w:line="240" w:lineRule="auto"/>
    </w:pPr>
    <w:rPr>
      <w:sz w:val="20"/>
      <w:szCs w:val="20"/>
    </w:rPr>
  </w:style>
  <w:style w:type="character" w:customStyle="1" w:styleId="FootnoteTextChar">
    <w:name w:val="Footnote Text Char"/>
    <w:basedOn w:val="DefaultParagraphFont"/>
    <w:link w:val="FootnoteText"/>
    <w:uiPriority w:val="99"/>
    <w:rsid w:val="00DC4E90"/>
    <w:rPr>
      <w:sz w:val="20"/>
      <w:szCs w:val="20"/>
    </w:rPr>
  </w:style>
  <w:style w:type="character" w:customStyle="1" w:styleId="Heading1Char">
    <w:name w:val="Heading 1 Char"/>
    <w:basedOn w:val="DefaultParagraphFont"/>
    <w:link w:val="Heading1"/>
    <w:uiPriority w:val="9"/>
    <w:rsid w:val="00DC4E9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DC4E90"/>
    <w:pPr>
      <w:outlineLvl w:val="9"/>
    </w:pPr>
    <w:rPr>
      <w:lang w:val="en-US" w:eastAsia="en-US"/>
    </w:rPr>
  </w:style>
  <w:style w:type="paragraph" w:styleId="ListParagraph">
    <w:name w:val="List Paragraph"/>
    <w:basedOn w:val="Normal"/>
    <w:uiPriority w:val="34"/>
    <w:qFormat/>
    <w:rsid w:val="00DC4E90"/>
    <w:pPr>
      <w:ind w:left="720"/>
      <w:contextualSpacing/>
    </w:pPr>
  </w:style>
  <w:style w:type="paragraph" w:customStyle="1" w:styleId="Default">
    <w:name w:val="Default"/>
    <w:rsid w:val="00DC4E90"/>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DC4E9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DC4E90"/>
    <w:rPr>
      <w:rFonts w:asciiTheme="majorHAnsi" w:eastAsiaTheme="majorEastAsia" w:hAnsiTheme="majorHAnsi" w:cstheme="majorBidi"/>
      <w:color w:val="17365D" w:themeColor="text2" w:themeShade="BF"/>
      <w:spacing w:val="5"/>
      <w:kern w:val="28"/>
      <w:sz w:val="52"/>
      <w:szCs w:val="52"/>
      <w:lang w:val="en-US" w:eastAsia="en-US"/>
    </w:rPr>
  </w:style>
  <w:style w:type="paragraph" w:styleId="NormalWeb">
    <w:name w:val="Normal (Web)"/>
    <w:basedOn w:val="Normal"/>
    <w:uiPriority w:val="99"/>
    <w:unhideWhenUsed/>
    <w:rsid w:val="00DC4E9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C4E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4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E90"/>
    <w:rPr>
      <w:rFonts w:ascii="Tahoma" w:hAnsi="Tahoma" w:cs="Tahoma"/>
      <w:sz w:val="16"/>
      <w:szCs w:val="16"/>
    </w:rPr>
  </w:style>
  <w:style w:type="paragraph" w:styleId="Header">
    <w:name w:val="header"/>
    <w:basedOn w:val="Normal"/>
    <w:link w:val="HeaderChar"/>
    <w:uiPriority w:val="99"/>
    <w:semiHidden/>
    <w:unhideWhenUsed/>
    <w:rsid w:val="00210F5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10F51"/>
  </w:style>
  <w:style w:type="paragraph" w:styleId="Footer">
    <w:name w:val="footer"/>
    <w:basedOn w:val="Normal"/>
    <w:link w:val="FooterChar"/>
    <w:uiPriority w:val="99"/>
    <w:unhideWhenUsed/>
    <w:rsid w:val="00210F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0F51"/>
  </w:style>
  <w:style w:type="character" w:customStyle="1" w:styleId="apple-converted-space">
    <w:name w:val="apple-converted-space"/>
    <w:basedOn w:val="DefaultParagraphFont"/>
    <w:rsid w:val="005A527A"/>
  </w:style>
  <w:style w:type="character" w:styleId="Emphasis">
    <w:name w:val="Emphasis"/>
    <w:basedOn w:val="DefaultParagraphFont"/>
    <w:uiPriority w:val="20"/>
    <w:qFormat/>
    <w:rsid w:val="005A527A"/>
    <w:rPr>
      <w:i/>
      <w:iCs/>
    </w:rPr>
  </w:style>
  <w:style w:type="character" w:styleId="FootnoteReference">
    <w:name w:val="footnote reference"/>
    <w:basedOn w:val="DefaultParagraphFont"/>
    <w:uiPriority w:val="99"/>
    <w:semiHidden/>
    <w:unhideWhenUsed/>
    <w:rsid w:val="00CE643E"/>
    <w:rPr>
      <w:vertAlign w:val="superscript"/>
    </w:rPr>
  </w:style>
  <w:style w:type="paragraph" w:customStyle="1" w:styleId="entry-meta">
    <w:name w:val="entry-meta"/>
    <w:basedOn w:val="Normal"/>
    <w:rsid w:val="00FB0B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author">
    <w:name w:val="entry-author"/>
    <w:basedOn w:val="DefaultParagraphFont"/>
    <w:rsid w:val="00FB0B84"/>
  </w:style>
  <w:style w:type="character" w:styleId="Hyperlink">
    <w:name w:val="Hyperlink"/>
    <w:basedOn w:val="DefaultParagraphFont"/>
    <w:uiPriority w:val="99"/>
    <w:unhideWhenUsed/>
    <w:rsid w:val="00FB0B84"/>
    <w:rPr>
      <w:color w:val="0000FF"/>
      <w:u w:val="single"/>
    </w:rPr>
  </w:style>
  <w:style w:type="character" w:customStyle="1" w:styleId="entry-author-name">
    <w:name w:val="entry-author-name"/>
    <w:basedOn w:val="DefaultParagraphFont"/>
    <w:rsid w:val="00FB0B84"/>
  </w:style>
  <w:style w:type="character" w:customStyle="1" w:styleId="entry-comments-link">
    <w:name w:val="entry-comments-link"/>
    <w:basedOn w:val="DefaultParagraphFont"/>
    <w:rsid w:val="00FB0B84"/>
  </w:style>
  <w:style w:type="character" w:styleId="Strong">
    <w:name w:val="Strong"/>
    <w:basedOn w:val="DefaultParagraphFont"/>
    <w:uiPriority w:val="22"/>
    <w:qFormat/>
    <w:rsid w:val="00FB0B84"/>
    <w:rPr>
      <w:b/>
      <w:bCs/>
    </w:rPr>
  </w:style>
</w:styles>
</file>

<file path=word/webSettings.xml><?xml version="1.0" encoding="utf-8"?>
<w:webSettings xmlns:r="http://schemas.openxmlformats.org/officeDocument/2006/relationships" xmlns:w="http://schemas.openxmlformats.org/wordprocessingml/2006/main">
  <w:divs>
    <w:div w:id="515270923">
      <w:bodyDiv w:val="1"/>
      <w:marLeft w:val="0"/>
      <w:marRight w:val="0"/>
      <w:marTop w:val="0"/>
      <w:marBottom w:val="0"/>
      <w:divBdr>
        <w:top w:val="none" w:sz="0" w:space="0" w:color="auto"/>
        <w:left w:val="none" w:sz="0" w:space="0" w:color="auto"/>
        <w:bottom w:val="none" w:sz="0" w:space="0" w:color="auto"/>
        <w:right w:val="none" w:sz="0" w:space="0" w:color="auto"/>
      </w:divBdr>
      <w:divsChild>
        <w:div w:id="796146099">
          <w:marLeft w:val="0"/>
          <w:marRight w:val="0"/>
          <w:marTop w:val="0"/>
          <w:marBottom w:val="0"/>
          <w:divBdr>
            <w:top w:val="none" w:sz="0" w:space="0" w:color="auto"/>
            <w:left w:val="none" w:sz="0" w:space="0" w:color="auto"/>
            <w:bottom w:val="none" w:sz="0" w:space="0" w:color="auto"/>
            <w:right w:val="none" w:sz="0" w:space="0" w:color="auto"/>
          </w:divBdr>
        </w:div>
      </w:divsChild>
    </w:div>
    <w:div w:id="113359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A88AF04-7251-4E4A-910C-FE327A20A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1223</TotalTime>
  <Pages>12</Pages>
  <Words>3786</Words>
  <Characters>21586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2016-10-14T10:53:00Z</dcterms:created>
  <dcterms:modified xsi:type="dcterms:W3CDTF">2016-12-19T17:30:00Z</dcterms:modified>
</cp:coreProperties>
</file>