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20DF" w:rsidRDefault="000620DF" w:rsidP="000620DF">
      <w:pPr>
        <w:pBdr>
          <w:bottom w:val="triple" w:sz="4" w:space="1" w:color="auto"/>
        </w:pBdr>
        <w:jc w:val="center"/>
        <w:rPr>
          <w:rFonts w:ascii="Algerian" w:hAnsi="Algerian"/>
          <w:color w:val="5F497A" w:themeColor="accent4" w:themeShade="BF"/>
          <w:sz w:val="60"/>
          <w:szCs w:val="60"/>
        </w:rPr>
      </w:pPr>
      <w:r w:rsidRPr="000620DF">
        <w:rPr>
          <w:rFonts w:ascii="Algerian" w:hAnsi="Algerian"/>
          <w:color w:val="5F497A" w:themeColor="accent4" w:themeShade="BF"/>
          <w:sz w:val="60"/>
          <w:szCs w:val="60"/>
        </w:rPr>
        <w:t>CHARGE</w:t>
      </w:r>
    </w:p>
    <w:p w:rsidR="00802471" w:rsidRPr="004E722D" w:rsidRDefault="00EA4B80" w:rsidP="00802471">
      <w:pPr>
        <w:spacing w:after="0"/>
        <w:jc w:val="center"/>
        <w:rPr>
          <w:rFonts w:ascii="Berlin Sans FB" w:hAnsi="Berlin Sans FB" w:cs="Andalus"/>
          <w:color w:val="0F243E" w:themeColor="text2" w:themeShade="80"/>
          <w:sz w:val="30"/>
          <w:szCs w:val="30"/>
          <w:u w:val="single"/>
        </w:rPr>
      </w:pPr>
      <w:r w:rsidRPr="00EA4B80">
        <w:rPr>
          <w:rFonts w:ascii="Andalus" w:hAnsi="Andalus" w:cs="Andalus"/>
          <w:noProof/>
          <w:color w:val="632423" w:themeColor="accent2" w:themeShade="80"/>
          <w:sz w:val="26"/>
          <w:szCs w:val="26"/>
          <w:u w:val="single"/>
        </w:rPr>
        <w:pi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_x0000_s1029" type="#_x0000_t84" style="position:absolute;left:0;text-align:left;margin-left:381.35pt;margin-top:5.95pt;width:96.45pt;height:60.45pt;z-index:251663360;mso-position-horizontal-relative:text;mso-position-vertical-relative:text" fillcolor="white [3201]" strokecolor="#95b3d7 [1940]" strokeweight="1pt">
            <v:fill color2="#b8cce4 [1300]" focusposition="1" focussize="" focus="100%" type="gradient"/>
            <v:shadow on="t" type="perspective" color="#243f60 [1604]" opacity=".5" offset="1pt" offset2="-3pt"/>
            <v:textbox>
              <w:txbxContent>
                <w:p w:rsidR="00802471" w:rsidRPr="004E722D" w:rsidRDefault="00802471" w:rsidP="00802471">
                  <w:pPr>
                    <w:jc w:val="center"/>
                    <w:rPr>
                      <w:b/>
                      <w:color w:val="632423" w:themeColor="accent2" w:themeShade="80"/>
                    </w:rPr>
                  </w:pPr>
                  <w:r w:rsidRPr="004E722D">
                    <w:rPr>
                      <w:b/>
                      <w:color w:val="632423" w:themeColor="accent2" w:themeShade="80"/>
                    </w:rPr>
                    <w:t>SERIES NO</w:t>
                  </w:r>
                  <w:r w:rsidRPr="004E722D">
                    <w:rPr>
                      <w:b/>
                      <w:color w:val="632423" w:themeColor="accent2" w:themeShade="80"/>
                    </w:rPr>
                    <w:br/>
                  </w:r>
                  <w:r w:rsidR="005D413F">
                    <w:rPr>
                      <w:rFonts w:ascii="High Tower Text" w:hAnsi="High Tower Text"/>
                      <w:b/>
                      <w:color w:val="632423" w:themeColor="accent2" w:themeShade="80"/>
                      <w:sz w:val="44"/>
                      <w:szCs w:val="44"/>
                    </w:rPr>
                    <w:t>152</w:t>
                  </w:r>
                </w:p>
              </w:txbxContent>
            </v:textbox>
          </v:shape>
        </w:pict>
      </w:r>
      <w:r w:rsidR="00F76CEB">
        <w:rPr>
          <w:rFonts w:ascii="Andalus" w:hAnsi="Andalus" w:cs="Andalus"/>
          <w:color w:val="632423" w:themeColor="accent2" w:themeShade="80"/>
          <w:sz w:val="26"/>
          <w:szCs w:val="26"/>
          <w:u w:val="single"/>
        </w:rPr>
        <w:t xml:space="preserve"> </w:t>
      </w:r>
      <w:r w:rsidR="00802471" w:rsidRPr="004E722D">
        <w:rPr>
          <w:rFonts w:ascii="Berlin Sans FB" w:hAnsi="Berlin Sans FB" w:cs="Andalus"/>
          <w:color w:val="0F243E" w:themeColor="text2" w:themeShade="80"/>
          <w:sz w:val="30"/>
          <w:szCs w:val="30"/>
          <w:u w:val="single"/>
        </w:rPr>
        <w:t xml:space="preserve">GOYAL DIVESH &amp; ASSOCIATES, </w:t>
      </w:r>
    </w:p>
    <w:p w:rsidR="00802471" w:rsidRDefault="00802471" w:rsidP="00802471">
      <w:pPr>
        <w:pBdr>
          <w:bottom w:val="threeDEmboss" w:sz="24" w:space="1" w:color="auto"/>
        </w:pBdr>
        <w:jc w:val="center"/>
        <w:rPr>
          <w:rFonts w:ascii="Berlin Sans FB" w:hAnsi="Berlin Sans FB" w:cs="Andalus"/>
          <w:color w:val="0F243E" w:themeColor="text2" w:themeShade="80"/>
          <w:sz w:val="30"/>
          <w:szCs w:val="30"/>
          <w:u w:val="single"/>
        </w:rPr>
      </w:pPr>
      <w:r w:rsidRPr="004E722D">
        <w:rPr>
          <w:rFonts w:ascii="Berlin Sans FB" w:hAnsi="Berlin Sans FB" w:cs="Andalus"/>
          <w:color w:val="0F243E" w:themeColor="text2" w:themeShade="80"/>
          <w:sz w:val="30"/>
          <w:szCs w:val="30"/>
          <w:u w:val="single"/>
        </w:rPr>
        <w:t>Practicing Company Secretary</w:t>
      </w:r>
    </w:p>
    <w:p w:rsidR="00802471" w:rsidRDefault="00802471" w:rsidP="00802471">
      <w:pPr>
        <w:pBdr>
          <w:bottom w:val="threeDEmboss" w:sz="24" w:space="1" w:color="auto"/>
        </w:pBdr>
        <w:jc w:val="center"/>
        <w:rPr>
          <w:rFonts w:ascii="Berlin Sans FB" w:hAnsi="Berlin Sans FB" w:cs="Andalus"/>
          <w:color w:val="0F243E" w:themeColor="text2" w:themeShade="80"/>
          <w:sz w:val="30"/>
          <w:szCs w:val="30"/>
          <w:u w:val="single"/>
        </w:rPr>
      </w:pPr>
    </w:p>
    <w:p w:rsidR="00F76CEB" w:rsidRDefault="00F76CEB" w:rsidP="00F76CEB">
      <w:pPr>
        <w:jc w:val="center"/>
        <w:rPr>
          <w:rFonts w:ascii="Andalus" w:hAnsi="Andalus" w:cs="Andalus"/>
          <w:sz w:val="30"/>
          <w:szCs w:val="30"/>
        </w:rPr>
      </w:pPr>
    </w:p>
    <w:p w:rsidR="006A3301" w:rsidRPr="00C758E1" w:rsidRDefault="00CB7AC3" w:rsidP="006A3301">
      <w:pPr>
        <w:autoSpaceDE w:val="0"/>
        <w:autoSpaceDN w:val="0"/>
        <w:adjustRightInd w:val="0"/>
        <w:spacing w:after="0" w:line="240" w:lineRule="auto"/>
        <w:rPr>
          <w:rFonts w:ascii="Andalus" w:hAnsi="Andalus" w:cs="Andalus"/>
          <w:sz w:val="24"/>
          <w:szCs w:val="24"/>
        </w:rPr>
      </w:pPr>
      <w:r w:rsidRPr="00CB7AC3">
        <w:rPr>
          <w:rFonts w:ascii="Berlin Sans FB Demi" w:hAnsi="Berlin Sans FB Demi"/>
          <w:sz w:val="32"/>
          <w:szCs w:val="32"/>
          <w:u w:val="single"/>
        </w:rPr>
        <w:t>DEFINITION OF CHARGE:</w:t>
      </w:r>
      <w:r w:rsidR="006A3301">
        <w:rPr>
          <w:rFonts w:ascii="Algerian" w:hAnsi="Algerian"/>
          <w:sz w:val="32"/>
          <w:szCs w:val="32"/>
          <w:u w:val="single"/>
        </w:rPr>
        <w:t xml:space="preserve"> </w:t>
      </w:r>
      <w:r w:rsidR="006A3301" w:rsidRPr="006A3301">
        <w:rPr>
          <w:rFonts w:ascii="Arial" w:hAnsi="Arial" w:cs="Arial"/>
        </w:rPr>
        <w:t>―</w:t>
      </w:r>
      <w:r w:rsidR="006A3301">
        <w:rPr>
          <w:rFonts w:ascii="Arial" w:hAnsi="Arial" w:cs="Arial"/>
        </w:rPr>
        <w:t xml:space="preserve"> </w:t>
      </w:r>
      <w:r w:rsidR="006A3301" w:rsidRPr="00C758E1">
        <w:rPr>
          <w:rFonts w:ascii="Andalus" w:hAnsi="Andalus" w:cs="Andalus"/>
        </w:rPr>
        <w:t>As per Section-2 (16) Charge means-</w:t>
      </w:r>
      <w:r w:rsidR="006A3301" w:rsidRPr="00C758E1">
        <w:rPr>
          <w:rFonts w:ascii="Andalus" w:hAnsi="Andalus" w:cs="Andalus"/>
          <w:sz w:val="24"/>
          <w:szCs w:val="24"/>
        </w:rPr>
        <w:t xml:space="preserve"> An</w:t>
      </w:r>
    </w:p>
    <w:p w:rsidR="006A3301" w:rsidRPr="00C758E1" w:rsidRDefault="006A3301" w:rsidP="006A3301">
      <w:pPr>
        <w:pStyle w:val="ListParagraph"/>
        <w:numPr>
          <w:ilvl w:val="0"/>
          <w:numId w:val="1"/>
        </w:numPr>
        <w:autoSpaceDE w:val="0"/>
        <w:autoSpaceDN w:val="0"/>
        <w:adjustRightInd w:val="0"/>
        <w:spacing w:after="0" w:line="240" w:lineRule="auto"/>
        <w:jc w:val="center"/>
        <w:rPr>
          <w:rFonts w:ascii="Andalus" w:hAnsi="Andalus" w:cs="Andalus"/>
          <w:sz w:val="24"/>
          <w:szCs w:val="24"/>
        </w:rPr>
      </w:pPr>
      <w:r w:rsidRPr="00C758E1">
        <w:rPr>
          <w:rFonts w:ascii="Andalus" w:hAnsi="Andalus" w:cs="Andalus"/>
          <w:b/>
          <w:sz w:val="24"/>
          <w:szCs w:val="24"/>
        </w:rPr>
        <w:t>interest</w:t>
      </w:r>
      <w:r w:rsidRPr="00C758E1">
        <w:rPr>
          <w:rFonts w:ascii="Andalus" w:hAnsi="Andalus" w:cs="Andalus"/>
          <w:sz w:val="24"/>
          <w:szCs w:val="24"/>
        </w:rPr>
        <w:t xml:space="preserve"> or </w:t>
      </w:r>
      <w:r w:rsidRPr="00C758E1">
        <w:rPr>
          <w:rFonts w:ascii="Andalus" w:hAnsi="Andalus" w:cs="Andalus"/>
          <w:b/>
          <w:sz w:val="24"/>
          <w:szCs w:val="24"/>
        </w:rPr>
        <w:t>lien</w:t>
      </w:r>
    </w:p>
    <w:p w:rsidR="006A3301" w:rsidRPr="00C758E1" w:rsidRDefault="006A3301" w:rsidP="006A3301">
      <w:pPr>
        <w:pStyle w:val="ListParagraph"/>
        <w:numPr>
          <w:ilvl w:val="0"/>
          <w:numId w:val="1"/>
        </w:numPr>
        <w:autoSpaceDE w:val="0"/>
        <w:autoSpaceDN w:val="0"/>
        <w:adjustRightInd w:val="0"/>
        <w:spacing w:after="0" w:line="240" w:lineRule="auto"/>
        <w:jc w:val="center"/>
        <w:rPr>
          <w:rFonts w:ascii="Andalus" w:hAnsi="Andalus" w:cs="Andalus"/>
          <w:sz w:val="24"/>
          <w:szCs w:val="24"/>
        </w:rPr>
      </w:pPr>
      <w:r w:rsidRPr="00C758E1">
        <w:rPr>
          <w:rFonts w:ascii="Andalus" w:hAnsi="Andalus" w:cs="Andalus"/>
          <w:sz w:val="24"/>
          <w:szCs w:val="24"/>
        </w:rPr>
        <w:t xml:space="preserve">created on the </w:t>
      </w:r>
      <w:r w:rsidRPr="00C758E1">
        <w:rPr>
          <w:rFonts w:ascii="Andalus" w:hAnsi="Andalus" w:cs="Andalus"/>
          <w:b/>
          <w:sz w:val="24"/>
          <w:szCs w:val="24"/>
        </w:rPr>
        <w:t>property</w:t>
      </w:r>
      <w:r w:rsidRPr="00C758E1">
        <w:rPr>
          <w:rFonts w:ascii="Andalus" w:hAnsi="Andalus" w:cs="Andalus"/>
          <w:sz w:val="24"/>
          <w:szCs w:val="24"/>
        </w:rPr>
        <w:t xml:space="preserve"> or </w:t>
      </w:r>
      <w:r w:rsidRPr="00C758E1">
        <w:rPr>
          <w:rFonts w:ascii="Andalus" w:hAnsi="Andalus" w:cs="Andalus"/>
          <w:b/>
          <w:sz w:val="24"/>
          <w:szCs w:val="24"/>
        </w:rPr>
        <w:t>assets</w:t>
      </w:r>
      <w:r w:rsidRPr="00C758E1">
        <w:rPr>
          <w:rFonts w:ascii="Andalus" w:hAnsi="Andalus" w:cs="Andalus"/>
          <w:sz w:val="24"/>
          <w:szCs w:val="24"/>
        </w:rPr>
        <w:t xml:space="preserve"> of a company or</w:t>
      </w:r>
      <w:r w:rsidR="005D413F" w:rsidRPr="005D413F">
        <w:rPr>
          <w:rFonts w:ascii="Andalus" w:hAnsi="Andalus" w:cs="Andalus"/>
          <w:sz w:val="24"/>
          <w:szCs w:val="24"/>
        </w:rPr>
        <w:t xml:space="preserve"> </w:t>
      </w:r>
      <w:r w:rsidR="005D413F" w:rsidRPr="00C758E1">
        <w:rPr>
          <w:rFonts w:ascii="Andalus" w:hAnsi="Andalus" w:cs="Andalus"/>
          <w:sz w:val="24"/>
          <w:szCs w:val="24"/>
        </w:rPr>
        <w:t xml:space="preserve">any of its </w:t>
      </w:r>
      <w:r w:rsidR="005D413F" w:rsidRPr="00C758E1">
        <w:rPr>
          <w:rFonts w:ascii="Andalus" w:hAnsi="Andalus" w:cs="Andalus"/>
          <w:b/>
          <w:sz w:val="24"/>
          <w:szCs w:val="24"/>
        </w:rPr>
        <w:t>undertakings</w:t>
      </w:r>
    </w:p>
    <w:p w:rsidR="000620DF" w:rsidRDefault="006A3301" w:rsidP="006A3301">
      <w:pPr>
        <w:pStyle w:val="ListParagraph"/>
        <w:numPr>
          <w:ilvl w:val="0"/>
          <w:numId w:val="1"/>
        </w:numPr>
        <w:autoSpaceDE w:val="0"/>
        <w:autoSpaceDN w:val="0"/>
        <w:adjustRightInd w:val="0"/>
        <w:spacing w:after="0" w:line="240" w:lineRule="auto"/>
        <w:jc w:val="center"/>
        <w:rPr>
          <w:rFonts w:ascii="Arial" w:hAnsi="Arial" w:cs="Arial"/>
        </w:rPr>
      </w:pPr>
      <w:r w:rsidRPr="00C758E1">
        <w:rPr>
          <w:rFonts w:ascii="Andalus" w:hAnsi="Andalus" w:cs="Andalus"/>
          <w:sz w:val="24"/>
          <w:szCs w:val="24"/>
        </w:rPr>
        <w:t xml:space="preserve">or both as </w:t>
      </w:r>
      <w:r w:rsidRPr="00C758E1">
        <w:rPr>
          <w:rFonts w:ascii="Andalus" w:hAnsi="Andalus" w:cs="Andalus"/>
          <w:b/>
          <w:sz w:val="24"/>
          <w:szCs w:val="24"/>
        </w:rPr>
        <w:t>security and includes a</w:t>
      </w:r>
      <w:r w:rsidRPr="00C758E1">
        <w:rPr>
          <w:rFonts w:ascii="Andalus" w:hAnsi="Andalus" w:cs="Andalus"/>
          <w:sz w:val="24"/>
          <w:szCs w:val="24"/>
        </w:rPr>
        <w:t xml:space="preserve"> </w:t>
      </w:r>
      <w:r w:rsidRPr="00C758E1">
        <w:rPr>
          <w:rFonts w:ascii="Andalus" w:hAnsi="Andalus" w:cs="Andalus"/>
          <w:b/>
          <w:sz w:val="24"/>
          <w:szCs w:val="24"/>
        </w:rPr>
        <w:t>mortgage</w:t>
      </w:r>
      <w:r w:rsidRPr="006A3301">
        <w:rPr>
          <w:rFonts w:ascii="Arial" w:hAnsi="Arial" w:cs="Arial"/>
        </w:rPr>
        <w:t>;</w:t>
      </w:r>
    </w:p>
    <w:p w:rsidR="006A3301" w:rsidRDefault="006A3301" w:rsidP="006A3301">
      <w:pPr>
        <w:autoSpaceDE w:val="0"/>
        <w:autoSpaceDN w:val="0"/>
        <w:adjustRightInd w:val="0"/>
        <w:spacing w:after="0" w:line="240" w:lineRule="auto"/>
        <w:rPr>
          <w:rFonts w:ascii="Arial" w:hAnsi="Arial" w:cs="Arial"/>
        </w:rPr>
      </w:pPr>
    </w:p>
    <w:p w:rsidR="008A782D" w:rsidRDefault="008A782D" w:rsidP="008A782D">
      <w:pPr>
        <w:spacing w:after="0"/>
        <w:jc w:val="center"/>
        <w:rPr>
          <w:rFonts w:ascii="Sylfaen" w:hAnsi="Sylfaen" w:cs="Arial"/>
          <w:b/>
          <w:color w:val="632423" w:themeColor="accent2" w:themeShade="80"/>
          <w:sz w:val="24"/>
          <w:szCs w:val="24"/>
        </w:rPr>
      </w:pPr>
      <w:r w:rsidRPr="006113AD">
        <w:rPr>
          <w:rFonts w:ascii="Sylfaen" w:hAnsi="Sylfaen" w:cs="Arial"/>
          <w:b/>
          <w:color w:val="632423" w:themeColor="accent2" w:themeShade="80"/>
          <w:sz w:val="24"/>
          <w:szCs w:val="24"/>
        </w:rPr>
        <w:t xml:space="preserve">Principle rule of Creation of Charge is that </w:t>
      </w:r>
      <w:r>
        <w:rPr>
          <w:rFonts w:ascii="Sylfaen" w:hAnsi="Sylfaen" w:cs="Arial"/>
          <w:b/>
          <w:color w:val="632423" w:themeColor="accent2" w:themeShade="80"/>
          <w:sz w:val="24"/>
          <w:szCs w:val="24"/>
        </w:rPr>
        <w:t>“</w:t>
      </w:r>
      <w:r w:rsidRPr="006113AD">
        <w:rPr>
          <w:rFonts w:ascii="Sylfaen" w:hAnsi="Sylfaen" w:cs="Arial"/>
          <w:b/>
          <w:color w:val="632423" w:themeColor="accent2" w:themeShade="80"/>
          <w:sz w:val="24"/>
          <w:szCs w:val="24"/>
        </w:rPr>
        <w:t>Charge will be creating on the</w:t>
      </w:r>
    </w:p>
    <w:p w:rsidR="008A782D" w:rsidRDefault="00C542B6" w:rsidP="008A782D">
      <w:pPr>
        <w:autoSpaceDE w:val="0"/>
        <w:autoSpaceDN w:val="0"/>
        <w:adjustRightInd w:val="0"/>
        <w:spacing w:after="0" w:line="240" w:lineRule="auto"/>
        <w:jc w:val="center"/>
        <w:rPr>
          <w:rFonts w:ascii="Sylfaen" w:hAnsi="Sylfaen" w:cs="Arial"/>
          <w:b/>
          <w:color w:val="632423" w:themeColor="accent2" w:themeShade="80"/>
          <w:sz w:val="24"/>
          <w:szCs w:val="24"/>
        </w:rPr>
      </w:pPr>
      <w:r w:rsidRPr="006113AD">
        <w:rPr>
          <w:rFonts w:ascii="Sylfaen" w:hAnsi="Sylfaen" w:cs="Arial"/>
          <w:b/>
          <w:color w:val="632423" w:themeColor="accent2" w:themeShade="80"/>
          <w:sz w:val="24"/>
          <w:szCs w:val="24"/>
        </w:rPr>
        <w:t xml:space="preserve">Assets </w:t>
      </w:r>
      <w:r w:rsidR="008A782D" w:rsidRPr="006113AD">
        <w:rPr>
          <w:rFonts w:ascii="Sylfaen" w:hAnsi="Sylfaen" w:cs="Arial"/>
          <w:b/>
          <w:color w:val="632423" w:themeColor="accent2" w:themeShade="80"/>
          <w:sz w:val="24"/>
          <w:szCs w:val="24"/>
        </w:rPr>
        <w:t>of the Company</w:t>
      </w:r>
      <w:r w:rsidR="008A782D">
        <w:rPr>
          <w:rFonts w:ascii="Sylfaen" w:hAnsi="Sylfaen" w:cs="Arial"/>
          <w:b/>
          <w:color w:val="632423" w:themeColor="accent2" w:themeShade="80"/>
          <w:sz w:val="24"/>
          <w:szCs w:val="24"/>
        </w:rPr>
        <w:t>”, Assets as defined in Schedule III of the CA-2013</w:t>
      </w:r>
    </w:p>
    <w:p w:rsidR="008A782D" w:rsidRDefault="008A782D" w:rsidP="008A782D">
      <w:pPr>
        <w:autoSpaceDE w:val="0"/>
        <w:autoSpaceDN w:val="0"/>
        <w:adjustRightInd w:val="0"/>
        <w:spacing w:after="0" w:line="240" w:lineRule="auto"/>
        <w:rPr>
          <w:rFonts w:ascii="Andalus" w:hAnsi="Andalus" w:cs="Andalus"/>
          <w:b/>
          <w:color w:val="002060"/>
          <w:sz w:val="28"/>
          <w:szCs w:val="28"/>
        </w:rPr>
      </w:pPr>
    </w:p>
    <w:p w:rsidR="006A3301" w:rsidRPr="00AB70E4" w:rsidRDefault="00C74718" w:rsidP="006A3301">
      <w:pPr>
        <w:autoSpaceDE w:val="0"/>
        <w:autoSpaceDN w:val="0"/>
        <w:adjustRightInd w:val="0"/>
        <w:spacing w:after="0" w:line="240" w:lineRule="auto"/>
        <w:rPr>
          <w:rFonts w:ascii="Andalus" w:hAnsi="Andalus" w:cs="Andalus"/>
          <w:b/>
          <w:color w:val="002060"/>
          <w:sz w:val="28"/>
          <w:szCs w:val="28"/>
        </w:rPr>
      </w:pPr>
      <w:r w:rsidRPr="00AB70E4">
        <w:rPr>
          <w:rFonts w:ascii="Andalus" w:hAnsi="Andalus" w:cs="Andalus"/>
          <w:b/>
          <w:color w:val="002060"/>
          <w:sz w:val="28"/>
          <w:szCs w:val="28"/>
        </w:rPr>
        <w:t>PROVISIONS OF CHARGE GIVEN UNDER CHAPTER VI OF COMPANIES ACT 2013 COVER THE SECTION- 77 – 87.</w:t>
      </w:r>
    </w:p>
    <w:p w:rsidR="00C74718" w:rsidRPr="00C758E1" w:rsidRDefault="00C74718" w:rsidP="006A3301">
      <w:pPr>
        <w:autoSpaceDE w:val="0"/>
        <w:autoSpaceDN w:val="0"/>
        <w:adjustRightInd w:val="0"/>
        <w:spacing w:after="0" w:line="240" w:lineRule="auto"/>
        <w:rPr>
          <w:rFonts w:ascii="Andalus" w:hAnsi="Andalus" w:cs="Andalus"/>
          <w:b/>
          <w:color w:val="002060"/>
        </w:rPr>
      </w:pPr>
    </w:p>
    <w:p w:rsidR="00B14CCB" w:rsidRPr="00CB7AC3" w:rsidRDefault="00B14CCB" w:rsidP="00B14CCB">
      <w:pPr>
        <w:spacing w:after="0" w:line="240" w:lineRule="auto"/>
        <w:rPr>
          <w:rFonts w:ascii="Berlin Sans FB Demi" w:hAnsi="Berlin Sans FB Demi"/>
          <w:sz w:val="32"/>
          <w:szCs w:val="32"/>
          <w:u w:val="single"/>
        </w:rPr>
      </w:pPr>
      <w:r w:rsidRPr="00CB7AC3">
        <w:rPr>
          <w:rFonts w:ascii="Berlin Sans FB Demi" w:hAnsi="Berlin Sans FB Demi"/>
          <w:sz w:val="32"/>
          <w:szCs w:val="32"/>
          <w:u w:val="single"/>
        </w:rPr>
        <w:t>NEED FOR CREATING A CHARGE ON COMPANY’S ASSETS:</w:t>
      </w:r>
    </w:p>
    <w:p w:rsidR="00595D8D" w:rsidRPr="00B14CCB" w:rsidRDefault="00595D8D" w:rsidP="00B14CCB">
      <w:pPr>
        <w:spacing w:after="0" w:line="240" w:lineRule="auto"/>
        <w:rPr>
          <w:rFonts w:ascii="Arial" w:hAnsi="Arial" w:cs="Arial"/>
          <w:sz w:val="24"/>
          <w:szCs w:val="24"/>
        </w:rPr>
      </w:pPr>
    </w:p>
    <w:p w:rsidR="00595D8D" w:rsidRPr="00595D8D" w:rsidRDefault="00595D8D" w:rsidP="00595D8D">
      <w:pPr>
        <w:spacing w:after="0"/>
        <w:jc w:val="both"/>
        <w:rPr>
          <w:rFonts w:ascii="Andalus" w:hAnsi="Andalus" w:cs="Andalus"/>
          <w:sz w:val="24"/>
          <w:szCs w:val="24"/>
        </w:rPr>
      </w:pPr>
      <w:r w:rsidRPr="00595D8D">
        <w:rPr>
          <w:rFonts w:ascii="Andalus" w:hAnsi="Andalus" w:cs="Andalus"/>
          <w:sz w:val="24"/>
          <w:szCs w:val="24"/>
        </w:rPr>
        <w:t>Almost all the large and small companies depend upon share capital and borrowed capital for financing their projects. Borrowed capital may consist of funds raised by issuing debentures, which may be secured or unsecured, or by obtaining financial assistance from</w:t>
      </w:r>
      <w:r w:rsidR="00BC1B1B">
        <w:rPr>
          <w:rFonts w:ascii="Andalus" w:hAnsi="Andalus" w:cs="Andalus"/>
          <w:sz w:val="24"/>
          <w:szCs w:val="24"/>
        </w:rPr>
        <w:t xml:space="preserve"> </w:t>
      </w:r>
      <w:r w:rsidR="005D413F" w:rsidRPr="00595D8D">
        <w:rPr>
          <w:rFonts w:ascii="Andalus" w:hAnsi="Andalus" w:cs="Andalus"/>
          <w:sz w:val="24"/>
          <w:szCs w:val="24"/>
        </w:rPr>
        <w:t xml:space="preserve">financial </w:t>
      </w:r>
      <w:r w:rsidRPr="00595D8D">
        <w:rPr>
          <w:rFonts w:ascii="Andalus" w:hAnsi="Andalus" w:cs="Andalus"/>
          <w:sz w:val="24"/>
          <w:szCs w:val="24"/>
        </w:rPr>
        <w:t>institution or banks.</w:t>
      </w:r>
    </w:p>
    <w:p w:rsidR="00595D8D" w:rsidRPr="00595D8D" w:rsidRDefault="00595D8D" w:rsidP="00595D8D">
      <w:pPr>
        <w:spacing w:after="0"/>
        <w:jc w:val="both"/>
        <w:rPr>
          <w:rFonts w:ascii="Andalus" w:hAnsi="Andalus" w:cs="Andalus"/>
          <w:sz w:val="24"/>
          <w:szCs w:val="24"/>
        </w:rPr>
      </w:pPr>
    </w:p>
    <w:p w:rsidR="00595D8D" w:rsidRDefault="00595D8D" w:rsidP="00595D8D">
      <w:pPr>
        <w:spacing w:after="0"/>
        <w:jc w:val="both"/>
        <w:rPr>
          <w:rFonts w:ascii="Andalus" w:hAnsi="Andalus" w:cs="Andalus"/>
          <w:sz w:val="24"/>
          <w:szCs w:val="24"/>
        </w:rPr>
      </w:pPr>
      <w:r w:rsidRPr="00595D8D">
        <w:rPr>
          <w:rFonts w:ascii="Andalus" w:hAnsi="Andalus" w:cs="Andalus"/>
          <w:sz w:val="24"/>
          <w:szCs w:val="24"/>
        </w:rPr>
        <w:t xml:space="preserve">The financial institutions/banks do not lend their monies unless they are sure that their funds are safe and they would be repaid as per agreed repayment schedule along with payment of interest. In order to secure their loans they resort to creating right in the assets and properties of the borrowing companies, which is known as a charge on assets. This is done by executing loan </w:t>
      </w:r>
      <w:r w:rsidRPr="00595D8D">
        <w:rPr>
          <w:rFonts w:ascii="Andalus" w:hAnsi="Andalus" w:cs="Andalus"/>
          <w:sz w:val="24"/>
          <w:szCs w:val="24"/>
        </w:rPr>
        <w:lastRenderedPageBreak/>
        <w:t>agreements, hypothecation agreements, mortgage deeds and other similar documents, which the borrowing company is required to execute in favour of the lending institutions/ banks etc</w:t>
      </w:r>
    </w:p>
    <w:p w:rsidR="008E014B" w:rsidRPr="00595D8D" w:rsidRDefault="008E014B" w:rsidP="00595D8D">
      <w:pPr>
        <w:spacing w:after="0"/>
        <w:jc w:val="both"/>
        <w:rPr>
          <w:rFonts w:ascii="Andalus" w:hAnsi="Andalus" w:cs="Andalus"/>
          <w:sz w:val="24"/>
          <w:szCs w:val="24"/>
        </w:rPr>
      </w:pPr>
    </w:p>
    <w:p w:rsidR="005D413F" w:rsidRDefault="005D413F" w:rsidP="00595D8D">
      <w:pPr>
        <w:spacing w:after="0"/>
        <w:jc w:val="both"/>
        <w:rPr>
          <w:rFonts w:ascii="Algerian" w:hAnsi="Algerian"/>
          <w:sz w:val="32"/>
          <w:szCs w:val="32"/>
          <w:u w:val="single"/>
        </w:rPr>
      </w:pPr>
    </w:p>
    <w:p w:rsidR="00475EB3" w:rsidRPr="00BC1B1B" w:rsidRDefault="00475EB3" w:rsidP="00595D8D">
      <w:pPr>
        <w:spacing w:after="0"/>
        <w:jc w:val="both"/>
        <w:rPr>
          <w:rFonts w:ascii="Andalus" w:hAnsi="Andalus" w:cs="Andalus"/>
          <w:sz w:val="24"/>
          <w:szCs w:val="24"/>
        </w:rPr>
      </w:pPr>
      <w:r w:rsidRPr="00CB7AC3">
        <w:rPr>
          <w:rFonts w:ascii="Berlin Sans FB Demi" w:hAnsi="Berlin Sans FB Demi"/>
          <w:sz w:val="32"/>
          <w:szCs w:val="32"/>
          <w:u w:val="single"/>
        </w:rPr>
        <w:t>Type of Charges to be registered</w:t>
      </w:r>
      <w:r>
        <w:rPr>
          <w:rFonts w:ascii="Algerian" w:hAnsi="Algerian"/>
          <w:sz w:val="32"/>
          <w:szCs w:val="32"/>
          <w:u w:val="single"/>
        </w:rPr>
        <w:t>:</w:t>
      </w:r>
    </w:p>
    <w:p w:rsidR="00475EB3" w:rsidRDefault="00BC1B1B" w:rsidP="00595D8D">
      <w:pPr>
        <w:spacing w:after="0"/>
        <w:jc w:val="both"/>
        <w:rPr>
          <w:rFonts w:ascii="Andalus" w:hAnsi="Andalus" w:cs="Andalus"/>
          <w:sz w:val="24"/>
          <w:szCs w:val="24"/>
        </w:rPr>
      </w:pPr>
      <w:r>
        <w:rPr>
          <w:rFonts w:ascii="Andalus" w:hAnsi="Andalus" w:cs="Andalus"/>
          <w:sz w:val="24"/>
          <w:szCs w:val="24"/>
        </w:rPr>
        <w:t xml:space="preserve">Old Act: </w:t>
      </w:r>
      <w:r w:rsidRPr="00BC1B1B">
        <w:rPr>
          <w:rFonts w:ascii="Andalus" w:hAnsi="Andalus" w:cs="Andalus"/>
          <w:sz w:val="24"/>
          <w:szCs w:val="24"/>
        </w:rPr>
        <w:t>Section 125 specifies only 9 types of charges to be registered.</w:t>
      </w:r>
    </w:p>
    <w:p w:rsidR="00BC1B1B" w:rsidRPr="00BC1B1B" w:rsidRDefault="00BC1B1B" w:rsidP="00BC1B1B">
      <w:pPr>
        <w:spacing w:after="0" w:line="240" w:lineRule="auto"/>
        <w:rPr>
          <w:rFonts w:ascii="Andalus" w:hAnsi="Andalus" w:cs="Andalus"/>
          <w:sz w:val="24"/>
          <w:szCs w:val="24"/>
        </w:rPr>
      </w:pPr>
      <w:r w:rsidRPr="00CB7AC3">
        <w:rPr>
          <w:rFonts w:ascii="Berlin Sans FB Demi" w:hAnsi="Berlin Sans FB Demi"/>
          <w:sz w:val="32"/>
          <w:szCs w:val="32"/>
          <w:u w:val="single"/>
        </w:rPr>
        <w:t>New Act:</w:t>
      </w:r>
      <w:r>
        <w:rPr>
          <w:rFonts w:ascii="Andalus" w:hAnsi="Andalus" w:cs="Andalus"/>
          <w:sz w:val="24"/>
          <w:szCs w:val="24"/>
        </w:rPr>
        <w:t xml:space="preserve"> </w:t>
      </w:r>
      <w:r w:rsidRPr="00BC1B1B">
        <w:rPr>
          <w:rFonts w:ascii="Andalus" w:hAnsi="Andalus" w:cs="Andalus"/>
          <w:sz w:val="24"/>
          <w:szCs w:val="24"/>
        </w:rPr>
        <w:t>Section 77 states that Companies are required t</w:t>
      </w:r>
      <w:r w:rsidR="00D956E3">
        <w:rPr>
          <w:rFonts w:ascii="Andalus" w:hAnsi="Andalus" w:cs="Andalus"/>
          <w:sz w:val="24"/>
          <w:szCs w:val="24"/>
        </w:rPr>
        <w:t xml:space="preserve">o register </w:t>
      </w:r>
      <w:r w:rsidR="0093043B" w:rsidRPr="00FD4869">
        <w:rPr>
          <w:rFonts w:ascii="Andalus" w:hAnsi="Andalus" w:cs="Andalus"/>
          <w:b/>
          <w:color w:val="632423" w:themeColor="accent2" w:themeShade="80"/>
          <w:sz w:val="24"/>
          <w:szCs w:val="24"/>
          <w:u w:val="single"/>
        </w:rPr>
        <w:t>ALL TYPES OF CHARGES</w:t>
      </w:r>
      <w:r w:rsidR="00D956E3">
        <w:rPr>
          <w:rFonts w:ascii="Andalus" w:hAnsi="Andalus" w:cs="Andalus"/>
          <w:sz w:val="24"/>
          <w:szCs w:val="24"/>
        </w:rPr>
        <w:t xml:space="preserve">, </w:t>
      </w:r>
      <w:r w:rsidR="00D956E3" w:rsidRPr="00BC1B1B">
        <w:rPr>
          <w:rFonts w:ascii="Andalus" w:hAnsi="Andalus" w:cs="Andalus"/>
          <w:sz w:val="24"/>
          <w:szCs w:val="24"/>
        </w:rPr>
        <w:t>with ROC within 30 days of its creation</w:t>
      </w:r>
      <w:r w:rsidR="00D956E3">
        <w:rPr>
          <w:rFonts w:ascii="Andalus" w:hAnsi="Andalus" w:cs="Andalus"/>
          <w:sz w:val="24"/>
          <w:szCs w:val="24"/>
        </w:rPr>
        <w:t>.</w:t>
      </w:r>
    </w:p>
    <w:p w:rsidR="00BC1B1B" w:rsidRPr="00BC1B1B" w:rsidRDefault="00BC1B1B" w:rsidP="00BC1B1B">
      <w:pPr>
        <w:numPr>
          <w:ilvl w:val="0"/>
          <w:numId w:val="2"/>
        </w:numPr>
        <w:spacing w:before="100" w:beforeAutospacing="1" w:after="0" w:line="240" w:lineRule="auto"/>
        <w:rPr>
          <w:rFonts w:ascii="Andalus" w:hAnsi="Andalus" w:cs="Andalus"/>
          <w:sz w:val="24"/>
          <w:szCs w:val="24"/>
        </w:rPr>
      </w:pPr>
      <w:r w:rsidRPr="00BC1B1B">
        <w:rPr>
          <w:rFonts w:ascii="Andalus" w:hAnsi="Andalus" w:cs="Andalus"/>
          <w:sz w:val="24"/>
          <w:szCs w:val="24"/>
        </w:rPr>
        <w:t>within or outside India,</w:t>
      </w:r>
    </w:p>
    <w:p w:rsidR="00BC1B1B" w:rsidRPr="00BC1B1B" w:rsidRDefault="00BC1B1B" w:rsidP="00BC1B1B">
      <w:pPr>
        <w:numPr>
          <w:ilvl w:val="0"/>
          <w:numId w:val="2"/>
        </w:numPr>
        <w:spacing w:before="100" w:beforeAutospacing="1" w:after="0" w:line="240" w:lineRule="auto"/>
        <w:rPr>
          <w:rFonts w:ascii="Andalus" w:hAnsi="Andalus" w:cs="Andalus"/>
          <w:sz w:val="24"/>
          <w:szCs w:val="24"/>
        </w:rPr>
      </w:pPr>
      <w:r w:rsidRPr="00BC1B1B">
        <w:rPr>
          <w:rFonts w:ascii="Andalus" w:hAnsi="Andalus" w:cs="Andalus"/>
          <w:sz w:val="24"/>
          <w:szCs w:val="24"/>
        </w:rPr>
        <w:t>on its property or assets or any of its undertakings,</w:t>
      </w:r>
    </w:p>
    <w:p w:rsidR="00BC1B1B" w:rsidRPr="00BC1B1B" w:rsidRDefault="00BC1B1B" w:rsidP="00BC1B1B">
      <w:pPr>
        <w:numPr>
          <w:ilvl w:val="0"/>
          <w:numId w:val="2"/>
        </w:numPr>
        <w:spacing w:before="100" w:beforeAutospacing="1" w:after="0" w:line="240" w:lineRule="auto"/>
        <w:rPr>
          <w:rFonts w:ascii="Andalus" w:hAnsi="Andalus" w:cs="Andalus"/>
          <w:sz w:val="24"/>
          <w:szCs w:val="24"/>
        </w:rPr>
      </w:pPr>
      <w:r w:rsidRPr="00BC1B1B">
        <w:rPr>
          <w:rFonts w:ascii="Andalus" w:hAnsi="Andalus" w:cs="Andalus"/>
          <w:sz w:val="24"/>
          <w:szCs w:val="24"/>
        </w:rPr>
        <w:t>whether tangible or otherwise, and</w:t>
      </w:r>
    </w:p>
    <w:p w:rsidR="00BC1B1B" w:rsidRPr="00BC1B1B" w:rsidRDefault="00BC1B1B" w:rsidP="00BC1B1B">
      <w:pPr>
        <w:numPr>
          <w:ilvl w:val="0"/>
          <w:numId w:val="2"/>
        </w:numPr>
        <w:spacing w:after="0" w:line="240" w:lineRule="auto"/>
        <w:rPr>
          <w:rFonts w:ascii="Andalus" w:hAnsi="Andalus" w:cs="Andalus"/>
          <w:sz w:val="24"/>
          <w:szCs w:val="24"/>
        </w:rPr>
      </w:pPr>
      <w:r w:rsidRPr="00BC1B1B">
        <w:rPr>
          <w:rFonts w:ascii="Andalus" w:hAnsi="Andalus" w:cs="Andalus"/>
          <w:sz w:val="24"/>
          <w:szCs w:val="24"/>
        </w:rPr>
        <w:t>situated in or outside India</w:t>
      </w:r>
    </w:p>
    <w:p w:rsidR="00E0373C" w:rsidRPr="00E0373C" w:rsidRDefault="00E0373C" w:rsidP="00E0373C">
      <w:pPr>
        <w:spacing w:before="100" w:beforeAutospacing="1" w:after="0" w:line="240" w:lineRule="auto"/>
        <w:jc w:val="both"/>
        <w:rPr>
          <w:rFonts w:ascii="Andalus" w:hAnsi="Andalus" w:cs="Andalus"/>
          <w:sz w:val="24"/>
          <w:szCs w:val="24"/>
        </w:rPr>
      </w:pPr>
      <w:r w:rsidRPr="00E0373C">
        <w:rPr>
          <w:rFonts w:ascii="Andalus" w:hAnsi="Andalus" w:cs="Andalus"/>
          <w:sz w:val="24"/>
          <w:szCs w:val="24"/>
        </w:rPr>
        <w:t xml:space="preserve">For Creation of </w:t>
      </w:r>
      <w:r>
        <w:rPr>
          <w:rFonts w:ascii="Andalus" w:hAnsi="Andalus" w:cs="Andalus"/>
          <w:sz w:val="24"/>
          <w:szCs w:val="24"/>
        </w:rPr>
        <w:t>Charge Form CHG-1 will be filed with fees prescribed under Act. Form should be signed by the Company and the Charge-holder and should be filed together with instrument creating charge.</w:t>
      </w:r>
    </w:p>
    <w:p w:rsidR="00BC1B1B" w:rsidRDefault="00CB567A" w:rsidP="00BC1B1B">
      <w:pPr>
        <w:spacing w:before="100" w:beforeAutospacing="1" w:after="0" w:line="240" w:lineRule="auto"/>
        <w:rPr>
          <w:rFonts w:ascii="Algerian" w:hAnsi="Algerian"/>
          <w:sz w:val="32"/>
          <w:szCs w:val="32"/>
          <w:u w:val="single"/>
        </w:rPr>
      </w:pPr>
      <w:r w:rsidRPr="00CB7AC3">
        <w:rPr>
          <w:rFonts w:ascii="Berlin Sans FB Demi" w:hAnsi="Berlin Sans FB Demi"/>
          <w:sz w:val="32"/>
          <w:szCs w:val="32"/>
          <w:u w:val="single"/>
        </w:rPr>
        <w:t>ADDITIONAL PERIOD TO REGISTER THE CHARGE</w:t>
      </w:r>
      <w:r w:rsidR="00177F32">
        <w:rPr>
          <w:rFonts w:ascii="Algerian" w:hAnsi="Algerian"/>
          <w:sz w:val="32"/>
          <w:szCs w:val="32"/>
          <w:u w:val="single"/>
        </w:rPr>
        <w:t>:</w:t>
      </w:r>
    </w:p>
    <w:p w:rsidR="00BF4114" w:rsidRDefault="00BF4114" w:rsidP="00BC1B1B">
      <w:pPr>
        <w:spacing w:before="100" w:beforeAutospacing="1" w:line="240" w:lineRule="auto"/>
        <w:rPr>
          <w:rFonts w:ascii="Andalus" w:hAnsi="Andalus" w:cs="Andalus"/>
          <w:sz w:val="24"/>
          <w:szCs w:val="24"/>
        </w:rPr>
      </w:pPr>
      <w:r w:rsidRPr="00BF4114">
        <w:rPr>
          <w:rFonts w:ascii="Andalus" w:hAnsi="Andalus" w:cs="Andalus"/>
          <w:sz w:val="24"/>
          <w:szCs w:val="24"/>
        </w:rPr>
        <w:t xml:space="preserve">Section 77- ROC may on application by the company, allow the registration of charge </w:t>
      </w:r>
      <w:r w:rsidRPr="00BF4114">
        <w:rPr>
          <w:rFonts w:ascii="Andalus" w:hAnsi="Andalus" w:cs="Andalus"/>
          <w:b/>
          <w:bCs/>
          <w:sz w:val="24"/>
          <w:szCs w:val="24"/>
        </w:rPr>
        <w:t>within 300 days</w:t>
      </w:r>
      <w:r w:rsidRPr="00BF4114">
        <w:rPr>
          <w:rFonts w:ascii="Andalus" w:hAnsi="Andalus" w:cs="Andalus"/>
          <w:sz w:val="24"/>
          <w:szCs w:val="24"/>
        </w:rPr>
        <w:t xml:space="preserve"> (30 days + a</w:t>
      </w:r>
      <w:r>
        <w:rPr>
          <w:rFonts w:ascii="Andalus" w:hAnsi="Andalus" w:cs="Andalus"/>
          <w:sz w:val="24"/>
          <w:szCs w:val="24"/>
        </w:rPr>
        <w:t>dditional period of 270 days).</w:t>
      </w:r>
      <w:r w:rsidR="00056763">
        <w:rPr>
          <w:rFonts w:ascii="Andalus" w:hAnsi="Andalus" w:cs="Andalus"/>
          <w:sz w:val="24"/>
          <w:szCs w:val="24"/>
        </w:rPr>
        <w:t xml:space="preserve"> If form will file after 30 days then form will file with additional fees.</w:t>
      </w:r>
    </w:p>
    <w:p w:rsidR="00192045" w:rsidRDefault="00BF4114" w:rsidP="00BC1B1B">
      <w:pPr>
        <w:spacing w:after="0" w:line="240" w:lineRule="auto"/>
        <w:rPr>
          <w:rFonts w:ascii="Andalus" w:hAnsi="Andalus" w:cs="Andalus"/>
          <w:sz w:val="24"/>
          <w:szCs w:val="24"/>
        </w:rPr>
      </w:pPr>
      <w:r w:rsidRPr="00BF4114">
        <w:rPr>
          <w:rFonts w:ascii="Andalus" w:hAnsi="Andalus" w:cs="Andalus"/>
          <w:sz w:val="24"/>
          <w:szCs w:val="24"/>
        </w:rPr>
        <w:t xml:space="preserve">Application to be supported by a declaration in Form CHG-10 from the CS or Director that such belated filing will not adversely </w:t>
      </w:r>
      <w:r w:rsidR="00192045" w:rsidRPr="00BF4114">
        <w:rPr>
          <w:rFonts w:ascii="Andalus" w:hAnsi="Andalus" w:cs="Andalus"/>
          <w:sz w:val="24"/>
          <w:szCs w:val="24"/>
        </w:rPr>
        <w:t>affect</w:t>
      </w:r>
      <w:r w:rsidRPr="00BF4114">
        <w:rPr>
          <w:rFonts w:ascii="Andalus" w:hAnsi="Andalus" w:cs="Andalus"/>
          <w:sz w:val="24"/>
          <w:szCs w:val="24"/>
        </w:rPr>
        <w:t xml:space="preserve"> the rights of any creditors of the company.</w:t>
      </w:r>
      <w:r w:rsidR="00F243AD">
        <w:rPr>
          <w:rFonts w:ascii="Andalus" w:hAnsi="Andalus" w:cs="Andalus"/>
          <w:sz w:val="24"/>
          <w:szCs w:val="24"/>
        </w:rPr>
        <w:t xml:space="preserve"> </w:t>
      </w:r>
    </w:p>
    <w:p w:rsidR="00177F32" w:rsidRPr="00BC1B1B" w:rsidRDefault="00F243AD" w:rsidP="00BC1B1B">
      <w:pPr>
        <w:spacing w:after="0" w:line="240" w:lineRule="auto"/>
        <w:rPr>
          <w:rFonts w:ascii="Andalus" w:hAnsi="Andalus" w:cs="Andalus"/>
          <w:b/>
          <w:sz w:val="24"/>
          <w:szCs w:val="24"/>
          <w:u w:val="single"/>
        </w:rPr>
      </w:pPr>
      <w:r w:rsidRPr="00192045">
        <w:rPr>
          <w:rFonts w:ascii="Andalus" w:hAnsi="Andalus" w:cs="Andalus"/>
          <w:b/>
          <w:sz w:val="24"/>
          <w:szCs w:val="24"/>
          <w:u w:val="single"/>
        </w:rPr>
        <w:t>Rule 4(2) chapter VI</w:t>
      </w:r>
    </w:p>
    <w:p w:rsidR="00BC1B1B" w:rsidRDefault="00BC1B1B" w:rsidP="00BC1B1B">
      <w:pPr>
        <w:spacing w:after="0"/>
        <w:jc w:val="both"/>
        <w:rPr>
          <w:rFonts w:ascii="Andalus" w:hAnsi="Andalus" w:cs="Andalus"/>
          <w:sz w:val="24"/>
          <w:szCs w:val="24"/>
        </w:rPr>
      </w:pPr>
    </w:p>
    <w:p w:rsidR="00DC06CC" w:rsidRPr="00B14CCB" w:rsidRDefault="00DC06CC" w:rsidP="00BC1B1B">
      <w:pPr>
        <w:spacing w:after="0"/>
        <w:jc w:val="both"/>
        <w:rPr>
          <w:rFonts w:ascii="Andalus" w:hAnsi="Andalus" w:cs="Andalus"/>
          <w:sz w:val="24"/>
          <w:szCs w:val="24"/>
        </w:rPr>
      </w:pPr>
      <w:r w:rsidRPr="00CB567A">
        <w:rPr>
          <w:rFonts w:ascii="Berlin Sans FB Demi" w:hAnsi="Berlin Sans FB Demi"/>
          <w:sz w:val="32"/>
          <w:szCs w:val="32"/>
          <w:u w:val="single"/>
        </w:rPr>
        <w:t>DUTY OF REGISTRATION OF CHARGE</w:t>
      </w:r>
      <w:r w:rsidRPr="00DC06CC">
        <w:rPr>
          <w:rFonts w:ascii="Algerian" w:hAnsi="Algerian"/>
          <w:sz w:val="32"/>
          <w:szCs w:val="32"/>
          <w:u w:val="single"/>
        </w:rPr>
        <w:t>:</w:t>
      </w:r>
    </w:p>
    <w:p w:rsidR="006D3D04" w:rsidRDefault="00DC06CC" w:rsidP="00595D8D">
      <w:pPr>
        <w:pStyle w:val="ListParagraph"/>
        <w:numPr>
          <w:ilvl w:val="0"/>
          <w:numId w:val="3"/>
        </w:numPr>
        <w:autoSpaceDE w:val="0"/>
        <w:autoSpaceDN w:val="0"/>
        <w:adjustRightInd w:val="0"/>
        <w:spacing w:after="0"/>
        <w:jc w:val="both"/>
        <w:rPr>
          <w:rFonts w:ascii="Andalus" w:hAnsi="Andalus" w:cs="Andalus"/>
          <w:sz w:val="24"/>
          <w:szCs w:val="24"/>
        </w:rPr>
      </w:pPr>
      <w:r w:rsidRPr="006D3D04">
        <w:rPr>
          <w:rFonts w:ascii="Andalus" w:hAnsi="Andalus" w:cs="Andalus"/>
          <w:sz w:val="24"/>
          <w:szCs w:val="24"/>
        </w:rPr>
        <w:t>As per Section 77 it is duty of Company to Create charge.</w:t>
      </w:r>
    </w:p>
    <w:p w:rsidR="00397F29" w:rsidRDefault="006D3D04" w:rsidP="00595D8D">
      <w:pPr>
        <w:pStyle w:val="ListParagraph"/>
        <w:numPr>
          <w:ilvl w:val="0"/>
          <w:numId w:val="3"/>
        </w:numPr>
        <w:autoSpaceDE w:val="0"/>
        <w:autoSpaceDN w:val="0"/>
        <w:adjustRightInd w:val="0"/>
        <w:spacing w:after="0"/>
        <w:jc w:val="both"/>
        <w:rPr>
          <w:rFonts w:ascii="Andalus" w:hAnsi="Andalus" w:cs="Andalus"/>
          <w:sz w:val="24"/>
          <w:szCs w:val="24"/>
        </w:rPr>
      </w:pPr>
      <w:r>
        <w:rPr>
          <w:rFonts w:ascii="Andalus" w:hAnsi="Andalus" w:cs="Andalus"/>
          <w:sz w:val="24"/>
          <w:szCs w:val="24"/>
        </w:rPr>
        <w:t xml:space="preserve">As per Section 78 if Company </w:t>
      </w:r>
      <w:r w:rsidR="00DF3BDA">
        <w:rPr>
          <w:rFonts w:ascii="Andalus" w:hAnsi="Andalus" w:cs="Andalus"/>
          <w:sz w:val="24"/>
          <w:szCs w:val="24"/>
        </w:rPr>
        <w:t xml:space="preserve">fails </w:t>
      </w:r>
      <w:r>
        <w:rPr>
          <w:rFonts w:ascii="Andalus" w:hAnsi="Andalus" w:cs="Andalus"/>
          <w:sz w:val="24"/>
          <w:szCs w:val="24"/>
        </w:rPr>
        <w:t xml:space="preserve">to file form for registration of charge then, the person in whose favour charge is created will file form for creation of charge.  The person is entitled to recover from the company the amount of fees. </w:t>
      </w:r>
    </w:p>
    <w:p w:rsidR="006D3D04" w:rsidRPr="00397F29" w:rsidRDefault="00331309" w:rsidP="00397F29">
      <w:pPr>
        <w:autoSpaceDE w:val="0"/>
        <w:autoSpaceDN w:val="0"/>
        <w:adjustRightInd w:val="0"/>
        <w:spacing w:after="0"/>
        <w:jc w:val="both"/>
        <w:rPr>
          <w:rFonts w:ascii="Andalus" w:hAnsi="Andalus" w:cs="Andalus"/>
          <w:sz w:val="24"/>
          <w:szCs w:val="24"/>
        </w:rPr>
      </w:pPr>
      <w:r w:rsidRPr="00397F29">
        <w:rPr>
          <w:rFonts w:ascii="Andalus" w:hAnsi="Andalus" w:cs="Andalus"/>
          <w:sz w:val="24"/>
          <w:szCs w:val="24"/>
        </w:rPr>
        <w:lastRenderedPageBreak/>
        <w:t xml:space="preserve">But before filling of form person will give 14 </w:t>
      </w:r>
      <w:r w:rsidR="00397F29" w:rsidRPr="00397F29">
        <w:rPr>
          <w:rFonts w:ascii="Andalus" w:hAnsi="Andalus" w:cs="Andalus"/>
          <w:sz w:val="24"/>
          <w:szCs w:val="24"/>
        </w:rPr>
        <w:t>days’</w:t>
      </w:r>
      <w:r w:rsidRPr="00397F29">
        <w:rPr>
          <w:rFonts w:ascii="Andalus" w:hAnsi="Andalus" w:cs="Andalus"/>
          <w:sz w:val="24"/>
          <w:szCs w:val="24"/>
        </w:rPr>
        <w:t xml:space="preserve"> notice to Company. </w:t>
      </w:r>
      <w:r w:rsidR="00397F29" w:rsidRPr="00397F29">
        <w:rPr>
          <w:rFonts w:ascii="Andalus" w:hAnsi="Andalus" w:cs="Andalus"/>
          <w:sz w:val="24"/>
          <w:szCs w:val="24"/>
        </w:rPr>
        <w:t>If company doesn’t register the charge or show sufficient cause then person himself will file the form with ROC.</w:t>
      </w:r>
    </w:p>
    <w:p w:rsidR="00397F29" w:rsidRDefault="00397F29" w:rsidP="00397F29">
      <w:pPr>
        <w:pStyle w:val="ListParagraph"/>
        <w:autoSpaceDE w:val="0"/>
        <w:autoSpaceDN w:val="0"/>
        <w:adjustRightInd w:val="0"/>
        <w:spacing w:after="0"/>
        <w:ind w:left="765"/>
        <w:jc w:val="both"/>
        <w:rPr>
          <w:rFonts w:ascii="Andalus" w:hAnsi="Andalus" w:cs="Andalus"/>
          <w:sz w:val="24"/>
          <w:szCs w:val="24"/>
        </w:rPr>
      </w:pPr>
    </w:p>
    <w:p w:rsidR="006D3D04" w:rsidRDefault="006D3D04" w:rsidP="006D3D04">
      <w:pPr>
        <w:autoSpaceDE w:val="0"/>
        <w:autoSpaceDN w:val="0"/>
        <w:adjustRightInd w:val="0"/>
        <w:spacing w:after="0"/>
        <w:jc w:val="both"/>
        <w:rPr>
          <w:rFonts w:ascii="Andalus" w:hAnsi="Andalus" w:cs="Andalus"/>
          <w:sz w:val="24"/>
          <w:szCs w:val="24"/>
        </w:rPr>
      </w:pPr>
      <w:r w:rsidRPr="006D3D04">
        <w:rPr>
          <w:rFonts w:ascii="Andalus" w:hAnsi="Andalus" w:cs="Andalus"/>
          <w:sz w:val="24"/>
          <w:szCs w:val="24"/>
        </w:rPr>
        <w:t>This is not responsibility of Person (in whose favour charge is created) to file form. Therefore if company fail to file form for registration of charge and person also not filed form then person will not liable to pay any penalty.</w:t>
      </w:r>
    </w:p>
    <w:p w:rsidR="00397F29" w:rsidRDefault="00397F29" w:rsidP="006D3D04">
      <w:pPr>
        <w:autoSpaceDE w:val="0"/>
        <w:autoSpaceDN w:val="0"/>
        <w:adjustRightInd w:val="0"/>
        <w:spacing w:after="0"/>
        <w:jc w:val="both"/>
        <w:rPr>
          <w:rFonts w:ascii="Andalus" w:hAnsi="Andalus" w:cs="Andalus"/>
          <w:sz w:val="24"/>
          <w:szCs w:val="24"/>
        </w:rPr>
      </w:pPr>
    </w:p>
    <w:p w:rsidR="00397F29" w:rsidRDefault="00C40ADF" w:rsidP="006D3D04">
      <w:pPr>
        <w:autoSpaceDE w:val="0"/>
        <w:autoSpaceDN w:val="0"/>
        <w:adjustRightInd w:val="0"/>
        <w:spacing w:after="0"/>
        <w:jc w:val="both"/>
        <w:rPr>
          <w:rFonts w:ascii="Algerian" w:hAnsi="Algerian"/>
          <w:sz w:val="32"/>
          <w:szCs w:val="32"/>
          <w:u w:val="single"/>
        </w:rPr>
      </w:pPr>
      <w:r w:rsidRPr="00CB567A">
        <w:rPr>
          <w:rFonts w:ascii="Berlin Sans FB Demi" w:hAnsi="Berlin Sans FB Demi"/>
          <w:sz w:val="32"/>
          <w:szCs w:val="32"/>
          <w:u w:val="single"/>
        </w:rPr>
        <w:t>CERTIFICATE OF REGISTRATION OF CHARGE</w:t>
      </w:r>
      <w:r w:rsidRPr="00C40ADF">
        <w:rPr>
          <w:rFonts w:ascii="Algerian" w:hAnsi="Algerian"/>
          <w:sz w:val="32"/>
          <w:szCs w:val="32"/>
          <w:u w:val="single"/>
        </w:rPr>
        <w:t>:</w:t>
      </w:r>
    </w:p>
    <w:p w:rsidR="00C40ADF" w:rsidRDefault="00A84E26" w:rsidP="00566AFF">
      <w:pPr>
        <w:autoSpaceDE w:val="0"/>
        <w:autoSpaceDN w:val="0"/>
        <w:adjustRightInd w:val="0"/>
        <w:spacing w:after="0" w:line="240" w:lineRule="auto"/>
        <w:rPr>
          <w:rFonts w:ascii="Andalus" w:hAnsi="Andalus" w:cs="Andalus"/>
          <w:sz w:val="24"/>
          <w:szCs w:val="24"/>
        </w:rPr>
      </w:pPr>
      <w:r>
        <w:rPr>
          <w:rFonts w:ascii="Andalus" w:hAnsi="Andalus" w:cs="Andalus"/>
          <w:sz w:val="24"/>
          <w:szCs w:val="24"/>
        </w:rPr>
        <w:t xml:space="preserve">After filling of Creation of charge ROC will issue a certificate of registration of charge in form CHG-2. </w:t>
      </w:r>
      <w:r w:rsidR="00566AFF" w:rsidRPr="00566AFF">
        <w:rPr>
          <w:rFonts w:ascii="Andalus" w:hAnsi="Andalus" w:cs="Andalus"/>
          <w:sz w:val="24"/>
          <w:szCs w:val="24"/>
        </w:rPr>
        <w:t>The certificate issued by the Registrar under CHG-2 shall be</w:t>
      </w:r>
      <w:r w:rsidR="00566AFF">
        <w:rPr>
          <w:rFonts w:ascii="Andalus" w:hAnsi="Andalus" w:cs="Andalus"/>
          <w:sz w:val="24"/>
          <w:szCs w:val="24"/>
        </w:rPr>
        <w:t xml:space="preserve"> </w:t>
      </w:r>
      <w:r w:rsidR="00566AFF" w:rsidRPr="00566AFF">
        <w:rPr>
          <w:rFonts w:ascii="Andalus" w:hAnsi="Andalus" w:cs="Andalus"/>
          <w:sz w:val="24"/>
          <w:szCs w:val="24"/>
        </w:rPr>
        <w:t>conclusive evidence that the requirements of Chapter VI of the Act and the rules made</w:t>
      </w:r>
      <w:r w:rsidR="00566AFF">
        <w:rPr>
          <w:rFonts w:ascii="Andalus" w:hAnsi="Andalus" w:cs="Andalus"/>
          <w:sz w:val="24"/>
          <w:szCs w:val="24"/>
        </w:rPr>
        <w:t xml:space="preserve"> </w:t>
      </w:r>
      <w:r w:rsidR="00566AFF" w:rsidRPr="00566AFF">
        <w:rPr>
          <w:rFonts w:ascii="Andalus" w:hAnsi="Andalus" w:cs="Andalus"/>
          <w:sz w:val="24"/>
          <w:szCs w:val="24"/>
        </w:rPr>
        <w:t>there</w:t>
      </w:r>
      <w:r w:rsidR="00566AFF">
        <w:rPr>
          <w:rFonts w:ascii="Andalus" w:hAnsi="Andalus" w:cs="Andalus"/>
          <w:sz w:val="24"/>
          <w:szCs w:val="24"/>
        </w:rPr>
        <w:t xml:space="preserve"> </w:t>
      </w:r>
      <w:r w:rsidR="00566AFF" w:rsidRPr="00566AFF">
        <w:rPr>
          <w:rFonts w:ascii="Andalus" w:hAnsi="Andalus" w:cs="Andalus"/>
          <w:sz w:val="24"/>
          <w:szCs w:val="24"/>
        </w:rPr>
        <w:t>under as to registration of creation of charge, as the case may be,</w:t>
      </w:r>
      <w:r w:rsidR="00566AFF">
        <w:rPr>
          <w:rFonts w:ascii="Andalus" w:hAnsi="Andalus" w:cs="Andalus"/>
          <w:sz w:val="24"/>
          <w:szCs w:val="24"/>
        </w:rPr>
        <w:t xml:space="preserve"> </w:t>
      </w:r>
      <w:r w:rsidR="00566AFF" w:rsidRPr="00566AFF">
        <w:rPr>
          <w:rFonts w:ascii="Andalus" w:hAnsi="Andalus" w:cs="Andalus"/>
          <w:sz w:val="24"/>
          <w:szCs w:val="24"/>
        </w:rPr>
        <w:t>have been complied with.</w:t>
      </w:r>
    </w:p>
    <w:p w:rsidR="0095186B" w:rsidRDefault="0095186B" w:rsidP="00566AFF">
      <w:pPr>
        <w:autoSpaceDE w:val="0"/>
        <w:autoSpaceDN w:val="0"/>
        <w:adjustRightInd w:val="0"/>
        <w:spacing w:after="0" w:line="240" w:lineRule="auto"/>
        <w:rPr>
          <w:rFonts w:ascii="Andalus" w:hAnsi="Andalus" w:cs="Andalus"/>
          <w:sz w:val="24"/>
          <w:szCs w:val="24"/>
        </w:rPr>
      </w:pPr>
    </w:p>
    <w:p w:rsidR="0095186B" w:rsidRDefault="0095186B" w:rsidP="00566AFF">
      <w:pPr>
        <w:autoSpaceDE w:val="0"/>
        <w:autoSpaceDN w:val="0"/>
        <w:adjustRightInd w:val="0"/>
        <w:spacing w:after="0" w:line="240" w:lineRule="auto"/>
        <w:rPr>
          <w:rFonts w:ascii="Andalus" w:hAnsi="Andalus" w:cs="Andalus"/>
          <w:sz w:val="24"/>
          <w:szCs w:val="24"/>
        </w:rPr>
      </w:pPr>
    </w:p>
    <w:p w:rsidR="0095186B" w:rsidRPr="00CB567A" w:rsidRDefault="00CB567A" w:rsidP="00566AFF">
      <w:pPr>
        <w:autoSpaceDE w:val="0"/>
        <w:autoSpaceDN w:val="0"/>
        <w:adjustRightInd w:val="0"/>
        <w:spacing w:after="0" w:line="240" w:lineRule="auto"/>
        <w:rPr>
          <w:rFonts w:ascii="Berlin Sans FB Demi" w:hAnsi="Berlin Sans FB Demi"/>
          <w:sz w:val="32"/>
          <w:szCs w:val="32"/>
          <w:u w:val="single"/>
        </w:rPr>
      </w:pPr>
      <w:r w:rsidRPr="00CB567A">
        <w:rPr>
          <w:rFonts w:ascii="Berlin Sans FB Demi" w:hAnsi="Berlin Sans FB Demi"/>
          <w:sz w:val="32"/>
          <w:szCs w:val="32"/>
          <w:u w:val="single"/>
        </w:rPr>
        <w:t>TIME LIMIT FOR FILLING FOR CREATION OF CHARGE</w:t>
      </w:r>
    </w:p>
    <w:p w:rsidR="0095186B" w:rsidRDefault="0095186B" w:rsidP="00566AFF">
      <w:pPr>
        <w:autoSpaceDE w:val="0"/>
        <w:autoSpaceDN w:val="0"/>
        <w:adjustRightInd w:val="0"/>
        <w:spacing w:after="0" w:line="240" w:lineRule="auto"/>
        <w:rPr>
          <w:rFonts w:ascii="Andalus" w:hAnsi="Andalus" w:cs="Andalus"/>
          <w:sz w:val="24"/>
          <w:szCs w:val="24"/>
        </w:rPr>
      </w:pPr>
    </w:p>
    <w:p w:rsidR="0095186B" w:rsidRDefault="0095186B" w:rsidP="00566AFF">
      <w:pPr>
        <w:autoSpaceDE w:val="0"/>
        <w:autoSpaceDN w:val="0"/>
        <w:adjustRightInd w:val="0"/>
        <w:spacing w:after="0" w:line="240" w:lineRule="auto"/>
        <w:rPr>
          <w:rFonts w:ascii="Andalus" w:hAnsi="Andalus" w:cs="Andalus"/>
          <w:sz w:val="24"/>
          <w:szCs w:val="24"/>
        </w:rPr>
      </w:pPr>
      <w:r>
        <w:rPr>
          <w:rFonts w:ascii="Andalus" w:hAnsi="Andalus" w:cs="Andalus"/>
          <w:noProof/>
          <w:sz w:val="24"/>
          <w:szCs w:val="24"/>
        </w:rPr>
        <w:drawing>
          <wp:inline distT="0" distB="0" distL="0" distR="0">
            <wp:extent cx="5486400" cy="3200400"/>
            <wp:effectExtent l="19050" t="0" r="7620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566AFF" w:rsidRDefault="00566AFF" w:rsidP="00566AFF">
      <w:pPr>
        <w:autoSpaceDE w:val="0"/>
        <w:autoSpaceDN w:val="0"/>
        <w:adjustRightInd w:val="0"/>
        <w:spacing w:after="0" w:line="240" w:lineRule="auto"/>
        <w:rPr>
          <w:rFonts w:ascii="Andalus" w:hAnsi="Andalus" w:cs="Andalus"/>
          <w:sz w:val="24"/>
          <w:szCs w:val="24"/>
        </w:rPr>
      </w:pPr>
    </w:p>
    <w:p w:rsidR="00FD4869" w:rsidRDefault="00FD4869" w:rsidP="00566AFF">
      <w:pPr>
        <w:autoSpaceDE w:val="0"/>
        <w:autoSpaceDN w:val="0"/>
        <w:adjustRightInd w:val="0"/>
        <w:spacing w:after="0" w:line="240" w:lineRule="auto"/>
        <w:rPr>
          <w:rFonts w:ascii="Berlin Sans FB Demi" w:hAnsi="Berlin Sans FB Demi"/>
          <w:sz w:val="32"/>
          <w:szCs w:val="32"/>
          <w:u w:val="single"/>
        </w:rPr>
      </w:pPr>
    </w:p>
    <w:p w:rsidR="00FD4869" w:rsidRDefault="00FD4869" w:rsidP="00566AFF">
      <w:pPr>
        <w:autoSpaceDE w:val="0"/>
        <w:autoSpaceDN w:val="0"/>
        <w:adjustRightInd w:val="0"/>
        <w:spacing w:after="0" w:line="240" w:lineRule="auto"/>
        <w:rPr>
          <w:rFonts w:ascii="Berlin Sans FB Demi" w:hAnsi="Berlin Sans FB Demi"/>
          <w:sz w:val="32"/>
          <w:szCs w:val="32"/>
          <w:u w:val="single"/>
        </w:rPr>
      </w:pPr>
    </w:p>
    <w:p w:rsidR="00FD4869" w:rsidRDefault="00FD4869" w:rsidP="00566AFF">
      <w:pPr>
        <w:autoSpaceDE w:val="0"/>
        <w:autoSpaceDN w:val="0"/>
        <w:adjustRightInd w:val="0"/>
        <w:spacing w:after="0" w:line="240" w:lineRule="auto"/>
        <w:rPr>
          <w:rFonts w:ascii="Berlin Sans FB Demi" w:hAnsi="Berlin Sans FB Demi"/>
          <w:sz w:val="32"/>
          <w:szCs w:val="32"/>
          <w:u w:val="single"/>
        </w:rPr>
      </w:pPr>
    </w:p>
    <w:p w:rsidR="00FD4869" w:rsidRDefault="00FD4869" w:rsidP="00566AFF">
      <w:pPr>
        <w:autoSpaceDE w:val="0"/>
        <w:autoSpaceDN w:val="0"/>
        <w:adjustRightInd w:val="0"/>
        <w:spacing w:after="0" w:line="240" w:lineRule="auto"/>
        <w:rPr>
          <w:rFonts w:ascii="Berlin Sans FB Demi" w:hAnsi="Berlin Sans FB Demi"/>
          <w:sz w:val="32"/>
          <w:szCs w:val="32"/>
          <w:u w:val="single"/>
        </w:rPr>
      </w:pPr>
    </w:p>
    <w:p w:rsidR="00FD4869" w:rsidRDefault="00FD4869" w:rsidP="00566AFF">
      <w:pPr>
        <w:autoSpaceDE w:val="0"/>
        <w:autoSpaceDN w:val="0"/>
        <w:adjustRightInd w:val="0"/>
        <w:spacing w:after="0" w:line="240" w:lineRule="auto"/>
        <w:rPr>
          <w:rFonts w:ascii="Berlin Sans FB Demi" w:hAnsi="Berlin Sans FB Demi"/>
          <w:sz w:val="32"/>
          <w:szCs w:val="32"/>
          <w:u w:val="single"/>
        </w:rPr>
      </w:pPr>
    </w:p>
    <w:p w:rsidR="00FD4869" w:rsidRDefault="00FD4869" w:rsidP="00566AFF">
      <w:pPr>
        <w:autoSpaceDE w:val="0"/>
        <w:autoSpaceDN w:val="0"/>
        <w:adjustRightInd w:val="0"/>
        <w:spacing w:after="0" w:line="240" w:lineRule="auto"/>
        <w:rPr>
          <w:rFonts w:ascii="Berlin Sans FB Demi" w:hAnsi="Berlin Sans FB Demi"/>
          <w:sz w:val="32"/>
          <w:szCs w:val="32"/>
          <w:u w:val="single"/>
        </w:rPr>
      </w:pPr>
    </w:p>
    <w:p w:rsidR="00830C54" w:rsidRDefault="00CB567A" w:rsidP="00566AFF">
      <w:pPr>
        <w:autoSpaceDE w:val="0"/>
        <w:autoSpaceDN w:val="0"/>
        <w:adjustRightInd w:val="0"/>
        <w:spacing w:line="240" w:lineRule="auto"/>
        <w:rPr>
          <w:rFonts w:ascii="Algerian" w:hAnsi="Algerian"/>
          <w:sz w:val="32"/>
          <w:szCs w:val="32"/>
          <w:u w:val="single"/>
        </w:rPr>
      </w:pPr>
      <w:r w:rsidRPr="00CB567A">
        <w:rPr>
          <w:rFonts w:ascii="Berlin Sans FB Demi" w:hAnsi="Berlin Sans FB Demi"/>
          <w:sz w:val="32"/>
          <w:szCs w:val="32"/>
          <w:u w:val="single"/>
        </w:rPr>
        <w:t>CONDONATION OF DELAY FOR REGISTRATION OF CHARGE</w:t>
      </w:r>
      <w:r w:rsidR="00830C54" w:rsidRPr="00830C54">
        <w:rPr>
          <w:rFonts w:ascii="Algerian" w:hAnsi="Algerian"/>
          <w:sz w:val="32"/>
          <w:szCs w:val="32"/>
          <w:u w:val="single"/>
        </w:rPr>
        <w:t>:</w:t>
      </w:r>
    </w:p>
    <w:p w:rsidR="00D327A9" w:rsidRDefault="0083770F" w:rsidP="00D327A9">
      <w:pPr>
        <w:pStyle w:val="ListParagraph"/>
        <w:numPr>
          <w:ilvl w:val="0"/>
          <w:numId w:val="4"/>
        </w:numPr>
        <w:autoSpaceDE w:val="0"/>
        <w:autoSpaceDN w:val="0"/>
        <w:adjustRightInd w:val="0"/>
        <w:spacing w:after="0" w:line="240" w:lineRule="auto"/>
        <w:jc w:val="both"/>
        <w:rPr>
          <w:rFonts w:ascii="Andalus" w:hAnsi="Andalus" w:cs="Andalus"/>
          <w:sz w:val="24"/>
          <w:szCs w:val="24"/>
        </w:rPr>
      </w:pPr>
      <w:r w:rsidRPr="00D327A9">
        <w:rPr>
          <w:rFonts w:ascii="Andalus" w:hAnsi="Andalus" w:cs="Andalus"/>
          <w:sz w:val="24"/>
          <w:szCs w:val="24"/>
        </w:rPr>
        <w:t xml:space="preserve">Where the instrument </w:t>
      </w:r>
      <w:r w:rsidRPr="00D327A9">
        <w:rPr>
          <w:rFonts w:ascii="Algerian" w:hAnsi="Algerian"/>
          <w:sz w:val="32"/>
          <w:szCs w:val="32"/>
        </w:rPr>
        <w:t>creating or modifying</w:t>
      </w:r>
      <w:r w:rsidRPr="00D327A9">
        <w:rPr>
          <w:rFonts w:ascii="Andalus" w:hAnsi="Andalus" w:cs="Andalus"/>
          <w:sz w:val="24"/>
          <w:szCs w:val="24"/>
        </w:rPr>
        <w:t xml:space="preserve"> a charge is not filed within a period of </w:t>
      </w:r>
      <w:r w:rsidR="00241532" w:rsidRPr="00D327A9">
        <w:rPr>
          <w:rFonts w:ascii="Andalus" w:hAnsi="Andalus" w:cs="Andalus"/>
          <w:b/>
          <w:sz w:val="24"/>
          <w:szCs w:val="24"/>
        </w:rPr>
        <w:t>Three Hundred Days</w:t>
      </w:r>
      <w:r w:rsidR="00241532" w:rsidRPr="00D327A9">
        <w:rPr>
          <w:rFonts w:ascii="Andalus" w:hAnsi="Andalus" w:cs="Andalus"/>
          <w:sz w:val="24"/>
          <w:szCs w:val="24"/>
        </w:rPr>
        <w:t xml:space="preserve"> </w:t>
      </w:r>
      <w:r w:rsidRPr="00D327A9">
        <w:rPr>
          <w:rFonts w:ascii="Andalus" w:hAnsi="Andalus" w:cs="Andalus"/>
          <w:sz w:val="24"/>
          <w:szCs w:val="24"/>
        </w:rPr>
        <w:t>from the date of its creation</w:t>
      </w:r>
      <w:r w:rsidR="00241532" w:rsidRPr="00D327A9">
        <w:rPr>
          <w:rFonts w:ascii="Andalus" w:hAnsi="Andalus" w:cs="Andalus"/>
          <w:sz w:val="24"/>
          <w:szCs w:val="24"/>
        </w:rPr>
        <w:t xml:space="preserve"> </w:t>
      </w:r>
      <w:r w:rsidR="00241532" w:rsidRPr="00D327A9">
        <w:rPr>
          <w:rFonts w:ascii="Tahoma" w:hAnsi="Tahoma" w:cs="Tahoma"/>
        </w:rPr>
        <w:t>or modification the Registrar shall not register</w:t>
      </w:r>
      <w:r w:rsidR="00D327A9" w:rsidRPr="00D327A9">
        <w:rPr>
          <w:rFonts w:ascii="Tahoma" w:hAnsi="Tahoma" w:cs="Tahoma"/>
        </w:rPr>
        <w:t xml:space="preserve"> </w:t>
      </w:r>
      <w:r w:rsidR="00241532" w:rsidRPr="00D327A9">
        <w:rPr>
          <w:rFonts w:ascii="Tahoma" w:hAnsi="Tahoma" w:cs="Tahoma"/>
        </w:rPr>
        <w:t xml:space="preserve">the same unless the </w:t>
      </w:r>
      <w:r w:rsidR="00241532" w:rsidRPr="00D327A9">
        <w:rPr>
          <w:rFonts w:ascii="Andalus" w:hAnsi="Andalus" w:cs="Andalus"/>
          <w:sz w:val="24"/>
          <w:szCs w:val="24"/>
        </w:rPr>
        <w:t>delay is condoned by the Central Government.</w:t>
      </w:r>
    </w:p>
    <w:p w:rsidR="00D327A9" w:rsidRDefault="00D327A9" w:rsidP="00D327A9">
      <w:pPr>
        <w:pStyle w:val="ListParagraph"/>
        <w:numPr>
          <w:ilvl w:val="0"/>
          <w:numId w:val="4"/>
        </w:numPr>
        <w:autoSpaceDE w:val="0"/>
        <w:autoSpaceDN w:val="0"/>
        <w:adjustRightInd w:val="0"/>
        <w:spacing w:after="0" w:line="240" w:lineRule="auto"/>
        <w:jc w:val="both"/>
        <w:rPr>
          <w:rFonts w:ascii="Andalus" w:hAnsi="Andalus" w:cs="Andalus"/>
          <w:sz w:val="24"/>
          <w:szCs w:val="24"/>
        </w:rPr>
      </w:pPr>
      <w:r w:rsidRPr="00D327A9">
        <w:rPr>
          <w:rFonts w:ascii="Andalus" w:hAnsi="Andalus" w:cs="Andalus"/>
          <w:sz w:val="24"/>
          <w:szCs w:val="24"/>
        </w:rPr>
        <w:t xml:space="preserve">Where the instrument </w:t>
      </w:r>
      <w:r w:rsidRPr="0038784F">
        <w:rPr>
          <w:rFonts w:ascii="Algerian" w:hAnsi="Algerian"/>
          <w:sz w:val="32"/>
          <w:szCs w:val="32"/>
        </w:rPr>
        <w:t>satisfaction</w:t>
      </w:r>
      <w:r w:rsidRPr="0038784F">
        <w:rPr>
          <w:rFonts w:ascii="Andalus" w:hAnsi="Andalus" w:cs="Andalus"/>
          <w:sz w:val="24"/>
          <w:szCs w:val="24"/>
        </w:rPr>
        <w:t xml:space="preserve"> of the charge is not filed within </w:t>
      </w:r>
      <w:r w:rsidRPr="0038784F">
        <w:rPr>
          <w:rFonts w:ascii="Andalus" w:hAnsi="Andalus" w:cs="Andalus"/>
          <w:b/>
          <w:sz w:val="24"/>
          <w:szCs w:val="24"/>
        </w:rPr>
        <w:t>Thirty Days</w:t>
      </w:r>
      <w:r w:rsidRPr="0038784F">
        <w:rPr>
          <w:rFonts w:ascii="Andalus" w:hAnsi="Andalus" w:cs="Andalus"/>
          <w:sz w:val="24"/>
          <w:szCs w:val="24"/>
        </w:rPr>
        <w:t xml:space="preserve"> from the date on which such payment of</w:t>
      </w:r>
      <w:r w:rsidRPr="00D327A9">
        <w:rPr>
          <w:rFonts w:ascii="Andalus" w:hAnsi="Andalus" w:cs="Andalus"/>
          <w:sz w:val="24"/>
          <w:szCs w:val="24"/>
        </w:rPr>
        <w:t xml:space="preserve"> satisfaction, the Registrar shall not register</w:t>
      </w:r>
      <w:r>
        <w:rPr>
          <w:rFonts w:ascii="Andalus" w:hAnsi="Andalus" w:cs="Andalus"/>
          <w:sz w:val="24"/>
          <w:szCs w:val="24"/>
        </w:rPr>
        <w:t xml:space="preserve"> </w:t>
      </w:r>
      <w:r w:rsidRPr="00D327A9">
        <w:rPr>
          <w:rFonts w:ascii="Andalus" w:hAnsi="Andalus" w:cs="Andalus"/>
          <w:sz w:val="24"/>
          <w:szCs w:val="24"/>
        </w:rPr>
        <w:t>the same unless the delay is condoned by the Central Government</w:t>
      </w:r>
      <w:r w:rsidR="007C6AD9">
        <w:rPr>
          <w:rFonts w:ascii="Andalus" w:hAnsi="Andalus" w:cs="Andalus"/>
          <w:sz w:val="24"/>
          <w:szCs w:val="24"/>
        </w:rPr>
        <w:t>.</w:t>
      </w:r>
    </w:p>
    <w:p w:rsidR="00777E37" w:rsidRDefault="007C6AD9" w:rsidP="00777E37">
      <w:pPr>
        <w:pStyle w:val="ListParagraph"/>
        <w:numPr>
          <w:ilvl w:val="0"/>
          <w:numId w:val="4"/>
        </w:numPr>
        <w:autoSpaceDE w:val="0"/>
        <w:autoSpaceDN w:val="0"/>
        <w:adjustRightInd w:val="0"/>
        <w:spacing w:after="0" w:line="240" w:lineRule="auto"/>
        <w:jc w:val="both"/>
        <w:rPr>
          <w:rFonts w:ascii="Andalus" w:hAnsi="Andalus" w:cs="Andalus"/>
          <w:sz w:val="24"/>
          <w:szCs w:val="24"/>
        </w:rPr>
      </w:pPr>
      <w:r w:rsidRPr="00777E37">
        <w:rPr>
          <w:rFonts w:ascii="Andalus" w:hAnsi="Andalus" w:cs="Andalus"/>
          <w:sz w:val="24"/>
          <w:szCs w:val="24"/>
        </w:rPr>
        <w:t xml:space="preserve">The application for condonation of </w:t>
      </w:r>
      <w:r w:rsidR="00777E37" w:rsidRPr="00777E37">
        <w:rPr>
          <w:rFonts w:ascii="Andalus" w:hAnsi="Andalus" w:cs="Andalus"/>
          <w:sz w:val="24"/>
          <w:szCs w:val="24"/>
        </w:rPr>
        <w:t>delay shall</w:t>
      </w:r>
      <w:r w:rsidRPr="00777E37">
        <w:rPr>
          <w:rFonts w:ascii="Andalus" w:hAnsi="Andalus" w:cs="Andalus"/>
          <w:sz w:val="24"/>
          <w:szCs w:val="24"/>
        </w:rPr>
        <w:t xml:space="preserve"> be filed with the </w:t>
      </w:r>
      <w:r w:rsidRPr="006A052F">
        <w:rPr>
          <w:rFonts w:ascii="Andalus" w:hAnsi="Andalus" w:cs="Andalus"/>
          <w:b/>
          <w:sz w:val="24"/>
          <w:szCs w:val="24"/>
        </w:rPr>
        <w:t>Central Government</w:t>
      </w:r>
      <w:r w:rsidRPr="00777E37">
        <w:rPr>
          <w:rFonts w:ascii="Andalus" w:hAnsi="Andalus" w:cs="Andalus"/>
          <w:sz w:val="24"/>
          <w:szCs w:val="24"/>
        </w:rPr>
        <w:t xml:space="preserve"> in </w:t>
      </w:r>
      <w:r w:rsidRPr="0038784F">
        <w:rPr>
          <w:rFonts w:ascii="Algerian" w:hAnsi="Algerian"/>
          <w:sz w:val="32"/>
          <w:szCs w:val="32"/>
        </w:rPr>
        <w:t>Form No.CHG-8</w:t>
      </w:r>
      <w:r w:rsidRPr="00777E37">
        <w:rPr>
          <w:rFonts w:ascii="Algerian" w:hAnsi="Algerian"/>
          <w:sz w:val="32"/>
          <w:szCs w:val="32"/>
          <w:u w:val="single"/>
        </w:rPr>
        <w:t xml:space="preserve"> </w:t>
      </w:r>
      <w:r w:rsidRPr="00777E37">
        <w:rPr>
          <w:rFonts w:ascii="Andalus" w:hAnsi="Andalus" w:cs="Andalus"/>
          <w:sz w:val="24"/>
          <w:szCs w:val="24"/>
        </w:rPr>
        <w:t>along with the fee.</w:t>
      </w:r>
      <w:r w:rsidR="006A052F">
        <w:rPr>
          <w:rFonts w:ascii="Andalus" w:hAnsi="Andalus" w:cs="Andalus"/>
          <w:sz w:val="24"/>
          <w:szCs w:val="24"/>
        </w:rPr>
        <w:t xml:space="preserve"> [ </w:t>
      </w:r>
      <w:r w:rsidR="0038784F">
        <w:rPr>
          <w:rFonts w:ascii="Andalus" w:hAnsi="Andalus" w:cs="Andalus"/>
          <w:sz w:val="24"/>
          <w:szCs w:val="24"/>
        </w:rPr>
        <w:t xml:space="preserve">By Notification F. No. 1/6/2014-CL.V Dated: 21-5-2014 </w:t>
      </w:r>
      <w:r w:rsidR="0038784F" w:rsidRPr="0038784F">
        <w:rPr>
          <w:rFonts w:ascii="Andalus" w:hAnsi="Andalus" w:cs="Andalus"/>
          <w:b/>
          <w:sz w:val="24"/>
          <w:szCs w:val="24"/>
        </w:rPr>
        <w:t>THIS POWER HAS BEEN DELEGATED TO</w:t>
      </w:r>
      <w:r w:rsidR="0038784F">
        <w:rPr>
          <w:rFonts w:ascii="Andalus" w:hAnsi="Andalus" w:cs="Andalus"/>
          <w:sz w:val="24"/>
          <w:szCs w:val="24"/>
        </w:rPr>
        <w:t xml:space="preserve"> </w:t>
      </w:r>
      <w:r w:rsidR="0038784F" w:rsidRPr="0038784F">
        <w:rPr>
          <w:rFonts w:ascii="Algerian" w:hAnsi="Algerian"/>
          <w:sz w:val="32"/>
          <w:szCs w:val="32"/>
        </w:rPr>
        <w:t>REGIONAL DIRECTOR</w:t>
      </w:r>
      <w:r w:rsidR="0038784F">
        <w:rPr>
          <w:rFonts w:ascii="Andalus" w:hAnsi="Andalus" w:cs="Andalus"/>
          <w:sz w:val="24"/>
          <w:szCs w:val="24"/>
        </w:rPr>
        <w:t>)</w:t>
      </w:r>
    </w:p>
    <w:p w:rsidR="007C6AD9" w:rsidRDefault="00777E37" w:rsidP="00777E37">
      <w:pPr>
        <w:pStyle w:val="ListParagraph"/>
        <w:numPr>
          <w:ilvl w:val="0"/>
          <w:numId w:val="4"/>
        </w:numPr>
        <w:autoSpaceDE w:val="0"/>
        <w:autoSpaceDN w:val="0"/>
        <w:adjustRightInd w:val="0"/>
        <w:spacing w:after="0" w:line="240" w:lineRule="auto"/>
        <w:jc w:val="both"/>
        <w:rPr>
          <w:rFonts w:ascii="Algerian" w:hAnsi="Algerian"/>
          <w:sz w:val="32"/>
          <w:szCs w:val="32"/>
          <w:u w:val="single"/>
        </w:rPr>
      </w:pPr>
      <w:r w:rsidRPr="00777E37">
        <w:rPr>
          <w:rFonts w:ascii="Andalus" w:hAnsi="Andalus" w:cs="Andalus"/>
          <w:sz w:val="24"/>
          <w:szCs w:val="24"/>
        </w:rPr>
        <w:t>The order passed by the Central Government under sub-section (1) of section 87 of the</w:t>
      </w:r>
      <w:r>
        <w:rPr>
          <w:rFonts w:ascii="Andalus" w:hAnsi="Andalus" w:cs="Andalus"/>
          <w:sz w:val="24"/>
          <w:szCs w:val="24"/>
        </w:rPr>
        <w:t xml:space="preserve"> </w:t>
      </w:r>
      <w:r w:rsidRPr="00777E37">
        <w:rPr>
          <w:rFonts w:ascii="Andalus" w:hAnsi="Andalus" w:cs="Andalus"/>
          <w:sz w:val="24"/>
          <w:szCs w:val="24"/>
        </w:rPr>
        <w:t xml:space="preserve">Act shall be required to be filed with the Registrar in </w:t>
      </w:r>
      <w:r w:rsidRPr="00777E37">
        <w:rPr>
          <w:rFonts w:ascii="Algerian" w:hAnsi="Algerian"/>
          <w:sz w:val="32"/>
          <w:szCs w:val="32"/>
          <w:u w:val="single"/>
        </w:rPr>
        <w:t>Form No.INC.28</w:t>
      </w:r>
      <w:r>
        <w:rPr>
          <w:rFonts w:ascii="Algerian" w:hAnsi="Algerian"/>
          <w:sz w:val="32"/>
          <w:szCs w:val="32"/>
          <w:u w:val="single"/>
        </w:rPr>
        <w:t>.</w:t>
      </w:r>
    </w:p>
    <w:p w:rsidR="005D413F" w:rsidRDefault="005D413F" w:rsidP="0083770F">
      <w:pPr>
        <w:autoSpaceDE w:val="0"/>
        <w:autoSpaceDN w:val="0"/>
        <w:adjustRightInd w:val="0"/>
        <w:spacing w:after="0" w:line="240" w:lineRule="auto"/>
        <w:jc w:val="both"/>
        <w:rPr>
          <w:rFonts w:ascii="Algerian" w:hAnsi="Algerian"/>
          <w:sz w:val="32"/>
          <w:szCs w:val="32"/>
          <w:u w:val="single"/>
        </w:rPr>
      </w:pPr>
    </w:p>
    <w:p w:rsidR="0093043B" w:rsidRDefault="00BD080D" w:rsidP="0083770F">
      <w:pPr>
        <w:autoSpaceDE w:val="0"/>
        <w:autoSpaceDN w:val="0"/>
        <w:adjustRightInd w:val="0"/>
        <w:spacing w:after="0" w:line="240" w:lineRule="auto"/>
        <w:jc w:val="both"/>
        <w:rPr>
          <w:rFonts w:ascii="Algerian" w:hAnsi="Algerian"/>
          <w:sz w:val="32"/>
          <w:szCs w:val="32"/>
          <w:u w:val="single"/>
        </w:rPr>
      </w:pPr>
      <w:r w:rsidRPr="00CB567A">
        <w:rPr>
          <w:rFonts w:ascii="Berlin Sans FB Demi" w:hAnsi="Berlin Sans FB Demi"/>
          <w:sz w:val="32"/>
          <w:szCs w:val="32"/>
          <w:u w:val="single"/>
        </w:rPr>
        <w:t>MODIFICATION OF CHARGE</w:t>
      </w:r>
      <w:r>
        <w:rPr>
          <w:rFonts w:ascii="Algerian" w:hAnsi="Algerian"/>
          <w:sz w:val="32"/>
          <w:szCs w:val="32"/>
          <w:u w:val="single"/>
        </w:rPr>
        <w:t>:</w:t>
      </w:r>
    </w:p>
    <w:p w:rsidR="0031056F" w:rsidRDefault="00BD080D" w:rsidP="0083770F">
      <w:pPr>
        <w:autoSpaceDE w:val="0"/>
        <w:autoSpaceDN w:val="0"/>
        <w:adjustRightInd w:val="0"/>
        <w:spacing w:after="0" w:line="240" w:lineRule="auto"/>
        <w:jc w:val="both"/>
        <w:rPr>
          <w:rFonts w:ascii="Andalus" w:hAnsi="Andalus" w:cs="Andalus"/>
          <w:sz w:val="24"/>
          <w:szCs w:val="24"/>
        </w:rPr>
      </w:pPr>
      <w:r>
        <w:rPr>
          <w:rFonts w:ascii="Andalus" w:hAnsi="Andalus" w:cs="Andalus"/>
          <w:sz w:val="24"/>
          <w:szCs w:val="24"/>
        </w:rPr>
        <w:t>Provisions of Modification of charge are completely same as provisions of Creation of Charge.</w:t>
      </w:r>
      <w:r w:rsidR="00081C52">
        <w:rPr>
          <w:rFonts w:ascii="Andalus" w:hAnsi="Andalus" w:cs="Andalus"/>
          <w:sz w:val="24"/>
          <w:szCs w:val="24"/>
        </w:rPr>
        <w:t xml:space="preserve"> After filling form for Modification of Charge registrar will issue certificate for modification of charge in form CHG-3.</w:t>
      </w:r>
    </w:p>
    <w:p w:rsidR="00E924CC" w:rsidRDefault="00E924CC" w:rsidP="0083770F">
      <w:pPr>
        <w:autoSpaceDE w:val="0"/>
        <w:autoSpaceDN w:val="0"/>
        <w:adjustRightInd w:val="0"/>
        <w:spacing w:after="0" w:line="240" w:lineRule="auto"/>
        <w:jc w:val="both"/>
        <w:rPr>
          <w:rFonts w:ascii="Andalus" w:hAnsi="Andalus" w:cs="Andalus"/>
          <w:sz w:val="24"/>
          <w:szCs w:val="24"/>
        </w:rPr>
      </w:pPr>
      <w:r>
        <w:rPr>
          <w:rFonts w:ascii="Andalus" w:hAnsi="Andalus" w:cs="Andalus"/>
          <w:sz w:val="24"/>
          <w:szCs w:val="24"/>
        </w:rPr>
        <w:t>Any modification in the terms or conditions or the extent or operation of any charge registered under that section also required registration.</w:t>
      </w:r>
    </w:p>
    <w:p w:rsidR="00E924CC" w:rsidRDefault="00E924CC" w:rsidP="0083770F">
      <w:pPr>
        <w:autoSpaceDE w:val="0"/>
        <w:autoSpaceDN w:val="0"/>
        <w:adjustRightInd w:val="0"/>
        <w:spacing w:after="0" w:line="240" w:lineRule="auto"/>
        <w:jc w:val="both"/>
        <w:rPr>
          <w:rFonts w:ascii="Andalus" w:hAnsi="Andalus" w:cs="Andalus"/>
          <w:sz w:val="24"/>
          <w:szCs w:val="24"/>
        </w:rPr>
      </w:pPr>
    </w:p>
    <w:p w:rsidR="00E924CC" w:rsidRPr="008E5ACC" w:rsidRDefault="008E5ACC" w:rsidP="0083770F">
      <w:pPr>
        <w:autoSpaceDE w:val="0"/>
        <w:autoSpaceDN w:val="0"/>
        <w:adjustRightInd w:val="0"/>
        <w:spacing w:after="0" w:line="240" w:lineRule="auto"/>
        <w:jc w:val="both"/>
        <w:rPr>
          <w:rFonts w:ascii="Andalus" w:hAnsi="Andalus" w:cs="Andalus"/>
          <w:b/>
          <w:sz w:val="24"/>
          <w:szCs w:val="24"/>
        </w:rPr>
      </w:pPr>
      <w:r w:rsidRPr="008E5ACC">
        <w:rPr>
          <w:rFonts w:ascii="Andalus" w:hAnsi="Andalus" w:cs="Andalus"/>
          <w:b/>
          <w:sz w:val="24"/>
          <w:szCs w:val="24"/>
        </w:rPr>
        <w:t>**WHETHER FUNDED INTEREST IS MODIFICATION OF CHARGE?</w:t>
      </w:r>
    </w:p>
    <w:p w:rsidR="00E924CC" w:rsidRDefault="00E924CC" w:rsidP="0083770F">
      <w:pPr>
        <w:autoSpaceDE w:val="0"/>
        <w:autoSpaceDN w:val="0"/>
        <w:adjustRightInd w:val="0"/>
        <w:spacing w:after="0" w:line="240" w:lineRule="auto"/>
        <w:jc w:val="both"/>
        <w:rPr>
          <w:rFonts w:ascii="Andalus" w:hAnsi="Andalus" w:cs="Andalus"/>
          <w:sz w:val="24"/>
          <w:szCs w:val="24"/>
        </w:rPr>
      </w:pPr>
      <w:r>
        <w:rPr>
          <w:rFonts w:ascii="Andalus" w:hAnsi="Andalus" w:cs="Andalus"/>
          <w:sz w:val="24"/>
          <w:szCs w:val="24"/>
        </w:rPr>
        <w:t xml:space="preserve">Solu: </w:t>
      </w:r>
      <w:r w:rsidR="00C42841">
        <w:rPr>
          <w:rFonts w:ascii="Andalus" w:hAnsi="Andalus" w:cs="Andalus"/>
          <w:sz w:val="24"/>
          <w:szCs w:val="24"/>
        </w:rPr>
        <w:t xml:space="preserve">In Andhra Pradesh State Financial </w:t>
      </w:r>
      <w:proofErr w:type="spellStart"/>
      <w:r w:rsidR="00C42841">
        <w:rPr>
          <w:rFonts w:ascii="Andalus" w:hAnsi="Andalus" w:cs="Andalus"/>
          <w:sz w:val="24"/>
          <w:szCs w:val="24"/>
        </w:rPr>
        <w:t>Corpn</w:t>
      </w:r>
      <w:proofErr w:type="spellEnd"/>
      <w:r w:rsidR="00C42841">
        <w:rPr>
          <w:rFonts w:ascii="Andalus" w:hAnsi="Andalus" w:cs="Andalus"/>
          <w:sz w:val="24"/>
          <w:szCs w:val="24"/>
        </w:rPr>
        <w:t xml:space="preserve"> v. </w:t>
      </w:r>
      <w:proofErr w:type="spellStart"/>
      <w:r w:rsidR="00C42841">
        <w:rPr>
          <w:rFonts w:ascii="Andalus" w:hAnsi="Andalus" w:cs="Andalus"/>
          <w:sz w:val="24"/>
          <w:szCs w:val="24"/>
        </w:rPr>
        <w:t>Guruvayurappan</w:t>
      </w:r>
      <w:proofErr w:type="spellEnd"/>
      <w:r w:rsidR="00C42841">
        <w:rPr>
          <w:rFonts w:ascii="Andalus" w:hAnsi="Andalus" w:cs="Andalus"/>
          <w:sz w:val="24"/>
          <w:szCs w:val="24"/>
        </w:rPr>
        <w:t xml:space="preserve"> </w:t>
      </w:r>
      <w:proofErr w:type="spellStart"/>
      <w:r w:rsidR="00C42841">
        <w:rPr>
          <w:rFonts w:ascii="Andalus" w:hAnsi="Andalus" w:cs="Andalus"/>
          <w:sz w:val="24"/>
          <w:szCs w:val="24"/>
        </w:rPr>
        <w:t>Swamy</w:t>
      </w:r>
      <w:proofErr w:type="spellEnd"/>
      <w:r w:rsidR="00C42841">
        <w:rPr>
          <w:rFonts w:ascii="Andalus" w:hAnsi="Andalus" w:cs="Andalus"/>
          <w:sz w:val="24"/>
          <w:szCs w:val="24"/>
        </w:rPr>
        <w:t xml:space="preserve"> Oils, appellant financial institution had created charge over properties of company-in-liquidation in respect of principal amount plus interest. Some of the interest was kept in a separate account called “Funded Interest Account”. Hence, there is no modification of charge required to secure such funded interest.</w:t>
      </w:r>
    </w:p>
    <w:p w:rsidR="00C42841" w:rsidRDefault="00C42841" w:rsidP="0083770F">
      <w:pPr>
        <w:autoSpaceDE w:val="0"/>
        <w:autoSpaceDN w:val="0"/>
        <w:adjustRightInd w:val="0"/>
        <w:spacing w:after="0" w:line="240" w:lineRule="auto"/>
        <w:jc w:val="both"/>
        <w:rPr>
          <w:rFonts w:ascii="Andalus" w:hAnsi="Andalus" w:cs="Andalus"/>
          <w:sz w:val="24"/>
          <w:szCs w:val="24"/>
        </w:rPr>
      </w:pPr>
    </w:p>
    <w:p w:rsidR="00B54B2A" w:rsidRPr="00644548" w:rsidRDefault="00644548" w:rsidP="0083770F">
      <w:pPr>
        <w:autoSpaceDE w:val="0"/>
        <w:autoSpaceDN w:val="0"/>
        <w:adjustRightInd w:val="0"/>
        <w:spacing w:after="0" w:line="240" w:lineRule="auto"/>
        <w:jc w:val="both"/>
        <w:rPr>
          <w:rFonts w:ascii="Andalus" w:hAnsi="Andalus" w:cs="Andalus"/>
          <w:sz w:val="24"/>
          <w:szCs w:val="24"/>
        </w:rPr>
      </w:pPr>
      <w:r w:rsidRPr="00CB567A">
        <w:rPr>
          <w:rFonts w:ascii="Berlin Sans FB Demi" w:hAnsi="Berlin Sans FB Demi"/>
          <w:sz w:val="32"/>
          <w:szCs w:val="32"/>
          <w:u w:val="single"/>
        </w:rPr>
        <w:t>SATISFACTION OF CHAREGE</w:t>
      </w:r>
      <w:r>
        <w:rPr>
          <w:rFonts w:ascii="Algerian" w:hAnsi="Algerian"/>
          <w:sz w:val="32"/>
          <w:szCs w:val="32"/>
          <w:u w:val="single"/>
        </w:rPr>
        <w:t>:</w:t>
      </w:r>
    </w:p>
    <w:p w:rsidR="00644548" w:rsidRPr="00644548" w:rsidRDefault="00644548" w:rsidP="0083770F">
      <w:pPr>
        <w:autoSpaceDE w:val="0"/>
        <w:autoSpaceDN w:val="0"/>
        <w:adjustRightInd w:val="0"/>
        <w:spacing w:after="0" w:line="240" w:lineRule="auto"/>
        <w:jc w:val="both"/>
        <w:rPr>
          <w:rFonts w:ascii="Andalus" w:hAnsi="Andalus" w:cs="Andalus"/>
          <w:sz w:val="24"/>
          <w:szCs w:val="24"/>
        </w:rPr>
      </w:pPr>
    </w:p>
    <w:p w:rsidR="00E46BE3" w:rsidRDefault="00E46BE3" w:rsidP="006D3D04">
      <w:pPr>
        <w:autoSpaceDE w:val="0"/>
        <w:autoSpaceDN w:val="0"/>
        <w:adjustRightInd w:val="0"/>
        <w:spacing w:after="0"/>
        <w:jc w:val="both"/>
        <w:rPr>
          <w:rFonts w:ascii="Andalus" w:hAnsi="Andalus" w:cs="Andalus"/>
          <w:sz w:val="24"/>
          <w:szCs w:val="24"/>
        </w:rPr>
      </w:pPr>
      <w:r>
        <w:rPr>
          <w:rFonts w:ascii="Andalus" w:hAnsi="Andalus" w:cs="Andalus"/>
          <w:sz w:val="24"/>
          <w:szCs w:val="24"/>
        </w:rPr>
        <w:lastRenderedPageBreak/>
        <w:t>Charge is created as security for loan or debentures or as security for some other purpose. If the amount of loan is repaid or debentures are fully paid or other purpose is fulfilled, there remains no necessity of the charge. This is called satisfaction of charge.</w:t>
      </w:r>
    </w:p>
    <w:p w:rsidR="0031056F" w:rsidRPr="007E5745" w:rsidRDefault="00E46BE3" w:rsidP="006D3D04">
      <w:pPr>
        <w:autoSpaceDE w:val="0"/>
        <w:autoSpaceDN w:val="0"/>
        <w:adjustRightInd w:val="0"/>
        <w:spacing w:after="0"/>
        <w:jc w:val="both"/>
        <w:rPr>
          <w:rFonts w:ascii="Andalus" w:hAnsi="Andalus" w:cs="Andalus"/>
          <w:sz w:val="24"/>
          <w:szCs w:val="24"/>
        </w:rPr>
      </w:pPr>
      <w:r>
        <w:rPr>
          <w:rFonts w:ascii="Andalus" w:hAnsi="Andalus" w:cs="Andalus"/>
          <w:sz w:val="24"/>
          <w:szCs w:val="24"/>
        </w:rPr>
        <w:t xml:space="preserve">As per Section 82 </w:t>
      </w:r>
      <w:r w:rsidR="00782424">
        <w:rPr>
          <w:rFonts w:ascii="Andalus" w:hAnsi="Andalus" w:cs="Andalus"/>
          <w:sz w:val="24"/>
          <w:szCs w:val="24"/>
        </w:rPr>
        <w:t xml:space="preserve">– Form for Satisfaction of charge will be file in </w:t>
      </w:r>
      <w:r w:rsidR="00782424" w:rsidRPr="00393BBC">
        <w:rPr>
          <w:rFonts w:ascii="Algerian" w:hAnsi="Algerian"/>
          <w:sz w:val="32"/>
          <w:szCs w:val="32"/>
        </w:rPr>
        <w:t>form CHG-4 within 30</w:t>
      </w:r>
      <w:r w:rsidR="00782424">
        <w:rPr>
          <w:rFonts w:ascii="Andalus" w:hAnsi="Andalus" w:cs="Andalus"/>
          <w:sz w:val="24"/>
          <w:szCs w:val="24"/>
        </w:rPr>
        <w:t xml:space="preserve"> days of satisfaction of charge.</w:t>
      </w:r>
      <w:r w:rsidR="007E5745">
        <w:rPr>
          <w:rFonts w:ascii="Andalus" w:hAnsi="Andalus" w:cs="Andalus"/>
          <w:sz w:val="24"/>
          <w:szCs w:val="24"/>
        </w:rPr>
        <w:t xml:space="preserve"> If company fail to file form CHG-4 within 30 days of creation of charge then company have to go for condonation of delay for satisfaction of charge.</w:t>
      </w:r>
    </w:p>
    <w:p w:rsidR="00C74718" w:rsidRDefault="00C74718" w:rsidP="006A3301">
      <w:pPr>
        <w:autoSpaceDE w:val="0"/>
        <w:autoSpaceDN w:val="0"/>
        <w:adjustRightInd w:val="0"/>
        <w:spacing w:after="0" w:line="240" w:lineRule="auto"/>
        <w:rPr>
          <w:rFonts w:ascii="Andalus" w:hAnsi="Andalus" w:cs="Andalus"/>
          <w:sz w:val="24"/>
          <w:szCs w:val="24"/>
        </w:rPr>
      </w:pPr>
    </w:p>
    <w:p w:rsidR="00F57C40" w:rsidRPr="00F57C40" w:rsidRDefault="00F57C40" w:rsidP="006A3301">
      <w:pPr>
        <w:autoSpaceDE w:val="0"/>
        <w:autoSpaceDN w:val="0"/>
        <w:adjustRightInd w:val="0"/>
        <w:spacing w:after="0" w:line="240" w:lineRule="auto"/>
        <w:rPr>
          <w:rFonts w:ascii="Andalus" w:hAnsi="Andalus" w:cs="Andalus"/>
          <w:sz w:val="24"/>
          <w:szCs w:val="24"/>
        </w:rPr>
      </w:pPr>
      <w:r w:rsidRPr="00CB567A">
        <w:rPr>
          <w:rFonts w:ascii="Berlin Sans FB Demi" w:hAnsi="Berlin Sans FB Demi"/>
          <w:sz w:val="32"/>
          <w:szCs w:val="32"/>
          <w:u w:val="single"/>
        </w:rPr>
        <w:t xml:space="preserve">CHARGES FILING OF </w:t>
      </w:r>
      <w:proofErr w:type="gramStart"/>
      <w:r w:rsidRPr="00CB567A">
        <w:rPr>
          <w:rFonts w:ascii="Berlin Sans FB Demi" w:hAnsi="Berlin Sans FB Demi"/>
          <w:sz w:val="32"/>
          <w:szCs w:val="32"/>
          <w:u w:val="single"/>
        </w:rPr>
        <w:t>WHICH WITH ROC IS NOT NECESSARY</w:t>
      </w:r>
      <w:r>
        <w:rPr>
          <w:rFonts w:ascii="Algerian" w:hAnsi="Algerian"/>
          <w:sz w:val="32"/>
          <w:szCs w:val="32"/>
          <w:u w:val="single"/>
        </w:rPr>
        <w:t>:</w:t>
      </w:r>
      <w:proofErr w:type="gramEnd"/>
    </w:p>
    <w:p w:rsidR="00F57C40" w:rsidRDefault="00F57C40" w:rsidP="006A3301">
      <w:pPr>
        <w:autoSpaceDE w:val="0"/>
        <w:autoSpaceDN w:val="0"/>
        <w:adjustRightInd w:val="0"/>
        <w:spacing w:after="0" w:line="240" w:lineRule="auto"/>
        <w:rPr>
          <w:rFonts w:ascii="Andalus" w:hAnsi="Andalus" w:cs="Andalus"/>
          <w:sz w:val="24"/>
          <w:szCs w:val="24"/>
        </w:rPr>
      </w:pPr>
    </w:p>
    <w:p w:rsidR="00921914" w:rsidRDefault="00921914" w:rsidP="00921914">
      <w:pPr>
        <w:pStyle w:val="ListParagraph"/>
        <w:numPr>
          <w:ilvl w:val="0"/>
          <w:numId w:val="5"/>
        </w:numPr>
        <w:autoSpaceDE w:val="0"/>
        <w:autoSpaceDN w:val="0"/>
        <w:adjustRightInd w:val="0"/>
        <w:spacing w:after="0" w:line="240" w:lineRule="auto"/>
        <w:rPr>
          <w:rFonts w:ascii="Andalus" w:hAnsi="Andalus" w:cs="Andalus"/>
          <w:sz w:val="24"/>
          <w:szCs w:val="24"/>
        </w:rPr>
      </w:pPr>
      <w:r>
        <w:rPr>
          <w:rFonts w:ascii="Andalus" w:hAnsi="Andalus" w:cs="Andalus"/>
          <w:sz w:val="24"/>
          <w:szCs w:val="24"/>
        </w:rPr>
        <w:t xml:space="preserve">Guarantee </w:t>
      </w:r>
      <w:r w:rsidR="005D413F">
        <w:rPr>
          <w:rFonts w:ascii="Andalus" w:hAnsi="Andalus" w:cs="Andalus"/>
          <w:sz w:val="24"/>
          <w:szCs w:val="24"/>
        </w:rPr>
        <w:t xml:space="preserve">of promoters </w:t>
      </w:r>
      <w:r>
        <w:rPr>
          <w:rFonts w:ascii="Andalus" w:hAnsi="Andalus" w:cs="Andalus"/>
          <w:sz w:val="24"/>
          <w:szCs w:val="24"/>
        </w:rPr>
        <w:t>doesn’t require Registration.</w:t>
      </w:r>
    </w:p>
    <w:p w:rsidR="00921914" w:rsidRDefault="00921914" w:rsidP="00921914">
      <w:pPr>
        <w:pStyle w:val="ListParagraph"/>
        <w:numPr>
          <w:ilvl w:val="0"/>
          <w:numId w:val="5"/>
        </w:numPr>
        <w:autoSpaceDE w:val="0"/>
        <w:autoSpaceDN w:val="0"/>
        <w:adjustRightInd w:val="0"/>
        <w:spacing w:after="0" w:line="240" w:lineRule="auto"/>
        <w:rPr>
          <w:rFonts w:ascii="Andalus" w:hAnsi="Andalus" w:cs="Andalus"/>
          <w:sz w:val="24"/>
          <w:szCs w:val="24"/>
        </w:rPr>
      </w:pPr>
      <w:r>
        <w:rPr>
          <w:rFonts w:ascii="Andalus" w:hAnsi="Andalus" w:cs="Andalus"/>
          <w:sz w:val="24"/>
          <w:szCs w:val="24"/>
        </w:rPr>
        <w:t>Charge created by operation of law need not be filed</w:t>
      </w:r>
    </w:p>
    <w:p w:rsidR="00921914" w:rsidRDefault="00921914" w:rsidP="00921914">
      <w:pPr>
        <w:pStyle w:val="ListParagraph"/>
        <w:numPr>
          <w:ilvl w:val="0"/>
          <w:numId w:val="5"/>
        </w:numPr>
        <w:autoSpaceDE w:val="0"/>
        <w:autoSpaceDN w:val="0"/>
        <w:adjustRightInd w:val="0"/>
        <w:spacing w:after="0" w:line="240" w:lineRule="auto"/>
        <w:rPr>
          <w:rFonts w:ascii="Andalus" w:hAnsi="Andalus" w:cs="Andalus"/>
          <w:sz w:val="24"/>
          <w:szCs w:val="24"/>
        </w:rPr>
      </w:pPr>
      <w:r>
        <w:rPr>
          <w:rFonts w:ascii="Andalus" w:hAnsi="Andalus" w:cs="Andalus"/>
          <w:sz w:val="24"/>
          <w:szCs w:val="24"/>
        </w:rPr>
        <w:t>Negotiable Instrument (</w:t>
      </w:r>
      <w:proofErr w:type="spellStart"/>
      <w:r>
        <w:rPr>
          <w:rFonts w:ascii="Andalus" w:hAnsi="Andalus" w:cs="Andalus"/>
          <w:sz w:val="24"/>
          <w:szCs w:val="24"/>
        </w:rPr>
        <w:t>Hundi</w:t>
      </w:r>
      <w:proofErr w:type="spellEnd"/>
      <w:r>
        <w:rPr>
          <w:rFonts w:ascii="Andalus" w:hAnsi="Andalus" w:cs="Andalus"/>
          <w:sz w:val="24"/>
          <w:szCs w:val="24"/>
        </w:rPr>
        <w:t>) is not a ‘Charge’ and registration not required.</w:t>
      </w:r>
    </w:p>
    <w:p w:rsidR="00921914" w:rsidRDefault="00921914" w:rsidP="00921914">
      <w:pPr>
        <w:pStyle w:val="ListParagraph"/>
        <w:autoSpaceDE w:val="0"/>
        <w:autoSpaceDN w:val="0"/>
        <w:adjustRightInd w:val="0"/>
        <w:spacing w:after="0" w:line="240" w:lineRule="auto"/>
        <w:rPr>
          <w:rFonts w:ascii="Andalus" w:hAnsi="Andalus" w:cs="Andalus"/>
          <w:sz w:val="24"/>
          <w:szCs w:val="24"/>
        </w:rPr>
      </w:pPr>
    </w:p>
    <w:p w:rsidR="00642EB3" w:rsidRPr="00642EB3" w:rsidRDefault="00642EB3" w:rsidP="00642EB3">
      <w:pPr>
        <w:autoSpaceDE w:val="0"/>
        <w:autoSpaceDN w:val="0"/>
        <w:adjustRightInd w:val="0"/>
        <w:spacing w:after="0" w:line="240" w:lineRule="auto"/>
        <w:rPr>
          <w:rFonts w:ascii="Andalus" w:hAnsi="Andalus" w:cs="Andalus"/>
          <w:b/>
          <w:sz w:val="24"/>
          <w:szCs w:val="24"/>
          <w:u w:val="single"/>
        </w:rPr>
      </w:pPr>
      <w:r w:rsidRPr="00642EB3">
        <w:rPr>
          <w:rFonts w:ascii="Andalus" w:hAnsi="Andalus" w:cs="Andalus"/>
          <w:b/>
          <w:sz w:val="24"/>
          <w:szCs w:val="24"/>
          <w:u w:val="single"/>
        </w:rPr>
        <w:t>Pledge is required to be filed for Registration:</w:t>
      </w:r>
    </w:p>
    <w:p w:rsidR="005D413F" w:rsidRPr="005D413F" w:rsidRDefault="005D413F" w:rsidP="005D413F">
      <w:pPr>
        <w:autoSpaceDE w:val="0"/>
        <w:autoSpaceDN w:val="0"/>
        <w:adjustRightInd w:val="0"/>
        <w:spacing w:after="0" w:line="240" w:lineRule="auto"/>
        <w:jc w:val="both"/>
        <w:rPr>
          <w:rFonts w:ascii="Andalus" w:hAnsi="Andalus" w:cs="Andalus"/>
          <w:sz w:val="24"/>
          <w:szCs w:val="24"/>
        </w:rPr>
      </w:pPr>
      <w:r w:rsidRPr="005D413F">
        <w:rPr>
          <w:rFonts w:ascii="Andalus" w:hAnsi="Andalus" w:cs="Andalus"/>
          <w:sz w:val="24"/>
          <w:szCs w:val="24"/>
        </w:rPr>
        <w:t xml:space="preserve">Earlier there was list of transaction on which charge was required to create. With the enactment of the Companies Act, 2013, tire list of charges requiring registration done away with. Thus, in the absence of a specific list of charges to be registered, and the wide definition of the word “charge”, ‘pledges’ and ‘liens’ were also required to be registered. </w:t>
      </w:r>
    </w:p>
    <w:p w:rsidR="005D413F" w:rsidRPr="005D413F" w:rsidRDefault="005D413F" w:rsidP="005D413F">
      <w:pPr>
        <w:autoSpaceDE w:val="0"/>
        <w:autoSpaceDN w:val="0"/>
        <w:adjustRightInd w:val="0"/>
        <w:spacing w:after="0" w:line="240" w:lineRule="auto"/>
        <w:ind w:left="360"/>
        <w:jc w:val="both"/>
        <w:rPr>
          <w:rFonts w:ascii="Andalus" w:hAnsi="Andalus" w:cs="Andalus"/>
          <w:sz w:val="24"/>
          <w:szCs w:val="24"/>
        </w:rPr>
      </w:pPr>
    </w:p>
    <w:p w:rsidR="00642EB3" w:rsidRPr="005D413F" w:rsidRDefault="005D413F" w:rsidP="005D413F">
      <w:pPr>
        <w:autoSpaceDE w:val="0"/>
        <w:autoSpaceDN w:val="0"/>
        <w:adjustRightInd w:val="0"/>
        <w:spacing w:after="0" w:line="240" w:lineRule="auto"/>
        <w:jc w:val="both"/>
        <w:rPr>
          <w:rFonts w:ascii="Andalus" w:hAnsi="Andalus" w:cs="Andalus"/>
          <w:sz w:val="24"/>
          <w:szCs w:val="24"/>
        </w:rPr>
      </w:pPr>
      <w:r w:rsidRPr="005D413F">
        <w:rPr>
          <w:rFonts w:ascii="Sylfaen" w:hAnsi="Sylfaen" w:cs="Arial"/>
          <w:color w:val="000000"/>
          <w:sz w:val="24"/>
          <w:szCs w:val="24"/>
        </w:rPr>
        <w:t>The companies creating pledge over shares are compulsorily required to register the charge, which was not the case with its predecessor. This is unfair, for example, there is absolutely no sanctity in registration of a pledge as a pledge is a possessory security interest and the asset is already with the lender. A pledge on movables neither creates an interest or a lien but rather is a special property</w:t>
      </w:r>
      <w:r w:rsidR="00642EB3" w:rsidRPr="005D413F">
        <w:rPr>
          <w:rFonts w:ascii="Andalus" w:hAnsi="Andalus" w:cs="Andalus"/>
          <w:sz w:val="24"/>
          <w:szCs w:val="24"/>
        </w:rPr>
        <w:t>.</w:t>
      </w:r>
    </w:p>
    <w:p w:rsidR="00261AE8" w:rsidRDefault="00261AE8" w:rsidP="00261AE8">
      <w:pPr>
        <w:pStyle w:val="ListParagraph"/>
        <w:autoSpaceDE w:val="0"/>
        <w:autoSpaceDN w:val="0"/>
        <w:adjustRightInd w:val="0"/>
        <w:spacing w:after="0" w:line="240" w:lineRule="auto"/>
        <w:rPr>
          <w:rFonts w:ascii="Andalus" w:hAnsi="Andalus" w:cs="Andalus"/>
          <w:sz w:val="24"/>
          <w:szCs w:val="24"/>
        </w:rPr>
      </w:pPr>
    </w:p>
    <w:p w:rsidR="00261AE8" w:rsidRDefault="00CB567A" w:rsidP="00261AE8">
      <w:pPr>
        <w:autoSpaceDE w:val="0"/>
        <w:autoSpaceDN w:val="0"/>
        <w:adjustRightInd w:val="0"/>
        <w:spacing w:after="0" w:line="240" w:lineRule="auto"/>
        <w:rPr>
          <w:rFonts w:ascii="Algerian" w:hAnsi="Algerian"/>
          <w:sz w:val="32"/>
          <w:szCs w:val="32"/>
          <w:u w:val="single"/>
        </w:rPr>
      </w:pPr>
      <w:r w:rsidRPr="00CB567A">
        <w:rPr>
          <w:rFonts w:ascii="Berlin Sans FB Demi" w:hAnsi="Berlin Sans FB Demi"/>
          <w:sz w:val="32"/>
          <w:szCs w:val="32"/>
          <w:u w:val="single"/>
        </w:rPr>
        <w:t>EFFECT OF REGISTRATION OF CHARGE</w:t>
      </w:r>
      <w:r w:rsidR="00261AE8" w:rsidRPr="00261AE8">
        <w:rPr>
          <w:rFonts w:ascii="Algerian" w:hAnsi="Algerian"/>
          <w:sz w:val="32"/>
          <w:szCs w:val="32"/>
          <w:u w:val="single"/>
        </w:rPr>
        <w:t>:</w:t>
      </w:r>
    </w:p>
    <w:p w:rsidR="00261AE8" w:rsidRPr="00261AE8" w:rsidRDefault="00261AE8" w:rsidP="00261AE8">
      <w:pPr>
        <w:autoSpaceDE w:val="0"/>
        <w:autoSpaceDN w:val="0"/>
        <w:adjustRightInd w:val="0"/>
        <w:spacing w:after="0" w:line="240" w:lineRule="auto"/>
        <w:rPr>
          <w:rFonts w:ascii="Andalus" w:hAnsi="Andalus" w:cs="Andalus"/>
          <w:b/>
          <w:sz w:val="24"/>
          <w:szCs w:val="24"/>
          <w:u w:val="single"/>
        </w:rPr>
      </w:pPr>
    </w:p>
    <w:p w:rsidR="00261AE8" w:rsidRPr="004D1427" w:rsidRDefault="00261AE8" w:rsidP="004D1427">
      <w:pPr>
        <w:pStyle w:val="ListParagraph"/>
        <w:numPr>
          <w:ilvl w:val="0"/>
          <w:numId w:val="7"/>
        </w:numPr>
        <w:autoSpaceDE w:val="0"/>
        <w:autoSpaceDN w:val="0"/>
        <w:adjustRightInd w:val="0"/>
        <w:spacing w:after="0" w:line="240" w:lineRule="auto"/>
        <w:jc w:val="both"/>
        <w:rPr>
          <w:rFonts w:ascii="Andalus" w:hAnsi="Andalus" w:cs="Andalus"/>
          <w:b/>
          <w:sz w:val="24"/>
          <w:szCs w:val="24"/>
        </w:rPr>
      </w:pPr>
      <w:r w:rsidRPr="005D413F">
        <w:rPr>
          <w:rFonts w:ascii="Andalus" w:hAnsi="Andalus" w:cs="Andalus"/>
          <w:b/>
          <w:sz w:val="24"/>
          <w:szCs w:val="24"/>
          <w:u w:val="single"/>
        </w:rPr>
        <w:t>Maintain Register of Charge by ROC</w:t>
      </w:r>
      <w:r w:rsidRPr="00AC4FA0">
        <w:rPr>
          <w:rFonts w:ascii="Andalus" w:hAnsi="Andalus" w:cs="Andalus"/>
          <w:b/>
          <w:sz w:val="24"/>
          <w:szCs w:val="24"/>
        </w:rPr>
        <w:t xml:space="preserve">: </w:t>
      </w:r>
      <w:r w:rsidR="00537478" w:rsidRPr="00AC4FA0">
        <w:rPr>
          <w:rFonts w:ascii="Andalus" w:hAnsi="Andalus" w:cs="Andalus"/>
          <w:sz w:val="24"/>
          <w:szCs w:val="24"/>
        </w:rPr>
        <w:t>As per Section- 81 ROC will maintain Register of Charges in respect of each company, containing particulars of all charges registered</w:t>
      </w:r>
    </w:p>
    <w:p w:rsidR="004D1427" w:rsidRPr="00AC4FA0" w:rsidRDefault="004D1427" w:rsidP="004D1427">
      <w:pPr>
        <w:pStyle w:val="ListParagraph"/>
        <w:autoSpaceDE w:val="0"/>
        <w:autoSpaceDN w:val="0"/>
        <w:adjustRightInd w:val="0"/>
        <w:spacing w:after="0" w:line="240" w:lineRule="auto"/>
        <w:jc w:val="both"/>
        <w:rPr>
          <w:rFonts w:ascii="Andalus" w:hAnsi="Andalus" w:cs="Andalus"/>
          <w:b/>
          <w:sz w:val="24"/>
          <w:szCs w:val="24"/>
        </w:rPr>
      </w:pPr>
    </w:p>
    <w:p w:rsidR="00A3142E" w:rsidRDefault="00A3142E" w:rsidP="004D1427">
      <w:pPr>
        <w:pStyle w:val="ListParagraph"/>
        <w:numPr>
          <w:ilvl w:val="0"/>
          <w:numId w:val="7"/>
        </w:numPr>
        <w:autoSpaceDE w:val="0"/>
        <w:autoSpaceDN w:val="0"/>
        <w:adjustRightInd w:val="0"/>
        <w:spacing w:after="0" w:line="240" w:lineRule="auto"/>
        <w:jc w:val="both"/>
        <w:rPr>
          <w:rFonts w:ascii="Andalus" w:hAnsi="Andalus" w:cs="Andalus"/>
          <w:b/>
          <w:sz w:val="24"/>
          <w:szCs w:val="24"/>
          <w:u w:val="single"/>
        </w:rPr>
      </w:pPr>
      <w:r>
        <w:rPr>
          <w:rFonts w:ascii="Andalus" w:hAnsi="Andalus" w:cs="Andalus"/>
          <w:b/>
          <w:sz w:val="24"/>
          <w:szCs w:val="24"/>
          <w:u w:val="single"/>
        </w:rPr>
        <w:t>Inspection of Register of Charge:</w:t>
      </w:r>
      <w:r w:rsidR="00AC4FA0">
        <w:rPr>
          <w:rFonts w:ascii="Andalus" w:hAnsi="Andalus" w:cs="Andalus"/>
          <w:b/>
          <w:sz w:val="24"/>
          <w:szCs w:val="24"/>
          <w:u w:val="single"/>
        </w:rPr>
        <w:t xml:space="preserve"> </w:t>
      </w:r>
      <w:r w:rsidR="00AC4FA0">
        <w:rPr>
          <w:rFonts w:ascii="Andalus" w:hAnsi="Andalus" w:cs="Andalus"/>
          <w:sz w:val="24"/>
          <w:szCs w:val="24"/>
        </w:rPr>
        <w:t>The Register of charges maintained by ROC is open for inspection by any person on payment of prescribed inspection fees</w:t>
      </w:r>
      <w:r w:rsidR="004D1427">
        <w:rPr>
          <w:rFonts w:ascii="Andalus" w:hAnsi="Andalus" w:cs="Andalus"/>
          <w:sz w:val="24"/>
          <w:szCs w:val="24"/>
        </w:rPr>
        <w:t>.</w:t>
      </w:r>
    </w:p>
    <w:p w:rsidR="004D1427" w:rsidRPr="004D1427" w:rsidRDefault="004D1427" w:rsidP="004D1427">
      <w:pPr>
        <w:pStyle w:val="ListParagraph"/>
        <w:rPr>
          <w:rFonts w:ascii="Andalus" w:hAnsi="Andalus" w:cs="Andalus"/>
          <w:b/>
          <w:sz w:val="24"/>
          <w:szCs w:val="24"/>
          <w:u w:val="single"/>
        </w:rPr>
      </w:pPr>
    </w:p>
    <w:p w:rsidR="00AC4FA0" w:rsidRPr="004D1427" w:rsidRDefault="00AC4FA0" w:rsidP="004D1427">
      <w:pPr>
        <w:pStyle w:val="ListParagraph"/>
        <w:numPr>
          <w:ilvl w:val="0"/>
          <w:numId w:val="7"/>
        </w:numPr>
        <w:autoSpaceDE w:val="0"/>
        <w:autoSpaceDN w:val="0"/>
        <w:adjustRightInd w:val="0"/>
        <w:spacing w:after="0" w:line="240" w:lineRule="auto"/>
        <w:jc w:val="both"/>
        <w:rPr>
          <w:rFonts w:ascii="Andalus" w:hAnsi="Andalus" w:cs="Andalus"/>
          <w:b/>
          <w:sz w:val="24"/>
          <w:szCs w:val="24"/>
          <w:u w:val="single"/>
        </w:rPr>
      </w:pPr>
      <w:r>
        <w:rPr>
          <w:rFonts w:ascii="Andalus" w:hAnsi="Andalus" w:cs="Andalus"/>
          <w:b/>
          <w:sz w:val="24"/>
          <w:szCs w:val="24"/>
          <w:u w:val="single"/>
        </w:rPr>
        <w:lastRenderedPageBreak/>
        <w:t>Deemed Notice</w:t>
      </w:r>
      <w:proofErr w:type="gramStart"/>
      <w:r>
        <w:rPr>
          <w:rFonts w:ascii="Andalus" w:hAnsi="Andalus" w:cs="Andalus"/>
          <w:b/>
          <w:sz w:val="24"/>
          <w:szCs w:val="24"/>
          <w:u w:val="single"/>
        </w:rPr>
        <w:t>:</w:t>
      </w:r>
      <w:r>
        <w:rPr>
          <w:rFonts w:ascii="Andalus" w:hAnsi="Andalus" w:cs="Andalus"/>
          <w:sz w:val="24"/>
          <w:szCs w:val="24"/>
        </w:rPr>
        <w:t>*</w:t>
      </w:r>
      <w:proofErr w:type="gramEnd"/>
      <w:r>
        <w:rPr>
          <w:rFonts w:ascii="Andalus" w:hAnsi="Andalus" w:cs="Andalus"/>
          <w:sz w:val="24"/>
          <w:szCs w:val="24"/>
        </w:rPr>
        <w:t xml:space="preserve">* </w:t>
      </w:r>
      <w:r w:rsidR="00E01B25">
        <w:rPr>
          <w:rFonts w:ascii="Andalus" w:hAnsi="Andalus" w:cs="Andalus"/>
          <w:sz w:val="24"/>
          <w:szCs w:val="24"/>
        </w:rPr>
        <w:t>Any person intending to lend moneys or who has lent money to a company can know which of company’s assets are already charged and extent to which ty</w:t>
      </w:r>
      <w:r w:rsidR="00CB1E76">
        <w:rPr>
          <w:rFonts w:ascii="Andalus" w:hAnsi="Andalus" w:cs="Andalus"/>
          <w:sz w:val="24"/>
          <w:szCs w:val="24"/>
        </w:rPr>
        <w:t>p</w:t>
      </w:r>
      <w:r w:rsidR="00E01B25">
        <w:rPr>
          <w:rFonts w:ascii="Andalus" w:hAnsi="Andalus" w:cs="Andalus"/>
          <w:sz w:val="24"/>
          <w:szCs w:val="24"/>
        </w:rPr>
        <w:t>e are charged.</w:t>
      </w:r>
    </w:p>
    <w:p w:rsidR="004D1427" w:rsidRPr="004D1427" w:rsidRDefault="004D1427" w:rsidP="004D1427">
      <w:pPr>
        <w:pStyle w:val="ListParagraph"/>
        <w:rPr>
          <w:rFonts w:ascii="Andalus" w:hAnsi="Andalus" w:cs="Andalus"/>
          <w:b/>
          <w:sz w:val="24"/>
          <w:szCs w:val="24"/>
          <w:u w:val="single"/>
        </w:rPr>
      </w:pPr>
    </w:p>
    <w:p w:rsidR="00E01B25" w:rsidRPr="00943904" w:rsidRDefault="00937FAC" w:rsidP="004D1427">
      <w:pPr>
        <w:pStyle w:val="ListParagraph"/>
        <w:numPr>
          <w:ilvl w:val="0"/>
          <w:numId w:val="7"/>
        </w:numPr>
        <w:autoSpaceDE w:val="0"/>
        <w:autoSpaceDN w:val="0"/>
        <w:adjustRightInd w:val="0"/>
        <w:spacing w:after="0" w:line="240" w:lineRule="auto"/>
        <w:jc w:val="both"/>
        <w:rPr>
          <w:rFonts w:ascii="Andalus" w:hAnsi="Andalus" w:cs="Andalus"/>
          <w:b/>
          <w:sz w:val="24"/>
          <w:szCs w:val="24"/>
          <w:u w:val="single"/>
        </w:rPr>
      </w:pPr>
      <w:r>
        <w:rPr>
          <w:rFonts w:ascii="Andalus" w:hAnsi="Andalus" w:cs="Andalus"/>
          <w:b/>
          <w:sz w:val="24"/>
          <w:szCs w:val="24"/>
          <w:u w:val="single"/>
        </w:rPr>
        <w:t xml:space="preserve">Charge binding even on subsequent purchaser: </w:t>
      </w:r>
      <w:r>
        <w:rPr>
          <w:rFonts w:ascii="Andalus" w:hAnsi="Andalus" w:cs="Andalus"/>
          <w:sz w:val="24"/>
          <w:szCs w:val="24"/>
        </w:rPr>
        <w:t>Provisions relating to charge apply even to a subsequent purchaser, even if he had not purchased property directly from company. The purchaser is required to make reasonable enquiries as to title of vendor.</w:t>
      </w:r>
    </w:p>
    <w:p w:rsidR="00943904" w:rsidRPr="00943904" w:rsidRDefault="00943904" w:rsidP="00943904">
      <w:pPr>
        <w:pStyle w:val="ListParagraph"/>
        <w:rPr>
          <w:rFonts w:ascii="Andalus" w:hAnsi="Andalus" w:cs="Andalus"/>
          <w:b/>
          <w:sz w:val="24"/>
          <w:szCs w:val="24"/>
          <w:u w:val="single"/>
        </w:rPr>
      </w:pPr>
    </w:p>
    <w:p w:rsidR="00943904" w:rsidRDefault="00CB567A" w:rsidP="00943904">
      <w:pPr>
        <w:autoSpaceDE w:val="0"/>
        <w:autoSpaceDN w:val="0"/>
        <w:adjustRightInd w:val="0"/>
        <w:spacing w:after="0" w:line="240" w:lineRule="auto"/>
        <w:jc w:val="both"/>
        <w:rPr>
          <w:rFonts w:ascii="Algerian" w:hAnsi="Algerian"/>
          <w:sz w:val="32"/>
          <w:szCs w:val="32"/>
          <w:u w:val="single"/>
        </w:rPr>
      </w:pPr>
      <w:r w:rsidRPr="00CB567A">
        <w:rPr>
          <w:rFonts w:ascii="Berlin Sans FB Demi" w:hAnsi="Berlin Sans FB Demi"/>
          <w:sz w:val="32"/>
          <w:szCs w:val="32"/>
          <w:u w:val="single"/>
        </w:rPr>
        <w:t>PENALTY FOR NOT FILING CHARGES</w:t>
      </w:r>
      <w:r w:rsidR="00943904" w:rsidRPr="00943904">
        <w:rPr>
          <w:rFonts w:ascii="Algerian" w:hAnsi="Algerian"/>
          <w:sz w:val="32"/>
          <w:szCs w:val="32"/>
          <w:u w:val="single"/>
        </w:rPr>
        <w:t>:</w:t>
      </w:r>
    </w:p>
    <w:p w:rsidR="00417E50" w:rsidRDefault="00417E50" w:rsidP="00417E50">
      <w:pPr>
        <w:autoSpaceDE w:val="0"/>
        <w:autoSpaceDN w:val="0"/>
        <w:adjustRightInd w:val="0"/>
        <w:spacing w:after="0" w:line="240" w:lineRule="auto"/>
        <w:rPr>
          <w:rFonts w:ascii="Andalus" w:hAnsi="Andalus" w:cs="Andalus"/>
          <w:sz w:val="24"/>
          <w:szCs w:val="24"/>
        </w:rPr>
      </w:pPr>
      <w:r w:rsidRPr="00417E50">
        <w:rPr>
          <w:rFonts w:ascii="Andalus" w:hAnsi="Andalus" w:cs="Andalus"/>
          <w:sz w:val="24"/>
          <w:szCs w:val="24"/>
        </w:rPr>
        <w:t>If any company contravenes any provision of this Chapter, the company shall be</w:t>
      </w:r>
      <w:r>
        <w:rPr>
          <w:rFonts w:ascii="Andalus" w:hAnsi="Andalus" w:cs="Andalus"/>
          <w:sz w:val="24"/>
          <w:szCs w:val="24"/>
        </w:rPr>
        <w:t xml:space="preserve"> </w:t>
      </w:r>
      <w:r w:rsidRPr="00417E50">
        <w:rPr>
          <w:rFonts w:ascii="Andalus" w:hAnsi="Andalus" w:cs="Andalus"/>
          <w:sz w:val="24"/>
          <w:szCs w:val="24"/>
        </w:rPr>
        <w:t>punishable with fine which shall not be less than one lakh rupees but which may extend to</w:t>
      </w:r>
      <w:r>
        <w:rPr>
          <w:rFonts w:ascii="Andalus" w:hAnsi="Andalus" w:cs="Andalus"/>
          <w:sz w:val="24"/>
          <w:szCs w:val="24"/>
        </w:rPr>
        <w:t xml:space="preserve"> </w:t>
      </w:r>
      <w:r w:rsidRPr="00417E50">
        <w:rPr>
          <w:rFonts w:ascii="Andalus" w:hAnsi="Andalus" w:cs="Andalus"/>
          <w:sz w:val="24"/>
          <w:szCs w:val="24"/>
        </w:rPr>
        <w:t>ten lakh rupees and every officer of the company who is in default shall be punishable</w:t>
      </w:r>
      <w:r>
        <w:rPr>
          <w:rFonts w:ascii="Andalus" w:hAnsi="Andalus" w:cs="Andalus"/>
          <w:sz w:val="24"/>
          <w:szCs w:val="24"/>
        </w:rPr>
        <w:t xml:space="preserve"> </w:t>
      </w:r>
      <w:r w:rsidRPr="00417E50">
        <w:rPr>
          <w:rFonts w:ascii="Andalus" w:hAnsi="Andalus" w:cs="Andalus"/>
          <w:sz w:val="24"/>
          <w:szCs w:val="24"/>
        </w:rPr>
        <w:t>with imprisonment for a term which may extend to six months or with fine which shall not</w:t>
      </w:r>
      <w:r>
        <w:rPr>
          <w:rFonts w:ascii="Andalus" w:hAnsi="Andalus" w:cs="Andalus"/>
          <w:sz w:val="24"/>
          <w:szCs w:val="24"/>
        </w:rPr>
        <w:t xml:space="preserve"> </w:t>
      </w:r>
      <w:r w:rsidRPr="00417E50">
        <w:rPr>
          <w:rFonts w:ascii="Andalus" w:hAnsi="Andalus" w:cs="Andalus"/>
          <w:sz w:val="24"/>
          <w:szCs w:val="24"/>
        </w:rPr>
        <w:t>be less than twenty-five thousand rupees but which may extend to one lakh rupees, or</w:t>
      </w:r>
      <w:r>
        <w:rPr>
          <w:rFonts w:ascii="Andalus" w:hAnsi="Andalus" w:cs="Andalus"/>
          <w:sz w:val="24"/>
          <w:szCs w:val="24"/>
        </w:rPr>
        <w:t xml:space="preserve"> </w:t>
      </w:r>
      <w:r w:rsidRPr="00417E50">
        <w:rPr>
          <w:rFonts w:ascii="Andalus" w:hAnsi="Andalus" w:cs="Andalus"/>
          <w:sz w:val="24"/>
          <w:szCs w:val="24"/>
        </w:rPr>
        <w:t>with both.</w:t>
      </w:r>
    </w:p>
    <w:p w:rsidR="00BB5266" w:rsidRDefault="00BB5266" w:rsidP="00417E50">
      <w:pPr>
        <w:autoSpaceDE w:val="0"/>
        <w:autoSpaceDN w:val="0"/>
        <w:adjustRightInd w:val="0"/>
        <w:spacing w:after="0" w:line="240" w:lineRule="auto"/>
        <w:rPr>
          <w:rFonts w:ascii="Andalus" w:hAnsi="Andalus" w:cs="Andalus"/>
          <w:sz w:val="24"/>
          <w:szCs w:val="24"/>
        </w:rPr>
      </w:pPr>
    </w:p>
    <w:p w:rsidR="00BB5266" w:rsidRDefault="00CB567A" w:rsidP="00417E50">
      <w:pPr>
        <w:autoSpaceDE w:val="0"/>
        <w:autoSpaceDN w:val="0"/>
        <w:adjustRightInd w:val="0"/>
        <w:spacing w:after="0" w:line="240" w:lineRule="auto"/>
        <w:rPr>
          <w:rFonts w:ascii="Algerian" w:hAnsi="Algerian"/>
          <w:sz w:val="32"/>
          <w:szCs w:val="32"/>
          <w:u w:val="single"/>
        </w:rPr>
      </w:pPr>
      <w:r w:rsidRPr="00CB567A">
        <w:rPr>
          <w:rFonts w:ascii="Berlin Sans FB Demi" w:hAnsi="Berlin Sans FB Demi"/>
          <w:sz w:val="32"/>
          <w:szCs w:val="32"/>
          <w:u w:val="single"/>
        </w:rPr>
        <w:t>EFFECT OF NON REGISTRATION OF CHARGE</w:t>
      </w:r>
      <w:r w:rsidR="004831D9" w:rsidRPr="004831D9">
        <w:rPr>
          <w:rFonts w:ascii="Algerian" w:hAnsi="Algerian"/>
          <w:sz w:val="32"/>
          <w:szCs w:val="32"/>
          <w:u w:val="single"/>
        </w:rPr>
        <w:t>:</w:t>
      </w:r>
    </w:p>
    <w:p w:rsidR="0089329F" w:rsidRDefault="0089329F" w:rsidP="0089329F">
      <w:pPr>
        <w:autoSpaceDE w:val="0"/>
        <w:autoSpaceDN w:val="0"/>
        <w:adjustRightInd w:val="0"/>
        <w:spacing w:after="0" w:line="240" w:lineRule="auto"/>
        <w:jc w:val="both"/>
        <w:rPr>
          <w:rFonts w:ascii="Andalus" w:hAnsi="Andalus" w:cs="Andalus"/>
          <w:sz w:val="24"/>
          <w:szCs w:val="24"/>
        </w:rPr>
      </w:pPr>
      <w:r>
        <w:rPr>
          <w:rFonts w:ascii="Andalus" w:hAnsi="Andalus" w:cs="Andalus"/>
          <w:sz w:val="24"/>
          <w:szCs w:val="24"/>
        </w:rPr>
        <w:t xml:space="preserve">As per Section 77(3) </w:t>
      </w:r>
      <w:proofErr w:type="gramStart"/>
      <w:r w:rsidRPr="0089329F">
        <w:rPr>
          <w:rFonts w:ascii="Andalus" w:hAnsi="Andalus" w:cs="Andalus"/>
          <w:sz w:val="24"/>
          <w:szCs w:val="24"/>
        </w:rPr>
        <w:t>If</w:t>
      </w:r>
      <w:proofErr w:type="gramEnd"/>
      <w:r w:rsidRPr="0089329F">
        <w:rPr>
          <w:rFonts w:ascii="Andalus" w:hAnsi="Andalus" w:cs="Andalus"/>
          <w:sz w:val="24"/>
          <w:szCs w:val="24"/>
        </w:rPr>
        <w:t xml:space="preserve"> charge is not registered</w:t>
      </w:r>
      <w:r>
        <w:rPr>
          <w:rFonts w:ascii="Andalus" w:hAnsi="Andalus" w:cs="Andalus"/>
          <w:sz w:val="24"/>
          <w:szCs w:val="24"/>
        </w:rPr>
        <w:t xml:space="preserve"> with ROC, the charge shall not be taken into account by the liquidator or any other Creditor. [The words are Registered’ and not ‘filed’. Thus, mere filing of charge with Registrar would not be sufficient. It has to be actually registered by ROC and certificate of registration should be issued.</w:t>
      </w:r>
    </w:p>
    <w:p w:rsidR="0089329F" w:rsidRDefault="0089329F" w:rsidP="0089329F">
      <w:pPr>
        <w:autoSpaceDE w:val="0"/>
        <w:autoSpaceDN w:val="0"/>
        <w:adjustRightInd w:val="0"/>
        <w:spacing w:after="0" w:line="240" w:lineRule="auto"/>
        <w:jc w:val="both"/>
        <w:rPr>
          <w:rFonts w:ascii="Andalus" w:hAnsi="Andalus" w:cs="Andalus"/>
          <w:sz w:val="24"/>
          <w:szCs w:val="24"/>
        </w:rPr>
      </w:pPr>
    </w:p>
    <w:p w:rsidR="00773D7F" w:rsidRDefault="00773D7F" w:rsidP="0089329F">
      <w:pPr>
        <w:autoSpaceDE w:val="0"/>
        <w:autoSpaceDN w:val="0"/>
        <w:adjustRightInd w:val="0"/>
        <w:spacing w:after="0" w:line="240" w:lineRule="auto"/>
        <w:jc w:val="both"/>
        <w:rPr>
          <w:rFonts w:ascii="Andalus" w:hAnsi="Andalus" w:cs="Andalus"/>
          <w:sz w:val="24"/>
          <w:szCs w:val="24"/>
        </w:rPr>
      </w:pPr>
      <w:r>
        <w:rPr>
          <w:rFonts w:ascii="Andalus" w:hAnsi="Andalus" w:cs="Andalus"/>
          <w:sz w:val="24"/>
          <w:szCs w:val="24"/>
        </w:rPr>
        <w:t>However, this is so only if company is under winding up. Otherwise, contract or obligation for repayment of the money secured by charge is there even if charge was not registered.</w:t>
      </w:r>
      <w:r w:rsidR="008F380A">
        <w:rPr>
          <w:rFonts w:ascii="Andalus" w:hAnsi="Andalus" w:cs="Andalus"/>
          <w:sz w:val="24"/>
          <w:szCs w:val="24"/>
        </w:rPr>
        <w:t xml:space="preserve"> 77(4)</w:t>
      </w:r>
    </w:p>
    <w:p w:rsidR="008F380A" w:rsidRDefault="008F380A" w:rsidP="0089329F">
      <w:pPr>
        <w:autoSpaceDE w:val="0"/>
        <w:autoSpaceDN w:val="0"/>
        <w:adjustRightInd w:val="0"/>
        <w:spacing w:after="0" w:line="240" w:lineRule="auto"/>
        <w:jc w:val="both"/>
        <w:rPr>
          <w:rFonts w:ascii="Andalus" w:hAnsi="Andalus" w:cs="Andalus"/>
          <w:sz w:val="24"/>
          <w:szCs w:val="24"/>
        </w:rPr>
      </w:pPr>
    </w:p>
    <w:p w:rsidR="008F380A" w:rsidRDefault="00A3521A" w:rsidP="0089329F">
      <w:pPr>
        <w:autoSpaceDE w:val="0"/>
        <w:autoSpaceDN w:val="0"/>
        <w:adjustRightInd w:val="0"/>
        <w:spacing w:after="0" w:line="240" w:lineRule="auto"/>
        <w:jc w:val="both"/>
        <w:rPr>
          <w:rFonts w:ascii="Algerian" w:hAnsi="Algerian"/>
          <w:sz w:val="32"/>
          <w:szCs w:val="32"/>
          <w:u w:val="single"/>
        </w:rPr>
      </w:pPr>
      <w:r w:rsidRPr="00CB567A">
        <w:rPr>
          <w:rFonts w:ascii="Berlin Sans FB Demi" w:hAnsi="Berlin Sans FB Demi"/>
          <w:sz w:val="32"/>
          <w:szCs w:val="32"/>
          <w:u w:val="single"/>
        </w:rPr>
        <w:t>REGISTER OF CHARGE BY COMPANY</w:t>
      </w:r>
      <w:r>
        <w:rPr>
          <w:rFonts w:ascii="Algerian" w:hAnsi="Algerian"/>
          <w:sz w:val="32"/>
          <w:szCs w:val="32"/>
          <w:u w:val="single"/>
        </w:rPr>
        <w:t>:</w:t>
      </w:r>
    </w:p>
    <w:p w:rsidR="00BE1B4C" w:rsidRDefault="00681D92" w:rsidP="00BE1B4C">
      <w:pPr>
        <w:pStyle w:val="ListParagraph"/>
        <w:numPr>
          <w:ilvl w:val="0"/>
          <w:numId w:val="9"/>
        </w:numPr>
        <w:autoSpaceDE w:val="0"/>
        <w:autoSpaceDN w:val="0"/>
        <w:adjustRightInd w:val="0"/>
        <w:spacing w:after="0" w:line="240" w:lineRule="auto"/>
        <w:jc w:val="both"/>
        <w:rPr>
          <w:rFonts w:ascii="Andalus" w:hAnsi="Andalus" w:cs="Andalus"/>
          <w:sz w:val="24"/>
          <w:szCs w:val="24"/>
        </w:rPr>
      </w:pPr>
      <w:r>
        <w:rPr>
          <w:rFonts w:ascii="Andalus" w:hAnsi="Andalus" w:cs="Andalus"/>
          <w:sz w:val="24"/>
          <w:szCs w:val="24"/>
        </w:rPr>
        <w:t xml:space="preserve">Every company shall maintain, at registered office a register of charge in form </w:t>
      </w:r>
      <w:proofErr w:type="gramStart"/>
      <w:r>
        <w:rPr>
          <w:rFonts w:ascii="Andalus" w:hAnsi="Andalus" w:cs="Andalus"/>
          <w:sz w:val="24"/>
          <w:szCs w:val="24"/>
        </w:rPr>
        <w:t>No</w:t>
      </w:r>
      <w:proofErr w:type="gramEnd"/>
      <w:r>
        <w:rPr>
          <w:rFonts w:ascii="Andalus" w:hAnsi="Andalus" w:cs="Andalus"/>
          <w:sz w:val="24"/>
          <w:szCs w:val="24"/>
        </w:rPr>
        <w:t>. CHG-7.</w:t>
      </w:r>
    </w:p>
    <w:p w:rsidR="00681D92" w:rsidRDefault="0002507B" w:rsidP="00BE1B4C">
      <w:pPr>
        <w:pStyle w:val="ListParagraph"/>
        <w:numPr>
          <w:ilvl w:val="0"/>
          <w:numId w:val="9"/>
        </w:numPr>
        <w:autoSpaceDE w:val="0"/>
        <w:autoSpaceDN w:val="0"/>
        <w:adjustRightInd w:val="0"/>
        <w:spacing w:after="0" w:line="240" w:lineRule="auto"/>
        <w:jc w:val="both"/>
        <w:rPr>
          <w:rFonts w:ascii="Andalus" w:hAnsi="Andalus" w:cs="Andalus"/>
          <w:sz w:val="24"/>
          <w:szCs w:val="24"/>
        </w:rPr>
      </w:pPr>
      <w:r>
        <w:rPr>
          <w:rFonts w:ascii="Andalus" w:hAnsi="Andalus" w:cs="Andalus"/>
          <w:sz w:val="24"/>
          <w:szCs w:val="24"/>
        </w:rPr>
        <w:t>Copy of the instrument creating the charge shall also be kept at the registered office of the company along with register of charge- (Proviso of Section 85(1)</w:t>
      </w:r>
    </w:p>
    <w:p w:rsidR="0002507B" w:rsidRDefault="00BC7DF9" w:rsidP="00BE1B4C">
      <w:pPr>
        <w:pStyle w:val="ListParagraph"/>
        <w:numPr>
          <w:ilvl w:val="0"/>
          <w:numId w:val="9"/>
        </w:numPr>
        <w:autoSpaceDE w:val="0"/>
        <w:autoSpaceDN w:val="0"/>
        <w:adjustRightInd w:val="0"/>
        <w:spacing w:after="0" w:line="240" w:lineRule="auto"/>
        <w:jc w:val="both"/>
        <w:rPr>
          <w:rFonts w:ascii="Andalus" w:hAnsi="Andalus" w:cs="Andalus"/>
          <w:sz w:val="24"/>
          <w:szCs w:val="24"/>
        </w:rPr>
      </w:pPr>
      <w:r>
        <w:rPr>
          <w:rFonts w:ascii="Andalus" w:hAnsi="Andalus" w:cs="Andalus"/>
          <w:sz w:val="24"/>
          <w:szCs w:val="24"/>
        </w:rPr>
        <w:t>The entry in the registered authenticated by a director or secretary of the company or the other person authorized.</w:t>
      </w:r>
    </w:p>
    <w:p w:rsidR="00BC7DF9" w:rsidRDefault="00705855" w:rsidP="00BE1B4C">
      <w:pPr>
        <w:pStyle w:val="ListParagraph"/>
        <w:numPr>
          <w:ilvl w:val="0"/>
          <w:numId w:val="9"/>
        </w:numPr>
        <w:autoSpaceDE w:val="0"/>
        <w:autoSpaceDN w:val="0"/>
        <w:adjustRightInd w:val="0"/>
        <w:spacing w:after="0" w:line="240" w:lineRule="auto"/>
        <w:jc w:val="both"/>
        <w:rPr>
          <w:rFonts w:ascii="Andalus" w:hAnsi="Andalus" w:cs="Andalus"/>
          <w:sz w:val="24"/>
          <w:szCs w:val="24"/>
        </w:rPr>
      </w:pPr>
      <w:r>
        <w:rPr>
          <w:rFonts w:ascii="Andalus" w:hAnsi="Andalus" w:cs="Andalus"/>
          <w:sz w:val="24"/>
          <w:szCs w:val="24"/>
        </w:rPr>
        <w:t>**Company will maintain this register for life time of Company.</w:t>
      </w:r>
    </w:p>
    <w:p w:rsidR="00705855" w:rsidRDefault="00705855" w:rsidP="00BE1B4C">
      <w:pPr>
        <w:pStyle w:val="ListParagraph"/>
        <w:numPr>
          <w:ilvl w:val="0"/>
          <w:numId w:val="9"/>
        </w:numPr>
        <w:autoSpaceDE w:val="0"/>
        <w:autoSpaceDN w:val="0"/>
        <w:adjustRightInd w:val="0"/>
        <w:spacing w:after="0" w:line="240" w:lineRule="auto"/>
        <w:jc w:val="both"/>
        <w:rPr>
          <w:rFonts w:ascii="Andalus" w:hAnsi="Andalus" w:cs="Andalus"/>
          <w:sz w:val="24"/>
          <w:szCs w:val="24"/>
        </w:rPr>
      </w:pPr>
      <w:r>
        <w:rPr>
          <w:rFonts w:ascii="Andalus" w:hAnsi="Andalus" w:cs="Andalus"/>
          <w:sz w:val="24"/>
          <w:szCs w:val="24"/>
        </w:rPr>
        <w:t xml:space="preserve">** Instrument creating charge or modification of charge shall be preserved for a period of 8 year from the date of satisfaction of charge by the </w:t>
      </w:r>
      <w:r w:rsidR="009B56C7">
        <w:rPr>
          <w:rFonts w:ascii="Andalus" w:hAnsi="Andalus" w:cs="Andalus"/>
          <w:sz w:val="24"/>
          <w:szCs w:val="24"/>
        </w:rPr>
        <w:t>Company</w:t>
      </w:r>
      <w:r>
        <w:rPr>
          <w:rFonts w:ascii="Andalus" w:hAnsi="Andalus" w:cs="Andalus"/>
          <w:sz w:val="24"/>
          <w:szCs w:val="24"/>
        </w:rPr>
        <w:t>.</w:t>
      </w:r>
    </w:p>
    <w:p w:rsidR="005D413F" w:rsidRDefault="005D413F" w:rsidP="00521D5E">
      <w:pPr>
        <w:pStyle w:val="ListParagraph"/>
        <w:autoSpaceDE w:val="0"/>
        <w:autoSpaceDN w:val="0"/>
        <w:adjustRightInd w:val="0"/>
        <w:spacing w:after="0" w:line="240" w:lineRule="auto"/>
        <w:ind w:left="0"/>
        <w:jc w:val="both"/>
        <w:rPr>
          <w:rFonts w:ascii="Algerian" w:hAnsi="Algerian"/>
          <w:sz w:val="32"/>
          <w:szCs w:val="32"/>
          <w:u w:val="single"/>
        </w:rPr>
      </w:pPr>
    </w:p>
    <w:p w:rsidR="005D413F" w:rsidRDefault="005D413F" w:rsidP="00521D5E">
      <w:pPr>
        <w:pStyle w:val="ListParagraph"/>
        <w:autoSpaceDE w:val="0"/>
        <w:autoSpaceDN w:val="0"/>
        <w:adjustRightInd w:val="0"/>
        <w:spacing w:after="0" w:line="240" w:lineRule="auto"/>
        <w:ind w:left="0"/>
        <w:jc w:val="both"/>
        <w:rPr>
          <w:rFonts w:ascii="Algerian" w:hAnsi="Algerian"/>
          <w:sz w:val="32"/>
          <w:szCs w:val="32"/>
          <w:u w:val="single"/>
        </w:rPr>
      </w:pPr>
    </w:p>
    <w:p w:rsidR="005D413F" w:rsidRDefault="005D413F" w:rsidP="00521D5E">
      <w:pPr>
        <w:pStyle w:val="ListParagraph"/>
        <w:autoSpaceDE w:val="0"/>
        <w:autoSpaceDN w:val="0"/>
        <w:adjustRightInd w:val="0"/>
        <w:spacing w:after="0" w:line="240" w:lineRule="auto"/>
        <w:ind w:left="0"/>
        <w:jc w:val="both"/>
        <w:rPr>
          <w:rFonts w:ascii="Algerian" w:hAnsi="Algerian"/>
          <w:sz w:val="32"/>
          <w:szCs w:val="32"/>
          <w:u w:val="single"/>
        </w:rPr>
      </w:pPr>
    </w:p>
    <w:p w:rsidR="00FD4869" w:rsidRDefault="00FD4869" w:rsidP="00521D5E">
      <w:pPr>
        <w:pStyle w:val="ListParagraph"/>
        <w:autoSpaceDE w:val="0"/>
        <w:autoSpaceDN w:val="0"/>
        <w:adjustRightInd w:val="0"/>
        <w:spacing w:after="0" w:line="240" w:lineRule="auto"/>
        <w:ind w:left="0"/>
        <w:jc w:val="both"/>
        <w:rPr>
          <w:rFonts w:ascii="Algerian" w:hAnsi="Algerian"/>
          <w:sz w:val="32"/>
          <w:szCs w:val="32"/>
          <w:u w:val="single"/>
        </w:rPr>
      </w:pPr>
    </w:p>
    <w:p w:rsidR="00521D5E" w:rsidRDefault="00CB567A" w:rsidP="00521D5E">
      <w:pPr>
        <w:pStyle w:val="ListParagraph"/>
        <w:autoSpaceDE w:val="0"/>
        <w:autoSpaceDN w:val="0"/>
        <w:adjustRightInd w:val="0"/>
        <w:spacing w:after="0" w:line="240" w:lineRule="auto"/>
        <w:ind w:left="0"/>
        <w:jc w:val="both"/>
        <w:rPr>
          <w:rFonts w:ascii="Algerian" w:hAnsi="Algerian"/>
          <w:sz w:val="32"/>
          <w:szCs w:val="32"/>
          <w:u w:val="single"/>
        </w:rPr>
      </w:pPr>
      <w:r w:rsidRPr="00CB567A">
        <w:rPr>
          <w:rFonts w:ascii="Berlin Sans FB Demi" w:hAnsi="Berlin Sans FB Demi"/>
          <w:sz w:val="32"/>
          <w:szCs w:val="32"/>
          <w:u w:val="single"/>
        </w:rPr>
        <w:t>INSPECTION OF REGISTER OF CHARGE: SECTION</w:t>
      </w:r>
      <w:r w:rsidR="00B46BBB">
        <w:rPr>
          <w:rFonts w:ascii="Algerian" w:hAnsi="Algerian"/>
          <w:sz w:val="32"/>
          <w:szCs w:val="32"/>
          <w:u w:val="single"/>
        </w:rPr>
        <w:t>-85</w:t>
      </w:r>
    </w:p>
    <w:p w:rsidR="00521D5E" w:rsidRDefault="00521D5E" w:rsidP="00521D5E">
      <w:pPr>
        <w:pStyle w:val="ListParagraph"/>
        <w:autoSpaceDE w:val="0"/>
        <w:autoSpaceDN w:val="0"/>
        <w:adjustRightInd w:val="0"/>
        <w:spacing w:after="0" w:line="240" w:lineRule="auto"/>
        <w:ind w:left="0"/>
        <w:jc w:val="both"/>
        <w:rPr>
          <w:rFonts w:ascii="Algerian" w:hAnsi="Algerian"/>
          <w:sz w:val="32"/>
          <w:szCs w:val="32"/>
          <w:u w:val="single"/>
        </w:rPr>
      </w:pPr>
    </w:p>
    <w:p w:rsidR="00521D5E" w:rsidRDefault="00521D5E" w:rsidP="00521D5E">
      <w:pPr>
        <w:pStyle w:val="ListParagraph"/>
        <w:numPr>
          <w:ilvl w:val="0"/>
          <w:numId w:val="10"/>
        </w:numPr>
        <w:autoSpaceDE w:val="0"/>
        <w:autoSpaceDN w:val="0"/>
        <w:adjustRightInd w:val="0"/>
        <w:spacing w:after="0" w:line="240" w:lineRule="auto"/>
        <w:jc w:val="both"/>
        <w:rPr>
          <w:rFonts w:ascii="Andalus" w:hAnsi="Andalus" w:cs="Andalus"/>
          <w:sz w:val="24"/>
          <w:szCs w:val="24"/>
        </w:rPr>
      </w:pPr>
      <w:r>
        <w:rPr>
          <w:rFonts w:ascii="Andalus" w:hAnsi="Andalus" w:cs="Andalus"/>
          <w:sz w:val="24"/>
          <w:szCs w:val="24"/>
        </w:rPr>
        <w:t xml:space="preserve">Register of </w:t>
      </w:r>
      <w:r w:rsidR="009F411E">
        <w:rPr>
          <w:rFonts w:ascii="Andalus" w:hAnsi="Andalus" w:cs="Andalus"/>
          <w:sz w:val="24"/>
          <w:szCs w:val="24"/>
        </w:rPr>
        <w:t>Charge</w:t>
      </w:r>
      <w:r>
        <w:rPr>
          <w:rFonts w:ascii="Andalus" w:hAnsi="Andalus" w:cs="Andalus"/>
          <w:sz w:val="24"/>
          <w:szCs w:val="24"/>
        </w:rPr>
        <w:t xml:space="preserve"> and Copy of </w:t>
      </w:r>
      <w:r w:rsidR="00FD4869">
        <w:rPr>
          <w:rFonts w:ascii="Andalus" w:hAnsi="Andalus" w:cs="Andalus"/>
          <w:sz w:val="24"/>
          <w:szCs w:val="24"/>
        </w:rPr>
        <w:t>the entire</w:t>
      </w:r>
      <w:r>
        <w:rPr>
          <w:rFonts w:ascii="Andalus" w:hAnsi="Andalus" w:cs="Andalus"/>
          <w:sz w:val="24"/>
          <w:szCs w:val="24"/>
        </w:rPr>
        <w:t xml:space="preserve"> instrument creating charge will be open for </w:t>
      </w:r>
      <w:r w:rsidR="009F411E">
        <w:rPr>
          <w:rFonts w:ascii="Andalus" w:hAnsi="Andalus" w:cs="Andalus"/>
          <w:sz w:val="24"/>
          <w:szCs w:val="24"/>
        </w:rPr>
        <w:t>inspection</w:t>
      </w:r>
      <w:r>
        <w:rPr>
          <w:rFonts w:ascii="Andalus" w:hAnsi="Andalus" w:cs="Andalus"/>
          <w:sz w:val="24"/>
          <w:szCs w:val="24"/>
        </w:rPr>
        <w:t xml:space="preserve"> to Members and Creditor at the registered office of </w:t>
      </w:r>
      <w:r w:rsidR="00FD4869">
        <w:rPr>
          <w:rFonts w:ascii="Andalus" w:hAnsi="Andalus" w:cs="Andalus"/>
          <w:sz w:val="24"/>
          <w:szCs w:val="24"/>
        </w:rPr>
        <w:t>company,</w:t>
      </w:r>
      <w:r>
        <w:rPr>
          <w:rFonts w:ascii="Andalus" w:hAnsi="Andalus" w:cs="Andalus"/>
          <w:sz w:val="24"/>
          <w:szCs w:val="24"/>
        </w:rPr>
        <w:t xml:space="preserve"> without any fee.</w:t>
      </w:r>
    </w:p>
    <w:p w:rsidR="00521D5E" w:rsidRDefault="00521D5E" w:rsidP="00521D5E">
      <w:pPr>
        <w:pStyle w:val="ListParagraph"/>
        <w:numPr>
          <w:ilvl w:val="0"/>
          <w:numId w:val="10"/>
        </w:numPr>
        <w:autoSpaceDE w:val="0"/>
        <w:autoSpaceDN w:val="0"/>
        <w:adjustRightInd w:val="0"/>
        <w:spacing w:after="0" w:line="240" w:lineRule="auto"/>
        <w:jc w:val="both"/>
        <w:rPr>
          <w:rFonts w:ascii="Andalus" w:hAnsi="Andalus" w:cs="Andalus"/>
          <w:sz w:val="24"/>
          <w:szCs w:val="24"/>
        </w:rPr>
      </w:pPr>
      <w:r>
        <w:rPr>
          <w:rFonts w:ascii="Andalus" w:hAnsi="Andalus" w:cs="Andalus"/>
          <w:sz w:val="24"/>
          <w:szCs w:val="24"/>
        </w:rPr>
        <w:t>The registered will also be opened for inspection of any other person on payment of prescribed fee.</w:t>
      </w:r>
    </w:p>
    <w:p w:rsidR="00521D5E" w:rsidRDefault="00521D5E" w:rsidP="00521D5E">
      <w:pPr>
        <w:pStyle w:val="ListParagraph"/>
        <w:numPr>
          <w:ilvl w:val="0"/>
          <w:numId w:val="10"/>
        </w:numPr>
        <w:autoSpaceDE w:val="0"/>
        <w:autoSpaceDN w:val="0"/>
        <w:adjustRightInd w:val="0"/>
        <w:spacing w:after="0" w:line="240" w:lineRule="auto"/>
        <w:jc w:val="both"/>
        <w:rPr>
          <w:rFonts w:ascii="Andalus" w:hAnsi="Andalus" w:cs="Andalus"/>
          <w:sz w:val="24"/>
          <w:szCs w:val="24"/>
        </w:rPr>
      </w:pPr>
      <w:r>
        <w:rPr>
          <w:rFonts w:ascii="Andalus" w:hAnsi="Andalus" w:cs="Andalus"/>
          <w:sz w:val="24"/>
          <w:szCs w:val="24"/>
        </w:rPr>
        <w:t>The register and copies of instrument shall be opened during business hours.</w:t>
      </w:r>
    </w:p>
    <w:p w:rsidR="00E56A02" w:rsidRDefault="00CB567A" w:rsidP="00E56A02">
      <w:pPr>
        <w:spacing w:before="100" w:beforeAutospacing="1" w:after="100" w:afterAutospacing="1" w:line="240" w:lineRule="auto"/>
        <w:jc w:val="both"/>
        <w:rPr>
          <w:rFonts w:ascii="Algerian" w:hAnsi="Algerian"/>
          <w:sz w:val="32"/>
          <w:szCs w:val="32"/>
          <w:u w:val="single"/>
        </w:rPr>
      </w:pPr>
      <w:r w:rsidRPr="00CB567A">
        <w:rPr>
          <w:rFonts w:ascii="Berlin Sans FB Demi" w:hAnsi="Berlin Sans FB Demi"/>
          <w:sz w:val="32"/>
          <w:szCs w:val="32"/>
          <w:u w:val="single"/>
        </w:rPr>
        <w:t>PROCESS OF CREATION/ MODIFICATION OF CHARGE IS AS UNDER</w:t>
      </w:r>
      <w:r w:rsidR="00E56A02" w:rsidRPr="00E56A02">
        <w:rPr>
          <w:rFonts w:ascii="Algerian" w:hAnsi="Algerian"/>
          <w:sz w:val="32"/>
          <w:szCs w:val="32"/>
          <w:u w:val="single"/>
        </w:rPr>
        <w:t>:-</w:t>
      </w:r>
    </w:p>
    <w:p w:rsidR="004E3AF0" w:rsidRPr="004E3AF0" w:rsidRDefault="004E3AF0" w:rsidP="004E3AF0">
      <w:pPr>
        <w:spacing w:before="100" w:beforeAutospacing="1" w:after="100" w:afterAutospacing="1" w:line="240" w:lineRule="auto"/>
        <w:jc w:val="both"/>
        <w:rPr>
          <w:rFonts w:ascii="Andalus" w:hAnsi="Andalus" w:cs="Andalus"/>
          <w:sz w:val="24"/>
          <w:szCs w:val="24"/>
        </w:rPr>
      </w:pPr>
      <w:r w:rsidRPr="004E3AF0">
        <w:rPr>
          <w:rFonts w:ascii="Andalus" w:hAnsi="Andalus" w:cs="Andalus"/>
          <w:sz w:val="24"/>
          <w:szCs w:val="24"/>
        </w:rPr>
        <w:t xml:space="preserve">If a company has passed special resolutions under Section 180(3)(c) of the Companies Act, 2013, </w:t>
      </w:r>
      <w:proofErr w:type="spellStart"/>
      <w:r w:rsidRPr="004E3AF0">
        <w:rPr>
          <w:rFonts w:ascii="Andalus" w:hAnsi="Andalus" w:cs="Andalus"/>
          <w:sz w:val="24"/>
          <w:szCs w:val="24"/>
        </w:rPr>
        <w:t>authorising</w:t>
      </w:r>
      <w:proofErr w:type="spellEnd"/>
      <w:r w:rsidRPr="004E3AF0">
        <w:rPr>
          <w:rFonts w:ascii="Andalus" w:hAnsi="Andalus" w:cs="Andalus"/>
          <w:sz w:val="24"/>
          <w:szCs w:val="24"/>
        </w:rPr>
        <w:t xml:space="preserve"> its Board of directors to borrow funds for the requirements of the company and under Section 180(1)(a) of the Companies Act, 2013, </w:t>
      </w:r>
      <w:proofErr w:type="spellStart"/>
      <w:r w:rsidRPr="004E3AF0">
        <w:rPr>
          <w:rFonts w:ascii="Andalus" w:hAnsi="Andalus" w:cs="Andalus"/>
          <w:sz w:val="24"/>
          <w:szCs w:val="24"/>
        </w:rPr>
        <w:t>authorising</w:t>
      </w:r>
      <w:proofErr w:type="spellEnd"/>
      <w:r w:rsidRPr="004E3AF0">
        <w:rPr>
          <w:rFonts w:ascii="Andalus" w:hAnsi="Andalus" w:cs="Andalus"/>
          <w:sz w:val="24"/>
          <w:szCs w:val="24"/>
        </w:rPr>
        <w:t xml:space="preserve"> its Board of directors to create charge on the assets and properties of the company to provide security for repayment of the borrowings in favour of the financial institutions/banks or lenders and in exercise of that authority has signed the loan documents and now proposes to have the charge, created by it registration with the ROC, should follow the procedure detailed below</w:t>
      </w:r>
    </w:p>
    <w:p w:rsidR="004E3AF0" w:rsidRPr="004E3AF0" w:rsidRDefault="004E3AF0" w:rsidP="004E3AF0">
      <w:pPr>
        <w:spacing w:before="100" w:beforeAutospacing="1" w:after="100" w:afterAutospacing="1" w:line="240" w:lineRule="auto"/>
        <w:jc w:val="both"/>
        <w:rPr>
          <w:rFonts w:ascii="Andalus" w:hAnsi="Andalus" w:cs="Andalus"/>
          <w:sz w:val="24"/>
          <w:szCs w:val="24"/>
        </w:rPr>
      </w:pPr>
      <w:r w:rsidRPr="004E3AF0">
        <w:rPr>
          <w:rFonts w:ascii="Andalus" w:hAnsi="Andalus" w:cs="Andalus"/>
          <w:sz w:val="24"/>
          <w:szCs w:val="24"/>
        </w:rPr>
        <w:t>Where the special resolution is passed as required under section 180 of the Companies Act, 2013, form MGT14 of the Companies (Management and Administration) Rules, 2014 is to be files with the registrar.</w:t>
      </w:r>
    </w:p>
    <w:p w:rsidR="00E56A02" w:rsidRPr="00E56A02" w:rsidRDefault="00E56A02" w:rsidP="00E56A02">
      <w:pPr>
        <w:pStyle w:val="ListParagraph"/>
        <w:numPr>
          <w:ilvl w:val="0"/>
          <w:numId w:val="6"/>
        </w:numPr>
        <w:spacing w:before="100" w:beforeAutospacing="1" w:after="100" w:afterAutospacing="1" w:line="240" w:lineRule="auto"/>
        <w:jc w:val="both"/>
        <w:rPr>
          <w:rFonts w:ascii="Andalus" w:hAnsi="Andalus" w:cs="Andalus"/>
          <w:sz w:val="24"/>
          <w:szCs w:val="24"/>
        </w:rPr>
      </w:pPr>
      <w:r w:rsidRPr="00E56A02">
        <w:rPr>
          <w:rFonts w:ascii="Andalus" w:hAnsi="Andalus" w:cs="Andalus"/>
          <w:sz w:val="24"/>
          <w:szCs w:val="24"/>
        </w:rPr>
        <w:t>Conduct a Board meeting to arrive at a positive decision to avail the facility including security of Charges. In the said business of availing facility, authority to execute necessary documents is also required to be given.</w:t>
      </w:r>
    </w:p>
    <w:p w:rsidR="00E56A02" w:rsidRPr="00E56A02" w:rsidRDefault="00E56A02" w:rsidP="00E56A02">
      <w:pPr>
        <w:pStyle w:val="ListParagraph"/>
        <w:numPr>
          <w:ilvl w:val="0"/>
          <w:numId w:val="6"/>
        </w:numPr>
        <w:spacing w:before="100" w:beforeAutospacing="1" w:after="100" w:afterAutospacing="1" w:line="240" w:lineRule="auto"/>
        <w:jc w:val="both"/>
        <w:rPr>
          <w:rFonts w:ascii="Andalus" w:hAnsi="Andalus" w:cs="Andalus"/>
          <w:sz w:val="24"/>
          <w:szCs w:val="24"/>
        </w:rPr>
      </w:pPr>
      <w:r w:rsidRPr="00E56A02">
        <w:rPr>
          <w:rFonts w:ascii="Andalus" w:hAnsi="Andalus" w:cs="Andalus"/>
          <w:sz w:val="24"/>
          <w:szCs w:val="24"/>
        </w:rPr>
        <w:t xml:space="preserve">File extracts of the said resolution with the Registrar of Companies in form </w:t>
      </w:r>
      <w:r w:rsidR="00CB7AC3">
        <w:rPr>
          <w:rStyle w:val="FootnoteReference"/>
          <w:rFonts w:ascii="Andalus" w:hAnsi="Andalus" w:cs="Andalus"/>
          <w:sz w:val="24"/>
          <w:szCs w:val="24"/>
        </w:rPr>
        <w:footnoteReference w:id="2"/>
      </w:r>
      <w:r w:rsidRPr="00E56A02">
        <w:rPr>
          <w:rFonts w:ascii="Andalus" w:hAnsi="Andalus" w:cs="Andalus"/>
          <w:sz w:val="24"/>
          <w:szCs w:val="24"/>
        </w:rPr>
        <w:t>MGT 14 within 30 days of its passing.</w:t>
      </w:r>
    </w:p>
    <w:p w:rsidR="00E56A02" w:rsidRPr="00E56A02" w:rsidRDefault="00E56A02" w:rsidP="00E56A02">
      <w:pPr>
        <w:pStyle w:val="ListParagraph"/>
        <w:numPr>
          <w:ilvl w:val="0"/>
          <w:numId w:val="6"/>
        </w:numPr>
        <w:spacing w:before="100" w:beforeAutospacing="1" w:after="100" w:afterAutospacing="1" w:line="240" w:lineRule="auto"/>
        <w:jc w:val="both"/>
        <w:rPr>
          <w:rFonts w:ascii="Andalus" w:hAnsi="Andalus" w:cs="Andalus"/>
          <w:sz w:val="24"/>
          <w:szCs w:val="24"/>
        </w:rPr>
      </w:pPr>
      <w:r w:rsidRPr="00E56A02">
        <w:rPr>
          <w:rFonts w:ascii="Andalus" w:hAnsi="Andalus" w:cs="Andalus"/>
          <w:sz w:val="24"/>
          <w:szCs w:val="24"/>
        </w:rPr>
        <w:t xml:space="preserve"> Execute necessary documents for availing the facility including the security being given.</w:t>
      </w:r>
    </w:p>
    <w:p w:rsidR="00E56A02" w:rsidRPr="00E56A02" w:rsidRDefault="00E56A02" w:rsidP="00E56A02">
      <w:pPr>
        <w:pStyle w:val="ListParagraph"/>
        <w:numPr>
          <w:ilvl w:val="0"/>
          <w:numId w:val="6"/>
        </w:numPr>
        <w:spacing w:before="100" w:beforeAutospacing="1" w:after="100" w:afterAutospacing="1" w:line="240" w:lineRule="auto"/>
        <w:jc w:val="both"/>
        <w:rPr>
          <w:rFonts w:ascii="Andalus" w:hAnsi="Andalus" w:cs="Andalus"/>
          <w:sz w:val="24"/>
          <w:szCs w:val="24"/>
        </w:rPr>
      </w:pPr>
      <w:r w:rsidRPr="00E56A02">
        <w:rPr>
          <w:rFonts w:ascii="Andalus" w:hAnsi="Andalus" w:cs="Andalus"/>
          <w:sz w:val="24"/>
          <w:szCs w:val="24"/>
        </w:rPr>
        <w:lastRenderedPageBreak/>
        <w:t>Make entries in the register of Charges maintained in form CHG-7 forthwith after the creation/ modification/ satisfaction and get it authenticated by Director or Secretary of the company or any person authorized by the board.</w:t>
      </w:r>
    </w:p>
    <w:p w:rsidR="004E3AF0" w:rsidRDefault="00E56A02" w:rsidP="00E56A02">
      <w:pPr>
        <w:pStyle w:val="ListParagraph"/>
        <w:numPr>
          <w:ilvl w:val="0"/>
          <w:numId w:val="6"/>
        </w:numPr>
        <w:spacing w:before="100" w:beforeAutospacing="1" w:after="100" w:afterAutospacing="1" w:line="240" w:lineRule="auto"/>
        <w:jc w:val="both"/>
        <w:rPr>
          <w:rFonts w:ascii="Andalus" w:hAnsi="Andalus" w:cs="Andalus"/>
          <w:sz w:val="24"/>
          <w:szCs w:val="24"/>
        </w:rPr>
      </w:pPr>
      <w:r w:rsidRPr="00E56A02">
        <w:rPr>
          <w:rFonts w:ascii="Andalus" w:hAnsi="Andalus" w:cs="Andalus"/>
          <w:sz w:val="24"/>
          <w:szCs w:val="24"/>
        </w:rPr>
        <w:t xml:space="preserve">Submit form CHG-1 (for other than debentures) or Form CHG-9 (for debentures including rectification) with the prerequisite fees within a period of 30 days from the date of creation/ modification of charge. </w:t>
      </w:r>
    </w:p>
    <w:p w:rsidR="004E3AF0" w:rsidRDefault="004E3AF0" w:rsidP="00E56A02">
      <w:pPr>
        <w:pStyle w:val="ListParagraph"/>
        <w:numPr>
          <w:ilvl w:val="0"/>
          <w:numId w:val="6"/>
        </w:numPr>
        <w:spacing w:before="100" w:beforeAutospacing="1" w:after="100" w:afterAutospacing="1" w:line="240" w:lineRule="auto"/>
        <w:jc w:val="both"/>
        <w:rPr>
          <w:rFonts w:ascii="Andalus" w:hAnsi="Andalus" w:cs="Andalus"/>
          <w:sz w:val="24"/>
          <w:szCs w:val="24"/>
        </w:rPr>
      </w:pPr>
      <w:r w:rsidRPr="004E3AF0">
        <w:rPr>
          <w:rFonts w:ascii="Andalus" w:hAnsi="Andalus" w:cs="Andalus"/>
          <w:sz w:val="24"/>
          <w:szCs w:val="24"/>
        </w:rPr>
        <w:t>Attach the following documents with e-form No. CHG- 9/ CHG -1: 9/ CHG -1 A certified true copy of every instrument evidencing any creation or modification of charge. In case of joint charge and consortium finance, particulars of other charge holders. Instrument(s) evidencing creation or modification of charge in case of acquisition of property which is already subject to charge together with the instrument evidencing such acquisitions</w:t>
      </w:r>
    </w:p>
    <w:p w:rsidR="00E56A02" w:rsidRPr="00683CCA" w:rsidRDefault="00E56A02" w:rsidP="00E56A02">
      <w:pPr>
        <w:pStyle w:val="ListParagraph"/>
        <w:numPr>
          <w:ilvl w:val="0"/>
          <w:numId w:val="6"/>
        </w:numPr>
        <w:spacing w:before="100" w:beforeAutospacing="1" w:after="100" w:afterAutospacing="1" w:line="240" w:lineRule="auto"/>
        <w:jc w:val="both"/>
        <w:rPr>
          <w:rFonts w:ascii="Andalus" w:hAnsi="Andalus" w:cs="Andalus"/>
          <w:sz w:val="24"/>
          <w:szCs w:val="24"/>
        </w:rPr>
      </w:pPr>
      <w:r w:rsidRPr="00E56A02">
        <w:rPr>
          <w:rFonts w:ascii="Andalus" w:hAnsi="Andalus" w:cs="Andalus"/>
          <w:sz w:val="24"/>
          <w:szCs w:val="24"/>
        </w:rPr>
        <w:t>After due compliance, Registrar shall issue certificate of registration in form CHG-2, where charge is registered under section 77(1) or 78 or in form CHG-3, where charge is registered under section 79.</w:t>
      </w:r>
    </w:p>
    <w:p w:rsidR="00E56A02" w:rsidRDefault="00E56A02" w:rsidP="00E56A02">
      <w:pPr>
        <w:pStyle w:val="ListParagraph"/>
        <w:numPr>
          <w:ilvl w:val="0"/>
          <w:numId w:val="6"/>
        </w:numPr>
        <w:spacing w:before="100" w:beforeAutospacing="1" w:after="100" w:afterAutospacing="1" w:line="240" w:lineRule="auto"/>
        <w:jc w:val="both"/>
        <w:rPr>
          <w:rFonts w:ascii="Andalus" w:hAnsi="Andalus" w:cs="Andalus"/>
          <w:sz w:val="24"/>
          <w:szCs w:val="24"/>
        </w:rPr>
      </w:pPr>
      <w:r w:rsidRPr="00E56A02">
        <w:rPr>
          <w:rFonts w:ascii="Andalus" w:hAnsi="Andalus" w:cs="Andalus"/>
          <w:sz w:val="24"/>
          <w:szCs w:val="24"/>
        </w:rPr>
        <w:t xml:space="preserve"> If CHG-1 (for other than debentures) or Form CHG-9 (for debentures including rectification) is not being submitted within the period of 30 days, however within the period of 300 days, prepare an application for condonation in form CHG-10 which shall be supported by a declaration by the secretary or director of the company that delay shall not affect the rights of creditors. After due compliance, Registrar shall issue certificate of registration in form CHG-2, where charge is registered under section 77(1) or 78 or in form CHG-3, where charge is registered under section 79.</w:t>
      </w:r>
    </w:p>
    <w:p w:rsidR="004E3AF0" w:rsidRPr="00683CCA" w:rsidRDefault="004E3AF0" w:rsidP="00E56A02">
      <w:pPr>
        <w:pStyle w:val="ListParagraph"/>
        <w:numPr>
          <w:ilvl w:val="0"/>
          <w:numId w:val="6"/>
        </w:numPr>
        <w:spacing w:before="100" w:beforeAutospacing="1" w:after="100" w:afterAutospacing="1" w:line="240" w:lineRule="auto"/>
        <w:jc w:val="both"/>
        <w:rPr>
          <w:rFonts w:ascii="Andalus" w:hAnsi="Andalus" w:cs="Andalus"/>
          <w:sz w:val="24"/>
          <w:szCs w:val="24"/>
        </w:rPr>
      </w:pPr>
      <w:r w:rsidRPr="004E3AF0">
        <w:rPr>
          <w:rFonts w:ascii="Andalus" w:hAnsi="Andalus" w:cs="Andalus"/>
          <w:sz w:val="24"/>
          <w:szCs w:val="24"/>
        </w:rPr>
        <w:t xml:space="preserve">Where a charge is registered with the Registrar obtain a certificate of registration of such charge in Form </w:t>
      </w:r>
      <w:proofErr w:type="spellStart"/>
      <w:r w:rsidRPr="004E3AF0">
        <w:rPr>
          <w:rFonts w:ascii="Andalus" w:hAnsi="Andalus" w:cs="Andalus"/>
          <w:sz w:val="24"/>
          <w:szCs w:val="24"/>
        </w:rPr>
        <w:t>No.CHG</w:t>
      </w:r>
      <w:proofErr w:type="spellEnd"/>
      <w:r w:rsidRPr="004E3AF0">
        <w:rPr>
          <w:rFonts w:ascii="Andalus" w:hAnsi="Andalus" w:cs="Andalus"/>
          <w:sz w:val="24"/>
          <w:szCs w:val="24"/>
        </w:rPr>
        <w:t xml:space="preserve">- 2. Where the </w:t>
      </w:r>
      <w:proofErr w:type="gramStart"/>
      <w:r w:rsidRPr="004E3AF0">
        <w:rPr>
          <w:rFonts w:ascii="Andalus" w:hAnsi="Andalus" w:cs="Andalus"/>
          <w:sz w:val="24"/>
          <w:szCs w:val="24"/>
        </w:rPr>
        <w:t>particulars of modification of charge is</w:t>
      </w:r>
      <w:proofErr w:type="gramEnd"/>
      <w:r w:rsidRPr="004E3AF0">
        <w:rPr>
          <w:rFonts w:ascii="Andalus" w:hAnsi="Andalus" w:cs="Andalus"/>
          <w:sz w:val="24"/>
          <w:szCs w:val="24"/>
        </w:rPr>
        <w:t xml:space="preserve"> 2 registered the Registrar shall issue a certificate of modification of charge in Form No. CHG-3</w:t>
      </w:r>
    </w:p>
    <w:p w:rsidR="00E56A02" w:rsidRPr="00683CCA" w:rsidRDefault="00E56A02" w:rsidP="00E56A02">
      <w:pPr>
        <w:pStyle w:val="ListParagraph"/>
        <w:numPr>
          <w:ilvl w:val="0"/>
          <w:numId w:val="6"/>
        </w:numPr>
        <w:spacing w:before="100" w:beforeAutospacing="1" w:after="100" w:afterAutospacing="1" w:line="240" w:lineRule="auto"/>
        <w:jc w:val="both"/>
        <w:rPr>
          <w:rFonts w:ascii="Andalus" w:hAnsi="Andalus" w:cs="Andalus"/>
          <w:sz w:val="24"/>
          <w:szCs w:val="24"/>
        </w:rPr>
      </w:pPr>
      <w:r w:rsidRPr="00E56A02">
        <w:rPr>
          <w:rFonts w:ascii="Andalus" w:hAnsi="Andalus" w:cs="Andalus"/>
          <w:sz w:val="24"/>
          <w:szCs w:val="24"/>
        </w:rPr>
        <w:t>If CHG-1 (for other than debentures) or Form CHG-9 (for debentures including rectification) is after 300 days, prepare an application for condonation in form CHG-8 and submit the same with Regional Director having territorial jurisdiction over the registered office of the company under The Companies Act, 2013.</w:t>
      </w:r>
    </w:p>
    <w:p w:rsidR="00683CCA" w:rsidRPr="00683CCA" w:rsidRDefault="00E56A02" w:rsidP="00E56A02">
      <w:pPr>
        <w:pStyle w:val="ListParagraph"/>
        <w:numPr>
          <w:ilvl w:val="0"/>
          <w:numId w:val="6"/>
        </w:numPr>
        <w:spacing w:before="100" w:beforeAutospacing="1" w:after="100" w:afterAutospacing="1" w:line="240" w:lineRule="auto"/>
        <w:jc w:val="both"/>
        <w:rPr>
          <w:rFonts w:ascii="Andalus" w:hAnsi="Andalus" w:cs="Andalus"/>
          <w:sz w:val="24"/>
          <w:szCs w:val="24"/>
        </w:rPr>
      </w:pPr>
      <w:r w:rsidRPr="00683CCA">
        <w:rPr>
          <w:rFonts w:ascii="Andalus" w:hAnsi="Andalus" w:cs="Andalus"/>
          <w:sz w:val="24"/>
          <w:szCs w:val="24"/>
        </w:rPr>
        <w:t xml:space="preserve">Pay </w:t>
      </w:r>
      <w:r w:rsidRPr="00E56A02">
        <w:rPr>
          <w:rFonts w:ascii="Andalus" w:hAnsi="Andalus" w:cs="Andalus"/>
          <w:sz w:val="24"/>
          <w:szCs w:val="24"/>
        </w:rPr>
        <w:t>the requisite penalty imposed by the Regional Director having territorial jurisdiction over the registered office of the company. Normally 15 days time is being given for the payment of penalty.</w:t>
      </w:r>
    </w:p>
    <w:p w:rsidR="00683CCA" w:rsidRPr="00683CCA" w:rsidRDefault="00E56A02" w:rsidP="00E56A02">
      <w:pPr>
        <w:pStyle w:val="ListParagraph"/>
        <w:numPr>
          <w:ilvl w:val="0"/>
          <w:numId w:val="6"/>
        </w:numPr>
        <w:spacing w:before="100" w:beforeAutospacing="1" w:after="100" w:afterAutospacing="1" w:line="240" w:lineRule="auto"/>
        <w:jc w:val="both"/>
        <w:rPr>
          <w:rFonts w:ascii="Andalus" w:hAnsi="Andalus" w:cs="Andalus"/>
          <w:sz w:val="24"/>
          <w:szCs w:val="24"/>
        </w:rPr>
      </w:pPr>
      <w:r w:rsidRPr="00E56A02">
        <w:rPr>
          <w:rFonts w:ascii="Andalus" w:hAnsi="Andalus" w:cs="Andalus"/>
          <w:sz w:val="24"/>
          <w:szCs w:val="24"/>
        </w:rPr>
        <w:t xml:space="preserve">After payment of requisite penalty, submit the </w:t>
      </w:r>
      <w:proofErr w:type="spellStart"/>
      <w:r w:rsidRPr="00E56A02">
        <w:rPr>
          <w:rFonts w:ascii="Andalus" w:hAnsi="Andalus" w:cs="Andalus"/>
          <w:sz w:val="24"/>
          <w:szCs w:val="24"/>
        </w:rPr>
        <w:t>Chalan</w:t>
      </w:r>
      <w:r w:rsidR="00CB7AC3">
        <w:rPr>
          <w:rFonts w:ascii="Andalus" w:hAnsi="Andalus" w:cs="Andalus"/>
          <w:sz w:val="24"/>
          <w:szCs w:val="24"/>
        </w:rPr>
        <w:t>s</w:t>
      </w:r>
      <w:proofErr w:type="spellEnd"/>
      <w:r w:rsidRPr="00E56A02">
        <w:rPr>
          <w:rFonts w:ascii="Andalus" w:hAnsi="Andalus" w:cs="Andalus"/>
          <w:sz w:val="24"/>
          <w:szCs w:val="24"/>
        </w:rPr>
        <w:t xml:space="preserve"> with Regional director office with the covering letter containing request to issue and order allowing condonation of delay.</w:t>
      </w:r>
    </w:p>
    <w:p w:rsidR="00683CCA" w:rsidRPr="00683CCA" w:rsidRDefault="00E56A02" w:rsidP="00E56A02">
      <w:pPr>
        <w:pStyle w:val="ListParagraph"/>
        <w:numPr>
          <w:ilvl w:val="0"/>
          <w:numId w:val="6"/>
        </w:numPr>
        <w:spacing w:before="100" w:beforeAutospacing="1" w:after="100" w:afterAutospacing="1" w:line="240" w:lineRule="auto"/>
        <w:jc w:val="both"/>
        <w:rPr>
          <w:rFonts w:ascii="Andalus" w:hAnsi="Andalus" w:cs="Andalus"/>
          <w:sz w:val="24"/>
          <w:szCs w:val="24"/>
        </w:rPr>
      </w:pPr>
      <w:r w:rsidRPr="00E56A02">
        <w:rPr>
          <w:rFonts w:ascii="Andalus" w:hAnsi="Andalus" w:cs="Andalus"/>
          <w:sz w:val="24"/>
          <w:szCs w:val="24"/>
        </w:rPr>
        <w:t>Submit the order issued by the regional director with the ROC within the stipulated time given in the order itself in form INC 28.</w:t>
      </w:r>
    </w:p>
    <w:p w:rsidR="00E56A02" w:rsidRPr="00E56A02" w:rsidRDefault="00E56A02" w:rsidP="00E56A02">
      <w:pPr>
        <w:pStyle w:val="ListParagraph"/>
        <w:numPr>
          <w:ilvl w:val="0"/>
          <w:numId w:val="6"/>
        </w:numPr>
        <w:spacing w:before="100" w:beforeAutospacing="1" w:after="100" w:afterAutospacing="1" w:line="240" w:lineRule="auto"/>
        <w:jc w:val="both"/>
        <w:rPr>
          <w:rFonts w:ascii="Andalus" w:hAnsi="Andalus" w:cs="Andalus"/>
          <w:sz w:val="24"/>
          <w:szCs w:val="24"/>
        </w:rPr>
      </w:pPr>
      <w:r w:rsidRPr="00E56A02">
        <w:rPr>
          <w:rFonts w:ascii="Andalus" w:hAnsi="Andalus" w:cs="Andalus"/>
          <w:sz w:val="24"/>
          <w:szCs w:val="24"/>
        </w:rPr>
        <w:lastRenderedPageBreak/>
        <w:t>After the approval of the form INC 28, get the form CHG-1 (for other than debentures) or Form CHG-9 (for debentures including rectification) approved. After due compliance, Registrar shall issue certificate of registration in form CHG-2, where charge is registered under section 77(1) or 78 or in form CHG-3, where charge is registered under section 79.</w:t>
      </w:r>
    </w:p>
    <w:p w:rsidR="00E56A02" w:rsidRPr="00E56A02" w:rsidRDefault="00CB567A" w:rsidP="00E56A02">
      <w:pPr>
        <w:spacing w:before="100" w:beforeAutospacing="1" w:after="100" w:afterAutospacing="1" w:line="240" w:lineRule="auto"/>
        <w:jc w:val="both"/>
        <w:rPr>
          <w:rFonts w:ascii="Algerian" w:hAnsi="Algerian"/>
          <w:sz w:val="32"/>
          <w:szCs w:val="32"/>
          <w:u w:val="single"/>
        </w:rPr>
      </w:pPr>
      <w:r w:rsidRPr="00CB567A">
        <w:rPr>
          <w:rFonts w:ascii="Berlin Sans FB Demi" w:hAnsi="Berlin Sans FB Demi"/>
          <w:sz w:val="32"/>
          <w:szCs w:val="32"/>
          <w:u w:val="single"/>
        </w:rPr>
        <w:t>PROCESS OF SATISFACTION OF CHARGE IS AS UNDER</w:t>
      </w:r>
      <w:r w:rsidR="00E56A02" w:rsidRPr="0040349F">
        <w:rPr>
          <w:rFonts w:ascii="Algerian" w:hAnsi="Algerian"/>
          <w:sz w:val="32"/>
          <w:szCs w:val="32"/>
          <w:u w:val="single"/>
        </w:rPr>
        <w:t>:-</w:t>
      </w:r>
    </w:p>
    <w:p w:rsidR="00E56A02" w:rsidRPr="00683CCA" w:rsidRDefault="00E56A02" w:rsidP="00683CCA">
      <w:pPr>
        <w:pStyle w:val="ListParagraph"/>
        <w:numPr>
          <w:ilvl w:val="0"/>
          <w:numId w:val="11"/>
        </w:numPr>
        <w:spacing w:before="100" w:beforeAutospacing="1" w:after="100" w:afterAutospacing="1" w:line="240" w:lineRule="auto"/>
        <w:jc w:val="both"/>
        <w:rPr>
          <w:rFonts w:ascii="Andalus" w:hAnsi="Andalus" w:cs="Andalus"/>
          <w:sz w:val="24"/>
          <w:szCs w:val="24"/>
        </w:rPr>
      </w:pPr>
      <w:r w:rsidRPr="00683CCA">
        <w:rPr>
          <w:rFonts w:ascii="Andalus" w:hAnsi="Andalus" w:cs="Andalus"/>
          <w:sz w:val="24"/>
          <w:szCs w:val="24"/>
        </w:rPr>
        <w:t xml:space="preserve">Gets the letter of satisfaction from the bank containing declaration that there are no dues towards the facility </w:t>
      </w:r>
      <w:proofErr w:type="gramStart"/>
      <w:r w:rsidRPr="00683CCA">
        <w:rPr>
          <w:rFonts w:ascii="Andalus" w:hAnsi="Andalus" w:cs="Andalus"/>
          <w:sz w:val="24"/>
          <w:szCs w:val="24"/>
        </w:rPr>
        <w:t>provided.</w:t>
      </w:r>
      <w:proofErr w:type="gramEnd"/>
    </w:p>
    <w:p w:rsidR="00E56A02" w:rsidRPr="00683CCA" w:rsidRDefault="00E56A02" w:rsidP="00683CCA">
      <w:pPr>
        <w:pStyle w:val="ListParagraph"/>
        <w:numPr>
          <w:ilvl w:val="0"/>
          <w:numId w:val="11"/>
        </w:numPr>
        <w:spacing w:before="100" w:beforeAutospacing="1" w:after="100" w:afterAutospacing="1" w:line="240" w:lineRule="auto"/>
        <w:jc w:val="both"/>
        <w:rPr>
          <w:rFonts w:ascii="Andalus" w:hAnsi="Andalus" w:cs="Andalus"/>
          <w:sz w:val="24"/>
          <w:szCs w:val="24"/>
        </w:rPr>
      </w:pPr>
      <w:r w:rsidRPr="00683CCA">
        <w:rPr>
          <w:rFonts w:ascii="Andalus" w:hAnsi="Andalus" w:cs="Andalus"/>
          <w:sz w:val="24"/>
          <w:szCs w:val="24"/>
        </w:rPr>
        <w:t>Conduct a Board meeting to consider the letter of satisfaction and after taking note of the same in the said board meeting pass the resolution containing authorization to file form CHG-4 with letter of satisfaction as an attachment. It must be noted that the said form CHG-4 is required to be submitted within 30 days of satisfaction. The period of 300 days is applicable in case of creation/modification of charges only and for satisfaction of charges, there is no relaxation of time period.</w:t>
      </w:r>
    </w:p>
    <w:p w:rsidR="00E56A02" w:rsidRPr="00683CCA" w:rsidRDefault="00E56A02" w:rsidP="00683CCA">
      <w:pPr>
        <w:pStyle w:val="ListParagraph"/>
        <w:numPr>
          <w:ilvl w:val="0"/>
          <w:numId w:val="11"/>
        </w:numPr>
        <w:spacing w:before="100" w:beforeAutospacing="1" w:after="100" w:afterAutospacing="1" w:line="240" w:lineRule="auto"/>
        <w:jc w:val="both"/>
        <w:rPr>
          <w:rFonts w:ascii="Andalus" w:hAnsi="Andalus" w:cs="Andalus"/>
          <w:sz w:val="24"/>
          <w:szCs w:val="24"/>
        </w:rPr>
      </w:pPr>
      <w:r w:rsidRPr="00683CCA">
        <w:rPr>
          <w:rFonts w:ascii="Andalus" w:hAnsi="Andalus" w:cs="Andalus"/>
          <w:sz w:val="24"/>
          <w:szCs w:val="24"/>
        </w:rPr>
        <w:t>Make entries in the register of Charges maintained in form CHG-7 forthwith after the satisfaction and get it authenticated by Director or Secretary of the company or any person authorized by the board.</w:t>
      </w:r>
    </w:p>
    <w:p w:rsidR="00E56A02" w:rsidRPr="007B573E" w:rsidRDefault="00E56A02" w:rsidP="007B573E">
      <w:pPr>
        <w:pStyle w:val="ListParagraph"/>
        <w:numPr>
          <w:ilvl w:val="0"/>
          <w:numId w:val="11"/>
        </w:numPr>
        <w:spacing w:before="100" w:beforeAutospacing="1" w:after="100" w:afterAutospacing="1" w:line="240" w:lineRule="auto"/>
        <w:jc w:val="both"/>
        <w:rPr>
          <w:rFonts w:ascii="Andalus" w:hAnsi="Andalus" w:cs="Andalus"/>
          <w:sz w:val="24"/>
          <w:szCs w:val="24"/>
        </w:rPr>
      </w:pPr>
      <w:r w:rsidRPr="007B573E">
        <w:rPr>
          <w:rFonts w:ascii="Andalus" w:hAnsi="Andalus" w:cs="Andalus"/>
          <w:sz w:val="24"/>
          <w:szCs w:val="24"/>
        </w:rPr>
        <w:t>Submit form CHG-4. After due compliance, Registrar shall issue certificate of registration of satisfaction in form CHG-5.</w:t>
      </w:r>
    </w:p>
    <w:p w:rsidR="00E56A02" w:rsidRPr="007B573E" w:rsidRDefault="00E56A02" w:rsidP="007B573E">
      <w:pPr>
        <w:pStyle w:val="ListParagraph"/>
        <w:numPr>
          <w:ilvl w:val="0"/>
          <w:numId w:val="11"/>
        </w:numPr>
        <w:spacing w:before="100" w:beforeAutospacing="1" w:after="100" w:afterAutospacing="1" w:line="240" w:lineRule="auto"/>
        <w:jc w:val="both"/>
        <w:rPr>
          <w:rFonts w:ascii="Andalus" w:hAnsi="Andalus" w:cs="Andalus"/>
          <w:sz w:val="24"/>
          <w:szCs w:val="24"/>
        </w:rPr>
      </w:pPr>
      <w:r w:rsidRPr="007B573E">
        <w:rPr>
          <w:rFonts w:ascii="Andalus" w:hAnsi="Andalus" w:cs="Andalus"/>
          <w:sz w:val="24"/>
          <w:szCs w:val="24"/>
        </w:rPr>
        <w:t>If CHG-4 is not being submitted within the period of 30 days, prepare an application for condonation in form CHG-8 and submit the same with Regional Director having territorial jurisdiction over the registered office of the company under The Companies Act, 2013.</w:t>
      </w:r>
    </w:p>
    <w:p w:rsidR="00E56A02" w:rsidRDefault="00683CCA" w:rsidP="00E56A02">
      <w:pPr>
        <w:pStyle w:val="ListParagraph"/>
        <w:numPr>
          <w:ilvl w:val="0"/>
          <w:numId w:val="11"/>
        </w:numPr>
        <w:autoSpaceDE w:val="0"/>
        <w:autoSpaceDN w:val="0"/>
        <w:adjustRightInd w:val="0"/>
        <w:spacing w:before="100" w:beforeAutospacing="1" w:after="0" w:afterAutospacing="1" w:line="240" w:lineRule="auto"/>
        <w:jc w:val="both"/>
        <w:rPr>
          <w:rFonts w:ascii="Andalus" w:hAnsi="Andalus" w:cs="Andalus"/>
          <w:sz w:val="24"/>
          <w:szCs w:val="24"/>
        </w:rPr>
      </w:pPr>
      <w:r w:rsidRPr="00CB567A">
        <w:rPr>
          <w:rFonts w:ascii="Andalus" w:hAnsi="Andalus" w:cs="Andalus"/>
          <w:sz w:val="24"/>
          <w:szCs w:val="24"/>
        </w:rPr>
        <w:t>Process same like above after filling of CHG-8</w:t>
      </w:r>
      <w:r w:rsidR="007B573E" w:rsidRPr="00CB567A">
        <w:rPr>
          <w:rFonts w:ascii="Andalus" w:hAnsi="Andalus" w:cs="Andalus"/>
          <w:sz w:val="24"/>
          <w:szCs w:val="24"/>
        </w:rPr>
        <w:t>.</w:t>
      </w:r>
    </w:p>
    <w:sectPr w:rsidR="00E56A02" w:rsidSect="00BC1B1B">
      <w:headerReference w:type="default" r:id="rId12"/>
      <w:footerReference w:type="default" r:id="rId13"/>
      <w:pgSz w:w="12240" w:h="15840"/>
      <w:pgMar w:top="1440" w:right="1080" w:bottom="1080" w:left="1440" w:header="720" w:footer="720" w:gutter="0"/>
      <w:pgBorders w:offsetFrom="page">
        <w:top w:val="triple" w:sz="4" w:space="24" w:color="auto"/>
        <w:left w:val="triple" w:sz="4" w:space="24" w:color="auto"/>
        <w:bottom w:val="triple" w:sz="4" w:space="24" w:color="auto"/>
        <w:right w:val="trip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53AD" w:rsidRDefault="009D53AD" w:rsidP="009D53AD">
      <w:pPr>
        <w:spacing w:after="0" w:line="240" w:lineRule="auto"/>
      </w:pPr>
      <w:r>
        <w:separator/>
      </w:r>
    </w:p>
  </w:endnote>
  <w:endnote w:type="continuationSeparator" w:id="1">
    <w:p w:rsidR="009D53AD" w:rsidRDefault="009D53AD" w:rsidP="009D53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Berlin Sans FB">
    <w:panose1 w:val="020E0602020502020306"/>
    <w:charset w:val="00"/>
    <w:family w:val="swiss"/>
    <w:pitch w:val="variable"/>
    <w:sig w:usb0="00000003" w:usb1="00000000" w:usb2="00000000" w:usb3="00000000" w:csb0="00000001" w:csb1="00000000"/>
  </w:font>
  <w:font w:name="High Tower Text">
    <w:panose1 w:val="02040502050506030303"/>
    <w:charset w:val="00"/>
    <w:family w:val="roman"/>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Hobo Std">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28334"/>
      <w:docPartObj>
        <w:docPartGallery w:val="Page Numbers (Bottom of Page)"/>
        <w:docPartUnique/>
      </w:docPartObj>
    </w:sdtPr>
    <w:sdtContent>
      <w:p w:rsidR="008E014B" w:rsidRDefault="008E014B" w:rsidP="008E014B">
        <w:pPr>
          <w:pStyle w:val="Footer"/>
          <w:jc w:val="center"/>
        </w:pPr>
        <w:r w:rsidRPr="00C123DA">
          <w:rPr>
            <w:rFonts w:ascii="High Tower Text" w:hAnsi="High Tower Text"/>
            <w:b/>
          </w:rPr>
          <w:t xml:space="preserve">Contact On </w:t>
        </w:r>
        <w:hyperlink r:id="rId1" w:history="1">
          <w:r w:rsidRPr="00C123DA">
            <w:rPr>
              <w:rStyle w:val="Hyperlink"/>
              <w:rFonts w:ascii="High Tower Text" w:hAnsi="High Tower Text"/>
              <w:b/>
            </w:rPr>
            <w:t>csdiveshgoyal@gmail.com</w:t>
          </w:r>
        </w:hyperlink>
        <w:r w:rsidRPr="00C123DA">
          <w:rPr>
            <w:rFonts w:ascii="High Tower Text" w:hAnsi="High Tower Text"/>
            <w:b/>
          </w:rPr>
          <w:t xml:space="preserve"> </w:t>
        </w:r>
        <w:r w:rsidRPr="00C123DA">
          <w:rPr>
            <w:rFonts w:ascii="Hobo Std" w:hAnsi="Hobo Std"/>
            <w:b/>
          </w:rPr>
          <w:t>For Any Query Or Question Or Suggestions</w:t>
        </w:r>
        <w:r>
          <w:rPr>
            <w:rFonts w:ascii="High Tower Text" w:hAnsi="High Tower Text"/>
          </w:rPr>
          <w:t xml:space="preserve">                  </w:t>
        </w:r>
        <w:r w:rsidR="00EA4B80" w:rsidRPr="00C123DA">
          <w:rPr>
            <w:b/>
            <w:color w:val="1F497D" w:themeColor="text2"/>
          </w:rPr>
          <w:fldChar w:fldCharType="begin"/>
        </w:r>
        <w:r w:rsidRPr="00C123DA">
          <w:rPr>
            <w:b/>
            <w:color w:val="1F497D" w:themeColor="text2"/>
          </w:rPr>
          <w:instrText xml:space="preserve"> PAGE   \* MERGEFORMAT </w:instrText>
        </w:r>
        <w:r w:rsidR="00EA4B80" w:rsidRPr="00C123DA">
          <w:rPr>
            <w:b/>
            <w:color w:val="1F497D" w:themeColor="text2"/>
          </w:rPr>
          <w:fldChar w:fldCharType="separate"/>
        </w:r>
        <w:r w:rsidR="004E3AF0">
          <w:rPr>
            <w:b/>
            <w:noProof/>
            <w:color w:val="1F497D" w:themeColor="text2"/>
          </w:rPr>
          <w:t>9</w:t>
        </w:r>
        <w:r w:rsidR="00EA4B80" w:rsidRPr="00C123DA">
          <w:rPr>
            <w:b/>
            <w:color w:val="1F497D" w:themeColor="text2"/>
          </w:rPr>
          <w:fldChar w:fldCharType="end"/>
        </w:r>
      </w:p>
    </w:sdtContent>
  </w:sdt>
  <w:p w:rsidR="00AE030D" w:rsidRPr="008E014B" w:rsidRDefault="00AE030D" w:rsidP="008E014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53AD" w:rsidRDefault="009D53AD" w:rsidP="009D53AD">
      <w:pPr>
        <w:spacing w:after="0" w:line="240" w:lineRule="auto"/>
      </w:pPr>
      <w:r>
        <w:separator/>
      </w:r>
    </w:p>
  </w:footnote>
  <w:footnote w:type="continuationSeparator" w:id="1">
    <w:p w:rsidR="009D53AD" w:rsidRDefault="009D53AD" w:rsidP="009D53AD">
      <w:pPr>
        <w:spacing w:after="0" w:line="240" w:lineRule="auto"/>
      </w:pPr>
      <w:r>
        <w:continuationSeparator/>
      </w:r>
    </w:p>
  </w:footnote>
  <w:footnote w:id="2">
    <w:p w:rsidR="00CB7AC3" w:rsidRDefault="00CB7AC3">
      <w:pPr>
        <w:pStyle w:val="FootnoteText"/>
      </w:pPr>
      <w:r>
        <w:rPr>
          <w:rStyle w:val="FootnoteReference"/>
        </w:rPr>
        <w:footnoteRef/>
      </w:r>
      <w:r>
        <w:t xml:space="preserve"> Not required to file MGT-14 in case of private Limited Company for borrowing.</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471" w:rsidRPr="00224DF7" w:rsidRDefault="00802471" w:rsidP="00802471">
    <w:pPr>
      <w:pStyle w:val="Header"/>
      <w:tabs>
        <w:tab w:val="clear" w:pos="4680"/>
        <w:tab w:val="clear" w:pos="9360"/>
      </w:tabs>
      <w:ind w:left="-270"/>
      <w:rPr>
        <w:rFonts w:ascii="Hobo Std" w:hAnsi="Hobo Std" w:cs="Andalus"/>
      </w:rPr>
    </w:pPr>
    <w:r>
      <w:rPr>
        <w:rFonts w:ascii="Andalus" w:hAnsi="Andalus" w:cs="Andalus"/>
        <w:noProof/>
      </w:rPr>
      <w:drawing>
        <wp:inline distT="0" distB="0" distL="0" distR="0">
          <wp:extent cx="274248" cy="274248"/>
          <wp:effectExtent l="19050" t="0" r="0" b="0"/>
          <wp:docPr id="4" name="Picture 0"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1"/>
                  <a:stretch>
                    <a:fillRect/>
                  </a:stretch>
                </pic:blipFill>
                <pic:spPr>
                  <a:xfrm>
                    <a:off x="0" y="0"/>
                    <a:ext cx="274248" cy="274248"/>
                  </a:xfrm>
                  <a:prstGeom prst="rect">
                    <a:avLst/>
                  </a:prstGeom>
                </pic:spPr>
              </pic:pic>
            </a:graphicData>
          </a:graphic>
        </wp:inline>
      </w:drawing>
    </w:r>
    <w:r w:rsidRPr="00A11140">
      <w:rPr>
        <w:rFonts w:ascii="Andalus" w:hAnsi="Andalus" w:cs="Andalus"/>
      </w:rPr>
      <w:t xml:space="preserve"> </w:t>
    </w:r>
    <w:r>
      <w:rPr>
        <w:rFonts w:ascii="Andalus" w:hAnsi="Andalus" w:cs="Andalus"/>
      </w:rPr>
      <w:t xml:space="preserve">  </w:t>
    </w:r>
    <w:r w:rsidRPr="00224DF7">
      <w:rPr>
        <w:rFonts w:ascii="Berlin Sans FB" w:hAnsi="Berlin Sans FB" w:cs="Andalus"/>
        <w:sz w:val="26"/>
        <w:szCs w:val="26"/>
      </w:rPr>
      <w:t>DIVESH GOYAL</w:t>
    </w:r>
    <w:r w:rsidRPr="00A11140">
      <w:rPr>
        <w:rFonts w:ascii="Andalus" w:hAnsi="Andalus" w:cs="Andalus"/>
      </w:rPr>
      <w:tab/>
    </w:r>
    <w:r w:rsidRPr="00A11140">
      <w:rPr>
        <w:rFonts w:ascii="Andalus" w:hAnsi="Andalus" w:cs="Andalus"/>
      </w:rPr>
      <w:tab/>
    </w:r>
    <w:r w:rsidRPr="00A11140">
      <w:rPr>
        <w:rFonts w:ascii="Andalus" w:hAnsi="Andalus" w:cs="Andalus"/>
      </w:rPr>
      <w:tab/>
    </w:r>
    <w:r w:rsidRPr="00A11140">
      <w:rPr>
        <w:rFonts w:ascii="Andalus" w:hAnsi="Andalus" w:cs="Andalus"/>
      </w:rPr>
      <w:tab/>
    </w:r>
    <w:r w:rsidRPr="00A11140">
      <w:rPr>
        <w:rFonts w:ascii="Andalus" w:hAnsi="Andalus" w:cs="Andalus"/>
      </w:rPr>
      <w:tab/>
    </w:r>
    <w:r w:rsidRPr="00A11140">
      <w:rPr>
        <w:rFonts w:ascii="Andalus" w:hAnsi="Andalus" w:cs="Andalus"/>
      </w:rPr>
      <w:tab/>
    </w:r>
    <w:r w:rsidRPr="00A11140">
      <w:rPr>
        <w:rFonts w:ascii="Andalus" w:hAnsi="Andalus" w:cs="Andalus"/>
      </w:rPr>
      <w:tab/>
    </w:r>
    <w:r>
      <w:rPr>
        <w:rFonts w:ascii="Andalus" w:hAnsi="Andalus" w:cs="Andalus"/>
      </w:rPr>
      <w:tab/>
    </w:r>
    <w:r w:rsidRPr="00224DF7">
      <w:rPr>
        <w:rFonts w:ascii="Hobo Std" w:hAnsi="Hobo Std" w:cs="Andalus"/>
      </w:rPr>
      <w:t>Mob: +918130757966</w:t>
    </w:r>
  </w:p>
  <w:p w:rsidR="00802471" w:rsidRPr="00224DF7" w:rsidRDefault="00802471" w:rsidP="00802471">
    <w:pPr>
      <w:pStyle w:val="Header"/>
      <w:tabs>
        <w:tab w:val="clear" w:pos="4680"/>
        <w:tab w:val="clear" w:pos="9360"/>
      </w:tabs>
      <w:rPr>
        <w:rFonts w:ascii="Hobo Std" w:hAnsi="Hobo Std" w:cs="Andalus"/>
      </w:rPr>
    </w:pPr>
    <w:r w:rsidRPr="00224DF7">
      <w:rPr>
        <w:rFonts w:ascii="Hobo Std" w:hAnsi="Hobo Std" w:cs="Andalus"/>
      </w:rPr>
      <w:t>Practicing Company Secretary</w:t>
    </w:r>
    <w:r w:rsidRPr="00224DF7">
      <w:rPr>
        <w:rFonts w:ascii="Hobo Std" w:hAnsi="Hobo Std" w:cs="Andalus"/>
      </w:rPr>
      <w:tab/>
    </w:r>
    <w:r w:rsidRPr="00224DF7">
      <w:rPr>
        <w:rFonts w:ascii="Hobo Std" w:hAnsi="Hobo Std" w:cs="Andalus"/>
      </w:rPr>
      <w:tab/>
    </w:r>
    <w:r w:rsidRPr="00224DF7">
      <w:rPr>
        <w:rFonts w:ascii="Hobo Std" w:hAnsi="Hobo Std" w:cs="Andalus"/>
      </w:rPr>
      <w:tab/>
    </w:r>
    <w:r w:rsidRPr="00224DF7">
      <w:rPr>
        <w:rFonts w:ascii="Hobo Std" w:hAnsi="Hobo Std" w:cs="Andalus"/>
      </w:rPr>
      <w:tab/>
      <w:t xml:space="preserve"> </w:t>
    </w:r>
    <w:r w:rsidRPr="00224DF7">
      <w:rPr>
        <w:rFonts w:ascii="Hobo Std" w:hAnsi="Hobo Std" w:cs="Andalus"/>
      </w:rPr>
      <w:tab/>
    </w:r>
    <w:r w:rsidRPr="00224DF7">
      <w:rPr>
        <w:rFonts w:ascii="Hobo Std" w:hAnsi="Hobo Std" w:cs="Andalus"/>
      </w:rPr>
      <w:tab/>
      <w:t xml:space="preserve">         </w:t>
    </w:r>
    <w:hyperlink r:id="rId2" w:history="1">
      <w:r w:rsidRPr="00224DF7">
        <w:rPr>
          <w:rStyle w:val="Hyperlink"/>
          <w:rFonts w:ascii="Hobo Std" w:hAnsi="Hobo Std" w:cs="Andalus"/>
        </w:rPr>
        <w:t>csdiveshgoyal@gmail.com</w:t>
      </w:r>
    </w:hyperlink>
  </w:p>
  <w:p w:rsidR="00802471" w:rsidRPr="00224DF7" w:rsidRDefault="00802471" w:rsidP="00802471">
    <w:pPr>
      <w:pStyle w:val="Header"/>
      <w:pBdr>
        <w:bottom w:val="inset" w:sz="6" w:space="1" w:color="auto"/>
      </w:pBdr>
      <w:tabs>
        <w:tab w:val="clear" w:pos="4680"/>
        <w:tab w:val="clear" w:pos="9360"/>
      </w:tabs>
      <w:rPr>
        <w:rFonts w:ascii="Hobo Std" w:hAnsi="Hobo Std" w:cs="Andalus"/>
      </w:rPr>
    </w:pPr>
    <w:r w:rsidRPr="00224DF7">
      <w:rPr>
        <w:rFonts w:ascii="Hobo Std" w:hAnsi="Hobo Std" w:cs="Andalus"/>
      </w:rPr>
      <w:t>GOYAL DIVESH&amp; ASSOCIATES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C118C"/>
    <w:multiLevelType w:val="hybridMultilevel"/>
    <w:tmpl w:val="ADA404F0"/>
    <w:lvl w:ilvl="0" w:tplc="1A3009D0">
      <w:start w:val="1"/>
      <w:numFmt w:val="decimal"/>
      <w:lvlText w:val="%1)"/>
      <w:lvlJc w:val="left"/>
      <w:pPr>
        <w:ind w:left="960" w:hanging="6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BB0758"/>
    <w:multiLevelType w:val="hybridMultilevel"/>
    <w:tmpl w:val="B79683E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BB56A7"/>
    <w:multiLevelType w:val="hybridMultilevel"/>
    <w:tmpl w:val="F53ED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705626"/>
    <w:multiLevelType w:val="hybridMultilevel"/>
    <w:tmpl w:val="6A56D0FA"/>
    <w:lvl w:ilvl="0" w:tplc="04090009">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
    <w:nsid w:val="40BE694C"/>
    <w:multiLevelType w:val="hybridMultilevel"/>
    <w:tmpl w:val="CB7E318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0B44CC7"/>
    <w:multiLevelType w:val="multilevel"/>
    <w:tmpl w:val="6584D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27A63DD"/>
    <w:multiLevelType w:val="hybridMultilevel"/>
    <w:tmpl w:val="CE68F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D110F7D"/>
    <w:multiLevelType w:val="hybridMultilevel"/>
    <w:tmpl w:val="0AEC4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BBD7FC6"/>
    <w:multiLevelType w:val="hybridMultilevel"/>
    <w:tmpl w:val="FFB8E3CC"/>
    <w:lvl w:ilvl="0" w:tplc="EDFA2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D471B6C"/>
    <w:multiLevelType w:val="hybridMultilevel"/>
    <w:tmpl w:val="185249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E3A0031"/>
    <w:multiLevelType w:val="hybridMultilevel"/>
    <w:tmpl w:val="56E4F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7887C28"/>
    <w:multiLevelType w:val="hybridMultilevel"/>
    <w:tmpl w:val="AD6A3A6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3"/>
  </w:num>
  <w:num w:numId="4">
    <w:abstractNumId w:val="4"/>
  </w:num>
  <w:num w:numId="5">
    <w:abstractNumId w:val="2"/>
  </w:num>
  <w:num w:numId="6">
    <w:abstractNumId w:val="7"/>
  </w:num>
  <w:num w:numId="7">
    <w:abstractNumId w:val="1"/>
  </w:num>
  <w:num w:numId="8">
    <w:abstractNumId w:val="8"/>
  </w:num>
  <w:num w:numId="9">
    <w:abstractNumId w:val="9"/>
  </w:num>
  <w:num w:numId="10">
    <w:abstractNumId w:val="11"/>
  </w:num>
  <w:num w:numId="11">
    <w:abstractNumId w:val="10"/>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8193"/>
  </w:hdrShapeDefaults>
  <w:footnotePr>
    <w:footnote w:id="0"/>
    <w:footnote w:id="1"/>
  </w:footnotePr>
  <w:endnotePr>
    <w:endnote w:id="0"/>
    <w:endnote w:id="1"/>
  </w:endnotePr>
  <w:compat>
    <w:useFELayout/>
  </w:compat>
  <w:rsids>
    <w:rsidRoot w:val="000620DF"/>
    <w:rsid w:val="0002507B"/>
    <w:rsid w:val="00056763"/>
    <w:rsid w:val="000620DF"/>
    <w:rsid w:val="000760A4"/>
    <w:rsid w:val="00081C52"/>
    <w:rsid w:val="0008474F"/>
    <w:rsid w:val="00177F32"/>
    <w:rsid w:val="00192045"/>
    <w:rsid w:val="001C6380"/>
    <w:rsid w:val="00241532"/>
    <w:rsid w:val="00261AE8"/>
    <w:rsid w:val="00295357"/>
    <w:rsid w:val="0031056F"/>
    <w:rsid w:val="00331309"/>
    <w:rsid w:val="00367B86"/>
    <w:rsid w:val="0038784F"/>
    <w:rsid w:val="00393BBC"/>
    <w:rsid w:val="00397F29"/>
    <w:rsid w:val="0040349F"/>
    <w:rsid w:val="00417E50"/>
    <w:rsid w:val="00475EB3"/>
    <w:rsid w:val="004831D9"/>
    <w:rsid w:val="004C7819"/>
    <w:rsid w:val="004D1427"/>
    <w:rsid w:val="004E3AF0"/>
    <w:rsid w:val="00521635"/>
    <w:rsid w:val="00521D5E"/>
    <w:rsid w:val="00537478"/>
    <w:rsid w:val="00566AFF"/>
    <w:rsid w:val="00595D8D"/>
    <w:rsid w:val="005D413F"/>
    <w:rsid w:val="00642EB3"/>
    <w:rsid w:val="00644548"/>
    <w:rsid w:val="0067298F"/>
    <w:rsid w:val="00681D92"/>
    <w:rsid w:val="00683CCA"/>
    <w:rsid w:val="006A052F"/>
    <w:rsid w:val="006A3301"/>
    <w:rsid w:val="006D3D04"/>
    <w:rsid w:val="00705855"/>
    <w:rsid w:val="00773D7F"/>
    <w:rsid w:val="00777E37"/>
    <w:rsid w:val="00782424"/>
    <w:rsid w:val="007A1E09"/>
    <w:rsid w:val="007A42D3"/>
    <w:rsid w:val="007B573E"/>
    <w:rsid w:val="007C6AD9"/>
    <w:rsid w:val="007D6AB7"/>
    <w:rsid w:val="007E5745"/>
    <w:rsid w:val="00802471"/>
    <w:rsid w:val="00830C54"/>
    <w:rsid w:val="0083770F"/>
    <w:rsid w:val="0089329F"/>
    <w:rsid w:val="008A782D"/>
    <w:rsid w:val="008C48EF"/>
    <w:rsid w:val="008E014B"/>
    <w:rsid w:val="008E5ACC"/>
    <w:rsid w:val="008F380A"/>
    <w:rsid w:val="00921914"/>
    <w:rsid w:val="0093043B"/>
    <w:rsid w:val="00937FAC"/>
    <w:rsid w:val="00943904"/>
    <w:rsid w:val="0095186B"/>
    <w:rsid w:val="009B56C7"/>
    <w:rsid w:val="009D53AD"/>
    <w:rsid w:val="009F411E"/>
    <w:rsid w:val="00A30521"/>
    <w:rsid w:val="00A30A8D"/>
    <w:rsid w:val="00A3142E"/>
    <w:rsid w:val="00A3521A"/>
    <w:rsid w:val="00A43D10"/>
    <w:rsid w:val="00A84E26"/>
    <w:rsid w:val="00AB70E4"/>
    <w:rsid w:val="00AC4FA0"/>
    <w:rsid w:val="00AE030D"/>
    <w:rsid w:val="00B14CCB"/>
    <w:rsid w:val="00B46BBB"/>
    <w:rsid w:val="00B54B2A"/>
    <w:rsid w:val="00B57E4C"/>
    <w:rsid w:val="00B77D57"/>
    <w:rsid w:val="00BA465E"/>
    <w:rsid w:val="00BB5266"/>
    <w:rsid w:val="00BC1B1B"/>
    <w:rsid w:val="00BC7DF9"/>
    <w:rsid w:val="00BD080D"/>
    <w:rsid w:val="00BE1B4C"/>
    <w:rsid w:val="00BF4114"/>
    <w:rsid w:val="00C40ADF"/>
    <w:rsid w:val="00C42841"/>
    <w:rsid w:val="00C542B6"/>
    <w:rsid w:val="00C74718"/>
    <w:rsid w:val="00C758E1"/>
    <w:rsid w:val="00CB1E76"/>
    <w:rsid w:val="00CB567A"/>
    <w:rsid w:val="00CB7AC3"/>
    <w:rsid w:val="00CC4FA5"/>
    <w:rsid w:val="00D327A9"/>
    <w:rsid w:val="00D70B81"/>
    <w:rsid w:val="00D956E3"/>
    <w:rsid w:val="00DC06CC"/>
    <w:rsid w:val="00DF3BDA"/>
    <w:rsid w:val="00E01B25"/>
    <w:rsid w:val="00E0373C"/>
    <w:rsid w:val="00E46BE3"/>
    <w:rsid w:val="00E56A02"/>
    <w:rsid w:val="00E924CC"/>
    <w:rsid w:val="00EA4B80"/>
    <w:rsid w:val="00F243AD"/>
    <w:rsid w:val="00F57C40"/>
    <w:rsid w:val="00F679F9"/>
    <w:rsid w:val="00F76CEB"/>
    <w:rsid w:val="00FD48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E0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3301"/>
    <w:pPr>
      <w:ind w:left="720"/>
      <w:contextualSpacing/>
    </w:pPr>
  </w:style>
  <w:style w:type="paragraph" w:styleId="NormalWeb">
    <w:name w:val="Normal (Web)"/>
    <w:basedOn w:val="Normal"/>
    <w:uiPriority w:val="99"/>
    <w:semiHidden/>
    <w:unhideWhenUsed/>
    <w:rsid w:val="00BC1B1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F4114"/>
    <w:rPr>
      <w:b/>
      <w:bCs/>
    </w:rPr>
  </w:style>
  <w:style w:type="paragraph" w:styleId="BalloonText">
    <w:name w:val="Balloon Text"/>
    <w:basedOn w:val="Normal"/>
    <w:link w:val="BalloonTextChar"/>
    <w:uiPriority w:val="99"/>
    <w:semiHidden/>
    <w:unhideWhenUsed/>
    <w:rsid w:val="009518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186B"/>
    <w:rPr>
      <w:rFonts w:ascii="Tahoma" w:hAnsi="Tahoma" w:cs="Tahoma"/>
      <w:sz w:val="16"/>
      <w:szCs w:val="16"/>
    </w:rPr>
  </w:style>
  <w:style w:type="paragraph" w:styleId="Header">
    <w:name w:val="header"/>
    <w:basedOn w:val="Normal"/>
    <w:link w:val="HeaderChar"/>
    <w:uiPriority w:val="99"/>
    <w:unhideWhenUsed/>
    <w:rsid w:val="009D53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3AD"/>
  </w:style>
  <w:style w:type="paragraph" w:styleId="Footer">
    <w:name w:val="footer"/>
    <w:basedOn w:val="Normal"/>
    <w:link w:val="FooterChar"/>
    <w:uiPriority w:val="99"/>
    <w:unhideWhenUsed/>
    <w:rsid w:val="009D53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53AD"/>
  </w:style>
  <w:style w:type="character" w:styleId="Hyperlink">
    <w:name w:val="Hyperlink"/>
    <w:basedOn w:val="DefaultParagraphFont"/>
    <w:uiPriority w:val="99"/>
    <w:unhideWhenUsed/>
    <w:rsid w:val="00F76CEB"/>
    <w:rPr>
      <w:color w:val="0000FF"/>
      <w:u w:val="single"/>
    </w:rPr>
  </w:style>
  <w:style w:type="paragraph" w:customStyle="1" w:styleId="Default">
    <w:name w:val="Default"/>
    <w:rsid w:val="005D413F"/>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semiHidden/>
    <w:unhideWhenUsed/>
    <w:rsid w:val="00CB7AC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B7AC3"/>
    <w:rPr>
      <w:sz w:val="20"/>
      <w:szCs w:val="20"/>
    </w:rPr>
  </w:style>
  <w:style w:type="character" w:styleId="FootnoteReference">
    <w:name w:val="footnote reference"/>
    <w:basedOn w:val="DefaultParagraphFont"/>
    <w:uiPriority w:val="99"/>
    <w:semiHidden/>
    <w:unhideWhenUsed/>
    <w:rsid w:val="00CB7AC3"/>
    <w:rPr>
      <w:vertAlign w:val="superscript"/>
    </w:rPr>
  </w:style>
</w:styles>
</file>

<file path=word/webSettings.xml><?xml version="1.0" encoding="utf-8"?>
<w:webSettings xmlns:r="http://schemas.openxmlformats.org/officeDocument/2006/relationships" xmlns:w="http://schemas.openxmlformats.org/wordprocessingml/2006/main">
  <w:divs>
    <w:div w:id="177938312">
      <w:bodyDiv w:val="1"/>
      <w:marLeft w:val="0"/>
      <w:marRight w:val="0"/>
      <w:marTop w:val="0"/>
      <w:marBottom w:val="0"/>
      <w:divBdr>
        <w:top w:val="none" w:sz="0" w:space="0" w:color="auto"/>
        <w:left w:val="none" w:sz="0" w:space="0" w:color="auto"/>
        <w:bottom w:val="none" w:sz="0" w:space="0" w:color="auto"/>
        <w:right w:val="none" w:sz="0" w:space="0" w:color="auto"/>
      </w:divBdr>
      <w:divsChild>
        <w:div w:id="44916681">
          <w:marLeft w:val="0"/>
          <w:marRight w:val="0"/>
          <w:marTop w:val="0"/>
          <w:marBottom w:val="0"/>
          <w:divBdr>
            <w:top w:val="none" w:sz="0" w:space="0" w:color="auto"/>
            <w:left w:val="none" w:sz="0" w:space="0" w:color="auto"/>
            <w:bottom w:val="none" w:sz="0" w:space="0" w:color="auto"/>
            <w:right w:val="none" w:sz="0" w:space="0" w:color="auto"/>
          </w:divBdr>
        </w:div>
        <w:div w:id="1354266612">
          <w:marLeft w:val="0"/>
          <w:marRight w:val="0"/>
          <w:marTop w:val="0"/>
          <w:marBottom w:val="0"/>
          <w:divBdr>
            <w:top w:val="none" w:sz="0" w:space="0" w:color="auto"/>
            <w:left w:val="none" w:sz="0" w:space="0" w:color="auto"/>
            <w:bottom w:val="none" w:sz="0" w:space="0" w:color="auto"/>
            <w:right w:val="none" w:sz="0" w:space="0" w:color="auto"/>
          </w:divBdr>
        </w:div>
        <w:div w:id="112212593">
          <w:marLeft w:val="0"/>
          <w:marRight w:val="0"/>
          <w:marTop w:val="0"/>
          <w:marBottom w:val="0"/>
          <w:divBdr>
            <w:top w:val="none" w:sz="0" w:space="0" w:color="auto"/>
            <w:left w:val="none" w:sz="0" w:space="0" w:color="auto"/>
            <w:bottom w:val="none" w:sz="0" w:space="0" w:color="auto"/>
            <w:right w:val="none" w:sz="0" w:space="0" w:color="auto"/>
          </w:divBdr>
        </w:div>
        <w:div w:id="198006356">
          <w:marLeft w:val="0"/>
          <w:marRight w:val="0"/>
          <w:marTop w:val="0"/>
          <w:marBottom w:val="0"/>
          <w:divBdr>
            <w:top w:val="none" w:sz="0" w:space="0" w:color="auto"/>
            <w:left w:val="none" w:sz="0" w:space="0" w:color="auto"/>
            <w:bottom w:val="none" w:sz="0" w:space="0" w:color="auto"/>
            <w:right w:val="none" w:sz="0" w:space="0" w:color="auto"/>
          </w:divBdr>
        </w:div>
        <w:div w:id="1965115216">
          <w:marLeft w:val="0"/>
          <w:marRight w:val="0"/>
          <w:marTop w:val="0"/>
          <w:marBottom w:val="0"/>
          <w:divBdr>
            <w:top w:val="none" w:sz="0" w:space="0" w:color="auto"/>
            <w:left w:val="none" w:sz="0" w:space="0" w:color="auto"/>
            <w:bottom w:val="none" w:sz="0" w:space="0" w:color="auto"/>
            <w:right w:val="none" w:sz="0" w:space="0" w:color="auto"/>
          </w:divBdr>
        </w:div>
        <w:div w:id="1723165603">
          <w:marLeft w:val="0"/>
          <w:marRight w:val="0"/>
          <w:marTop w:val="0"/>
          <w:marBottom w:val="0"/>
          <w:divBdr>
            <w:top w:val="none" w:sz="0" w:space="0" w:color="auto"/>
            <w:left w:val="none" w:sz="0" w:space="0" w:color="auto"/>
            <w:bottom w:val="none" w:sz="0" w:space="0" w:color="auto"/>
            <w:right w:val="none" w:sz="0" w:space="0" w:color="auto"/>
          </w:divBdr>
        </w:div>
        <w:div w:id="2137874040">
          <w:marLeft w:val="0"/>
          <w:marRight w:val="0"/>
          <w:marTop w:val="0"/>
          <w:marBottom w:val="0"/>
          <w:divBdr>
            <w:top w:val="none" w:sz="0" w:space="0" w:color="auto"/>
            <w:left w:val="none" w:sz="0" w:space="0" w:color="auto"/>
            <w:bottom w:val="none" w:sz="0" w:space="0" w:color="auto"/>
            <w:right w:val="none" w:sz="0" w:space="0" w:color="auto"/>
          </w:divBdr>
        </w:div>
        <w:div w:id="1156341183">
          <w:marLeft w:val="0"/>
          <w:marRight w:val="0"/>
          <w:marTop w:val="0"/>
          <w:marBottom w:val="0"/>
          <w:divBdr>
            <w:top w:val="none" w:sz="0" w:space="0" w:color="auto"/>
            <w:left w:val="none" w:sz="0" w:space="0" w:color="auto"/>
            <w:bottom w:val="none" w:sz="0" w:space="0" w:color="auto"/>
            <w:right w:val="none" w:sz="0" w:space="0" w:color="auto"/>
          </w:divBdr>
        </w:div>
        <w:div w:id="235283981">
          <w:marLeft w:val="0"/>
          <w:marRight w:val="0"/>
          <w:marTop w:val="0"/>
          <w:marBottom w:val="0"/>
          <w:divBdr>
            <w:top w:val="none" w:sz="0" w:space="0" w:color="auto"/>
            <w:left w:val="none" w:sz="0" w:space="0" w:color="auto"/>
            <w:bottom w:val="none" w:sz="0" w:space="0" w:color="auto"/>
            <w:right w:val="none" w:sz="0" w:space="0" w:color="auto"/>
          </w:divBdr>
        </w:div>
        <w:div w:id="1217157085">
          <w:marLeft w:val="0"/>
          <w:marRight w:val="0"/>
          <w:marTop w:val="0"/>
          <w:marBottom w:val="0"/>
          <w:divBdr>
            <w:top w:val="none" w:sz="0" w:space="0" w:color="auto"/>
            <w:left w:val="none" w:sz="0" w:space="0" w:color="auto"/>
            <w:bottom w:val="none" w:sz="0" w:space="0" w:color="auto"/>
            <w:right w:val="none" w:sz="0" w:space="0" w:color="auto"/>
          </w:divBdr>
        </w:div>
        <w:div w:id="1765033437">
          <w:marLeft w:val="0"/>
          <w:marRight w:val="0"/>
          <w:marTop w:val="0"/>
          <w:marBottom w:val="0"/>
          <w:divBdr>
            <w:top w:val="none" w:sz="0" w:space="0" w:color="auto"/>
            <w:left w:val="none" w:sz="0" w:space="0" w:color="auto"/>
            <w:bottom w:val="none" w:sz="0" w:space="0" w:color="auto"/>
            <w:right w:val="none" w:sz="0" w:space="0" w:color="auto"/>
          </w:divBdr>
        </w:div>
        <w:div w:id="1372538454">
          <w:marLeft w:val="0"/>
          <w:marRight w:val="0"/>
          <w:marTop w:val="0"/>
          <w:marBottom w:val="0"/>
          <w:divBdr>
            <w:top w:val="none" w:sz="0" w:space="0" w:color="auto"/>
            <w:left w:val="none" w:sz="0" w:space="0" w:color="auto"/>
            <w:bottom w:val="none" w:sz="0" w:space="0" w:color="auto"/>
            <w:right w:val="none" w:sz="0" w:space="0" w:color="auto"/>
          </w:divBdr>
        </w:div>
        <w:div w:id="2116358767">
          <w:marLeft w:val="0"/>
          <w:marRight w:val="0"/>
          <w:marTop w:val="0"/>
          <w:marBottom w:val="0"/>
          <w:divBdr>
            <w:top w:val="none" w:sz="0" w:space="0" w:color="auto"/>
            <w:left w:val="none" w:sz="0" w:space="0" w:color="auto"/>
            <w:bottom w:val="none" w:sz="0" w:space="0" w:color="auto"/>
            <w:right w:val="none" w:sz="0" w:space="0" w:color="auto"/>
          </w:divBdr>
        </w:div>
        <w:div w:id="1266427684">
          <w:marLeft w:val="0"/>
          <w:marRight w:val="0"/>
          <w:marTop w:val="0"/>
          <w:marBottom w:val="0"/>
          <w:divBdr>
            <w:top w:val="none" w:sz="0" w:space="0" w:color="auto"/>
            <w:left w:val="none" w:sz="0" w:space="0" w:color="auto"/>
            <w:bottom w:val="none" w:sz="0" w:space="0" w:color="auto"/>
            <w:right w:val="none" w:sz="0" w:space="0" w:color="auto"/>
          </w:divBdr>
        </w:div>
        <w:div w:id="623392451">
          <w:marLeft w:val="0"/>
          <w:marRight w:val="0"/>
          <w:marTop w:val="0"/>
          <w:marBottom w:val="0"/>
          <w:divBdr>
            <w:top w:val="none" w:sz="0" w:space="0" w:color="auto"/>
            <w:left w:val="none" w:sz="0" w:space="0" w:color="auto"/>
            <w:bottom w:val="none" w:sz="0" w:space="0" w:color="auto"/>
            <w:right w:val="none" w:sz="0" w:space="0" w:color="auto"/>
          </w:divBdr>
        </w:div>
        <w:div w:id="1860509751">
          <w:marLeft w:val="0"/>
          <w:marRight w:val="0"/>
          <w:marTop w:val="0"/>
          <w:marBottom w:val="0"/>
          <w:divBdr>
            <w:top w:val="none" w:sz="0" w:space="0" w:color="auto"/>
            <w:left w:val="none" w:sz="0" w:space="0" w:color="auto"/>
            <w:bottom w:val="none" w:sz="0" w:space="0" w:color="auto"/>
            <w:right w:val="none" w:sz="0" w:space="0" w:color="auto"/>
          </w:divBdr>
        </w:div>
        <w:div w:id="1813710220">
          <w:marLeft w:val="0"/>
          <w:marRight w:val="0"/>
          <w:marTop w:val="0"/>
          <w:marBottom w:val="0"/>
          <w:divBdr>
            <w:top w:val="none" w:sz="0" w:space="0" w:color="auto"/>
            <w:left w:val="none" w:sz="0" w:space="0" w:color="auto"/>
            <w:bottom w:val="none" w:sz="0" w:space="0" w:color="auto"/>
            <w:right w:val="none" w:sz="0" w:space="0" w:color="auto"/>
          </w:divBdr>
        </w:div>
        <w:div w:id="1643343209">
          <w:marLeft w:val="0"/>
          <w:marRight w:val="0"/>
          <w:marTop w:val="0"/>
          <w:marBottom w:val="0"/>
          <w:divBdr>
            <w:top w:val="none" w:sz="0" w:space="0" w:color="auto"/>
            <w:left w:val="none" w:sz="0" w:space="0" w:color="auto"/>
            <w:bottom w:val="none" w:sz="0" w:space="0" w:color="auto"/>
            <w:right w:val="none" w:sz="0" w:space="0" w:color="auto"/>
          </w:divBdr>
        </w:div>
      </w:divsChild>
    </w:div>
    <w:div w:id="220094645">
      <w:bodyDiv w:val="1"/>
      <w:marLeft w:val="0"/>
      <w:marRight w:val="0"/>
      <w:marTop w:val="0"/>
      <w:marBottom w:val="0"/>
      <w:divBdr>
        <w:top w:val="none" w:sz="0" w:space="0" w:color="auto"/>
        <w:left w:val="none" w:sz="0" w:space="0" w:color="auto"/>
        <w:bottom w:val="none" w:sz="0" w:space="0" w:color="auto"/>
        <w:right w:val="none" w:sz="0" w:space="0" w:color="auto"/>
      </w:divBdr>
      <w:divsChild>
        <w:div w:id="2041321497">
          <w:marLeft w:val="0"/>
          <w:marRight w:val="0"/>
          <w:marTop w:val="0"/>
          <w:marBottom w:val="0"/>
          <w:divBdr>
            <w:top w:val="none" w:sz="0" w:space="0" w:color="auto"/>
            <w:left w:val="none" w:sz="0" w:space="0" w:color="auto"/>
            <w:bottom w:val="none" w:sz="0" w:space="0" w:color="auto"/>
            <w:right w:val="none" w:sz="0" w:space="0" w:color="auto"/>
          </w:divBdr>
        </w:div>
      </w:divsChild>
    </w:div>
    <w:div w:id="301616909">
      <w:bodyDiv w:val="1"/>
      <w:marLeft w:val="0"/>
      <w:marRight w:val="0"/>
      <w:marTop w:val="0"/>
      <w:marBottom w:val="0"/>
      <w:divBdr>
        <w:top w:val="none" w:sz="0" w:space="0" w:color="auto"/>
        <w:left w:val="none" w:sz="0" w:space="0" w:color="auto"/>
        <w:bottom w:val="none" w:sz="0" w:space="0" w:color="auto"/>
        <w:right w:val="none" w:sz="0" w:space="0" w:color="auto"/>
      </w:divBdr>
      <w:divsChild>
        <w:div w:id="1387341977">
          <w:marLeft w:val="0"/>
          <w:marRight w:val="0"/>
          <w:marTop w:val="0"/>
          <w:marBottom w:val="0"/>
          <w:divBdr>
            <w:top w:val="none" w:sz="0" w:space="0" w:color="auto"/>
            <w:left w:val="none" w:sz="0" w:space="0" w:color="auto"/>
            <w:bottom w:val="none" w:sz="0" w:space="0" w:color="auto"/>
            <w:right w:val="none" w:sz="0" w:space="0" w:color="auto"/>
          </w:divBdr>
        </w:div>
      </w:divsChild>
    </w:div>
    <w:div w:id="491944294">
      <w:bodyDiv w:val="1"/>
      <w:marLeft w:val="0"/>
      <w:marRight w:val="0"/>
      <w:marTop w:val="0"/>
      <w:marBottom w:val="0"/>
      <w:divBdr>
        <w:top w:val="none" w:sz="0" w:space="0" w:color="auto"/>
        <w:left w:val="none" w:sz="0" w:space="0" w:color="auto"/>
        <w:bottom w:val="none" w:sz="0" w:space="0" w:color="auto"/>
        <w:right w:val="none" w:sz="0" w:space="0" w:color="auto"/>
      </w:divBdr>
      <w:divsChild>
        <w:div w:id="115299166">
          <w:marLeft w:val="0"/>
          <w:marRight w:val="0"/>
          <w:marTop w:val="0"/>
          <w:marBottom w:val="0"/>
          <w:divBdr>
            <w:top w:val="none" w:sz="0" w:space="0" w:color="auto"/>
            <w:left w:val="none" w:sz="0" w:space="0" w:color="auto"/>
            <w:bottom w:val="none" w:sz="0" w:space="0" w:color="auto"/>
            <w:right w:val="none" w:sz="0" w:space="0" w:color="auto"/>
          </w:divBdr>
        </w:div>
        <w:div w:id="1524049520">
          <w:marLeft w:val="0"/>
          <w:marRight w:val="0"/>
          <w:marTop w:val="0"/>
          <w:marBottom w:val="0"/>
          <w:divBdr>
            <w:top w:val="none" w:sz="0" w:space="0" w:color="auto"/>
            <w:left w:val="none" w:sz="0" w:space="0" w:color="auto"/>
            <w:bottom w:val="none" w:sz="0" w:space="0" w:color="auto"/>
            <w:right w:val="none" w:sz="0" w:space="0" w:color="auto"/>
          </w:divBdr>
        </w:div>
      </w:divsChild>
    </w:div>
    <w:div w:id="1201287528">
      <w:bodyDiv w:val="1"/>
      <w:marLeft w:val="0"/>
      <w:marRight w:val="0"/>
      <w:marTop w:val="0"/>
      <w:marBottom w:val="0"/>
      <w:divBdr>
        <w:top w:val="none" w:sz="0" w:space="0" w:color="auto"/>
        <w:left w:val="none" w:sz="0" w:space="0" w:color="auto"/>
        <w:bottom w:val="none" w:sz="0" w:space="0" w:color="auto"/>
        <w:right w:val="none" w:sz="0" w:space="0" w:color="auto"/>
      </w:divBdr>
    </w:div>
    <w:div w:id="1418402768">
      <w:bodyDiv w:val="1"/>
      <w:marLeft w:val="0"/>
      <w:marRight w:val="0"/>
      <w:marTop w:val="0"/>
      <w:marBottom w:val="0"/>
      <w:divBdr>
        <w:top w:val="none" w:sz="0" w:space="0" w:color="auto"/>
        <w:left w:val="none" w:sz="0" w:space="0" w:color="auto"/>
        <w:bottom w:val="none" w:sz="0" w:space="0" w:color="auto"/>
        <w:right w:val="none" w:sz="0" w:space="0" w:color="auto"/>
      </w:divBdr>
      <w:divsChild>
        <w:div w:id="16984602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csdiveshgoyal@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csdiveshgoyal@gmail.com" TargetMode="External"/><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6FE4BBB-40CC-482E-A08B-6370161BA099}" type="doc">
      <dgm:prSet loTypeId="urn:microsoft.com/office/officeart/2005/8/layout/vList5" loCatId="list" qsTypeId="urn:microsoft.com/office/officeart/2005/8/quickstyle/simple1" qsCatId="simple" csTypeId="urn:microsoft.com/office/officeart/2005/8/colors/colorful3" csCatId="colorful" phldr="1"/>
      <dgm:spPr/>
      <dgm:t>
        <a:bodyPr/>
        <a:lstStyle/>
        <a:p>
          <a:endParaRPr lang="en-US"/>
        </a:p>
      </dgm:t>
    </dgm:pt>
    <dgm:pt modelId="{130B6227-AE58-45AB-A295-01E13926AAA8}">
      <dgm:prSet phldrT="[Text]"/>
      <dgm:spPr/>
      <dgm:t>
        <a:bodyPr/>
        <a:lstStyle/>
        <a:p>
          <a:r>
            <a:rPr lang="en-US"/>
            <a:t>With in 30 days </a:t>
          </a:r>
        </a:p>
        <a:p>
          <a:endParaRPr lang="en-US"/>
        </a:p>
      </dgm:t>
    </dgm:pt>
    <dgm:pt modelId="{726E857D-4537-4A73-B43E-93F96C0489D4}" type="parTrans" cxnId="{3C8D271A-CB24-4577-84DF-DCE1F918E43D}">
      <dgm:prSet/>
      <dgm:spPr/>
      <dgm:t>
        <a:bodyPr/>
        <a:lstStyle/>
        <a:p>
          <a:endParaRPr lang="en-US"/>
        </a:p>
      </dgm:t>
    </dgm:pt>
    <dgm:pt modelId="{A2D47A29-9469-4B94-921C-17997753E990}" type="sibTrans" cxnId="{3C8D271A-CB24-4577-84DF-DCE1F918E43D}">
      <dgm:prSet/>
      <dgm:spPr/>
      <dgm:t>
        <a:bodyPr/>
        <a:lstStyle/>
        <a:p>
          <a:endParaRPr lang="en-US"/>
        </a:p>
      </dgm:t>
    </dgm:pt>
    <dgm:pt modelId="{F7CF3E59-01AC-4AAF-BFC8-6BEC20DBF265}">
      <dgm:prSet phldrT="[Text]"/>
      <dgm:spPr/>
      <dgm:t>
        <a:bodyPr/>
        <a:lstStyle/>
        <a:p>
          <a:r>
            <a:rPr lang="en-US"/>
            <a:t>Applicaiton should be made within 30 days of creation of charge in form CHG-1 without any late fees.</a:t>
          </a:r>
        </a:p>
      </dgm:t>
    </dgm:pt>
    <dgm:pt modelId="{3ED222B4-B776-4F10-918A-327F1A8ED7D5}" type="parTrans" cxnId="{15513981-E2D5-4350-92AB-325881DECB57}">
      <dgm:prSet/>
      <dgm:spPr/>
      <dgm:t>
        <a:bodyPr/>
        <a:lstStyle/>
        <a:p>
          <a:endParaRPr lang="en-US"/>
        </a:p>
      </dgm:t>
    </dgm:pt>
    <dgm:pt modelId="{B9B1418F-87CD-4E94-8612-BDFD84DDC0A6}" type="sibTrans" cxnId="{15513981-E2D5-4350-92AB-325881DECB57}">
      <dgm:prSet/>
      <dgm:spPr/>
      <dgm:t>
        <a:bodyPr/>
        <a:lstStyle/>
        <a:p>
          <a:endParaRPr lang="en-US"/>
        </a:p>
      </dgm:t>
    </dgm:pt>
    <dgm:pt modelId="{40D15BB6-F59A-4466-8F90-318B33C4B92A}">
      <dgm:prSet phldrT="[Text]"/>
      <dgm:spPr/>
      <dgm:t>
        <a:bodyPr/>
        <a:lstStyle/>
        <a:p>
          <a:r>
            <a:rPr lang="en-US"/>
            <a:t>After expiry of 30 days but not beyod 300 days</a:t>
          </a:r>
        </a:p>
      </dgm:t>
    </dgm:pt>
    <dgm:pt modelId="{00DA468E-7EA7-4838-8DA8-3003080F76E4}" type="parTrans" cxnId="{5604482B-4491-4E60-97C4-93AB410E2F33}">
      <dgm:prSet/>
      <dgm:spPr/>
      <dgm:t>
        <a:bodyPr/>
        <a:lstStyle/>
        <a:p>
          <a:endParaRPr lang="en-US"/>
        </a:p>
      </dgm:t>
    </dgm:pt>
    <dgm:pt modelId="{0A1415C1-7815-4317-8F81-C24C53028C79}" type="sibTrans" cxnId="{5604482B-4491-4E60-97C4-93AB410E2F33}">
      <dgm:prSet/>
      <dgm:spPr/>
      <dgm:t>
        <a:bodyPr/>
        <a:lstStyle/>
        <a:p>
          <a:endParaRPr lang="en-US"/>
        </a:p>
      </dgm:t>
    </dgm:pt>
    <dgm:pt modelId="{56DE6528-C8FC-4D61-821D-7C0BB77CA212}">
      <dgm:prSet phldrT="[Text]"/>
      <dgm:spPr/>
      <dgm:t>
        <a:bodyPr/>
        <a:lstStyle/>
        <a:p>
          <a:r>
            <a:rPr lang="en-US"/>
            <a:t>Application should be made before 300 days of creation of chare in CHG-10 attached in CHG-1.</a:t>
          </a:r>
        </a:p>
      </dgm:t>
    </dgm:pt>
    <dgm:pt modelId="{1CC6992B-D266-4E50-81F7-0FFEAB1C5E98}" type="parTrans" cxnId="{6DEAA8F9-DFB0-4649-B2ED-29DA68AF00BE}">
      <dgm:prSet/>
      <dgm:spPr/>
      <dgm:t>
        <a:bodyPr/>
        <a:lstStyle/>
        <a:p>
          <a:endParaRPr lang="en-US"/>
        </a:p>
      </dgm:t>
    </dgm:pt>
    <dgm:pt modelId="{C0D82573-6092-4B62-A51E-970840C68701}" type="sibTrans" cxnId="{6DEAA8F9-DFB0-4649-B2ED-29DA68AF00BE}">
      <dgm:prSet/>
      <dgm:spPr/>
      <dgm:t>
        <a:bodyPr/>
        <a:lstStyle/>
        <a:p>
          <a:endParaRPr lang="en-US"/>
        </a:p>
      </dgm:t>
    </dgm:pt>
    <dgm:pt modelId="{2AB0ACCD-18C9-4E62-9636-C4809FBED9AD}">
      <dgm:prSet phldrT="[Text]"/>
      <dgm:spPr/>
      <dgm:t>
        <a:bodyPr/>
        <a:lstStyle/>
        <a:p>
          <a:r>
            <a:rPr lang="en-US"/>
            <a:t>After Expity of 300 days</a:t>
          </a:r>
        </a:p>
      </dgm:t>
    </dgm:pt>
    <dgm:pt modelId="{56CC6482-E0C5-4D41-8FA4-9DF9273C1AA1}" type="parTrans" cxnId="{A2A3E869-45B7-434E-9A86-BA3F22A762D6}">
      <dgm:prSet/>
      <dgm:spPr/>
      <dgm:t>
        <a:bodyPr/>
        <a:lstStyle/>
        <a:p>
          <a:endParaRPr lang="en-US"/>
        </a:p>
      </dgm:t>
    </dgm:pt>
    <dgm:pt modelId="{03B8A53A-0361-4F71-A9BF-C05F88EC7141}" type="sibTrans" cxnId="{A2A3E869-45B7-434E-9A86-BA3F22A762D6}">
      <dgm:prSet/>
      <dgm:spPr/>
      <dgm:t>
        <a:bodyPr/>
        <a:lstStyle/>
        <a:p>
          <a:endParaRPr lang="en-US"/>
        </a:p>
      </dgm:t>
    </dgm:pt>
    <dgm:pt modelId="{78BF9F98-A120-40F8-A78E-8FC926532320}">
      <dgm:prSet phldrT="[Text]"/>
      <dgm:spPr/>
      <dgm:t>
        <a:bodyPr/>
        <a:lstStyle/>
        <a:p>
          <a:r>
            <a:rPr lang="en-US"/>
            <a:t>Application for Condonation of Delay to Regional Director in form CHG-8.</a:t>
          </a:r>
        </a:p>
      </dgm:t>
    </dgm:pt>
    <dgm:pt modelId="{E095BE8E-151B-4C37-BBC7-C032C65FF0D8}" type="parTrans" cxnId="{F3C02FBA-D137-411E-A572-1E513775F71F}">
      <dgm:prSet/>
      <dgm:spPr/>
      <dgm:t>
        <a:bodyPr/>
        <a:lstStyle/>
        <a:p>
          <a:endParaRPr lang="en-US"/>
        </a:p>
      </dgm:t>
    </dgm:pt>
    <dgm:pt modelId="{901A20F4-B253-4FDA-AC26-65A7CBB3F2F2}" type="sibTrans" cxnId="{F3C02FBA-D137-411E-A572-1E513775F71F}">
      <dgm:prSet/>
      <dgm:spPr/>
      <dgm:t>
        <a:bodyPr/>
        <a:lstStyle/>
        <a:p>
          <a:endParaRPr lang="en-US"/>
        </a:p>
      </dgm:t>
    </dgm:pt>
    <dgm:pt modelId="{B43FC4E5-A34E-49FC-BFAE-0CB87EE60814}" type="pres">
      <dgm:prSet presAssocID="{E6FE4BBB-40CC-482E-A08B-6370161BA099}" presName="Name0" presStyleCnt="0">
        <dgm:presLayoutVars>
          <dgm:dir/>
          <dgm:animLvl val="lvl"/>
          <dgm:resizeHandles val="exact"/>
        </dgm:presLayoutVars>
      </dgm:prSet>
      <dgm:spPr/>
      <dgm:t>
        <a:bodyPr/>
        <a:lstStyle/>
        <a:p>
          <a:endParaRPr lang="en-US"/>
        </a:p>
      </dgm:t>
    </dgm:pt>
    <dgm:pt modelId="{6CA9FDD0-9AFB-4463-BFAC-A9B730644028}" type="pres">
      <dgm:prSet presAssocID="{130B6227-AE58-45AB-A295-01E13926AAA8}" presName="linNode" presStyleCnt="0"/>
      <dgm:spPr/>
    </dgm:pt>
    <dgm:pt modelId="{D749A454-CD58-485D-9058-95EB1A7C180F}" type="pres">
      <dgm:prSet presAssocID="{130B6227-AE58-45AB-A295-01E13926AAA8}" presName="parentText" presStyleLbl="node1" presStyleIdx="0" presStyleCnt="3">
        <dgm:presLayoutVars>
          <dgm:chMax val="1"/>
          <dgm:bulletEnabled val="1"/>
        </dgm:presLayoutVars>
      </dgm:prSet>
      <dgm:spPr/>
      <dgm:t>
        <a:bodyPr/>
        <a:lstStyle/>
        <a:p>
          <a:endParaRPr lang="en-US"/>
        </a:p>
      </dgm:t>
    </dgm:pt>
    <dgm:pt modelId="{E9F681AB-572A-4EA0-8CCA-938D1F9ED651}" type="pres">
      <dgm:prSet presAssocID="{130B6227-AE58-45AB-A295-01E13926AAA8}" presName="descendantText" presStyleLbl="alignAccFollowNode1" presStyleIdx="0" presStyleCnt="3">
        <dgm:presLayoutVars>
          <dgm:bulletEnabled val="1"/>
        </dgm:presLayoutVars>
      </dgm:prSet>
      <dgm:spPr/>
      <dgm:t>
        <a:bodyPr/>
        <a:lstStyle/>
        <a:p>
          <a:endParaRPr lang="en-US"/>
        </a:p>
      </dgm:t>
    </dgm:pt>
    <dgm:pt modelId="{86C5FF4B-62A3-4248-B523-609C5D3C1B06}" type="pres">
      <dgm:prSet presAssocID="{A2D47A29-9469-4B94-921C-17997753E990}" presName="sp" presStyleCnt="0"/>
      <dgm:spPr/>
    </dgm:pt>
    <dgm:pt modelId="{97FC1E08-CADF-47A4-B0F7-EDDC674F3878}" type="pres">
      <dgm:prSet presAssocID="{40D15BB6-F59A-4466-8F90-318B33C4B92A}" presName="linNode" presStyleCnt="0"/>
      <dgm:spPr/>
    </dgm:pt>
    <dgm:pt modelId="{5CFDEBED-7186-448F-BFE1-8B408550C135}" type="pres">
      <dgm:prSet presAssocID="{40D15BB6-F59A-4466-8F90-318B33C4B92A}" presName="parentText" presStyleLbl="node1" presStyleIdx="1" presStyleCnt="3">
        <dgm:presLayoutVars>
          <dgm:chMax val="1"/>
          <dgm:bulletEnabled val="1"/>
        </dgm:presLayoutVars>
      </dgm:prSet>
      <dgm:spPr/>
      <dgm:t>
        <a:bodyPr/>
        <a:lstStyle/>
        <a:p>
          <a:endParaRPr lang="en-US"/>
        </a:p>
      </dgm:t>
    </dgm:pt>
    <dgm:pt modelId="{00FA67EB-6F20-43AD-A93B-BC10DBB60AD1}" type="pres">
      <dgm:prSet presAssocID="{40D15BB6-F59A-4466-8F90-318B33C4B92A}" presName="descendantText" presStyleLbl="alignAccFollowNode1" presStyleIdx="1" presStyleCnt="3">
        <dgm:presLayoutVars>
          <dgm:bulletEnabled val="1"/>
        </dgm:presLayoutVars>
      </dgm:prSet>
      <dgm:spPr/>
      <dgm:t>
        <a:bodyPr/>
        <a:lstStyle/>
        <a:p>
          <a:endParaRPr lang="en-US"/>
        </a:p>
      </dgm:t>
    </dgm:pt>
    <dgm:pt modelId="{1BD9C619-4DF3-475A-98C9-8C732FF8822C}" type="pres">
      <dgm:prSet presAssocID="{0A1415C1-7815-4317-8F81-C24C53028C79}" presName="sp" presStyleCnt="0"/>
      <dgm:spPr/>
    </dgm:pt>
    <dgm:pt modelId="{3BC7AF0A-FF33-4BA8-B8EC-5C6D7ED40145}" type="pres">
      <dgm:prSet presAssocID="{2AB0ACCD-18C9-4E62-9636-C4809FBED9AD}" presName="linNode" presStyleCnt="0"/>
      <dgm:spPr/>
    </dgm:pt>
    <dgm:pt modelId="{3F37E5E4-1F4F-4A54-909C-AEA35BBD3E3B}" type="pres">
      <dgm:prSet presAssocID="{2AB0ACCD-18C9-4E62-9636-C4809FBED9AD}" presName="parentText" presStyleLbl="node1" presStyleIdx="2" presStyleCnt="3">
        <dgm:presLayoutVars>
          <dgm:chMax val="1"/>
          <dgm:bulletEnabled val="1"/>
        </dgm:presLayoutVars>
      </dgm:prSet>
      <dgm:spPr/>
      <dgm:t>
        <a:bodyPr/>
        <a:lstStyle/>
        <a:p>
          <a:endParaRPr lang="en-US"/>
        </a:p>
      </dgm:t>
    </dgm:pt>
    <dgm:pt modelId="{3534C976-99C5-4440-818F-78A1853D4680}" type="pres">
      <dgm:prSet presAssocID="{2AB0ACCD-18C9-4E62-9636-C4809FBED9AD}" presName="descendantText" presStyleLbl="alignAccFollowNode1" presStyleIdx="2" presStyleCnt="3">
        <dgm:presLayoutVars>
          <dgm:bulletEnabled val="1"/>
        </dgm:presLayoutVars>
      </dgm:prSet>
      <dgm:spPr/>
      <dgm:t>
        <a:bodyPr/>
        <a:lstStyle/>
        <a:p>
          <a:endParaRPr lang="en-US"/>
        </a:p>
      </dgm:t>
    </dgm:pt>
  </dgm:ptLst>
  <dgm:cxnLst>
    <dgm:cxn modelId="{E4560899-36E2-4CA4-BA70-F423FE75F98A}" type="presOf" srcId="{78BF9F98-A120-40F8-A78E-8FC926532320}" destId="{3534C976-99C5-4440-818F-78A1853D4680}" srcOrd="0" destOrd="0" presId="urn:microsoft.com/office/officeart/2005/8/layout/vList5"/>
    <dgm:cxn modelId="{6DEAA8F9-DFB0-4649-B2ED-29DA68AF00BE}" srcId="{40D15BB6-F59A-4466-8F90-318B33C4B92A}" destId="{56DE6528-C8FC-4D61-821D-7C0BB77CA212}" srcOrd="0" destOrd="0" parTransId="{1CC6992B-D266-4E50-81F7-0FFEAB1C5E98}" sibTransId="{C0D82573-6092-4B62-A51E-970840C68701}"/>
    <dgm:cxn modelId="{7B6778B9-278B-4246-BE21-21D33623FA54}" type="presOf" srcId="{56DE6528-C8FC-4D61-821D-7C0BB77CA212}" destId="{00FA67EB-6F20-43AD-A93B-BC10DBB60AD1}" srcOrd="0" destOrd="0" presId="urn:microsoft.com/office/officeart/2005/8/layout/vList5"/>
    <dgm:cxn modelId="{15513981-E2D5-4350-92AB-325881DECB57}" srcId="{130B6227-AE58-45AB-A295-01E13926AAA8}" destId="{F7CF3E59-01AC-4AAF-BFC8-6BEC20DBF265}" srcOrd="0" destOrd="0" parTransId="{3ED222B4-B776-4F10-918A-327F1A8ED7D5}" sibTransId="{B9B1418F-87CD-4E94-8612-BDFD84DDC0A6}"/>
    <dgm:cxn modelId="{43F67CA9-02CB-422C-800B-97B4ECAB6007}" type="presOf" srcId="{F7CF3E59-01AC-4AAF-BFC8-6BEC20DBF265}" destId="{E9F681AB-572A-4EA0-8CCA-938D1F9ED651}" srcOrd="0" destOrd="0" presId="urn:microsoft.com/office/officeart/2005/8/layout/vList5"/>
    <dgm:cxn modelId="{F3C02FBA-D137-411E-A572-1E513775F71F}" srcId="{2AB0ACCD-18C9-4E62-9636-C4809FBED9AD}" destId="{78BF9F98-A120-40F8-A78E-8FC926532320}" srcOrd="0" destOrd="0" parTransId="{E095BE8E-151B-4C37-BBC7-C032C65FF0D8}" sibTransId="{901A20F4-B253-4FDA-AC26-65A7CBB3F2F2}"/>
    <dgm:cxn modelId="{ADCFE6F4-007F-49EF-9940-691C85C2CC0E}" type="presOf" srcId="{130B6227-AE58-45AB-A295-01E13926AAA8}" destId="{D749A454-CD58-485D-9058-95EB1A7C180F}" srcOrd="0" destOrd="0" presId="urn:microsoft.com/office/officeart/2005/8/layout/vList5"/>
    <dgm:cxn modelId="{4781725C-7E36-4479-BFBF-001B6A489F54}" type="presOf" srcId="{2AB0ACCD-18C9-4E62-9636-C4809FBED9AD}" destId="{3F37E5E4-1F4F-4A54-909C-AEA35BBD3E3B}" srcOrd="0" destOrd="0" presId="urn:microsoft.com/office/officeart/2005/8/layout/vList5"/>
    <dgm:cxn modelId="{5604482B-4491-4E60-97C4-93AB410E2F33}" srcId="{E6FE4BBB-40CC-482E-A08B-6370161BA099}" destId="{40D15BB6-F59A-4466-8F90-318B33C4B92A}" srcOrd="1" destOrd="0" parTransId="{00DA468E-7EA7-4838-8DA8-3003080F76E4}" sibTransId="{0A1415C1-7815-4317-8F81-C24C53028C79}"/>
    <dgm:cxn modelId="{A2A3E869-45B7-434E-9A86-BA3F22A762D6}" srcId="{E6FE4BBB-40CC-482E-A08B-6370161BA099}" destId="{2AB0ACCD-18C9-4E62-9636-C4809FBED9AD}" srcOrd="2" destOrd="0" parTransId="{56CC6482-E0C5-4D41-8FA4-9DF9273C1AA1}" sibTransId="{03B8A53A-0361-4F71-A9BF-C05F88EC7141}"/>
    <dgm:cxn modelId="{CBDDC08A-AACD-42C6-B4BE-3C8C17A2E3DD}" type="presOf" srcId="{E6FE4BBB-40CC-482E-A08B-6370161BA099}" destId="{B43FC4E5-A34E-49FC-BFAE-0CB87EE60814}" srcOrd="0" destOrd="0" presId="urn:microsoft.com/office/officeart/2005/8/layout/vList5"/>
    <dgm:cxn modelId="{B215DAEB-EC84-4839-B07D-F7DAD483D906}" type="presOf" srcId="{40D15BB6-F59A-4466-8F90-318B33C4B92A}" destId="{5CFDEBED-7186-448F-BFE1-8B408550C135}" srcOrd="0" destOrd="0" presId="urn:microsoft.com/office/officeart/2005/8/layout/vList5"/>
    <dgm:cxn modelId="{3C8D271A-CB24-4577-84DF-DCE1F918E43D}" srcId="{E6FE4BBB-40CC-482E-A08B-6370161BA099}" destId="{130B6227-AE58-45AB-A295-01E13926AAA8}" srcOrd="0" destOrd="0" parTransId="{726E857D-4537-4A73-B43E-93F96C0489D4}" sibTransId="{A2D47A29-9469-4B94-921C-17997753E990}"/>
    <dgm:cxn modelId="{22D51846-1EF6-445A-A598-B17179E1AE00}" type="presParOf" srcId="{B43FC4E5-A34E-49FC-BFAE-0CB87EE60814}" destId="{6CA9FDD0-9AFB-4463-BFAC-A9B730644028}" srcOrd="0" destOrd="0" presId="urn:microsoft.com/office/officeart/2005/8/layout/vList5"/>
    <dgm:cxn modelId="{CEA7B813-9F24-40F7-BC52-B277E281FB3B}" type="presParOf" srcId="{6CA9FDD0-9AFB-4463-BFAC-A9B730644028}" destId="{D749A454-CD58-485D-9058-95EB1A7C180F}" srcOrd="0" destOrd="0" presId="urn:microsoft.com/office/officeart/2005/8/layout/vList5"/>
    <dgm:cxn modelId="{A8BA5A2C-2A2A-4758-8A93-F1DACB283598}" type="presParOf" srcId="{6CA9FDD0-9AFB-4463-BFAC-A9B730644028}" destId="{E9F681AB-572A-4EA0-8CCA-938D1F9ED651}" srcOrd="1" destOrd="0" presId="urn:microsoft.com/office/officeart/2005/8/layout/vList5"/>
    <dgm:cxn modelId="{1CFBD0F5-0FC4-43F2-A7E5-F0BBE770E510}" type="presParOf" srcId="{B43FC4E5-A34E-49FC-BFAE-0CB87EE60814}" destId="{86C5FF4B-62A3-4248-B523-609C5D3C1B06}" srcOrd="1" destOrd="0" presId="urn:microsoft.com/office/officeart/2005/8/layout/vList5"/>
    <dgm:cxn modelId="{CAFC25E4-7B68-426E-9630-302DEA2E7500}" type="presParOf" srcId="{B43FC4E5-A34E-49FC-BFAE-0CB87EE60814}" destId="{97FC1E08-CADF-47A4-B0F7-EDDC674F3878}" srcOrd="2" destOrd="0" presId="urn:microsoft.com/office/officeart/2005/8/layout/vList5"/>
    <dgm:cxn modelId="{BD76AADC-23BE-4E9D-8B94-E48073725222}" type="presParOf" srcId="{97FC1E08-CADF-47A4-B0F7-EDDC674F3878}" destId="{5CFDEBED-7186-448F-BFE1-8B408550C135}" srcOrd="0" destOrd="0" presId="urn:microsoft.com/office/officeart/2005/8/layout/vList5"/>
    <dgm:cxn modelId="{FB3C2FD3-3BE6-47AB-88A2-AD023D24AB79}" type="presParOf" srcId="{97FC1E08-CADF-47A4-B0F7-EDDC674F3878}" destId="{00FA67EB-6F20-43AD-A93B-BC10DBB60AD1}" srcOrd="1" destOrd="0" presId="urn:microsoft.com/office/officeart/2005/8/layout/vList5"/>
    <dgm:cxn modelId="{974AA1E2-52EC-43F7-9959-EBE11DBA65C2}" type="presParOf" srcId="{B43FC4E5-A34E-49FC-BFAE-0CB87EE60814}" destId="{1BD9C619-4DF3-475A-98C9-8C732FF8822C}" srcOrd="3" destOrd="0" presId="urn:microsoft.com/office/officeart/2005/8/layout/vList5"/>
    <dgm:cxn modelId="{BF726DA2-01CF-45F7-AADB-A3C3BA0EEBAB}" type="presParOf" srcId="{B43FC4E5-A34E-49FC-BFAE-0CB87EE60814}" destId="{3BC7AF0A-FF33-4BA8-B8EC-5C6D7ED40145}" srcOrd="4" destOrd="0" presId="urn:microsoft.com/office/officeart/2005/8/layout/vList5"/>
    <dgm:cxn modelId="{5DA47CF6-B738-446B-97C9-80C27E65668C}" type="presParOf" srcId="{3BC7AF0A-FF33-4BA8-B8EC-5C6D7ED40145}" destId="{3F37E5E4-1F4F-4A54-909C-AEA35BBD3E3B}" srcOrd="0" destOrd="0" presId="urn:microsoft.com/office/officeart/2005/8/layout/vList5"/>
    <dgm:cxn modelId="{90A6A509-0588-4148-B355-A90A70CAA9A9}" type="presParOf" srcId="{3BC7AF0A-FF33-4BA8-B8EC-5C6D7ED40145}" destId="{3534C976-99C5-4440-818F-78A1853D4680}" srcOrd="1" destOrd="0" presId="urn:microsoft.com/office/officeart/2005/8/layout/vList5"/>
  </dgm:cxnLst>
  <dgm:bg/>
  <dgm:whole/>
</dgm:dataModel>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EEA75F-F4AB-4881-AB70-CEF804E18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9</Pages>
  <Words>2327</Words>
  <Characters>13268</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Divesh Goyal</dc:creator>
  <cp:keywords/>
  <dc:description/>
  <cp:lastModifiedBy>SYSTEM123</cp:lastModifiedBy>
  <cp:revision>104</cp:revision>
  <dcterms:created xsi:type="dcterms:W3CDTF">2015-02-16T16:40:00Z</dcterms:created>
  <dcterms:modified xsi:type="dcterms:W3CDTF">2016-05-28T15:10:00Z</dcterms:modified>
</cp:coreProperties>
</file>