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C73" w:rsidRPr="00F35C73" w:rsidRDefault="003F3D58" w:rsidP="00F35C73">
      <w:pPr>
        <w:pStyle w:val="Title"/>
        <w:spacing w:after="0"/>
        <w:jc w:val="both"/>
        <w:rPr>
          <w:color w:val="632423" w:themeColor="accent2" w:themeShade="80"/>
          <w:sz w:val="44"/>
          <w:szCs w:val="44"/>
        </w:rPr>
      </w:pPr>
      <w:r>
        <w:rPr>
          <w:color w:val="632423" w:themeColor="accent2" w:themeShade="80"/>
          <w:sz w:val="44"/>
          <w:szCs w:val="44"/>
        </w:rPr>
        <w:t xml:space="preserve">AMENDMENT MADE TO CA, </w:t>
      </w:r>
      <w:r w:rsidR="00F35C73" w:rsidRPr="00F35C73">
        <w:rPr>
          <w:color w:val="632423" w:themeColor="accent2" w:themeShade="80"/>
          <w:sz w:val="44"/>
          <w:szCs w:val="44"/>
        </w:rPr>
        <w:t>2013 VIDE INSOLVENCY CODE:</w:t>
      </w:r>
    </w:p>
    <w:p w:rsidR="00F35C73" w:rsidRDefault="00F35C73" w:rsidP="00F35C73">
      <w:pPr>
        <w:autoSpaceDE w:val="0"/>
        <w:autoSpaceDN w:val="0"/>
        <w:adjustRightInd w:val="0"/>
        <w:spacing w:after="0"/>
        <w:jc w:val="both"/>
        <w:rPr>
          <w:rFonts w:asciiTheme="majorHAnsi" w:hAnsiTheme="majorHAnsi"/>
          <w:sz w:val="24"/>
          <w:szCs w:val="24"/>
        </w:rPr>
      </w:pPr>
    </w:p>
    <w:p w:rsidR="00FE1D5B" w:rsidRDefault="00FE1D5B" w:rsidP="00FE1D5B">
      <w:pPr>
        <w:autoSpaceDE w:val="0"/>
        <w:autoSpaceDN w:val="0"/>
        <w:adjustRightInd w:val="0"/>
        <w:spacing w:after="0"/>
        <w:rPr>
          <w:rFonts w:asciiTheme="majorHAnsi" w:hAnsiTheme="majorHAnsi"/>
          <w:sz w:val="24"/>
          <w:szCs w:val="24"/>
          <w:lang w:val="en-IN"/>
        </w:rPr>
      </w:pPr>
      <w:r w:rsidRPr="00FE1D5B">
        <w:rPr>
          <w:rFonts w:ascii="Berlin Sans FB Demi" w:hAnsi="Berlin Sans FB Demi"/>
          <w:color w:val="7030A0"/>
          <w:sz w:val="24"/>
          <w:szCs w:val="24"/>
        </w:rPr>
        <w:t>Legislature Background</w:t>
      </w:r>
      <w:r>
        <w:rPr>
          <w:rFonts w:ascii="Berlin Sans FB Demi" w:hAnsi="Berlin Sans FB Demi"/>
          <w:color w:val="7030A0"/>
          <w:sz w:val="24"/>
          <w:szCs w:val="24"/>
        </w:rPr>
        <w:t>:</w:t>
      </w:r>
    </w:p>
    <w:p w:rsidR="00FE1D5B" w:rsidRPr="00FE1D5B" w:rsidRDefault="00FE1D5B" w:rsidP="00FE1D5B">
      <w:pPr>
        <w:pStyle w:val="ListParagraph"/>
        <w:numPr>
          <w:ilvl w:val="0"/>
          <w:numId w:val="16"/>
        </w:numPr>
        <w:autoSpaceDE w:val="0"/>
        <w:autoSpaceDN w:val="0"/>
        <w:adjustRightInd w:val="0"/>
        <w:spacing w:after="0"/>
        <w:rPr>
          <w:rFonts w:asciiTheme="majorHAnsi" w:hAnsiTheme="majorHAnsi"/>
          <w:sz w:val="24"/>
          <w:szCs w:val="24"/>
        </w:rPr>
      </w:pPr>
      <w:r w:rsidRPr="00FE1D5B">
        <w:rPr>
          <w:rFonts w:asciiTheme="majorHAnsi" w:hAnsiTheme="majorHAnsi"/>
          <w:sz w:val="24"/>
          <w:szCs w:val="24"/>
          <w:lang w:val="en-IN"/>
        </w:rPr>
        <w:t>Announcement at Budget Speech 2014-15</w:t>
      </w:r>
    </w:p>
    <w:p w:rsidR="00FE1D5B" w:rsidRPr="00FE1D5B" w:rsidRDefault="00FE1D5B" w:rsidP="00FE1D5B">
      <w:pPr>
        <w:pStyle w:val="ListParagraph"/>
        <w:numPr>
          <w:ilvl w:val="0"/>
          <w:numId w:val="16"/>
        </w:numPr>
        <w:autoSpaceDE w:val="0"/>
        <w:autoSpaceDN w:val="0"/>
        <w:adjustRightInd w:val="0"/>
        <w:spacing w:after="0"/>
        <w:rPr>
          <w:rFonts w:asciiTheme="majorHAnsi" w:hAnsiTheme="majorHAnsi"/>
          <w:sz w:val="24"/>
          <w:szCs w:val="24"/>
        </w:rPr>
      </w:pPr>
      <w:proofErr w:type="spellStart"/>
      <w:r w:rsidRPr="00FE1D5B">
        <w:rPr>
          <w:rFonts w:asciiTheme="majorHAnsi" w:hAnsiTheme="majorHAnsi"/>
          <w:sz w:val="24"/>
          <w:szCs w:val="24"/>
          <w:lang w:val="en-IN"/>
        </w:rPr>
        <w:t>Viswanathan</w:t>
      </w:r>
      <w:proofErr w:type="spellEnd"/>
      <w:r w:rsidRPr="00FE1D5B">
        <w:rPr>
          <w:rFonts w:asciiTheme="majorHAnsi" w:hAnsiTheme="majorHAnsi"/>
          <w:sz w:val="24"/>
          <w:szCs w:val="24"/>
          <w:lang w:val="en-IN"/>
        </w:rPr>
        <w:t xml:space="preserve"> Committee August 2014</w:t>
      </w:r>
    </w:p>
    <w:p w:rsidR="00FE1D5B" w:rsidRPr="00FE1D5B" w:rsidRDefault="00FE1D5B" w:rsidP="00FE1D5B">
      <w:pPr>
        <w:pStyle w:val="ListParagraph"/>
        <w:numPr>
          <w:ilvl w:val="0"/>
          <w:numId w:val="16"/>
        </w:numPr>
        <w:autoSpaceDE w:val="0"/>
        <w:autoSpaceDN w:val="0"/>
        <w:adjustRightInd w:val="0"/>
        <w:spacing w:after="0"/>
        <w:rPr>
          <w:rFonts w:asciiTheme="majorHAnsi" w:hAnsiTheme="majorHAnsi"/>
          <w:sz w:val="24"/>
          <w:szCs w:val="24"/>
        </w:rPr>
      </w:pPr>
      <w:r w:rsidRPr="00FE1D5B">
        <w:rPr>
          <w:rFonts w:asciiTheme="majorHAnsi" w:hAnsiTheme="majorHAnsi"/>
          <w:sz w:val="24"/>
          <w:szCs w:val="24"/>
          <w:lang w:val="en-IN"/>
        </w:rPr>
        <w:t xml:space="preserve">Introduced at </w:t>
      </w:r>
      <w:proofErr w:type="spellStart"/>
      <w:r w:rsidRPr="00FE1D5B">
        <w:rPr>
          <w:rFonts w:asciiTheme="majorHAnsi" w:hAnsiTheme="majorHAnsi"/>
          <w:sz w:val="24"/>
          <w:szCs w:val="24"/>
          <w:lang w:val="en-IN"/>
        </w:rPr>
        <w:t>Lok</w:t>
      </w:r>
      <w:proofErr w:type="spellEnd"/>
      <w:r w:rsidRPr="00FE1D5B">
        <w:rPr>
          <w:rFonts w:asciiTheme="majorHAnsi" w:hAnsiTheme="majorHAnsi"/>
          <w:sz w:val="24"/>
          <w:szCs w:val="24"/>
          <w:lang w:val="en-IN"/>
        </w:rPr>
        <w:t xml:space="preserve"> </w:t>
      </w:r>
      <w:proofErr w:type="spellStart"/>
      <w:r w:rsidRPr="00FE1D5B">
        <w:rPr>
          <w:rFonts w:asciiTheme="majorHAnsi" w:hAnsiTheme="majorHAnsi"/>
          <w:sz w:val="24"/>
          <w:szCs w:val="24"/>
          <w:lang w:val="en-IN"/>
        </w:rPr>
        <w:t>Sabha</w:t>
      </w:r>
      <w:proofErr w:type="spellEnd"/>
      <w:r w:rsidRPr="00FE1D5B">
        <w:rPr>
          <w:rFonts w:asciiTheme="majorHAnsi" w:hAnsiTheme="majorHAnsi"/>
          <w:sz w:val="24"/>
          <w:szCs w:val="24"/>
          <w:lang w:val="en-IN"/>
        </w:rPr>
        <w:t xml:space="preserve"> on Dec 21 2015</w:t>
      </w:r>
    </w:p>
    <w:p w:rsidR="00FE1D5B" w:rsidRPr="00FE1D5B" w:rsidRDefault="00FE1D5B" w:rsidP="00FE1D5B">
      <w:pPr>
        <w:pStyle w:val="ListParagraph"/>
        <w:numPr>
          <w:ilvl w:val="0"/>
          <w:numId w:val="16"/>
        </w:numPr>
        <w:autoSpaceDE w:val="0"/>
        <w:autoSpaceDN w:val="0"/>
        <w:adjustRightInd w:val="0"/>
        <w:spacing w:after="0"/>
        <w:rPr>
          <w:rFonts w:asciiTheme="majorHAnsi" w:hAnsiTheme="majorHAnsi"/>
          <w:sz w:val="24"/>
          <w:szCs w:val="24"/>
        </w:rPr>
      </w:pPr>
      <w:r w:rsidRPr="00FE1D5B">
        <w:rPr>
          <w:rFonts w:asciiTheme="majorHAnsi" w:hAnsiTheme="majorHAnsi"/>
          <w:sz w:val="24"/>
          <w:szCs w:val="24"/>
          <w:lang w:val="en-IN"/>
        </w:rPr>
        <w:t>Referred to Joint Parliamentary Committee</w:t>
      </w:r>
    </w:p>
    <w:p w:rsidR="00FE1D5B" w:rsidRPr="00FE1D5B" w:rsidRDefault="00FE1D5B" w:rsidP="00FE1D5B">
      <w:pPr>
        <w:pStyle w:val="ListParagraph"/>
        <w:numPr>
          <w:ilvl w:val="0"/>
          <w:numId w:val="16"/>
        </w:numPr>
        <w:autoSpaceDE w:val="0"/>
        <w:autoSpaceDN w:val="0"/>
        <w:adjustRightInd w:val="0"/>
        <w:spacing w:after="0"/>
        <w:rPr>
          <w:rFonts w:asciiTheme="majorHAnsi" w:hAnsiTheme="majorHAnsi"/>
          <w:sz w:val="24"/>
          <w:szCs w:val="24"/>
        </w:rPr>
      </w:pPr>
      <w:r w:rsidRPr="00FE1D5B">
        <w:rPr>
          <w:rFonts w:asciiTheme="majorHAnsi" w:hAnsiTheme="majorHAnsi"/>
          <w:sz w:val="24"/>
          <w:szCs w:val="24"/>
          <w:lang w:val="en-IN"/>
        </w:rPr>
        <w:t xml:space="preserve">Laid down at </w:t>
      </w:r>
      <w:proofErr w:type="spellStart"/>
      <w:r w:rsidRPr="00FE1D5B">
        <w:rPr>
          <w:rFonts w:asciiTheme="majorHAnsi" w:hAnsiTheme="majorHAnsi"/>
          <w:sz w:val="24"/>
          <w:szCs w:val="24"/>
          <w:lang w:val="en-IN"/>
        </w:rPr>
        <w:t>Rajya</w:t>
      </w:r>
      <w:proofErr w:type="spellEnd"/>
      <w:r w:rsidRPr="00FE1D5B">
        <w:rPr>
          <w:rFonts w:asciiTheme="majorHAnsi" w:hAnsiTheme="majorHAnsi"/>
          <w:sz w:val="24"/>
          <w:szCs w:val="24"/>
          <w:lang w:val="en-IN"/>
        </w:rPr>
        <w:t xml:space="preserve"> </w:t>
      </w:r>
      <w:proofErr w:type="spellStart"/>
      <w:r w:rsidRPr="00FE1D5B">
        <w:rPr>
          <w:rFonts w:asciiTheme="majorHAnsi" w:hAnsiTheme="majorHAnsi"/>
          <w:sz w:val="24"/>
          <w:szCs w:val="24"/>
          <w:lang w:val="en-IN"/>
        </w:rPr>
        <w:t>Sabha</w:t>
      </w:r>
      <w:proofErr w:type="spellEnd"/>
      <w:r w:rsidRPr="00FE1D5B">
        <w:rPr>
          <w:rFonts w:asciiTheme="majorHAnsi" w:hAnsiTheme="majorHAnsi"/>
          <w:sz w:val="24"/>
          <w:szCs w:val="24"/>
          <w:lang w:val="en-IN"/>
        </w:rPr>
        <w:t xml:space="preserve"> on April 28, 2016</w:t>
      </w:r>
    </w:p>
    <w:p w:rsidR="00FE1D5B" w:rsidRPr="00FE1D5B" w:rsidRDefault="00FE1D5B" w:rsidP="00FE1D5B">
      <w:pPr>
        <w:pStyle w:val="ListParagraph"/>
        <w:numPr>
          <w:ilvl w:val="0"/>
          <w:numId w:val="16"/>
        </w:numPr>
        <w:autoSpaceDE w:val="0"/>
        <w:autoSpaceDN w:val="0"/>
        <w:adjustRightInd w:val="0"/>
        <w:spacing w:after="0"/>
        <w:rPr>
          <w:rFonts w:asciiTheme="majorHAnsi" w:hAnsiTheme="majorHAnsi"/>
          <w:sz w:val="24"/>
          <w:szCs w:val="24"/>
        </w:rPr>
      </w:pPr>
      <w:r w:rsidRPr="00FE1D5B">
        <w:rPr>
          <w:rFonts w:asciiTheme="majorHAnsi" w:hAnsiTheme="majorHAnsi"/>
          <w:sz w:val="24"/>
          <w:szCs w:val="24"/>
          <w:lang w:val="en-IN"/>
        </w:rPr>
        <w:t xml:space="preserve">Passed on </w:t>
      </w:r>
      <w:proofErr w:type="spellStart"/>
      <w:r w:rsidRPr="00FE1D5B">
        <w:rPr>
          <w:rFonts w:asciiTheme="majorHAnsi" w:hAnsiTheme="majorHAnsi"/>
          <w:sz w:val="24"/>
          <w:szCs w:val="24"/>
          <w:lang w:val="en-IN"/>
        </w:rPr>
        <w:t>Lok</w:t>
      </w:r>
      <w:proofErr w:type="spellEnd"/>
      <w:r w:rsidRPr="00FE1D5B">
        <w:rPr>
          <w:rFonts w:asciiTheme="majorHAnsi" w:hAnsiTheme="majorHAnsi"/>
          <w:sz w:val="24"/>
          <w:szCs w:val="24"/>
          <w:lang w:val="en-IN"/>
        </w:rPr>
        <w:t xml:space="preserve"> </w:t>
      </w:r>
      <w:proofErr w:type="spellStart"/>
      <w:r w:rsidRPr="00FE1D5B">
        <w:rPr>
          <w:rFonts w:asciiTheme="majorHAnsi" w:hAnsiTheme="majorHAnsi"/>
          <w:sz w:val="24"/>
          <w:szCs w:val="24"/>
          <w:lang w:val="en-IN"/>
        </w:rPr>
        <w:t>Sabha</w:t>
      </w:r>
      <w:proofErr w:type="spellEnd"/>
      <w:r w:rsidRPr="00FE1D5B">
        <w:rPr>
          <w:rFonts w:asciiTheme="majorHAnsi" w:hAnsiTheme="majorHAnsi"/>
          <w:sz w:val="24"/>
          <w:szCs w:val="24"/>
          <w:lang w:val="en-IN"/>
        </w:rPr>
        <w:t xml:space="preserve"> on May 05, 2016</w:t>
      </w:r>
    </w:p>
    <w:p w:rsidR="00FE1D5B" w:rsidRPr="00FE1D5B" w:rsidRDefault="00FE1D5B" w:rsidP="00FE1D5B">
      <w:pPr>
        <w:pStyle w:val="ListParagraph"/>
        <w:numPr>
          <w:ilvl w:val="0"/>
          <w:numId w:val="16"/>
        </w:numPr>
        <w:autoSpaceDE w:val="0"/>
        <w:autoSpaceDN w:val="0"/>
        <w:adjustRightInd w:val="0"/>
        <w:spacing w:after="0"/>
        <w:rPr>
          <w:rFonts w:asciiTheme="majorHAnsi" w:hAnsiTheme="majorHAnsi"/>
          <w:sz w:val="24"/>
          <w:szCs w:val="24"/>
        </w:rPr>
      </w:pPr>
      <w:r w:rsidRPr="00FE1D5B">
        <w:rPr>
          <w:rFonts w:asciiTheme="majorHAnsi" w:hAnsiTheme="majorHAnsi"/>
          <w:sz w:val="24"/>
          <w:szCs w:val="24"/>
          <w:lang w:val="en-IN"/>
        </w:rPr>
        <w:t xml:space="preserve">Passed by </w:t>
      </w:r>
      <w:proofErr w:type="spellStart"/>
      <w:r w:rsidRPr="00FE1D5B">
        <w:rPr>
          <w:rFonts w:asciiTheme="majorHAnsi" w:hAnsiTheme="majorHAnsi"/>
          <w:sz w:val="24"/>
          <w:szCs w:val="24"/>
          <w:lang w:val="en-IN"/>
        </w:rPr>
        <w:t>Rajya</w:t>
      </w:r>
      <w:proofErr w:type="spellEnd"/>
      <w:r w:rsidRPr="00FE1D5B">
        <w:rPr>
          <w:rFonts w:asciiTheme="majorHAnsi" w:hAnsiTheme="majorHAnsi"/>
          <w:sz w:val="24"/>
          <w:szCs w:val="24"/>
          <w:lang w:val="en-IN"/>
        </w:rPr>
        <w:t xml:space="preserve"> </w:t>
      </w:r>
      <w:proofErr w:type="spellStart"/>
      <w:r w:rsidRPr="00FE1D5B">
        <w:rPr>
          <w:rFonts w:asciiTheme="majorHAnsi" w:hAnsiTheme="majorHAnsi"/>
          <w:sz w:val="24"/>
          <w:szCs w:val="24"/>
          <w:lang w:val="en-IN"/>
        </w:rPr>
        <w:t>Sabha</w:t>
      </w:r>
      <w:proofErr w:type="spellEnd"/>
      <w:r w:rsidRPr="00FE1D5B">
        <w:rPr>
          <w:rFonts w:asciiTheme="majorHAnsi" w:hAnsiTheme="majorHAnsi"/>
          <w:sz w:val="24"/>
          <w:szCs w:val="24"/>
          <w:lang w:val="en-IN"/>
        </w:rPr>
        <w:t xml:space="preserve"> on May 11, 2016</w:t>
      </w:r>
    </w:p>
    <w:p w:rsidR="00FE1D5B" w:rsidRPr="00FE1D5B" w:rsidRDefault="00FE1D5B" w:rsidP="00FE1D5B">
      <w:pPr>
        <w:pStyle w:val="ListParagraph"/>
        <w:numPr>
          <w:ilvl w:val="0"/>
          <w:numId w:val="16"/>
        </w:numPr>
        <w:autoSpaceDE w:val="0"/>
        <w:autoSpaceDN w:val="0"/>
        <w:adjustRightInd w:val="0"/>
        <w:spacing w:after="0"/>
        <w:rPr>
          <w:rFonts w:asciiTheme="majorHAnsi" w:hAnsiTheme="majorHAnsi"/>
          <w:sz w:val="24"/>
          <w:szCs w:val="24"/>
        </w:rPr>
      </w:pPr>
      <w:r w:rsidRPr="00FE1D5B">
        <w:rPr>
          <w:rFonts w:asciiTheme="majorHAnsi" w:hAnsiTheme="majorHAnsi"/>
          <w:sz w:val="24"/>
          <w:szCs w:val="24"/>
          <w:lang w:val="en-IN"/>
        </w:rPr>
        <w:t xml:space="preserve">Assent of the </w:t>
      </w:r>
      <w:proofErr w:type="spellStart"/>
      <w:r w:rsidRPr="00FE1D5B">
        <w:rPr>
          <w:rFonts w:asciiTheme="majorHAnsi" w:hAnsiTheme="majorHAnsi"/>
          <w:sz w:val="24"/>
          <w:szCs w:val="24"/>
          <w:lang w:val="en-IN"/>
        </w:rPr>
        <w:t>Horn’ble</w:t>
      </w:r>
      <w:proofErr w:type="spellEnd"/>
      <w:r w:rsidRPr="00FE1D5B">
        <w:rPr>
          <w:rFonts w:asciiTheme="majorHAnsi" w:hAnsiTheme="majorHAnsi"/>
          <w:sz w:val="24"/>
          <w:szCs w:val="24"/>
          <w:lang w:val="en-IN"/>
        </w:rPr>
        <w:t xml:space="preserve"> President on May 28, 2016</w:t>
      </w:r>
    </w:p>
    <w:p w:rsidR="00FE1D5B" w:rsidRPr="00FE1D5B" w:rsidRDefault="00FE1D5B" w:rsidP="00FE1D5B">
      <w:pPr>
        <w:pStyle w:val="ListParagraph"/>
        <w:numPr>
          <w:ilvl w:val="0"/>
          <w:numId w:val="16"/>
        </w:numPr>
        <w:autoSpaceDE w:val="0"/>
        <w:autoSpaceDN w:val="0"/>
        <w:adjustRightInd w:val="0"/>
        <w:spacing w:after="0"/>
        <w:rPr>
          <w:rFonts w:asciiTheme="majorHAnsi" w:hAnsiTheme="majorHAnsi"/>
          <w:sz w:val="24"/>
          <w:szCs w:val="24"/>
        </w:rPr>
      </w:pPr>
      <w:r w:rsidRPr="00FE1D5B">
        <w:rPr>
          <w:rFonts w:asciiTheme="majorHAnsi" w:hAnsiTheme="majorHAnsi"/>
          <w:sz w:val="24"/>
          <w:szCs w:val="24"/>
          <w:lang w:val="en-IN"/>
        </w:rPr>
        <w:t>Notified on May 28, 2016</w:t>
      </w:r>
    </w:p>
    <w:p w:rsidR="00FE1D5B" w:rsidRPr="00FE1D5B" w:rsidRDefault="00FE1D5B" w:rsidP="00FE1D5B">
      <w:pPr>
        <w:pStyle w:val="ListParagraph"/>
        <w:autoSpaceDE w:val="0"/>
        <w:autoSpaceDN w:val="0"/>
        <w:adjustRightInd w:val="0"/>
        <w:spacing w:after="0"/>
        <w:rPr>
          <w:rFonts w:asciiTheme="majorHAnsi" w:hAnsiTheme="majorHAnsi"/>
          <w:sz w:val="24"/>
          <w:szCs w:val="24"/>
        </w:rPr>
      </w:pPr>
    </w:p>
    <w:p w:rsidR="009217E0" w:rsidRDefault="009217E0" w:rsidP="00BD1468">
      <w:pPr>
        <w:autoSpaceDE w:val="0"/>
        <w:autoSpaceDN w:val="0"/>
        <w:adjustRightInd w:val="0"/>
        <w:spacing w:after="0"/>
        <w:jc w:val="both"/>
        <w:rPr>
          <w:rFonts w:asciiTheme="majorHAnsi" w:hAnsiTheme="majorHAnsi"/>
          <w:sz w:val="24"/>
          <w:szCs w:val="24"/>
        </w:rPr>
      </w:pPr>
      <w:r>
        <w:rPr>
          <w:rFonts w:asciiTheme="majorHAnsi" w:hAnsiTheme="majorHAnsi"/>
          <w:sz w:val="24"/>
          <w:szCs w:val="24"/>
        </w:rPr>
        <w:t xml:space="preserve">Insolvency &amp; Bankruptcy code, 2016 (IBC) received </w:t>
      </w:r>
      <w:r w:rsidR="003F3D58">
        <w:rPr>
          <w:rFonts w:asciiTheme="majorHAnsi" w:hAnsiTheme="majorHAnsi"/>
          <w:sz w:val="24"/>
          <w:szCs w:val="24"/>
        </w:rPr>
        <w:t xml:space="preserve">the </w:t>
      </w:r>
      <w:r>
        <w:rPr>
          <w:rFonts w:asciiTheme="majorHAnsi" w:hAnsiTheme="majorHAnsi"/>
          <w:sz w:val="24"/>
          <w:szCs w:val="24"/>
        </w:rPr>
        <w:t>assent of president on 28/05/2016. The code has become an Act and provision</w:t>
      </w:r>
      <w:r w:rsidR="003F3D58">
        <w:rPr>
          <w:rFonts w:asciiTheme="majorHAnsi" w:hAnsiTheme="majorHAnsi"/>
          <w:sz w:val="24"/>
          <w:szCs w:val="24"/>
        </w:rPr>
        <w:t>s</w:t>
      </w:r>
      <w:r>
        <w:rPr>
          <w:rFonts w:asciiTheme="majorHAnsi" w:hAnsiTheme="majorHAnsi"/>
          <w:sz w:val="24"/>
          <w:szCs w:val="24"/>
        </w:rPr>
        <w:t xml:space="preserve"> will be effective from a date to be notified.</w:t>
      </w:r>
    </w:p>
    <w:p w:rsidR="009217E0" w:rsidRDefault="009217E0" w:rsidP="00BD1468">
      <w:pPr>
        <w:autoSpaceDE w:val="0"/>
        <w:autoSpaceDN w:val="0"/>
        <w:adjustRightInd w:val="0"/>
        <w:spacing w:after="0"/>
        <w:jc w:val="both"/>
        <w:rPr>
          <w:rFonts w:asciiTheme="majorHAnsi" w:hAnsiTheme="majorHAnsi"/>
          <w:sz w:val="24"/>
          <w:szCs w:val="24"/>
        </w:rPr>
      </w:pPr>
    </w:p>
    <w:p w:rsidR="00CE704E" w:rsidRPr="006B702B" w:rsidRDefault="00BD1468" w:rsidP="009217E0">
      <w:pPr>
        <w:autoSpaceDE w:val="0"/>
        <w:autoSpaceDN w:val="0"/>
        <w:adjustRightInd w:val="0"/>
        <w:spacing w:after="0"/>
        <w:jc w:val="both"/>
        <w:rPr>
          <w:rFonts w:asciiTheme="majorHAnsi" w:hAnsiTheme="majorHAnsi"/>
          <w:sz w:val="24"/>
          <w:szCs w:val="24"/>
        </w:rPr>
      </w:pPr>
      <w:r w:rsidRPr="00BD1468">
        <w:rPr>
          <w:rFonts w:asciiTheme="majorHAnsi" w:hAnsiTheme="majorHAnsi"/>
          <w:sz w:val="24"/>
          <w:szCs w:val="24"/>
        </w:rPr>
        <w:t xml:space="preserve">As stated in </w:t>
      </w:r>
      <w:r w:rsidR="009217E0" w:rsidRPr="009217E0">
        <w:rPr>
          <w:rFonts w:ascii="Berlin Sans FB Demi" w:hAnsi="Berlin Sans FB Demi"/>
          <w:sz w:val="24"/>
          <w:szCs w:val="24"/>
          <w:u w:val="single"/>
        </w:rPr>
        <w:t xml:space="preserve">Section </w:t>
      </w:r>
      <w:r w:rsidRPr="009217E0">
        <w:rPr>
          <w:rFonts w:ascii="Berlin Sans FB Demi" w:hAnsi="Berlin Sans FB Demi"/>
          <w:sz w:val="24"/>
          <w:szCs w:val="24"/>
          <w:u w:val="single"/>
        </w:rPr>
        <w:t>255</w:t>
      </w:r>
      <w:r w:rsidR="009217E0" w:rsidRPr="009217E0">
        <w:rPr>
          <w:rFonts w:ascii="Berlin Sans FB Demi" w:hAnsi="Berlin Sans FB Demi"/>
          <w:sz w:val="24"/>
          <w:szCs w:val="24"/>
          <w:u w:val="single"/>
        </w:rPr>
        <w:t xml:space="preserve"> read with schedule XI</w:t>
      </w:r>
      <w:r w:rsidR="009217E0">
        <w:rPr>
          <w:rFonts w:asciiTheme="majorHAnsi" w:hAnsiTheme="majorHAnsi"/>
          <w:sz w:val="24"/>
          <w:szCs w:val="24"/>
        </w:rPr>
        <w:t xml:space="preserve"> </w:t>
      </w:r>
      <w:r w:rsidRPr="00BD1468">
        <w:rPr>
          <w:rFonts w:asciiTheme="majorHAnsi" w:hAnsiTheme="majorHAnsi"/>
          <w:sz w:val="24"/>
          <w:szCs w:val="24"/>
        </w:rPr>
        <w:t xml:space="preserve">of </w:t>
      </w:r>
      <w:r>
        <w:rPr>
          <w:rFonts w:asciiTheme="majorHAnsi" w:hAnsiTheme="majorHAnsi"/>
          <w:sz w:val="24"/>
          <w:szCs w:val="24"/>
        </w:rPr>
        <w:t>‘</w:t>
      </w:r>
      <w:r w:rsidR="00D87CD3" w:rsidRPr="00BD1468">
        <w:rPr>
          <w:rFonts w:asciiTheme="majorHAnsi" w:hAnsiTheme="majorHAnsi"/>
          <w:sz w:val="24"/>
          <w:szCs w:val="24"/>
        </w:rPr>
        <w:t>THE INSOLVENCY AND BANKRUPTCY CODE, 2016</w:t>
      </w:r>
      <w:r w:rsidR="00D87CD3">
        <w:rPr>
          <w:rFonts w:asciiTheme="majorHAnsi" w:hAnsiTheme="majorHAnsi"/>
          <w:sz w:val="24"/>
          <w:szCs w:val="24"/>
        </w:rPr>
        <w:t>’</w:t>
      </w:r>
      <w:r w:rsidRPr="00BD1468">
        <w:rPr>
          <w:rFonts w:asciiTheme="majorHAnsi" w:hAnsiTheme="majorHAnsi"/>
          <w:sz w:val="24"/>
          <w:szCs w:val="24"/>
        </w:rPr>
        <w:t xml:space="preserve">. </w:t>
      </w:r>
      <w:r w:rsidRPr="006B702B">
        <w:rPr>
          <w:rFonts w:asciiTheme="majorHAnsi" w:hAnsiTheme="majorHAnsi"/>
          <w:sz w:val="24"/>
          <w:szCs w:val="24"/>
        </w:rPr>
        <w:t>The Companies Act, 2013 shall be amended in the manner specified in the Eleventh Schedule.</w:t>
      </w:r>
    </w:p>
    <w:p w:rsidR="00BD1468" w:rsidRDefault="00BD1468" w:rsidP="00BD1468">
      <w:pPr>
        <w:autoSpaceDE w:val="0"/>
        <w:autoSpaceDN w:val="0"/>
        <w:adjustRightInd w:val="0"/>
        <w:spacing w:after="0"/>
        <w:jc w:val="both"/>
        <w:rPr>
          <w:rFonts w:asciiTheme="majorHAnsi" w:hAnsiTheme="majorHAnsi"/>
          <w:sz w:val="24"/>
          <w:szCs w:val="24"/>
        </w:rPr>
      </w:pPr>
    </w:p>
    <w:p w:rsidR="009217E0" w:rsidRPr="009217E0" w:rsidRDefault="009217E0" w:rsidP="009217E0">
      <w:pPr>
        <w:pStyle w:val="ListParagraph"/>
        <w:numPr>
          <w:ilvl w:val="0"/>
          <w:numId w:val="3"/>
        </w:numPr>
        <w:autoSpaceDE w:val="0"/>
        <w:autoSpaceDN w:val="0"/>
        <w:adjustRightInd w:val="0"/>
        <w:spacing w:after="0"/>
        <w:ind w:left="-90"/>
        <w:jc w:val="both"/>
        <w:rPr>
          <w:rFonts w:asciiTheme="majorHAnsi" w:hAnsiTheme="majorHAnsi"/>
          <w:sz w:val="24"/>
          <w:szCs w:val="24"/>
        </w:rPr>
      </w:pPr>
      <w:r w:rsidRPr="009217E0">
        <w:rPr>
          <w:rFonts w:ascii="Berlin Sans FB Demi" w:hAnsi="Berlin Sans FB Demi"/>
          <w:color w:val="7030A0"/>
          <w:sz w:val="24"/>
          <w:szCs w:val="24"/>
        </w:rPr>
        <w:t>Highlights:</w:t>
      </w:r>
      <w:r>
        <w:rPr>
          <w:rFonts w:ascii="Berlin Sans FB Demi" w:hAnsi="Berlin Sans FB Demi"/>
          <w:color w:val="7030A0"/>
          <w:sz w:val="24"/>
          <w:szCs w:val="24"/>
        </w:rPr>
        <w:t xml:space="preserve"> </w:t>
      </w:r>
      <w:r w:rsidRPr="009217E0">
        <w:rPr>
          <w:rFonts w:asciiTheme="majorHAnsi" w:hAnsiTheme="majorHAnsi"/>
          <w:sz w:val="24"/>
          <w:szCs w:val="24"/>
        </w:rPr>
        <w:t xml:space="preserve">Highlights of effect of </w:t>
      </w:r>
      <w:r w:rsidRPr="00BD1468">
        <w:rPr>
          <w:rFonts w:asciiTheme="majorHAnsi" w:hAnsiTheme="majorHAnsi"/>
          <w:sz w:val="24"/>
          <w:szCs w:val="24"/>
        </w:rPr>
        <w:t>THE INSOLVENCY AND BANKRUPTCY CODE, 2016</w:t>
      </w:r>
      <w:r>
        <w:rPr>
          <w:rFonts w:asciiTheme="majorHAnsi" w:hAnsiTheme="majorHAnsi"/>
          <w:sz w:val="24"/>
          <w:szCs w:val="24"/>
        </w:rPr>
        <w:t xml:space="preserve"> on Companies Act, discussed below in Brief.</w:t>
      </w:r>
    </w:p>
    <w:p w:rsidR="009217E0" w:rsidRDefault="009217E0" w:rsidP="009217E0">
      <w:pPr>
        <w:pStyle w:val="ListParagraph"/>
        <w:numPr>
          <w:ilvl w:val="0"/>
          <w:numId w:val="13"/>
        </w:numPr>
        <w:autoSpaceDE w:val="0"/>
        <w:autoSpaceDN w:val="0"/>
        <w:adjustRightInd w:val="0"/>
        <w:spacing w:after="0"/>
        <w:jc w:val="both"/>
        <w:rPr>
          <w:rFonts w:asciiTheme="majorHAnsi" w:hAnsiTheme="majorHAnsi"/>
          <w:sz w:val="24"/>
          <w:szCs w:val="24"/>
        </w:rPr>
      </w:pPr>
      <w:r w:rsidRPr="009217E0">
        <w:rPr>
          <w:rFonts w:asciiTheme="majorHAnsi" w:hAnsiTheme="majorHAnsi"/>
          <w:sz w:val="24"/>
          <w:szCs w:val="24"/>
        </w:rPr>
        <w:t>Reference  of winding up under IBC in CA, 2013 by amending following sections*</w:t>
      </w:r>
      <w:r>
        <w:rPr>
          <w:rFonts w:asciiTheme="majorHAnsi" w:hAnsiTheme="majorHAnsi"/>
          <w:sz w:val="24"/>
          <w:szCs w:val="24"/>
        </w:rPr>
        <w:t xml:space="preserve"> </w:t>
      </w:r>
      <w:r w:rsidRPr="009217E0">
        <w:rPr>
          <w:rFonts w:asciiTheme="majorHAnsi" w:hAnsiTheme="majorHAnsi"/>
          <w:sz w:val="24"/>
          <w:szCs w:val="24"/>
        </w:rPr>
        <w:t>[2(94A), 224(2), 249(1)(e) &amp; 419]</w:t>
      </w:r>
    </w:p>
    <w:p w:rsidR="009217E0" w:rsidRDefault="009217E0" w:rsidP="009217E0">
      <w:pPr>
        <w:pStyle w:val="ListParagraph"/>
        <w:numPr>
          <w:ilvl w:val="0"/>
          <w:numId w:val="13"/>
        </w:numPr>
        <w:autoSpaceDE w:val="0"/>
        <w:autoSpaceDN w:val="0"/>
        <w:adjustRightInd w:val="0"/>
        <w:spacing w:after="0"/>
        <w:jc w:val="both"/>
        <w:rPr>
          <w:rFonts w:asciiTheme="majorHAnsi" w:hAnsiTheme="majorHAnsi"/>
          <w:sz w:val="24"/>
          <w:szCs w:val="24"/>
        </w:rPr>
      </w:pPr>
      <w:r w:rsidRPr="009217E0">
        <w:rPr>
          <w:rFonts w:asciiTheme="majorHAnsi" w:hAnsiTheme="majorHAnsi"/>
          <w:sz w:val="24"/>
          <w:szCs w:val="24"/>
        </w:rPr>
        <w:t>Definition of company liquidator to also include liquidator under IBC</w:t>
      </w:r>
      <w:r>
        <w:rPr>
          <w:rFonts w:asciiTheme="majorHAnsi" w:hAnsiTheme="majorHAnsi"/>
          <w:sz w:val="24"/>
          <w:szCs w:val="24"/>
        </w:rPr>
        <w:t xml:space="preserve"> </w:t>
      </w:r>
      <w:r w:rsidRPr="009217E0">
        <w:rPr>
          <w:rFonts w:asciiTheme="majorHAnsi" w:hAnsiTheme="majorHAnsi"/>
          <w:sz w:val="24"/>
          <w:szCs w:val="24"/>
        </w:rPr>
        <w:t>[2(23), 77(3) &amp; 230(1)&amp;(6)]</w:t>
      </w:r>
    </w:p>
    <w:p w:rsidR="009217E0" w:rsidRDefault="009217E0" w:rsidP="009217E0">
      <w:pPr>
        <w:pStyle w:val="ListParagraph"/>
        <w:numPr>
          <w:ilvl w:val="0"/>
          <w:numId w:val="13"/>
        </w:numPr>
        <w:autoSpaceDE w:val="0"/>
        <w:autoSpaceDN w:val="0"/>
        <w:adjustRightInd w:val="0"/>
        <w:spacing w:after="0"/>
        <w:jc w:val="both"/>
        <w:rPr>
          <w:rFonts w:asciiTheme="majorHAnsi" w:hAnsiTheme="majorHAnsi"/>
          <w:sz w:val="24"/>
          <w:szCs w:val="24"/>
        </w:rPr>
      </w:pPr>
      <w:r w:rsidRPr="009217E0">
        <w:rPr>
          <w:rFonts w:asciiTheme="majorHAnsi" w:hAnsiTheme="majorHAnsi"/>
          <w:sz w:val="24"/>
          <w:szCs w:val="24"/>
        </w:rPr>
        <w:t>Voluntary winding up provisions  removed from CA, 2013 &amp; put in IBC</w:t>
      </w:r>
    </w:p>
    <w:p w:rsidR="009217E0" w:rsidRDefault="009217E0" w:rsidP="009217E0">
      <w:pPr>
        <w:pStyle w:val="ListParagraph"/>
        <w:numPr>
          <w:ilvl w:val="0"/>
          <w:numId w:val="13"/>
        </w:numPr>
        <w:autoSpaceDE w:val="0"/>
        <w:autoSpaceDN w:val="0"/>
        <w:adjustRightInd w:val="0"/>
        <w:spacing w:after="0"/>
        <w:jc w:val="both"/>
        <w:rPr>
          <w:rFonts w:asciiTheme="majorHAnsi" w:hAnsiTheme="majorHAnsi"/>
          <w:sz w:val="24"/>
          <w:szCs w:val="24"/>
        </w:rPr>
      </w:pPr>
      <w:r>
        <w:rPr>
          <w:rFonts w:asciiTheme="majorHAnsi" w:hAnsiTheme="majorHAnsi"/>
          <w:sz w:val="24"/>
          <w:szCs w:val="24"/>
        </w:rPr>
        <w:t>List of Section omitted and substituted given below.</w:t>
      </w:r>
    </w:p>
    <w:p w:rsidR="009217E0" w:rsidRDefault="00CD4F17" w:rsidP="009217E0">
      <w:pPr>
        <w:pStyle w:val="ListParagraph"/>
        <w:numPr>
          <w:ilvl w:val="0"/>
          <w:numId w:val="13"/>
        </w:numPr>
        <w:autoSpaceDE w:val="0"/>
        <w:autoSpaceDN w:val="0"/>
        <w:adjustRightInd w:val="0"/>
        <w:spacing w:after="0"/>
        <w:jc w:val="both"/>
        <w:rPr>
          <w:rFonts w:asciiTheme="majorHAnsi" w:hAnsiTheme="majorHAnsi"/>
          <w:sz w:val="24"/>
          <w:szCs w:val="24"/>
        </w:rPr>
      </w:pPr>
      <w:r w:rsidRPr="00CD4F17">
        <w:rPr>
          <w:rFonts w:asciiTheme="majorHAnsi" w:hAnsiTheme="majorHAnsi"/>
          <w:b/>
          <w:bCs/>
          <w:sz w:val="24"/>
          <w:szCs w:val="24"/>
        </w:rPr>
        <w:t>Major change:</w:t>
      </w:r>
      <w:r>
        <w:rPr>
          <w:rFonts w:asciiTheme="majorHAnsi" w:hAnsiTheme="majorHAnsi"/>
          <w:sz w:val="24"/>
          <w:szCs w:val="24"/>
        </w:rPr>
        <w:t xml:space="preserve"> </w:t>
      </w:r>
      <w:r w:rsidR="007A48A9">
        <w:rPr>
          <w:rFonts w:asciiTheme="majorHAnsi" w:hAnsiTheme="majorHAnsi"/>
          <w:sz w:val="24"/>
          <w:szCs w:val="24"/>
        </w:rPr>
        <w:t>The Company</w:t>
      </w:r>
      <w:r>
        <w:rPr>
          <w:rFonts w:asciiTheme="majorHAnsi" w:hAnsiTheme="majorHAnsi"/>
          <w:sz w:val="24"/>
          <w:szCs w:val="24"/>
        </w:rPr>
        <w:t xml:space="preserve"> which has made any </w:t>
      </w:r>
      <w:r w:rsidR="007A48A9">
        <w:rPr>
          <w:rFonts w:asciiTheme="majorHAnsi" w:hAnsiTheme="majorHAnsi"/>
          <w:sz w:val="24"/>
          <w:szCs w:val="24"/>
        </w:rPr>
        <w:t>default</w:t>
      </w:r>
      <w:r>
        <w:rPr>
          <w:rFonts w:asciiTheme="majorHAnsi" w:hAnsiTheme="majorHAnsi"/>
          <w:sz w:val="24"/>
          <w:szCs w:val="24"/>
        </w:rPr>
        <w:t xml:space="preserve"> cannot </w:t>
      </w:r>
      <w:r w:rsidR="009217E0" w:rsidRPr="009217E0">
        <w:rPr>
          <w:rFonts w:asciiTheme="majorHAnsi" w:hAnsiTheme="majorHAnsi"/>
          <w:sz w:val="24"/>
          <w:szCs w:val="24"/>
        </w:rPr>
        <w:t>make application for voluntary liquidation.</w:t>
      </w:r>
    </w:p>
    <w:p w:rsidR="009217E0" w:rsidRDefault="009217E0" w:rsidP="009217E0">
      <w:pPr>
        <w:pStyle w:val="ListParagraph"/>
        <w:numPr>
          <w:ilvl w:val="0"/>
          <w:numId w:val="13"/>
        </w:numPr>
        <w:autoSpaceDE w:val="0"/>
        <w:autoSpaceDN w:val="0"/>
        <w:adjustRightInd w:val="0"/>
        <w:spacing w:after="0"/>
        <w:jc w:val="both"/>
        <w:rPr>
          <w:rFonts w:asciiTheme="majorHAnsi" w:hAnsiTheme="majorHAnsi"/>
          <w:sz w:val="24"/>
          <w:szCs w:val="24"/>
        </w:rPr>
      </w:pPr>
      <w:r w:rsidRPr="009217E0">
        <w:rPr>
          <w:rFonts w:asciiTheme="majorHAnsi" w:hAnsiTheme="majorHAnsi"/>
          <w:sz w:val="24"/>
          <w:szCs w:val="24"/>
        </w:rPr>
        <w:t xml:space="preserve">Default under IBC means non-payment of debt when whole </w:t>
      </w:r>
      <w:r w:rsidR="00CD4F17">
        <w:rPr>
          <w:rFonts w:asciiTheme="majorHAnsi" w:hAnsiTheme="majorHAnsi"/>
          <w:sz w:val="24"/>
          <w:szCs w:val="24"/>
        </w:rPr>
        <w:t xml:space="preserve">or any part of the </w:t>
      </w:r>
      <w:r w:rsidRPr="009217E0">
        <w:rPr>
          <w:rFonts w:asciiTheme="majorHAnsi" w:hAnsiTheme="majorHAnsi"/>
          <w:sz w:val="24"/>
          <w:szCs w:val="24"/>
        </w:rPr>
        <w:t>installment of the amount of debt has become due and payable and is not repaid</w:t>
      </w:r>
    </w:p>
    <w:p w:rsidR="009217E0" w:rsidRPr="009217E0" w:rsidRDefault="009217E0" w:rsidP="00CD4F17">
      <w:pPr>
        <w:pStyle w:val="ListParagraph"/>
        <w:numPr>
          <w:ilvl w:val="0"/>
          <w:numId w:val="13"/>
        </w:numPr>
        <w:shd w:val="clear" w:color="auto" w:fill="FFFFFF"/>
        <w:autoSpaceDE w:val="0"/>
        <w:autoSpaceDN w:val="0"/>
        <w:adjustRightInd w:val="0"/>
        <w:spacing w:after="0"/>
        <w:jc w:val="both"/>
        <w:rPr>
          <w:rFonts w:asciiTheme="majorHAnsi" w:hAnsiTheme="majorHAnsi" w:cs="Arial"/>
          <w:b/>
          <w:bCs/>
          <w:sz w:val="24"/>
          <w:szCs w:val="24"/>
          <w:u w:val="single"/>
        </w:rPr>
      </w:pPr>
      <w:r w:rsidRPr="009217E0">
        <w:rPr>
          <w:rFonts w:asciiTheme="majorHAnsi" w:hAnsiTheme="majorHAnsi"/>
          <w:sz w:val="24"/>
          <w:szCs w:val="24"/>
        </w:rPr>
        <w:t>Petition for winding up by NCLT cannot be ma</w:t>
      </w:r>
      <w:r w:rsidR="00CD4F17">
        <w:rPr>
          <w:rFonts w:asciiTheme="majorHAnsi" w:hAnsiTheme="majorHAnsi"/>
          <w:sz w:val="24"/>
          <w:szCs w:val="24"/>
        </w:rPr>
        <w:t>de by a creditor under CA, 2013.</w:t>
      </w:r>
      <w:r w:rsidRPr="009217E0">
        <w:rPr>
          <w:rFonts w:asciiTheme="majorHAnsi" w:hAnsiTheme="majorHAnsi"/>
          <w:sz w:val="24"/>
          <w:szCs w:val="24"/>
        </w:rPr>
        <w:br/>
        <w:t xml:space="preserve">Section 272 of CA, 2013 amended and creditor </w:t>
      </w:r>
      <w:r w:rsidR="00CD4F17">
        <w:rPr>
          <w:rFonts w:asciiTheme="majorHAnsi" w:hAnsiTheme="majorHAnsi"/>
          <w:sz w:val="24"/>
          <w:szCs w:val="24"/>
        </w:rPr>
        <w:t xml:space="preserve">is </w:t>
      </w:r>
      <w:r w:rsidRPr="009217E0">
        <w:rPr>
          <w:rFonts w:asciiTheme="majorHAnsi" w:hAnsiTheme="majorHAnsi"/>
          <w:sz w:val="24"/>
          <w:szCs w:val="24"/>
        </w:rPr>
        <w:t>removed from</w:t>
      </w:r>
      <w:r w:rsidR="00CD4F17">
        <w:rPr>
          <w:rFonts w:asciiTheme="majorHAnsi" w:hAnsiTheme="majorHAnsi"/>
          <w:sz w:val="24"/>
          <w:szCs w:val="24"/>
        </w:rPr>
        <w:t xml:space="preserve"> </w:t>
      </w:r>
      <w:r w:rsidR="007A48A9">
        <w:rPr>
          <w:rFonts w:asciiTheme="majorHAnsi" w:hAnsiTheme="majorHAnsi"/>
          <w:sz w:val="24"/>
          <w:szCs w:val="24"/>
        </w:rPr>
        <w:t xml:space="preserve">the </w:t>
      </w:r>
      <w:r w:rsidR="007A48A9" w:rsidRPr="009217E0">
        <w:rPr>
          <w:rFonts w:asciiTheme="majorHAnsi" w:hAnsiTheme="majorHAnsi"/>
          <w:sz w:val="24"/>
          <w:szCs w:val="24"/>
        </w:rPr>
        <w:t>entitlement</w:t>
      </w:r>
      <w:r w:rsidRPr="009217E0">
        <w:rPr>
          <w:rFonts w:asciiTheme="majorHAnsi" w:hAnsiTheme="majorHAnsi"/>
          <w:sz w:val="24"/>
          <w:szCs w:val="24"/>
        </w:rPr>
        <w:t xml:space="preserve"> of </w:t>
      </w:r>
      <w:r w:rsidRPr="009217E0">
        <w:rPr>
          <w:rFonts w:asciiTheme="majorHAnsi" w:hAnsiTheme="majorHAnsi"/>
          <w:sz w:val="24"/>
          <w:szCs w:val="24"/>
        </w:rPr>
        <w:lastRenderedPageBreak/>
        <w:t xml:space="preserve">making </w:t>
      </w:r>
      <w:r w:rsidR="00CD4F17">
        <w:rPr>
          <w:rFonts w:asciiTheme="majorHAnsi" w:hAnsiTheme="majorHAnsi"/>
          <w:sz w:val="24"/>
          <w:szCs w:val="24"/>
        </w:rPr>
        <w:t xml:space="preserve">an </w:t>
      </w:r>
      <w:r w:rsidRPr="009217E0">
        <w:rPr>
          <w:rFonts w:asciiTheme="majorHAnsi" w:hAnsiTheme="majorHAnsi"/>
          <w:sz w:val="24"/>
          <w:szCs w:val="24"/>
        </w:rPr>
        <w:t xml:space="preserve">application </w:t>
      </w:r>
      <w:r w:rsidR="00CD4F17" w:rsidRPr="009217E0">
        <w:rPr>
          <w:rFonts w:asciiTheme="majorHAnsi" w:hAnsiTheme="majorHAnsi"/>
          <w:sz w:val="24"/>
          <w:szCs w:val="24"/>
        </w:rPr>
        <w:t xml:space="preserve">to </w:t>
      </w:r>
      <w:r w:rsidR="007A48A9" w:rsidRPr="009217E0">
        <w:rPr>
          <w:rFonts w:asciiTheme="majorHAnsi" w:hAnsiTheme="majorHAnsi"/>
          <w:sz w:val="24"/>
          <w:szCs w:val="24"/>
        </w:rPr>
        <w:t xml:space="preserve">tribunal </w:t>
      </w:r>
      <w:r w:rsidR="007A48A9">
        <w:rPr>
          <w:rFonts w:asciiTheme="majorHAnsi" w:hAnsiTheme="majorHAnsi"/>
          <w:sz w:val="24"/>
          <w:szCs w:val="24"/>
        </w:rPr>
        <w:t>for</w:t>
      </w:r>
      <w:r w:rsidRPr="009217E0">
        <w:rPr>
          <w:rFonts w:asciiTheme="majorHAnsi" w:hAnsiTheme="majorHAnsi"/>
          <w:sz w:val="24"/>
          <w:szCs w:val="24"/>
        </w:rPr>
        <w:t xml:space="preserve"> </w:t>
      </w:r>
      <w:r w:rsidR="00CD4F17">
        <w:rPr>
          <w:rFonts w:asciiTheme="majorHAnsi" w:hAnsiTheme="majorHAnsi"/>
          <w:sz w:val="24"/>
          <w:szCs w:val="24"/>
        </w:rPr>
        <w:t xml:space="preserve">the </w:t>
      </w:r>
      <w:r w:rsidRPr="009217E0">
        <w:rPr>
          <w:rFonts w:asciiTheme="majorHAnsi" w:hAnsiTheme="majorHAnsi"/>
          <w:sz w:val="24"/>
          <w:szCs w:val="24"/>
        </w:rPr>
        <w:t>winding up. As, sufficient remedy is given in IBC that they first have right to initiate resolution of insolvency proceedings on failure of which liquidation application may be made.</w:t>
      </w:r>
    </w:p>
    <w:p w:rsidR="009217E0" w:rsidRPr="009217E0" w:rsidRDefault="009217E0" w:rsidP="009217E0">
      <w:pPr>
        <w:pStyle w:val="ListParagraph"/>
        <w:shd w:val="clear" w:color="auto" w:fill="FFFFFF"/>
        <w:autoSpaceDE w:val="0"/>
        <w:autoSpaceDN w:val="0"/>
        <w:adjustRightInd w:val="0"/>
        <w:spacing w:after="0"/>
        <w:jc w:val="both"/>
        <w:rPr>
          <w:rFonts w:asciiTheme="majorHAnsi" w:hAnsiTheme="majorHAnsi" w:cs="Arial"/>
          <w:b/>
          <w:bCs/>
          <w:sz w:val="24"/>
          <w:szCs w:val="24"/>
          <w:u w:val="single"/>
        </w:rPr>
      </w:pPr>
    </w:p>
    <w:p w:rsidR="009217E0" w:rsidRPr="009217E0" w:rsidRDefault="009217E0" w:rsidP="009217E0">
      <w:pPr>
        <w:pStyle w:val="ListParagraph"/>
        <w:numPr>
          <w:ilvl w:val="0"/>
          <w:numId w:val="13"/>
        </w:numPr>
        <w:shd w:val="clear" w:color="auto" w:fill="FFFFFF"/>
        <w:autoSpaceDE w:val="0"/>
        <w:autoSpaceDN w:val="0"/>
        <w:adjustRightInd w:val="0"/>
        <w:spacing w:after="0"/>
        <w:jc w:val="both"/>
        <w:rPr>
          <w:rFonts w:asciiTheme="majorHAnsi" w:hAnsiTheme="majorHAnsi" w:cs="Arial"/>
          <w:b/>
          <w:bCs/>
          <w:sz w:val="24"/>
          <w:szCs w:val="24"/>
          <w:u w:val="single"/>
        </w:rPr>
      </w:pPr>
      <w:r w:rsidRPr="009217E0">
        <w:rPr>
          <w:rFonts w:asciiTheme="majorHAnsi" w:hAnsiTheme="majorHAnsi" w:cs="Arial"/>
          <w:b/>
          <w:bCs/>
          <w:sz w:val="24"/>
          <w:szCs w:val="24"/>
          <w:u w:val="single"/>
        </w:rPr>
        <w:t>SICK COMPANIES PROVISIONS  REMOVED FROM CA, 2013 &amp; PUT IN IBC*</w:t>
      </w:r>
    </w:p>
    <w:p w:rsidR="009217E0" w:rsidRPr="009217E0" w:rsidRDefault="009217E0" w:rsidP="009217E0">
      <w:pPr>
        <w:pStyle w:val="NormalWeb"/>
        <w:shd w:val="clear" w:color="auto" w:fill="FFFFFF"/>
        <w:ind w:left="810"/>
        <w:rPr>
          <w:rFonts w:asciiTheme="majorHAnsi" w:hAnsiTheme="majorHAnsi" w:cs="Arial"/>
        </w:rPr>
      </w:pPr>
      <w:r w:rsidRPr="009217E0">
        <w:rPr>
          <w:rFonts w:asciiTheme="majorHAnsi" w:hAnsiTheme="majorHAnsi" w:cs="Arial"/>
        </w:rPr>
        <w:t>*Provisions omitted* - 253 to 269</w:t>
      </w:r>
      <w:r w:rsidRPr="009217E0">
        <w:rPr>
          <w:rStyle w:val="apple-converted-space"/>
          <w:rFonts w:asciiTheme="majorHAnsi" w:hAnsiTheme="majorHAnsi" w:cs="Arial"/>
        </w:rPr>
        <w:t> </w:t>
      </w:r>
      <w:r w:rsidRPr="009217E0">
        <w:rPr>
          <w:rFonts w:asciiTheme="majorHAnsi" w:hAnsiTheme="majorHAnsi" w:cs="Arial"/>
        </w:rPr>
        <w:br/>
        <w:t>*Provisions amended*</w:t>
      </w:r>
      <w:proofErr w:type="gramStart"/>
      <w:r w:rsidRPr="009217E0">
        <w:rPr>
          <w:rFonts w:asciiTheme="majorHAnsi" w:hAnsiTheme="majorHAnsi" w:cs="Arial"/>
        </w:rPr>
        <w:t>  -</w:t>
      </w:r>
      <w:proofErr w:type="gramEnd"/>
      <w:r w:rsidRPr="009217E0">
        <w:rPr>
          <w:rFonts w:asciiTheme="majorHAnsi" w:hAnsiTheme="majorHAnsi" w:cs="Arial"/>
        </w:rPr>
        <w:t xml:space="preserve"> 280</w:t>
      </w:r>
    </w:p>
    <w:p w:rsidR="009217E0" w:rsidRPr="009217E0" w:rsidRDefault="009217E0" w:rsidP="009217E0">
      <w:pPr>
        <w:pStyle w:val="NormalWeb"/>
        <w:shd w:val="clear" w:color="auto" w:fill="FFFFFF"/>
        <w:ind w:left="900"/>
        <w:rPr>
          <w:rFonts w:asciiTheme="majorHAnsi" w:hAnsiTheme="majorHAnsi" w:cs="Arial"/>
          <w:noProof/>
          <w:color w:val="943634" w:themeColor="accent2" w:themeShade="BF"/>
          <w:u w:val="single"/>
        </w:rPr>
      </w:pPr>
      <w:r w:rsidRPr="009217E0">
        <w:rPr>
          <w:rFonts w:asciiTheme="majorHAnsi" w:hAnsiTheme="majorHAnsi" w:cs="Arial"/>
          <w:color w:val="943634" w:themeColor="accent2" w:themeShade="BF"/>
          <w:u w:val="single"/>
        </w:rPr>
        <w:t>*THE SICK STORY*. _*Sick Companies provisions were</w:t>
      </w:r>
      <w:proofErr w:type="gramStart"/>
      <w:r w:rsidRPr="009217E0">
        <w:rPr>
          <w:rFonts w:asciiTheme="majorHAnsi" w:hAnsiTheme="majorHAnsi" w:cs="Arial"/>
          <w:color w:val="943634" w:themeColor="accent2" w:themeShade="BF"/>
          <w:u w:val="single"/>
        </w:rPr>
        <w:t>  themselves</w:t>
      </w:r>
      <w:proofErr w:type="gramEnd"/>
      <w:r w:rsidRPr="009217E0">
        <w:rPr>
          <w:rFonts w:asciiTheme="majorHAnsi" w:hAnsiTheme="majorHAnsi" w:cs="Arial"/>
          <w:color w:val="943634" w:themeColor="accent2" w:themeShade="BF"/>
          <w:u w:val="single"/>
        </w:rPr>
        <w:t xml:space="preserve"> sick.*_</w:t>
      </w:r>
      <w:r w:rsidRPr="009217E0">
        <w:rPr>
          <w:rStyle w:val="apple-converted-space"/>
          <w:rFonts w:asciiTheme="majorHAnsi" w:hAnsiTheme="majorHAnsi" w:cs="Arial"/>
          <w:color w:val="943634" w:themeColor="accent2" w:themeShade="BF"/>
          <w:u w:val="single"/>
        </w:rPr>
        <w:t> </w:t>
      </w:r>
      <w:r w:rsidRPr="009217E0">
        <w:rPr>
          <w:rFonts w:asciiTheme="majorHAnsi" w:hAnsiTheme="majorHAnsi" w:cs="Arial"/>
          <w:noProof/>
          <w:color w:val="943634" w:themeColor="accent2" w:themeShade="BF"/>
          <w:u w:val="single"/>
        </w:rPr>
        <w:t xml:space="preserve"> </w:t>
      </w:r>
    </w:p>
    <w:p w:rsidR="009217E0" w:rsidRPr="009217E0" w:rsidRDefault="009217E0" w:rsidP="009217E0">
      <w:pPr>
        <w:pStyle w:val="NormalWeb"/>
        <w:shd w:val="clear" w:color="auto" w:fill="FFFFFF"/>
        <w:ind w:left="720"/>
        <w:rPr>
          <w:rFonts w:asciiTheme="majorHAnsi" w:hAnsiTheme="majorHAnsi" w:cs="Arial"/>
        </w:rPr>
      </w:pPr>
      <w:r w:rsidRPr="009217E0">
        <w:rPr>
          <w:rFonts w:asciiTheme="majorHAnsi" w:hAnsiTheme="majorHAnsi" w:cs="Arial"/>
        </w:rPr>
        <w:t>Following enactments were brought in:-</w:t>
      </w:r>
    </w:p>
    <w:p w:rsidR="009217E0" w:rsidRDefault="00E02693" w:rsidP="009217E0">
      <w:pPr>
        <w:pStyle w:val="NormalWeb"/>
        <w:numPr>
          <w:ilvl w:val="0"/>
          <w:numId w:val="15"/>
        </w:numPr>
        <w:shd w:val="clear" w:color="auto" w:fill="FFFFFF"/>
        <w:rPr>
          <w:rFonts w:asciiTheme="majorHAnsi" w:hAnsiTheme="majorHAnsi" w:cs="Arial"/>
        </w:rPr>
      </w:pPr>
      <w:r>
        <w:rPr>
          <w:rFonts w:asciiTheme="majorHAnsi" w:hAnsiTheme="majorHAnsi" w:cs="Arial"/>
        </w:rPr>
        <w:t>SICA -1985 read with 1991 &amp;1993 A</w:t>
      </w:r>
      <w:r w:rsidR="009217E0" w:rsidRPr="009217E0">
        <w:rPr>
          <w:rFonts w:asciiTheme="majorHAnsi" w:hAnsiTheme="majorHAnsi" w:cs="Arial"/>
        </w:rPr>
        <w:t>mendment</w:t>
      </w:r>
    </w:p>
    <w:p w:rsidR="009217E0" w:rsidRDefault="009217E0" w:rsidP="009217E0">
      <w:pPr>
        <w:pStyle w:val="NormalWeb"/>
        <w:numPr>
          <w:ilvl w:val="0"/>
          <w:numId w:val="15"/>
        </w:numPr>
        <w:shd w:val="clear" w:color="auto" w:fill="FFFFFF"/>
        <w:rPr>
          <w:rStyle w:val="apple-converted-space"/>
          <w:rFonts w:asciiTheme="majorHAnsi" w:hAnsiTheme="majorHAnsi" w:cs="Arial"/>
        </w:rPr>
      </w:pPr>
      <w:r>
        <w:rPr>
          <w:rFonts w:asciiTheme="majorHAnsi" w:hAnsiTheme="majorHAnsi" w:cs="Arial"/>
        </w:rPr>
        <w:t>Companies</w:t>
      </w:r>
      <w:r w:rsidRPr="009217E0">
        <w:rPr>
          <w:rFonts w:asciiTheme="majorHAnsi" w:hAnsiTheme="majorHAnsi" w:cs="Arial"/>
        </w:rPr>
        <w:t xml:space="preserve"> (Amend</w:t>
      </w:r>
      <w:r w:rsidR="00E02693">
        <w:rPr>
          <w:rFonts w:asciiTheme="majorHAnsi" w:hAnsiTheme="majorHAnsi" w:cs="Arial"/>
        </w:rPr>
        <w:t xml:space="preserve">ment </w:t>
      </w:r>
      <w:r w:rsidRPr="009217E0">
        <w:rPr>
          <w:rFonts w:asciiTheme="majorHAnsi" w:hAnsiTheme="majorHAnsi" w:cs="Arial"/>
        </w:rPr>
        <w:t>) Act, 2002_ - Never made effective</w:t>
      </w:r>
      <w:r w:rsidRPr="009217E0">
        <w:rPr>
          <w:rStyle w:val="apple-converted-space"/>
          <w:rFonts w:asciiTheme="majorHAnsi" w:hAnsiTheme="majorHAnsi" w:cs="Arial"/>
        </w:rPr>
        <w:t> </w:t>
      </w:r>
    </w:p>
    <w:p w:rsidR="009217E0" w:rsidRDefault="009217E0" w:rsidP="009217E0">
      <w:pPr>
        <w:pStyle w:val="NormalWeb"/>
        <w:numPr>
          <w:ilvl w:val="0"/>
          <w:numId w:val="15"/>
        </w:numPr>
        <w:shd w:val="clear" w:color="auto" w:fill="FFFFFF"/>
        <w:rPr>
          <w:rFonts w:asciiTheme="majorHAnsi" w:hAnsiTheme="majorHAnsi" w:cs="Arial"/>
        </w:rPr>
      </w:pPr>
      <w:r w:rsidRPr="009217E0">
        <w:rPr>
          <w:rFonts w:asciiTheme="majorHAnsi" w:hAnsiTheme="majorHAnsi" w:cs="Arial"/>
        </w:rPr>
        <w:t>SICA (Special Provision) Repeal, Act - Not yet effective &amp; now amended by IBC</w:t>
      </w:r>
    </w:p>
    <w:p w:rsidR="009217E0" w:rsidRDefault="009217E0" w:rsidP="009217E0">
      <w:pPr>
        <w:pStyle w:val="NormalWeb"/>
        <w:numPr>
          <w:ilvl w:val="0"/>
          <w:numId w:val="15"/>
        </w:numPr>
        <w:shd w:val="clear" w:color="auto" w:fill="FFFFFF"/>
        <w:rPr>
          <w:rFonts w:asciiTheme="majorHAnsi" w:hAnsiTheme="majorHAnsi" w:cs="Arial"/>
        </w:rPr>
      </w:pPr>
      <w:r>
        <w:rPr>
          <w:rFonts w:asciiTheme="majorHAnsi" w:hAnsiTheme="majorHAnsi" w:cs="Arial"/>
        </w:rPr>
        <w:t>Companies</w:t>
      </w:r>
      <w:r w:rsidR="00E02693">
        <w:rPr>
          <w:rFonts w:asciiTheme="majorHAnsi" w:hAnsiTheme="majorHAnsi" w:cs="Arial"/>
        </w:rPr>
        <w:t xml:space="preserve"> Act, 2013-</w:t>
      </w:r>
      <w:r w:rsidRPr="009217E0">
        <w:rPr>
          <w:rFonts w:asciiTheme="majorHAnsi" w:hAnsiTheme="majorHAnsi" w:cs="Arial"/>
        </w:rPr>
        <w:t xml:space="preserve"> Never made effective &amp; now omitted by IBC</w:t>
      </w:r>
    </w:p>
    <w:p w:rsidR="009217E0" w:rsidRPr="009217E0" w:rsidRDefault="009217E0" w:rsidP="009217E0">
      <w:pPr>
        <w:pStyle w:val="NormalWeb"/>
        <w:numPr>
          <w:ilvl w:val="0"/>
          <w:numId w:val="15"/>
        </w:numPr>
        <w:shd w:val="clear" w:color="auto" w:fill="FFFFFF"/>
        <w:rPr>
          <w:rFonts w:asciiTheme="majorHAnsi" w:hAnsiTheme="majorHAnsi" w:cs="Arial"/>
        </w:rPr>
      </w:pPr>
      <w:r w:rsidRPr="009217E0">
        <w:rPr>
          <w:rFonts w:asciiTheme="majorHAnsi" w:hAnsiTheme="majorHAnsi" w:cs="Arial"/>
        </w:rPr>
        <w:t>IBC - provisions to be notified</w:t>
      </w:r>
    </w:p>
    <w:p w:rsidR="009217E0" w:rsidRDefault="009217E0" w:rsidP="009217E0">
      <w:pPr>
        <w:pStyle w:val="NormalWeb"/>
        <w:numPr>
          <w:ilvl w:val="0"/>
          <w:numId w:val="14"/>
        </w:numPr>
        <w:shd w:val="clear" w:color="auto" w:fill="FFFFFF"/>
        <w:jc w:val="both"/>
        <w:rPr>
          <w:rFonts w:asciiTheme="majorHAnsi" w:hAnsiTheme="majorHAnsi" w:cs="Arial"/>
        </w:rPr>
      </w:pPr>
      <w:r w:rsidRPr="009217E0">
        <w:rPr>
          <w:rFonts w:asciiTheme="majorHAnsi" w:hAnsiTheme="majorHAnsi" w:cs="Arial"/>
        </w:rPr>
        <w:t>As IBC provides opportunity of resolution &amp; liquidation to both financial &amp; operational cr</w:t>
      </w:r>
      <w:r w:rsidR="00E02693">
        <w:rPr>
          <w:rFonts w:asciiTheme="majorHAnsi" w:hAnsiTheme="majorHAnsi" w:cs="Arial"/>
        </w:rPr>
        <w:t>editor on a speedy basis hence S</w:t>
      </w:r>
      <w:r w:rsidRPr="009217E0">
        <w:rPr>
          <w:rFonts w:asciiTheme="majorHAnsi" w:hAnsiTheme="majorHAnsi" w:cs="Arial"/>
        </w:rPr>
        <w:t xml:space="preserve">ick </w:t>
      </w:r>
      <w:r>
        <w:rPr>
          <w:rFonts w:asciiTheme="majorHAnsi" w:hAnsiTheme="majorHAnsi" w:cs="Arial"/>
        </w:rPr>
        <w:t xml:space="preserve">Company provisions </w:t>
      </w:r>
      <w:r w:rsidR="00E02693">
        <w:rPr>
          <w:rFonts w:asciiTheme="majorHAnsi" w:hAnsiTheme="majorHAnsi" w:cs="Arial"/>
        </w:rPr>
        <w:t xml:space="preserve">are </w:t>
      </w:r>
      <w:r>
        <w:rPr>
          <w:rFonts w:asciiTheme="majorHAnsi" w:hAnsiTheme="majorHAnsi" w:cs="Arial"/>
        </w:rPr>
        <w:t>omitted.</w:t>
      </w:r>
    </w:p>
    <w:p w:rsidR="009217E0" w:rsidRPr="009217E0" w:rsidRDefault="009217E0" w:rsidP="009217E0">
      <w:pPr>
        <w:pStyle w:val="NormalWeb"/>
        <w:numPr>
          <w:ilvl w:val="0"/>
          <w:numId w:val="14"/>
        </w:numPr>
        <w:shd w:val="clear" w:color="auto" w:fill="FFFFFF"/>
        <w:jc w:val="both"/>
        <w:rPr>
          <w:rFonts w:asciiTheme="majorHAnsi" w:hAnsiTheme="majorHAnsi" w:cs="Arial"/>
        </w:rPr>
      </w:pPr>
      <w:r w:rsidRPr="009217E0">
        <w:rPr>
          <w:rFonts w:asciiTheme="majorHAnsi" w:hAnsiTheme="majorHAnsi" w:cs="Arial"/>
        </w:rPr>
        <w:t>Further SICA Repeal Act has been amended to facil</w:t>
      </w:r>
      <w:r w:rsidR="00E02693">
        <w:rPr>
          <w:rFonts w:asciiTheme="majorHAnsi" w:hAnsiTheme="majorHAnsi" w:cs="Arial"/>
        </w:rPr>
        <w:t>it</w:t>
      </w:r>
      <w:r w:rsidRPr="009217E0">
        <w:rPr>
          <w:rFonts w:asciiTheme="majorHAnsi" w:hAnsiTheme="majorHAnsi" w:cs="Arial"/>
        </w:rPr>
        <w:t>ate transfer of proceedings from BIFR/AABIFR to NCLT/NCLAT.</w:t>
      </w:r>
    </w:p>
    <w:p w:rsidR="009217E0" w:rsidRDefault="009217E0" w:rsidP="009217E0">
      <w:pPr>
        <w:autoSpaceDE w:val="0"/>
        <w:autoSpaceDN w:val="0"/>
        <w:adjustRightInd w:val="0"/>
        <w:spacing w:after="0"/>
        <w:jc w:val="both"/>
        <w:rPr>
          <w:rFonts w:ascii="Berlin Sans FB Demi" w:hAnsi="Berlin Sans FB Demi"/>
          <w:color w:val="7030A0"/>
          <w:sz w:val="24"/>
          <w:szCs w:val="24"/>
        </w:rPr>
      </w:pPr>
    </w:p>
    <w:p w:rsidR="009217E0" w:rsidRPr="00C7104E" w:rsidRDefault="009217E0" w:rsidP="00C7104E">
      <w:pPr>
        <w:autoSpaceDE w:val="0"/>
        <w:autoSpaceDN w:val="0"/>
        <w:adjustRightInd w:val="0"/>
        <w:spacing w:after="0"/>
        <w:jc w:val="center"/>
        <w:rPr>
          <w:rFonts w:ascii="Berlin Sans FB Demi" w:hAnsi="Berlin Sans FB Demi"/>
          <w:color w:val="00B0F0"/>
          <w:sz w:val="24"/>
          <w:szCs w:val="24"/>
        </w:rPr>
      </w:pPr>
      <w:r w:rsidRPr="00C7104E">
        <w:rPr>
          <w:rFonts w:ascii="Berlin Sans FB Demi" w:hAnsi="Berlin Sans FB Demi"/>
          <w:color w:val="00B0F0"/>
          <w:sz w:val="24"/>
          <w:szCs w:val="24"/>
        </w:rPr>
        <w:t>The effect of THE INSOLVENCY AND BANKRUPTCY CODE, 2016 on Companies Act</w:t>
      </w:r>
      <w:proofErr w:type="gramStart"/>
      <w:r w:rsidRPr="00C7104E">
        <w:rPr>
          <w:rFonts w:ascii="Berlin Sans FB Demi" w:hAnsi="Berlin Sans FB Demi"/>
          <w:color w:val="00B0F0"/>
          <w:sz w:val="24"/>
          <w:szCs w:val="24"/>
        </w:rPr>
        <w:t>,</w:t>
      </w:r>
      <w:r w:rsidR="00E02693">
        <w:rPr>
          <w:rFonts w:ascii="Berlin Sans FB Demi" w:hAnsi="Berlin Sans FB Demi"/>
          <w:color w:val="00B0F0"/>
          <w:sz w:val="24"/>
          <w:szCs w:val="24"/>
        </w:rPr>
        <w:t>2013</w:t>
      </w:r>
      <w:proofErr w:type="gramEnd"/>
      <w:r w:rsidRPr="00C7104E">
        <w:rPr>
          <w:rFonts w:ascii="Berlin Sans FB Demi" w:hAnsi="Berlin Sans FB Demi"/>
          <w:color w:val="00B0F0"/>
          <w:sz w:val="24"/>
          <w:szCs w:val="24"/>
        </w:rPr>
        <w:t xml:space="preserve"> </w:t>
      </w:r>
      <w:r w:rsidR="00E02693">
        <w:rPr>
          <w:rFonts w:ascii="Berlin Sans FB Demi" w:hAnsi="Berlin Sans FB Demi"/>
          <w:color w:val="00B0F0"/>
          <w:sz w:val="24"/>
          <w:szCs w:val="24"/>
        </w:rPr>
        <w:t xml:space="preserve">is </w:t>
      </w:r>
      <w:r w:rsidRPr="00C7104E">
        <w:rPr>
          <w:rFonts w:ascii="Berlin Sans FB Demi" w:hAnsi="Berlin Sans FB Demi"/>
          <w:color w:val="00B0F0"/>
          <w:sz w:val="24"/>
          <w:szCs w:val="24"/>
        </w:rPr>
        <w:t>discussed below:-</w:t>
      </w:r>
    </w:p>
    <w:p w:rsidR="009217E0" w:rsidRPr="006B702B" w:rsidRDefault="009217E0" w:rsidP="00BD1468">
      <w:pPr>
        <w:autoSpaceDE w:val="0"/>
        <w:autoSpaceDN w:val="0"/>
        <w:adjustRightInd w:val="0"/>
        <w:spacing w:after="0"/>
        <w:jc w:val="both"/>
        <w:rPr>
          <w:rFonts w:asciiTheme="majorHAnsi" w:hAnsiTheme="majorHAnsi"/>
          <w:sz w:val="24"/>
          <w:szCs w:val="24"/>
        </w:rPr>
      </w:pPr>
    </w:p>
    <w:p w:rsidR="00BD1468" w:rsidRPr="00BD1468" w:rsidRDefault="00BD1468" w:rsidP="00BD1468">
      <w:pPr>
        <w:autoSpaceDE w:val="0"/>
        <w:autoSpaceDN w:val="0"/>
        <w:adjustRightInd w:val="0"/>
        <w:spacing w:after="0"/>
        <w:jc w:val="both"/>
        <w:rPr>
          <w:rFonts w:ascii="Cooper Black" w:hAnsi="Cooper Black" w:cs="Times-Roman"/>
          <w:color w:val="632423" w:themeColor="accent2" w:themeShade="80"/>
          <w:sz w:val="24"/>
          <w:szCs w:val="24"/>
          <w:u w:val="single"/>
        </w:rPr>
      </w:pPr>
      <w:r w:rsidRPr="00BD1468">
        <w:rPr>
          <w:rFonts w:ascii="Cooper Black" w:hAnsi="Cooper Black" w:cs="Times-Roman"/>
          <w:color w:val="632423" w:themeColor="accent2" w:themeShade="80"/>
          <w:sz w:val="24"/>
          <w:szCs w:val="24"/>
          <w:u w:val="single"/>
        </w:rPr>
        <w:t>Definition:</w:t>
      </w:r>
    </w:p>
    <w:p w:rsidR="00BD1468" w:rsidRPr="00D87CD3" w:rsidRDefault="00E02693" w:rsidP="00D87CD3">
      <w:pPr>
        <w:pStyle w:val="ListParagraph"/>
        <w:numPr>
          <w:ilvl w:val="0"/>
          <w:numId w:val="3"/>
        </w:numPr>
        <w:autoSpaceDE w:val="0"/>
        <w:autoSpaceDN w:val="0"/>
        <w:adjustRightInd w:val="0"/>
        <w:spacing w:after="0"/>
        <w:ind w:left="-90"/>
        <w:jc w:val="both"/>
        <w:rPr>
          <w:rFonts w:asciiTheme="majorHAnsi" w:hAnsiTheme="majorHAnsi"/>
          <w:sz w:val="24"/>
          <w:szCs w:val="24"/>
        </w:rPr>
      </w:pPr>
      <w:r w:rsidRPr="003238FA">
        <w:rPr>
          <w:rFonts w:asciiTheme="majorHAnsi" w:hAnsiTheme="majorHAnsi"/>
          <w:b/>
          <w:bCs/>
          <w:sz w:val="24"/>
          <w:szCs w:val="24"/>
        </w:rPr>
        <w:t xml:space="preserve">Sec </w:t>
      </w:r>
      <w:r w:rsidR="00BD1468" w:rsidRPr="003238FA">
        <w:rPr>
          <w:rFonts w:asciiTheme="majorHAnsi" w:hAnsiTheme="majorHAnsi"/>
          <w:b/>
          <w:bCs/>
          <w:sz w:val="24"/>
          <w:szCs w:val="24"/>
        </w:rPr>
        <w:t>2(23)</w:t>
      </w:r>
      <w:r w:rsidRPr="003238FA">
        <w:rPr>
          <w:rFonts w:asciiTheme="majorHAnsi" w:hAnsiTheme="majorHAnsi"/>
          <w:b/>
          <w:bCs/>
          <w:sz w:val="24"/>
          <w:szCs w:val="24"/>
        </w:rPr>
        <w:t>:</w:t>
      </w:r>
      <w:r w:rsidR="00BD1468" w:rsidRPr="00D87CD3">
        <w:rPr>
          <w:rFonts w:asciiTheme="majorHAnsi" w:hAnsiTheme="majorHAnsi"/>
          <w:sz w:val="24"/>
          <w:szCs w:val="24"/>
        </w:rPr>
        <w:t xml:space="preserve"> </w:t>
      </w:r>
      <w:r w:rsidR="00BD1468" w:rsidRPr="00EC1E30">
        <w:rPr>
          <w:rFonts w:ascii="Berlin Sans FB Demi" w:hAnsi="Berlin Sans FB Demi"/>
          <w:color w:val="7030A0"/>
          <w:sz w:val="24"/>
          <w:szCs w:val="24"/>
        </w:rPr>
        <w:t>Company Liquidator</w:t>
      </w:r>
      <w:r w:rsidR="00BD1468" w:rsidRPr="00D87CD3">
        <w:rPr>
          <w:rFonts w:asciiTheme="majorHAnsi" w:hAnsiTheme="majorHAnsi"/>
          <w:sz w:val="24"/>
          <w:szCs w:val="24"/>
        </w:rPr>
        <w:t xml:space="preserve">, </w:t>
      </w:r>
      <w:r w:rsidR="00D87CD3" w:rsidRPr="00D87CD3">
        <w:rPr>
          <w:rFonts w:asciiTheme="majorHAnsi" w:hAnsiTheme="majorHAnsi"/>
          <w:sz w:val="24"/>
          <w:szCs w:val="24"/>
        </w:rPr>
        <w:t>Company Liquidator" means a person appointed by the Tribunal as the Company Liquidator in accordance with the provisions of section 275 for the winding up of a company under this Act;</w:t>
      </w:r>
    </w:p>
    <w:p w:rsidR="00D87CD3" w:rsidRDefault="00D87CD3" w:rsidP="00BD1468">
      <w:pPr>
        <w:autoSpaceDE w:val="0"/>
        <w:autoSpaceDN w:val="0"/>
        <w:adjustRightInd w:val="0"/>
        <w:spacing w:after="0"/>
        <w:jc w:val="both"/>
        <w:rPr>
          <w:rFonts w:asciiTheme="majorHAnsi" w:hAnsiTheme="majorHAnsi"/>
          <w:sz w:val="24"/>
          <w:szCs w:val="24"/>
        </w:rPr>
      </w:pPr>
    </w:p>
    <w:tbl>
      <w:tblPr>
        <w:tblStyle w:val="LightGrid-Accent5"/>
        <w:tblW w:w="0" w:type="auto"/>
        <w:tblLook w:val="04A0"/>
      </w:tblPr>
      <w:tblGrid>
        <w:gridCol w:w="6498"/>
        <w:gridCol w:w="3078"/>
      </w:tblGrid>
      <w:tr w:rsidR="00D87CD3" w:rsidTr="00D87CD3">
        <w:trPr>
          <w:cnfStyle w:val="100000000000"/>
        </w:trPr>
        <w:tc>
          <w:tcPr>
            <w:cnfStyle w:val="001000000000"/>
            <w:tcW w:w="6498" w:type="dxa"/>
          </w:tcPr>
          <w:p w:rsidR="00D87CD3" w:rsidRPr="00D87CD3" w:rsidRDefault="00D87CD3" w:rsidP="00D87CD3">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3078" w:type="dxa"/>
          </w:tcPr>
          <w:p w:rsidR="00D87CD3" w:rsidRPr="00D87CD3" w:rsidRDefault="00D87CD3" w:rsidP="00D87CD3">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D87CD3" w:rsidTr="00D87CD3">
        <w:trPr>
          <w:cnfStyle w:val="000000100000"/>
        </w:trPr>
        <w:tc>
          <w:tcPr>
            <w:cnfStyle w:val="001000000000"/>
            <w:tcW w:w="6498" w:type="dxa"/>
          </w:tcPr>
          <w:p w:rsidR="00D87CD3" w:rsidRDefault="00CD6301" w:rsidP="00BD1468">
            <w:pPr>
              <w:autoSpaceDE w:val="0"/>
              <w:autoSpaceDN w:val="0"/>
              <w:adjustRightInd w:val="0"/>
              <w:jc w:val="both"/>
              <w:rPr>
                <w:b w:val="0"/>
                <w:sz w:val="24"/>
                <w:szCs w:val="24"/>
              </w:rPr>
            </w:pPr>
            <w:r>
              <w:rPr>
                <w:b w:val="0"/>
                <w:sz w:val="24"/>
                <w:szCs w:val="24"/>
              </w:rPr>
              <w:t>Power to Appoint Liquidator</w:t>
            </w:r>
          </w:p>
          <w:p w:rsidR="00D87CD3" w:rsidRPr="00D87CD3" w:rsidRDefault="00D87CD3" w:rsidP="00D87CD3">
            <w:pPr>
              <w:pStyle w:val="ListParagraph"/>
              <w:numPr>
                <w:ilvl w:val="0"/>
                <w:numId w:val="2"/>
              </w:numPr>
              <w:autoSpaceDE w:val="0"/>
              <w:autoSpaceDN w:val="0"/>
              <w:adjustRightInd w:val="0"/>
              <w:ind w:left="180" w:hanging="180"/>
              <w:jc w:val="both"/>
              <w:rPr>
                <w:b w:val="0"/>
                <w:sz w:val="24"/>
                <w:szCs w:val="24"/>
              </w:rPr>
            </w:pPr>
            <w:r w:rsidRPr="00D87CD3">
              <w:rPr>
                <w:b w:val="0"/>
                <w:sz w:val="24"/>
                <w:szCs w:val="24"/>
              </w:rPr>
              <w:t>the Tribunal in case of winding up by the Tribunal</w:t>
            </w:r>
          </w:p>
          <w:p w:rsidR="00D87CD3" w:rsidRPr="00D87CD3" w:rsidRDefault="00D87CD3" w:rsidP="00D87CD3">
            <w:pPr>
              <w:pStyle w:val="ListParagraph"/>
              <w:numPr>
                <w:ilvl w:val="0"/>
                <w:numId w:val="2"/>
              </w:numPr>
              <w:autoSpaceDE w:val="0"/>
              <w:autoSpaceDN w:val="0"/>
              <w:adjustRightInd w:val="0"/>
              <w:ind w:left="180" w:hanging="180"/>
              <w:jc w:val="both"/>
              <w:rPr>
                <w:sz w:val="24"/>
                <w:szCs w:val="24"/>
              </w:rPr>
            </w:pPr>
            <w:r w:rsidRPr="00D87CD3">
              <w:rPr>
                <w:b w:val="0"/>
                <w:sz w:val="24"/>
                <w:szCs w:val="24"/>
              </w:rPr>
              <w:t>the company or creditors in case of voluntary winding up</w:t>
            </w:r>
          </w:p>
        </w:tc>
        <w:tc>
          <w:tcPr>
            <w:tcW w:w="3078" w:type="dxa"/>
          </w:tcPr>
          <w:p w:rsidR="00D87CD3" w:rsidRDefault="00D87CD3" w:rsidP="00BD1468">
            <w:pPr>
              <w:autoSpaceDE w:val="0"/>
              <w:autoSpaceDN w:val="0"/>
              <w:adjustRightInd w:val="0"/>
              <w:jc w:val="both"/>
              <w:cnfStyle w:val="000000100000"/>
              <w:rPr>
                <w:rFonts w:asciiTheme="majorHAnsi" w:hAnsiTheme="majorHAnsi"/>
                <w:sz w:val="24"/>
                <w:szCs w:val="24"/>
              </w:rPr>
            </w:pPr>
            <w:r>
              <w:rPr>
                <w:rFonts w:asciiTheme="majorHAnsi" w:hAnsiTheme="majorHAnsi"/>
                <w:sz w:val="24"/>
                <w:szCs w:val="24"/>
              </w:rPr>
              <w:t>Power to Appoint Liquidator is only with Tribunal (NCLT)</w:t>
            </w:r>
          </w:p>
        </w:tc>
      </w:tr>
    </w:tbl>
    <w:p w:rsidR="00D87CD3" w:rsidRDefault="00D87CD3" w:rsidP="00BD1468">
      <w:pPr>
        <w:autoSpaceDE w:val="0"/>
        <w:autoSpaceDN w:val="0"/>
        <w:adjustRightInd w:val="0"/>
        <w:spacing w:after="0"/>
        <w:jc w:val="both"/>
        <w:rPr>
          <w:rFonts w:asciiTheme="majorHAnsi" w:hAnsiTheme="majorHAnsi"/>
          <w:sz w:val="24"/>
          <w:szCs w:val="24"/>
        </w:rPr>
      </w:pPr>
    </w:p>
    <w:p w:rsidR="00D87CD3" w:rsidRDefault="00E02693" w:rsidP="00D87CD3">
      <w:pPr>
        <w:pStyle w:val="ListParagraph"/>
        <w:numPr>
          <w:ilvl w:val="0"/>
          <w:numId w:val="3"/>
        </w:numPr>
        <w:autoSpaceDE w:val="0"/>
        <w:autoSpaceDN w:val="0"/>
        <w:adjustRightInd w:val="0"/>
        <w:spacing w:after="0"/>
        <w:ind w:left="-90"/>
        <w:jc w:val="both"/>
        <w:rPr>
          <w:rFonts w:asciiTheme="majorHAnsi" w:hAnsiTheme="majorHAnsi"/>
          <w:sz w:val="24"/>
          <w:szCs w:val="24"/>
        </w:rPr>
      </w:pPr>
      <w:r w:rsidRPr="003238FA">
        <w:rPr>
          <w:rFonts w:asciiTheme="majorHAnsi" w:hAnsiTheme="majorHAnsi"/>
          <w:b/>
          <w:bCs/>
          <w:sz w:val="24"/>
          <w:szCs w:val="24"/>
        </w:rPr>
        <w:t>Sec 2</w:t>
      </w:r>
      <w:r w:rsidR="00D87CD3" w:rsidRPr="003238FA">
        <w:rPr>
          <w:rFonts w:asciiTheme="majorHAnsi" w:hAnsiTheme="majorHAnsi"/>
          <w:b/>
          <w:bCs/>
          <w:sz w:val="24"/>
          <w:szCs w:val="24"/>
        </w:rPr>
        <w:t>(94A)</w:t>
      </w:r>
      <w:r w:rsidR="003238FA">
        <w:rPr>
          <w:rFonts w:asciiTheme="majorHAnsi" w:hAnsiTheme="majorHAnsi"/>
          <w:sz w:val="24"/>
          <w:szCs w:val="24"/>
        </w:rPr>
        <w:t>:</w:t>
      </w:r>
      <w:r w:rsidR="00D87CD3" w:rsidRPr="00D87CD3">
        <w:rPr>
          <w:rFonts w:asciiTheme="majorHAnsi" w:hAnsiTheme="majorHAnsi"/>
          <w:sz w:val="24"/>
          <w:szCs w:val="24"/>
        </w:rPr>
        <w:t xml:space="preserve"> </w:t>
      </w:r>
      <w:r>
        <w:rPr>
          <w:rFonts w:ascii="Berlin Sans FB Demi" w:hAnsi="Berlin Sans FB Demi"/>
          <w:color w:val="7030A0"/>
          <w:sz w:val="24"/>
          <w:szCs w:val="24"/>
        </w:rPr>
        <w:t>"Winding U</w:t>
      </w:r>
      <w:r w:rsidR="00D87CD3" w:rsidRPr="00EC1E30">
        <w:rPr>
          <w:rFonts w:ascii="Berlin Sans FB Demi" w:hAnsi="Berlin Sans FB Demi"/>
          <w:color w:val="7030A0"/>
          <w:sz w:val="24"/>
          <w:szCs w:val="24"/>
        </w:rPr>
        <w:t>p</w:t>
      </w:r>
      <w:r w:rsidR="00D87CD3" w:rsidRPr="00D87CD3">
        <w:rPr>
          <w:rFonts w:asciiTheme="majorHAnsi" w:hAnsiTheme="majorHAnsi"/>
          <w:sz w:val="24"/>
          <w:szCs w:val="24"/>
        </w:rPr>
        <w:t>" means winding up under this Act or liquidation</w:t>
      </w:r>
      <w:r w:rsidR="00D87CD3">
        <w:rPr>
          <w:rFonts w:asciiTheme="majorHAnsi" w:hAnsiTheme="majorHAnsi"/>
          <w:sz w:val="24"/>
          <w:szCs w:val="24"/>
        </w:rPr>
        <w:t xml:space="preserve"> </w:t>
      </w:r>
      <w:r w:rsidR="00D87CD3" w:rsidRPr="00D87CD3">
        <w:rPr>
          <w:rFonts w:asciiTheme="majorHAnsi" w:hAnsiTheme="majorHAnsi"/>
          <w:sz w:val="24"/>
          <w:szCs w:val="24"/>
        </w:rPr>
        <w:t>under the Insolvency and Bankruptcy Code, 2016, as applicable."</w:t>
      </w:r>
    </w:p>
    <w:tbl>
      <w:tblPr>
        <w:tblStyle w:val="LightGrid-Accent5"/>
        <w:tblW w:w="0" w:type="auto"/>
        <w:tblLook w:val="04A0"/>
      </w:tblPr>
      <w:tblGrid>
        <w:gridCol w:w="6498"/>
        <w:gridCol w:w="3078"/>
      </w:tblGrid>
      <w:tr w:rsidR="008A084A" w:rsidTr="00817238">
        <w:trPr>
          <w:cnfStyle w:val="100000000000"/>
        </w:trPr>
        <w:tc>
          <w:tcPr>
            <w:cnfStyle w:val="001000000000"/>
            <w:tcW w:w="6498" w:type="dxa"/>
          </w:tcPr>
          <w:p w:rsidR="008A084A" w:rsidRPr="00D87CD3" w:rsidRDefault="008A084A"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lastRenderedPageBreak/>
              <w:t>Companies Act, 2013</w:t>
            </w:r>
          </w:p>
        </w:tc>
        <w:tc>
          <w:tcPr>
            <w:tcW w:w="3078" w:type="dxa"/>
          </w:tcPr>
          <w:p w:rsidR="008A084A" w:rsidRPr="00D87CD3" w:rsidRDefault="008A084A"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8A084A" w:rsidTr="00817238">
        <w:trPr>
          <w:cnfStyle w:val="000000100000"/>
        </w:trPr>
        <w:tc>
          <w:tcPr>
            <w:cnfStyle w:val="001000000000"/>
            <w:tcW w:w="6498" w:type="dxa"/>
          </w:tcPr>
          <w:p w:rsidR="008A084A" w:rsidRPr="00D87CD3" w:rsidRDefault="008A084A" w:rsidP="008A084A">
            <w:pPr>
              <w:pStyle w:val="ListParagraph"/>
              <w:autoSpaceDE w:val="0"/>
              <w:autoSpaceDN w:val="0"/>
              <w:adjustRightInd w:val="0"/>
              <w:ind w:left="180"/>
              <w:jc w:val="both"/>
              <w:rPr>
                <w:sz w:val="24"/>
                <w:szCs w:val="24"/>
              </w:rPr>
            </w:pPr>
            <w:r w:rsidRPr="008A084A">
              <w:rPr>
                <w:b w:val="0"/>
                <w:sz w:val="24"/>
                <w:szCs w:val="24"/>
              </w:rPr>
              <w:t>Earlier there was no definition of winding up under CA-2013. Now added by Insolvency code</w:t>
            </w:r>
            <w:r w:rsidR="00CD6301">
              <w:rPr>
                <w:b w:val="0"/>
                <w:sz w:val="24"/>
                <w:szCs w:val="24"/>
              </w:rPr>
              <w:t>,</w:t>
            </w:r>
            <w:r w:rsidRPr="008A084A">
              <w:rPr>
                <w:b w:val="0"/>
                <w:sz w:val="24"/>
                <w:szCs w:val="24"/>
              </w:rPr>
              <w:t xml:space="preserve"> 2016 as clause 94A</w:t>
            </w:r>
            <w:r w:rsidR="00CD6301">
              <w:rPr>
                <w:b w:val="0"/>
                <w:sz w:val="24"/>
                <w:szCs w:val="24"/>
              </w:rPr>
              <w:t>of section 2</w:t>
            </w:r>
          </w:p>
        </w:tc>
        <w:tc>
          <w:tcPr>
            <w:tcW w:w="3078" w:type="dxa"/>
          </w:tcPr>
          <w:p w:rsidR="008A084A" w:rsidRDefault="008A084A" w:rsidP="00817238">
            <w:pPr>
              <w:autoSpaceDE w:val="0"/>
              <w:autoSpaceDN w:val="0"/>
              <w:adjustRightInd w:val="0"/>
              <w:jc w:val="both"/>
              <w:cnfStyle w:val="000000100000"/>
              <w:rPr>
                <w:rFonts w:asciiTheme="majorHAnsi" w:hAnsiTheme="majorHAnsi"/>
                <w:sz w:val="24"/>
                <w:szCs w:val="24"/>
              </w:rPr>
            </w:pPr>
            <w:r>
              <w:rPr>
                <w:rFonts w:asciiTheme="majorHAnsi" w:hAnsiTheme="majorHAnsi"/>
                <w:sz w:val="24"/>
                <w:szCs w:val="24"/>
              </w:rPr>
              <w:t>New definition added in CA-2013.</w:t>
            </w:r>
          </w:p>
        </w:tc>
      </w:tr>
    </w:tbl>
    <w:p w:rsidR="00D87CD3" w:rsidRDefault="00D87CD3" w:rsidP="00D87CD3">
      <w:pPr>
        <w:pStyle w:val="ListParagraph"/>
        <w:autoSpaceDE w:val="0"/>
        <w:autoSpaceDN w:val="0"/>
        <w:adjustRightInd w:val="0"/>
        <w:spacing w:after="0"/>
        <w:ind w:left="-90"/>
        <w:jc w:val="both"/>
        <w:rPr>
          <w:rFonts w:asciiTheme="majorHAnsi" w:hAnsiTheme="majorHAnsi"/>
          <w:sz w:val="24"/>
          <w:szCs w:val="24"/>
        </w:rPr>
      </w:pPr>
    </w:p>
    <w:p w:rsidR="00EC1E30" w:rsidRPr="00CD6301" w:rsidRDefault="00EC1E30" w:rsidP="00EC1E30">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highlight w:val="yellow"/>
        </w:rPr>
      </w:pPr>
      <w:r w:rsidRPr="00CD6301">
        <w:rPr>
          <w:rFonts w:ascii="Berlin Sans FB Demi" w:hAnsi="Berlin Sans FB Demi"/>
          <w:color w:val="7030A0"/>
          <w:sz w:val="24"/>
          <w:szCs w:val="24"/>
          <w:highlight w:val="yellow"/>
        </w:rPr>
        <w:t>Section 8 subsection 9</w:t>
      </w:r>
    </w:p>
    <w:p w:rsidR="00CD6301" w:rsidRPr="00EC1E30" w:rsidRDefault="00CD6301" w:rsidP="003238FA">
      <w:pPr>
        <w:pStyle w:val="ListParagraph"/>
        <w:autoSpaceDE w:val="0"/>
        <w:autoSpaceDN w:val="0"/>
        <w:adjustRightInd w:val="0"/>
        <w:spacing w:after="0"/>
        <w:ind w:left="-90"/>
        <w:jc w:val="both"/>
        <w:rPr>
          <w:rFonts w:ascii="Berlin Sans FB Demi" w:hAnsi="Berlin Sans FB Demi"/>
          <w:color w:val="7030A0"/>
          <w:sz w:val="24"/>
          <w:szCs w:val="24"/>
        </w:rPr>
      </w:pPr>
    </w:p>
    <w:tbl>
      <w:tblPr>
        <w:tblStyle w:val="LightGrid-Accent5"/>
        <w:tblW w:w="0" w:type="auto"/>
        <w:tblLook w:val="04A0"/>
      </w:tblPr>
      <w:tblGrid>
        <w:gridCol w:w="4698"/>
        <w:gridCol w:w="4878"/>
      </w:tblGrid>
      <w:tr w:rsidR="00EC1E30" w:rsidTr="00EC1E30">
        <w:trPr>
          <w:cnfStyle w:val="100000000000"/>
        </w:trPr>
        <w:tc>
          <w:tcPr>
            <w:cnfStyle w:val="001000000000"/>
            <w:tcW w:w="4698" w:type="dxa"/>
          </w:tcPr>
          <w:p w:rsidR="00EC1E30" w:rsidRPr="00D87CD3" w:rsidRDefault="00EC1E30"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EC1E30" w:rsidRPr="00D87CD3" w:rsidRDefault="00EC1E30"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EC1E30" w:rsidTr="00EC1E30">
        <w:trPr>
          <w:cnfStyle w:val="000000100000"/>
        </w:trPr>
        <w:tc>
          <w:tcPr>
            <w:cnfStyle w:val="001000000000"/>
            <w:tcW w:w="4698" w:type="dxa"/>
          </w:tcPr>
          <w:p w:rsidR="00EC1E30" w:rsidRPr="00D87CD3" w:rsidRDefault="00EC1E30" w:rsidP="00EC1E30">
            <w:pPr>
              <w:pStyle w:val="ListParagraph"/>
              <w:autoSpaceDE w:val="0"/>
              <w:autoSpaceDN w:val="0"/>
              <w:adjustRightInd w:val="0"/>
              <w:ind w:left="180"/>
              <w:jc w:val="both"/>
              <w:rPr>
                <w:sz w:val="24"/>
                <w:szCs w:val="24"/>
              </w:rPr>
            </w:pPr>
            <w:r w:rsidRPr="00EC1E30">
              <w:rPr>
                <w:b w:val="0"/>
                <w:sz w:val="24"/>
                <w:szCs w:val="24"/>
              </w:rPr>
              <w:t>If on the winding up or dissolution of a company registered under this section, there</w:t>
            </w:r>
            <w:r>
              <w:rPr>
                <w:b w:val="0"/>
                <w:sz w:val="24"/>
                <w:szCs w:val="24"/>
              </w:rPr>
              <w:t xml:space="preserve"> </w:t>
            </w:r>
            <w:r w:rsidRPr="00EC1E30">
              <w:rPr>
                <w:b w:val="0"/>
                <w:sz w:val="24"/>
                <w:szCs w:val="24"/>
              </w:rPr>
              <w:t>remains, after the satisfaction of its debts and liabilities, any asset, they may be</w:t>
            </w:r>
            <w:r>
              <w:rPr>
                <w:b w:val="0"/>
                <w:sz w:val="24"/>
                <w:szCs w:val="24"/>
              </w:rPr>
              <w:t xml:space="preserve"> </w:t>
            </w:r>
            <w:r w:rsidRPr="00EC1E30">
              <w:rPr>
                <w:b w:val="0"/>
                <w:sz w:val="24"/>
                <w:szCs w:val="24"/>
              </w:rPr>
              <w:t>transferred to another company registered under this section and having similar objects,</w:t>
            </w:r>
            <w:r>
              <w:rPr>
                <w:b w:val="0"/>
                <w:sz w:val="24"/>
                <w:szCs w:val="24"/>
              </w:rPr>
              <w:t xml:space="preserve"> </w:t>
            </w:r>
            <w:r w:rsidRPr="00EC1E30">
              <w:rPr>
                <w:b w:val="0"/>
                <w:sz w:val="24"/>
                <w:szCs w:val="24"/>
              </w:rPr>
              <w:t>subject to such conditions as the Tribunal may impose, or may be sold and proceeds</w:t>
            </w:r>
            <w:r>
              <w:rPr>
                <w:b w:val="0"/>
                <w:sz w:val="24"/>
                <w:szCs w:val="24"/>
              </w:rPr>
              <w:t xml:space="preserve"> </w:t>
            </w:r>
            <w:r w:rsidRPr="00EC1E30">
              <w:rPr>
                <w:b w:val="0"/>
                <w:sz w:val="24"/>
                <w:szCs w:val="24"/>
              </w:rPr>
              <w:t xml:space="preserve">thereof credited to </w:t>
            </w:r>
            <w:r w:rsidRPr="00EC1E30">
              <w:rPr>
                <w:b w:val="0"/>
                <w:strike/>
                <w:sz w:val="24"/>
                <w:szCs w:val="24"/>
              </w:rPr>
              <w:t>the Rehabilitation and Insolvency Fund formed under section 269</w:t>
            </w:r>
          </w:p>
        </w:tc>
        <w:tc>
          <w:tcPr>
            <w:tcW w:w="4878" w:type="dxa"/>
          </w:tcPr>
          <w:p w:rsidR="00EC1E30" w:rsidRDefault="00EC1E30" w:rsidP="00EC1E30">
            <w:pPr>
              <w:pStyle w:val="ListParagraph"/>
              <w:autoSpaceDE w:val="0"/>
              <w:autoSpaceDN w:val="0"/>
              <w:adjustRightInd w:val="0"/>
              <w:ind w:left="-18"/>
              <w:jc w:val="both"/>
              <w:cnfStyle w:val="000000100000"/>
              <w:rPr>
                <w:rFonts w:asciiTheme="majorHAnsi" w:hAnsiTheme="majorHAnsi"/>
                <w:sz w:val="24"/>
                <w:szCs w:val="24"/>
              </w:rPr>
            </w:pPr>
            <w:r w:rsidRPr="00EC1E30">
              <w:rPr>
                <w:rFonts w:asciiTheme="majorHAnsi" w:hAnsiTheme="majorHAnsi" w:cstheme="majorBidi"/>
                <w:sz w:val="24"/>
                <w:szCs w:val="24"/>
              </w:rPr>
              <w:t>If on the winding up or dissolution of a company registered under this section, there</w:t>
            </w:r>
            <w:r w:rsidRPr="00EC1E30">
              <w:rPr>
                <w:sz w:val="24"/>
                <w:szCs w:val="24"/>
              </w:rPr>
              <w:t xml:space="preserve"> </w:t>
            </w:r>
            <w:r w:rsidRPr="00EC1E30">
              <w:rPr>
                <w:rFonts w:asciiTheme="majorHAnsi" w:hAnsiTheme="majorHAnsi" w:cstheme="majorBidi"/>
                <w:sz w:val="24"/>
                <w:szCs w:val="24"/>
              </w:rPr>
              <w:t>remains, after the satisfaction of its debts and liabilities, any asset, they may be</w:t>
            </w:r>
            <w:r w:rsidRPr="00EC1E30">
              <w:rPr>
                <w:sz w:val="24"/>
                <w:szCs w:val="24"/>
              </w:rPr>
              <w:t xml:space="preserve"> </w:t>
            </w:r>
            <w:r w:rsidRPr="00EC1E30">
              <w:rPr>
                <w:rFonts w:asciiTheme="majorHAnsi" w:hAnsiTheme="majorHAnsi" w:cstheme="majorBidi"/>
                <w:sz w:val="24"/>
                <w:szCs w:val="24"/>
              </w:rPr>
              <w:t>transferred to another company registered under this section and having similar objects,</w:t>
            </w:r>
            <w:r w:rsidRPr="00EC1E30">
              <w:rPr>
                <w:sz w:val="24"/>
                <w:szCs w:val="24"/>
              </w:rPr>
              <w:t xml:space="preserve"> </w:t>
            </w:r>
            <w:r w:rsidRPr="00EC1E30">
              <w:rPr>
                <w:rFonts w:asciiTheme="majorHAnsi" w:hAnsiTheme="majorHAnsi" w:cstheme="majorBidi"/>
                <w:sz w:val="24"/>
                <w:szCs w:val="24"/>
              </w:rPr>
              <w:t>subject to such conditions as the Tribunal may impose, or may be sold and proceeds</w:t>
            </w:r>
            <w:r w:rsidRPr="00EC1E30">
              <w:rPr>
                <w:sz w:val="24"/>
                <w:szCs w:val="24"/>
              </w:rPr>
              <w:t xml:space="preserve"> </w:t>
            </w:r>
            <w:r w:rsidRPr="00EC1E30">
              <w:rPr>
                <w:rFonts w:asciiTheme="majorHAnsi" w:hAnsiTheme="majorHAnsi" w:cstheme="majorBidi"/>
                <w:sz w:val="24"/>
                <w:szCs w:val="24"/>
              </w:rPr>
              <w:t xml:space="preserve">thereof credited to </w:t>
            </w:r>
            <w:r w:rsidRPr="00EC1E30">
              <w:rPr>
                <w:rFonts w:ascii="Berlin Sans FB Demi" w:hAnsi="Berlin Sans FB Demi" w:cstheme="majorBidi"/>
                <w:color w:val="0070C0"/>
                <w:sz w:val="24"/>
                <w:szCs w:val="24"/>
              </w:rPr>
              <w:t>Insolvency and Bankruptcy Fund formed under section 224 of the Insolvency and Bankruptcy Code, 2016</w:t>
            </w:r>
            <w:r w:rsidRPr="00EC1E30">
              <w:rPr>
                <w:rFonts w:asciiTheme="majorHAnsi" w:hAnsiTheme="majorHAnsi"/>
                <w:sz w:val="24"/>
                <w:szCs w:val="24"/>
              </w:rPr>
              <w:t>.</w:t>
            </w:r>
          </w:p>
        </w:tc>
      </w:tr>
    </w:tbl>
    <w:p w:rsidR="00EC1E30" w:rsidRPr="003238FA" w:rsidRDefault="00EC1E30" w:rsidP="00EC1E30">
      <w:pPr>
        <w:pStyle w:val="ListParagraph"/>
        <w:autoSpaceDE w:val="0"/>
        <w:autoSpaceDN w:val="0"/>
        <w:adjustRightInd w:val="0"/>
        <w:spacing w:after="0"/>
        <w:ind w:left="-90"/>
        <w:jc w:val="both"/>
        <w:rPr>
          <w:rFonts w:ascii="Berlin Sans FB Demi" w:hAnsi="Berlin Sans FB Demi"/>
          <w:color w:val="0070C0"/>
          <w:sz w:val="24"/>
          <w:szCs w:val="24"/>
        </w:rPr>
      </w:pPr>
    </w:p>
    <w:p w:rsidR="00EC1E30" w:rsidRDefault="003238FA" w:rsidP="00EC1E30">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3238FA">
        <w:rPr>
          <w:rFonts w:asciiTheme="majorHAnsi" w:hAnsiTheme="majorHAnsi"/>
          <w:b/>
          <w:bCs/>
          <w:sz w:val="24"/>
          <w:szCs w:val="24"/>
        </w:rPr>
        <w:t>Section 66(8)</w:t>
      </w:r>
      <w:r w:rsidR="00EC1E30" w:rsidRPr="003238FA">
        <w:rPr>
          <w:rFonts w:asciiTheme="majorHAnsi" w:hAnsiTheme="majorHAnsi"/>
          <w:b/>
          <w:bCs/>
          <w:color w:val="7030A0"/>
          <w:sz w:val="24"/>
          <w:szCs w:val="24"/>
        </w:rPr>
        <w:t>-</w:t>
      </w:r>
      <w:r>
        <w:rPr>
          <w:rFonts w:ascii="Berlin Sans FB Demi" w:hAnsi="Berlin Sans FB Demi"/>
          <w:color w:val="7030A0"/>
          <w:sz w:val="24"/>
          <w:szCs w:val="24"/>
        </w:rPr>
        <w:t xml:space="preserve"> Reduction of Share Capital</w:t>
      </w:r>
    </w:p>
    <w:p w:rsidR="00EC1E30" w:rsidRPr="00F47123" w:rsidRDefault="00EC1E30" w:rsidP="00F47123">
      <w:pPr>
        <w:autoSpaceDE w:val="0"/>
        <w:autoSpaceDN w:val="0"/>
        <w:adjustRightInd w:val="0"/>
        <w:spacing w:after="0"/>
        <w:jc w:val="both"/>
        <w:rPr>
          <w:rFonts w:ascii="Berlin Sans FB Demi" w:hAnsi="Berlin Sans FB Demi"/>
          <w:color w:val="0070C0"/>
          <w:sz w:val="24"/>
          <w:szCs w:val="24"/>
        </w:rPr>
      </w:pPr>
    </w:p>
    <w:tbl>
      <w:tblPr>
        <w:tblStyle w:val="LightGrid-Accent5"/>
        <w:tblW w:w="0" w:type="auto"/>
        <w:tblLook w:val="04A0"/>
      </w:tblPr>
      <w:tblGrid>
        <w:gridCol w:w="4698"/>
        <w:gridCol w:w="4878"/>
      </w:tblGrid>
      <w:tr w:rsidR="00F47123" w:rsidTr="00817238">
        <w:trPr>
          <w:cnfStyle w:val="100000000000"/>
        </w:trPr>
        <w:tc>
          <w:tcPr>
            <w:cnfStyle w:val="001000000000"/>
            <w:tcW w:w="4698" w:type="dxa"/>
          </w:tcPr>
          <w:p w:rsidR="00F47123" w:rsidRPr="00D87CD3" w:rsidRDefault="00F47123"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F47123" w:rsidRPr="00D87CD3" w:rsidRDefault="00F47123"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F47123" w:rsidTr="00817238">
        <w:trPr>
          <w:cnfStyle w:val="000000100000"/>
        </w:trPr>
        <w:tc>
          <w:tcPr>
            <w:cnfStyle w:val="001000000000"/>
            <w:tcW w:w="4698" w:type="dxa"/>
          </w:tcPr>
          <w:p w:rsidR="00F47123" w:rsidRPr="00D87CD3" w:rsidRDefault="00F47123" w:rsidP="00F47123">
            <w:pPr>
              <w:pStyle w:val="ListParagraph"/>
              <w:autoSpaceDE w:val="0"/>
              <w:autoSpaceDN w:val="0"/>
              <w:adjustRightInd w:val="0"/>
              <w:ind w:left="-18"/>
              <w:jc w:val="both"/>
              <w:rPr>
                <w:sz w:val="24"/>
                <w:szCs w:val="24"/>
              </w:rPr>
            </w:pPr>
            <w:r w:rsidRPr="00F47123">
              <w:rPr>
                <w:b w:val="0"/>
                <w:sz w:val="24"/>
                <w:szCs w:val="24"/>
              </w:rPr>
              <w:t>Where the name of any creditor entitled to object to the reduction of share capital</w:t>
            </w:r>
            <w:r>
              <w:rPr>
                <w:b w:val="0"/>
                <w:sz w:val="24"/>
                <w:szCs w:val="24"/>
              </w:rPr>
              <w:t xml:space="preserve"> </w:t>
            </w:r>
            <w:r w:rsidRPr="00F47123">
              <w:rPr>
                <w:b w:val="0"/>
                <w:sz w:val="24"/>
                <w:szCs w:val="24"/>
              </w:rPr>
              <w:t>under this section is, by reason of his ignorance of the proceedings for reduction or of</w:t>
            </w:r>
            <w:r>
              <w:rPr>
                <w:b w:val="0"/>
                <w:sz w:val="24"/>
                <w:szCs w:val="24"/>
              </w:rPr>
              <w:t xml:space="preserve"> </w:t>
            </w:r>
            <w:r w:rsidRPr="00F47123">
              <w:rPr>
                <w:b w:val="0"/>
                <w:sz w:val="24"/>
                <w:szCs w:val="24"/>
              </w:rPr>
              <w:t>their nature and effect with respect to his debt or claim, not entered on the list of creditors,</w:t>
            </w:r>
            <w:r>
              <w:rPr>
                <w:b w:val="0"/>
                <w:sz w:val="24"/>
                <w:szCs w:val="24"/>
              </w:rPr>
              <w:t xml:space="preserve"> </w:t>
            </w:r>
            <w:r w:rsidRPr="00F47123">
              <w:rPr>
                <w:b w:val="0"/>
                <w:sz w:val="24"/>
                <w:szCs w:val="24"/>
              </w:rPr>
              <w:t xml:space="preserve">and after such reduction, the company </w:t>
            </w:r>
            <w:r w:rsidRPr="00F47123">
              <w:rPr>
                <w:b w:val="0"/>
                <w:strike/>
                <w:sz w:val="24"/>
                <w:szCs w:val="24"/>
              </w:rPr>
              <w:t>is unable, within the meaning of sub-section (2) of section 271, to pay the amount of his debt or claim,—</w:t>
            </w:r>
          </w:p>
        </w:tc>
        <w:tc>
          <w:tcPr>
            <w:tcW w:w="4878" w:type="dxa"/>
          </w:tcPr>
          <w:p w:rsidR="00F47123" w:rsidRPr="00F47123" w:rsidRDefault="00F47123" w:rsidP="003238FA">
            <w:pPr>
              <w:autoSpaceDE w:val="0"/>
              <w:autoSpaceDN w:val="0"/>
              <w:adjustRightInd w:val="0"/>
              <w:jc w:val="both"/>
              <w:cnfStyle w:val="000000100000"/>
              <w:rPr>
                <w:rFonts w:asciiTheme="majorHAnsi" w:hAnsiTheme="majorHAnsi"/>
                <w:sz w:val="24"/>
                <w:szCs w:val="24"/>
              </w:rPr>
            </w:pPr>
            <w:r w:rsidRPr="00F47123">
              <w:rPr>
                <w:rFonts w:asciiTheme="majorHAnsi" w:hAnsiTheme="majorHAnsi" w:cstheme="majorBidi"/>
                <w:sz w:val="24"/>
                <w:szCs w:val="24"/>
              </w:rPr>
              <w:t>Where the name of any creditor entitled to object to the reduction of share capital</w:t>
            </w:r>
            <w:r w:rsidRPr="00F47123">
              <w:rPr>
                <w:sz w:val="24"/>
                <w:szCs w:val="24"/>
              </w:rPr>
              <w:t xml:space="preserve"> </w:t>
            </w:r>
            <w:r w:rsidRPr="00F47123">
              <w:rPr>
                <w:rFonts w:asciiTheme="majorHAnsi" w:hAnsiTheme="majorHAnsi" w:cstheme="majorBidi"/>
                <w:sz w:val="24"/>
                <w:szCs w:val="24"/>
              </w:rPr>
              <w:t>under this section is, by reason of his ignorance of the proceedings for reduction or of</w:t>
            </w:r>
            <w:r w:rsidRPr="00F47123">
              <w:rPr>
                <w:sz w:val="24"/>
                <w:szCs w:val="24"/>
              </w:rPr>
              <w:t xml:space="preserve"> </w:t>
            </w:r>
            <w:r w:rsidRPr="00F47123">
              <w:rPr>
                <w:rFonts w:asciiTheme="majorHAnsi" w:hAnsiTheme="majorHAnsi" w:cstheme="majorBidi"/>
                <w:sz w:val="24"/>
                <w:szCs w:val="24"/>
              </w:rPr>
              <w:t xml:space="preserve">their nature and effect with respect to his debt or claim, not entered on the list of creditors, and after such reduction, the company </w:t>
            </w:r>
            <w:r w:rsidRPr="00994033">
              <w:rPr>
                <w:rFonts w:asciiTheme="majorHAnsi" w:hAnsiTheme="majorHAnsi" w:cstheme="majorBidi"/>
                <w:color w:val="0070C0"/>
                <w:sz w:val="24"/>
                <w:szCs w:val="24"/>
              </w:rPr>
              <w:t xml:space="preserve">commits a default, within the meaning of </w:t>
            </w:r>
            <w:r w:rsidR="00994033" w:rsidRPr="00994033">
              <w:rPr>
                <w:rFonts w:asciiTheme="majorHAnsi" w:hAnsiTheme="majorHAnsi" w:cstheme="majorBidi"/>
                <w:color w:val="0070C0"/>
                <w:sz w:val="24"/>
                <w:szCs w:val="24"/>
              </w:rPr>
              <w:t xml:space="preserve">Section </w:t>
            </w:r>
            <w:r w:rsidRPr="00994033">
              <w:rPr>
                <w:rFonts w:asciiTheme="majorHAnsi" w:hAnsiTheme="majorHAnsi" w:cstheme="majorBidi"/>
                <w:color w:val="0070C0"/>
                <w:sz w:val="24"/>
                <w:szCs w:val="24"/>
              </w:rPr>
              <w:t>6 of the Insolvency and Bankruptcy Code, 2016, in respect of the amount of his debt or clai</w:t>
            </w:r>
            <w:r w:rsidR="003238FA">
              <w:rPr>
                <w:rFonts w:asciiTheme="majorHAnsi" w:hAnsiTheme="majorHAnsi" w:cstheme="majorBidi"/>
                <w:color w:val="0070C0"/>
                <w:sz w:val="24"/>
                <w:szCs w:val="24"/>
              </w:rPr>
              <w:t>m.</w:t>
            </w:r>
          </w:p>
        </w:tc>
      </w:tr>
    </w:tbl>
    <w:p w:rsidR="00EC1E30" w:rsidRDefault="00EC1E30">
      <w:pPr>
        <w:rPr>
          <w:rFonts w:ascii="Berlin Sans FB Demi" w:hAnsi="Berlin Sans FB Demi"/>
          <w:color w:val="0070C0"/>
          <w:sz w:val="24"/>
          <w:szCs w:val="24"/>
        </w:rPr>
      </w:pPr>
    </w:p>
    <w:p w:rsidR="002F2CF5" w:rsidRDefault="002F2CF5" w:rsidP="003238FA">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3238FA">
        <w:rPr>
          <w:rFonts w:asciiTheme="majorHAnsi" w:hAnsiTheme="majorHAnsi"/>
          <w:b/>
          <w:bCs/>
          <w:sz w:val="24"/>
          <w:szCs w:val="24"/>
        </w:rPr>
        <w:t>Section 77(3)</w:t>
      </w:r>
      <w:r w:rsidRPr="00802F6D">
        <w:rPr>
          <w:rFonts w:ascii="Berlin Sans FB Demi" w:hAnsi="Berlin Sans FB Demi"/>
          <w:sz w:val="24"/>
          <w:szCs w:val="24"/>
        </w:rPr>
        <w:t>-</w:t>
      </w:r>
      <w:r>
        <w:rPr>
          <w:rFonts w:ascii="Berlin Sans FB Demi" w:hAnsi="Berlin Sans FB Demi"/>
          <w:color w:val="7030A0"/>
          <w:sz w:val="24"/>
          <w:szCs w:val="24"/>
        </w:rPr>
        <w:t xml:space="preserve"> Failure of </w:t>
      </w:r>
      <w:r w:rsidR="003238FA">
        <w:rPr>
          <w:rFonts w:ascii="Berlin Sans FB Demi" w:hAnsi="Berlin Sans FB Demi"/>
          <w:color w:val="7030A0"/>
          <w:sz w:val="24"/>
          <w:szCs w:val="24"/>
        </w:rPr>
        <w:t>Registration of C</w:t>
      </w:r>
      <w:r>
        <w:rPr>
          <w:rFonts w:ascii="Berlin Sans FB Demi" w:hAnsi="Berlin Sans FB Demi"/>
          <w:color w:val="7030A0"/>
          <w:sz w:val="24"/>
          <w:szCs w:val="24"/>
        </w:rPr>
        <w:t>harge:</w:t>
      </w:r>
    </w:p>
    <w:p w:rsidR="002F2CF5" w:rsidRDefault="002F2CF5">
      <w:pPr>
        <w:rPr>
          <w:rFonts w:ascii="Berlin Sans FB Demi" w:hAnsi="Berlin Sans FB Demi"/>
          <w:color w:val="0070C0"/>
          <w:sz w:val="24"/>
          <w:szCs w:val="24"/>
        </w:rPr>
      </w:pPr>
    </w:p>
    <w:tbl>
      <w:tblPr>
        <w:tblStyle w:val="LightGrid-Accent5"/>
        <w:tblW w:w="0" w:type="auto"/>
        <w:tblLook w:val="04A0"/>
      </w:tblPr>
      <w:tblGrid>
        <w:gridCol w:w="4698"/>
        <w:gridCol w:w="4878"/>
      </w:tblGrid>
      <w:tr w:rsidR="002F2CF5" w:rsidTr="00817238">
        <w:trPr>
          <w:cnfStyle w:val="100000000000"/>
        </w:trPr>
        <w:tc>
          <w:tcPr>
            <w:cnfStyle w:val="001000000000"/>
            <w:tcW w:w="4698" w:type="dxa"/>
          </w:tcPr>
          <w:p w:rsidR="002F2CF5" w:rsidRPr="00D87CD3" w:rsidRDefault="002F2CF5"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2F2CF5" w:rsidRPr="00D87CD3" w:rsidRDefault="002F2CF5"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2F2CF5" w:rsidRPr="002F2CF5" w:rsidTr="00817238">
        <w:trPr>
          <w:cnfStyle w:val="000000100000"/>
        </w:trPr>
        <w:tc>
          <w:tcPr>
            <w:cnfStyle w:val="001000000000"/>
            <w:tcW w:w="4698" w:type="dxa"/>
          </w:tcPr>
          <w:p w:rsidR="002F2CF5" w:rsidRPr="002F2CF5" w:rsidRDefault="002F2CF5" w:rsidP="002F2CF5">
            <w:pPr>
              <w:pStyle w:val="ListParagraph"/>
              <w:autoSpaceDE w:val="0"/>
              <w:autoSpaceDN w:val="0"/>
              <w:adjustRightInd w:val="0"/>
              <w:ind w:left="-18"/>
              <w:jc w:val="both"/>
              <w:rPr>
                <w:b w:val="0"/>
                <w:sz w:val="24"/>
                <w:szCs w:val="24"/>
              </w:rPr>
            </w:pPr>
            <w:r w:rsidRPr="002F2CF5">
              <w:rPr>
                <w:b w:val="0"/>
                <w:sz w:val="24"/>
                <w:szCs w:val="24"/>
              </w:rPr>
              <w:t>Notwithstanding anything contained in any other law for the time being in force, no</w:t>
            </w:r>
            <w:r>
              <w:rPr>
                <w:b w:val="0"/>
                <w:sz w:val="24"/>
                <w:szCs w:val="24"/>
              </w:rPr>
              <w:t xml:space="preserve"> </w:t>
            </w:r>
            <w:r w:rsidRPr="002F2CF5">
              <w:rPr>
                <w:b w:val="0"/>
                <w:sz w:val="24"/>
                <w:szCs w:val="24"/>
              </w:rPr>
              <w:lastRenderedPageBreak/>
              <w:t>charge created by a company shall be taken into account by the liquidator or any other</w:t>
            </w:r>
          </w:p>
          <w:p w:rsidR="002F2CF5" w:rsidRPr="00D87CD3" w:rsidRDefault="002F2CF5" w:rsidP="002F2CF5">
            <w:pPr>
              <w:pStyle w:val="ListParagraph"/>
              <w:autoSpaceDE w:val="0"/>
              <w:autoSpaceDN w:val="0"/>
              <w:adjustRightInd w:val="0"/>
              <w:ind w:left="-18"/>
              <w:jc w:val="both"/>
              <w:rPr>
                <w:sz w:val="24"/>
                <w:szCs w:val="24"/>
              </w:rPr>
            </w:pPr>
            <w:r w:rsidRPr="002F2CF5">
              <w:rPr>
                <w:b w:val="0"/>
                <w:sz w:val="24"/>
                <w:szCs w:val="24"/>
              </w:rPr>
              <w:t>Creditor</w:t>
            </w:r>
            <w:r>
              <w:rPr>
                <w:b w:val="0"/>
                <w:sz w:val="24"/>
                <w:szCs w:val="24"/>
              </w:rPr>
              <w:t xml:space="preserve"> </w:t>
            </w:r>
          </w:p>
        </w:tc>
        <w:tc>
          <w:tcPr>
            <w:tcW w:w="4878" w:type="dxa"/>
          </w:tcPr>
          <w:p w:rsidR="002F2CF5" w:rsidRPr="002F2CF5" w:rsidRDefault="002F2CF5" w:rsidP="002F2CF5">
            <w:pPr>
              <w:autoSpaceDE w:val="0"/>
              <w:autoSpaceDN w:val="0"/>
              <w:adjustRightInd w:val="0"/>
              <w:jc w:val="both"/>
              <w:cnfStyle w:val="000000100000"/>
              <w:rPr>
                <w:rFonts w:asciiTheme="majorHAnsi" w:hAnsiTheme="majorHAnsi" w:cstheme="majorBidi"/>
                <w:sz w:val="24"/>
                <w:szCs w:val="24"/>
              </w:rPr>
            </w:pPr>
            <w:r w:rsidRPr="002F2CF5">
              <w:rPr>
                <w:rFonts w:asciiTheme="majorHAnsi" w:hAnsiTheme="majorHAnsi" w:cstheme="majorBidi"/>
                <w:sz w:val="24"/>
                <w:szCs w:val="24"/>
              </w:rPr>
              <w:lastRenderedPageBreak/>
              <w:t xml:space="preserve">Notwithstanding anything contained in any other law for the time being in force, no </w:t>
            </w:r>
            <w:r w:rsidRPr="002F2CF5">
              <w:rPr>
                <w:rFonts w:asciiTheme="majorHAnsi" w:hAnsiTheme="majorHAnsi" w:cstheme="majorBidi"/>
                <w:sz w:val="24"/>
                <w:szCs w:val="24"/>
              </w:rPr>
              <w:lastRenderedPageBreak/>
              <w:t xml:space="preserve">charge created by a company shall be taken into account by the liquidator </w:t>
            </w:r>
            <w:r w:rsidRPr="002F2CF5">
              <w:rPr>
                <w:rFonts w:asciiTheme="majorHAnsi" w:hAnsiTheme="majorHAnsi" w:cstheme="majorBidi"/>
                <w:color w:val="0070C0"/>
                <w:sz w:val="24"/>
                <w:szCs w:val="24"/>
              </w:rPr>
              <w:t>appointed under this Act or the Insolvency and Bankruptcy Code, 2016</w:t>
            </w:r>
            <w:r w:rsidRPr="002F2CF5">
              <w:rPr>
                <w:rFonts w:asciiTheme="majorHAnsi" w:hAnsiTheme="majorHAnsi" w:cstheme="majorBidi"/>
                <w:sz w:val="24"/>
                <w:szCs w:val="24"/>
              </w:rPr>
              <w:t xml:space="preserve"> or any other</w:t>
            </w:r>
          </w:p>
          <w:p w:rsidR="002F2CF5" w:rsidRPr="002F2CF5" w:rsidRDefault="002F2CF5" w:rsidP="002F2CF5">
            <w:pPr>
              <w:autoSpaceDE w:val="0"/>
              <w:autoSpaceDN w:val="0"/>
              <w:adjustRightInd w:val="0"/>
              <w:jc w:val="both"/>
              <w:cnfStyle w:val="000000100000"/>
              <w:rPr>
                <w:rFonts w:asciiTheme="majorHAnsi" w:hAnsiTheme="majorHAnsi" w:cstheme="majorBidi"/>
                <w:sz w:val="24"/>
                <w:szCs w:val="24"/>
              </w:rPr>
            </w:pPr>
          </w:p>
        </w:tc>
      </w:tr>
    </w:tbl>
    <w:p w:rsidR="002F2CF5" w:rsidRDefault="002F2CF5" w:rsidP="00EC1E30">
      <w:pPr>
        <w:pStyle w:val="ListParagraph"/>
        <w:autoSpaceDE w:val="0"/>
        <w:autoSpaceDN w:val="0"/>
        <w:adjustRightInd w:val="0"/>
        <w:spacing w:after="0"/>
        <w:ind w:left="-90"/>
        <w:jc w:val="both"/>
        <w:rPr>
          <w:rFonts w:ascii="Berlin Sans FB Demi" w:hAnsi="Berlin Sans FB Demi"/>
          <w:color w:val="0070C0"/>
          <w:sz w:val="24"/>
          <w:szCs w:val="24"/>
        </w:rPr>
      </w:pPr>
    </w:p>
    <w:p w:rsidR="00EC6B8E" w:rsidRDefault="00EC6B8E" w:rsidP="00EC6B8E">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3238FA">
        <w:rPr>
          <w:rFonts w:asciiTheme="majorHAnsi" w:hAnsiTheme="majorHAnsi"/>
          <w:b/>
          <w:bCs/>
          <w:sz w:val="24"/>
          <w:szCs w:val="24"/>
        </w:rPr>
        <w:t xml:space="preserve">Section </w:t>
      </w:r>
      <w:r w:rsidR="003238FA" w:rsidRPr="003238FA">
        <w:rPr>
          <w:rFonts w:asciiTheme="majorHAnsi" w:hAnsiTheme="majorHAnsi"/>
          <w:b/>
          <w:bCs/>
          <w:sz w:val="24"/>
          <w:szCs w:val="24"/>
        </w:rPr>
        <w:t>117[3</w:t>
      </w:r>
      <w:r w:rsidRPr="003238FA">
        <w:rPr>
          <w:rFonts w:asciiTheme="majorHAnsi" w:hAnsiTheme="majorHAnsi"/>
          <w:b/>
          <w:bCs/>
          <w:sz w:val="24"/>
          <w:szCs w:val="24"/>
        </w:rPr>
        <w:t>(f)</w:t>
      </w:r>
      <w:r w:rsidR="003238FA" w:rsidRPr="003238FA">
        <w:rPr>
          <w:rFonts w:asciiTheme="majorHAnsi" w:hAnsiTheme="majorHAnsi"/>
          <w:b/>
          <w:bCs/>
          <w:sz w:val="24"/>
          <w:szCs w:val="24"/>
        </w:rPr>
        <w:t>]</w:t>
      </w:r>
      <w:r w:rsidRPr="003238FA">
        <w:rPr>
          <w:rFonts w:asciiTheme="majorHAnsi" w:hAnsiTheme="majorHAnsi"/>
          <w:b/>
          <w:bCs/>
          <w:sz w:val="24"/>
          <w:szCs w:val="24"/>
        </w:rPr>
        <w:t>-</w:t>
      </w:r>
      <w:r>
        <w:rPr>
          <w:rFonts w:ascii="Berlin Sans FB Demi" w:hAnsi="Berlin Sans FB Demi"/>
          <w:color w:val="7030A0"/>
          <w:sz w:val="24"/>
          <w:szCs w:val="24"/>
        </w:rPr>
        <w:t xml:space="preserve"> Resolution</w:t>
      </w:r>
      <w:r w:rsidR="00802F6D">
        <w:rPr>
          <w:rFonts w:ascii="Berlin Sans FB Demi" w:hAnsi="Berlin Sans FB Demi"/>
          <w:color w:val="7030A0"/>
          <w:sz w:val="24"/>
          <w:szCs w:val="24"/>
        </w:rPr>
        <w:t>s</w:t>
      </w:r>
      <w:r>
        <w:rPr>
          <w:rFonts w:ascii="Berlin Sans FB Demi" w:hAnsi="Berlin Sans FB Demi"/>
          <w:color w:val="7030A0"/>
          <w:sz w:val="24"/>
          <w:szCs w:val="24"/>
        </w:rPr>
        <w:t xml:space="preserve"> &amp; Agreement</w:t>
      </w:r>
      <w:r w:rsidR="00802F6D">
        <w:rPr>
          <w:rFonts w:ascii="Berlin Sans FB Demi" w:hAnsi="Berlin Sans FB Demi"/>
          <w:color w:val="7030A0"/>
          <w:sz w:val="24"/>
          <w:szCs w:val="24"/>
        </w:rPr>
        <w:t>s</w:t>
      </w:r>
      <w:r>
        <w:rPr>
          <w:rFonts w:ascii="Berlin Sans FB Demi" w:hAnsi="Berlin Sans FB Demi"/>
          <w:color w:val="7030A0"/>
          <w:sz w:val="24"/>
          <w:szCs w:val="24"/>
        </w:rPr>
        <w:t xml:space="preserve"> required to be filed with ROC:</w:t>
      </w:r>
    </w:p>
    <w:p w:rsidR="00EC6B8E" w:rsidRDefault="00EC6B8E" w:rsidP="00EC6B8E">
      <w:pPr>
        <w:pStyle w:val="ListParagraph"/>
        <w:autoSpaceDE w:val="0"/>
        <w:autoSpaceDN w:val="0"/>
        <w:adjustRightInd w:val="0"/>
        <w:spacing w:after="0"/>
        <w:ind w:left="-90"/>
        <w:jc w:val="both"/>
        <w:rPr>
          <w:rFonts w:ascii="Berlin Sans FB Demi" w:hAnsi="Berlin Sans FB Demi"/>
          <w:color w:val="7030A0"/>
          <w:sz w:val="24"/>
          <w:szCs w:val="24"/>
        </w:rPr>
      </w:pPr>
    </w:p>
    <w:tbl>
      <w:tblPr>
        <w:tblStyle w:val="LightGrid-Accent5"/>
        <w:tblW w:w="0" w:type="auto"/>
        <w:tblLook w:val="04A0"/>
      </w:tblPr>
      <w:tblGrid>
        <w:gridCol w:w="4698"/>
        <w:gridCol w:w="4878"/>
      </w:tblGrid>
      <w:tr w:rsidR="00EC6B8E" w:rsidTr="00817238">
        <w:trPr>
          <w:cnfStyle w:val="100000000000"/>
        </w:trPr>
        <w:tc>
          <w:tcPr>
            <w:cnfStyle w:val="001000000000"/>
            <w:tcW w:w="4698" w:type="dxa"/>
          </w:tcPr>
          <w:p w:rsidR="00EC6B8E" w:rsidRPr="00D87CD3" w:rsidRDefault="00EC6B8E"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EC6B8E" w:rsidRPr="00D87CD3" w:rsidRDefault="00EC6B8E"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696792" w:rsidRPr="002F2CF5" w:rsidTr="00817238">
        <w:trPr>
          <w:cnfStyle w:val="000000100000"/>
        </w:trPr>
        <w:tc>
          <w:tcPr>
            <w:cnfStyle w:val="001000000000"/>
            <w:tcW w:w="4698" w:type="dxa"/>
          </w:tcPr>
          <w:p w:rsidR="00696792" w:rsidRPr="00D87CD3" w:rsidRDefault="00696792" w:rsidP="00696792">
            <w:pPr>
              <w:autoSpaceDE w:val="0"/>
              <w:autoSpaceDN w:val="0"/>
              <w:adjustRightInd w:val="0"/>
              <w:jc w:val="both"/>
              <w:rPr>
                <w:sz w:val="24"/>
                <w:szCs w:val="24"/>
              </w:rPr>
            </w:pPr>
            <w:r w:rsidRPr="00EC6B8E">
              <w:rPr>
                <w:b w:val="0"/>
                <w:sz w:val="24"/>
                <w:szCs w:val="24"/>
              </w:rPr>
              <w:t>The provisions</w:t>
            </w:r>
            <w:r w:rsidR="00802F6D">
              <w:rPr>
                <w:b w:val="0"/>
                <w:sz w:val="24"/>
                <w:szCs w:val="24"/>
              </w:rPr>
              <w:t xml:space="preserve"> of this section shall apply to the </w:t>
            </w:r>
            <w:r w:rsidRPr="00EC6B8E">
              <w:rPr>
                <w:b w:val="0"/>
                <w:sz w:val="24"/>
                <w:szCs w:val="24"/>
              </w:rPr>
              <w:t>resolutions requiring a company to be wound up voluntarily passed in pursuance of</w:t>
            </w:r>
            <w:r>
              <w:rPr>
                <w:b w:val="0"/>
                <w:sz w:val="24"/>
                <w:szCs w:val="24"/>
              </w:rPr>
              <w:t xml:space="preserve"> </w:t>
            </w:r>
            <w:r w:rsidRPr="00EC6B8E">
              <w:rPr>
                <w:b w:val="0"/>
                <w:sz w:val="24"/>
                <w:szCs w:val="24"/>
              </w:rPr>
              <w:t>section 304</w:t>
            </w:r>
            <w:r>
              <w:rPr>
                <w:b w:val="0"/>
                <w:sz w:val="24"/>
                <w:szCs w:val="24"/>
              </w:rPr>
              <w:t xml:space="preserve"> </w:t>
            </w:r>
            <w:r w:rsidRPr="00EC6B8E">
              <w:rPr>
                <w:b w:val="0"/>
                <w:sz w:val="24"/>
                <w:szCs w:val="24"/>
                <w:vertAlign w:val="superscript"/>
              </w:rPr>
              <w:t>(Circumstances in which company may be wound</w:t>
            </w:r>
            <w:r>
              <w:rPr>
                <w:b w:val="0"/>
                <w:sz w:val="24"/>
                <w:szCs w:val="24"/>
                <w:vertAlign w:val="superscript"/>
              </w:rPr>
              <w:t xml:space="preserve"> </w:t>
            </w:r>
            <w:r w:rsidRPr="00EC6B8E">
              <w:rPr>
                <w:b w:val="0"/>
                <w:sz w:val="24"/>
                <w:szCs w:val="24"/>
                <w:vertAlign w:val="superscript"/>
              </w:rPr>
              <w:t>up voluntarily)</w:t>
            </w:r>
          </w:p>
        </w:tc>
        <w:tc>
          <w:tcPr>
            <w:tcW w:w="4878" w:type="dxa"/>
          </w:tcPr>
          <w:p w:rsidR="00696792" w:rsidRPr="00D87CD3" w:rsidRDefault="00696792" w:rsidP="00696792">
            <w:pPr>
              <w:autoSpaceDE w:val="0"/>
              <w:autoSpaceDN w:val="0"/>
              <w:adjustRightInd w:val="0"/>
              <w:jc w:val="both"/>
              <w:cnfStyle w:val="000000100000"/>
              <w:rPr>
                <w:rFonts w:asciiTheme="majorHAnsi" w:eastAsiaTheme="majorEastAsia" w:hAnsiTheme="majorHAnsi" w:cstheme="majorBidi"/>
                <w:b/>
                <w:bCs/>
                <w:sz w:val="24"/>
                <w:szCs w:val="24"/>
              </w:rPr>
            </w:pPr>
            <w:r w:rsidRPr="00802F6D">
              <w:rPr>
                <w:rFonts w:asciiTheme="majorHAnsi" w:hAnsiTheme="majorHAnsi" w:cstheme="majorBidi"/>
                <w:bCs/>
                <w:sz w:val="24"/>
                <w:szCs w:val="24"/>
              </w:rPr>
              <w:t>The provisions of this section shall apply to—resolutions requiring a company to be wound up voluntarily passed in pursuance of</w:t>
            </w:r>
            <w:r w:rsidRPr="00802F6D">
              <w:rPr>
                <w:bCs/>
                <w:sz w:val="24"/>
                <w:szCs w:val="24"/>
              </w:rPr>
              <w:t xml:space="preserve"> </w:t>
            </w:r>
            <w:r w:rsidRPr="00802F6D">
              <w:rPr>
                <w:rFonts w:asciiTheme="majorHAnsi" w:hAnsiTheme="majorHAnsi" w:cstheme="majorBidi"/>
                <w:bCs/>
                <w:sz w:val="24"/>
                <w:szCs w:val="24"/>
              </w:rPr>
              <w:t>section</w:t>
            </w:r>
            <w:r w:rsidRPr="00EC6B8E">
              <w:rPr>
                <w:rFonts w:asciiTheme="majorHAnsi" w:hAnsiTheme="majorHAnsi" w:cstheme="majorBidi"/>
                <w:b/>
                <w:sz w:val="24"/>
                <w:szCs w:val="24"/>
              </w:rPr>
              <w:t xml:space="preserve"> </w:t>
            </w:r>
            <w:r w:rsidRPr="00696792">
              <w:rPr>
                <w:rFonts w:asciiTheme="majorHAnsi" w:hAnsiTheme="majorHAnsi" w:cstheme="majorBidi"/>
                <w:color w:val="0070C0"/>
                <w:sz w:val="24"/>
                <w:szCs w:val="24"/>
              </w:rPr>
              <w:t>59 of the Insolvency and Bankruptcy Code, 2016</w:t>
            </w:r>
            <w:r w:rsidRPr="00696792">
              <w:rPr>
                <w:rFonts w:asciiTheme="majorHAnsi" w:hAnsiTheme="majorHAnsi" w:cstheme="majorBidi"/>
                <w:color w:val="0070C0"/>
                <w:sz w:val="24"/>
                <w:szCs w:val="24"/>
                <w:vertAlign w:val="superscript"/>
              </w:rPr>
              <w:t>(</w:t>
            </w:r>
            <w:r w:rsidRPr="00802F6D">
              <w:rPr>
                <w:rFonts w:asciiTheme="majorHAnsi" w:hAnsiTheme="majorHAnsi" w:cstheme="majorBidi"/>
                <w:b/>
                <w:bCs/>
                <w:color w:val="0070C0"/>
                <w:sz w:val="24"/>
                <w:szCs w:val="24"/>
                <w:vertAlign w:val="superscript"/>
              </w:rPr>
              <w:t>VOLUNTARY LIQUIDATION OF CORPORATE PERSONS)</w:t>
            </w:r>
          </w:p>
        </w:tc>
      </w:tr>
    </w:tbl>
    <w:p w:rsidR="009054AC" w:rsidRDefault="009054AC" w:rsidP="009054AC">
      <w:pPr>
        <w:pStyle w:val="ListParagraph"/>
        <w:autoSpaceDE w:val="0"/>
        <w:autoSpaceDN w:val="0"/>
        <w:adjustRightInd w:val="0"/>
        <w:spacing w:after="0"/>
        <w:ind w:left="-90"/>
        <w:jc w:val="both"/>
        <w:rPr>
          <w:rFonts w:ascii="Berlin Sans FB Demi" w:hAnsi="Berlin Sans FB Demi"/>
          <w:color w:val="7030A0"/>
          <w:sz w:val="24"/>
          <w:szCs w:val="24"/>
        </w:rPr>
      </w:pPr>
    </w:p>
    <w:p w:rsidR="00802F6D" w:rsidRDefault="00802F6D" w:rsidP="00802F6D">
      <w:pPr>
        <w:pStyle w:val="ListParagraph"/>
        <w:autoSpaceDE w:val="0"/>
        <w:autoSpaceDN w:val="0"/>
        <w:adjustRightInd w:val="0"/>
        <w:spacing w:after="0"/>
        <w:ind w:left="-90"/>
        <w:jc w:val="both"/>
        <w:rPr>
          <w:rFonts w:ascii="Berlin Sans FB Demi" w:hAnsi="Berlin Sans FB Demi"/>
          <w:color w:val="7030A0"/>
          <w:sz w:val="24"/>
          <w:szCs w:val="24"/>
        </w:rPr>
      </w:pPr>
    </w:p>
    <w:p w:rsidR="00802F6D" w:rsidRPr="00802F6D" w:rsidRDefault="00802F6D" w:rsidP="00802F6D">
      <w:pPr>
        <w:pStyle w:val="ListParagraph"/>
        <w:autoSpaceDE w:val="0"/>
        <w:autoSpaceDN w:val="0"/>
        <w:adjustRightInd w:val="0"/>
        <w:spacing w:after="0"/>
        <w:ind w:left="-90"/>
        <w:jc w:val="both"/>
        <w:rPr>
          <w:rFonts w:ascii="Berlin Sans FB Demi" w:hAnsi="Berlin Sans FB Demi"/>
          <w:color w:val="7030A0"/>
          <w:sz w:val="24"/>
          <w:szCs w:val="24"/>
        </w:rPr>
      </w:pPr>
    </w:p>
    <w:p w:rsidR="009054AC" w:rsidRDefault="009054AC" w:rsidP="009054AC">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802F6D">
        <w:rPr>
          <w:rFonts w:asciiTheme="majorHAnsi" w:hAnsiTheme="majorHAnsi"/>
          <w:b/>
          <w:bCs/>
          <w:sz w:val="24"/>
          <w:szCs w:val="24"/>
        </w:rPr>
        <w:t>Section 224(2)</w:t>
      </w:r>
      <w:r w:rsidRPr="009054AC">
        <w:rPr>
          <w:rFonts w:ascii="Berlin Sans FB Demi" w:hAnsi="Berlin Sans FB Demi"/>
          <w:color w:val="7030A0"/>
          <w:sz w:val="24"/>
          <w:szCs w:val="24"/>
        </w:rPr>
        <w:t xml:space="preserve"> </w:t>
      </w:r>
      <w:r w:rsidR="00802F6D" w:rsidRPr="00802F6D">
        <w:rPr>
          <w:rFonts w:ascii="Berlin Sans FB Demi" w:hAnsi="Berlin Sans FB Demi"/>
          <w:sz w:val="24"/>
          <w:szCs w:val="24"/>
        </w:rPr>
        <w:t>-</w:t>
      </w:r>
      <w:r w:rsidR="00802F6D">
        <w:rPr>
          <w:rFonts w:ascii="Berlin Sans FB Demi" w:hAnsi="Berlin Sans FB Demi"/>
          <w:sz w:val="24"/>
          <w:szCs w:val="24"/>
        </w:rPr>
        <w:t xml:space="preserve"> </w:t>
      </w:r>
      <w:r w:rsidRPr="009054AC">
        <w:rPr>
          <w:rFonts w:ascii="Berlin Sans FB Demi" w:hAnsi="Berlin Sans FB Demi"/>
          <w:color w:val="7030A0"/>
          <w:sz w:val="24"/>
          <w:szCs w:val="24"/>
        </w:rPr>
        <w:t>Actio</w:t>
      </w:r>
      <w:r w:rsidR="00802F6D">
        <w:rPr>
          <w:rFonts w:ascii="Berlin Sans FB Demi" w:hAnsi="Berlin Sans FB Demi"/>
          <w:color w:val="7030A0"/>
          <w:sz w:val="24"/>
          <w:szCs w:val="24"/>
        </w:rPr>
        <w:t>ns to be taken in pursuance of I</w:t>
      </w:r>
      <w:r w:rsidRPr="009054AC">
        <w:rPr>
          <w:rFonts w:ascii="Berlin Sans FB Demi" w:hAnsi="Berlin Sans FB Demi"/>
          <w:color w:val="7030A0"/>
          <w:sz w:val="24"/>
          <w:szCs w:val="24"/>
        </w:rPr>
        <w:t>nspector’s</w:t>
      </w:r>
      <w:r w:rsidR="00802F6D">
        <w:rPr>
          <w:rFonts w:ascii="Berlin Sans FB Demi" w:hAnsi="Berlin Sans FB Demi"/>
          <w:color w:val="7030A0"/>
          <w:sz w:val="24"/>
          <w:szCs w:val="24"/>
        </w:rPr>
        <w:t xml:space="preserve"> Report</w:t>
      </w:r>
      <w:r w:rsidRPr="009054AC">
        <w:rPr>
          <w:rFonts w:ascii="Berlin Sans FB Demi" w:hAnsi="Berlin Sans FB Demi"/>
          <w:color w:val="7030A0"/>
          <w:sz w:val="24"/>
          <w:szCs w:val="24"/>
        </w:rPr>
        <w:t>:</w:t>
      </w:r>
    </w:p>
    <w:p w:rsidR="00802F6D" w:rsidRPr="00802F6D" w:rsidRDefault="00802F6D" w:rsidP="00802F6D">
      <w:pPr>
        <w:autoSpaceDE w:val="0"/>
        <w:autoSpaceDN w:val="0"/>
        <w:adjustRightInd w:val="0"/>
        <w:spacing w:after="0"/>
        <w:jc w:val="both"/>
        <w:rPr>
          <w:rFonts w:ascii="Berlin Sans FB Demi" w:hAnsi="Berlin Sans FB Demi"/>
          <w:color w:val="7030A0"/>
          <w:sz w:val="24"/>
          <w:szCs w:val="24"/>
        </w:rPr>
      </w:pPr>
    </w:p>
    <w:p w:rsidR="009054AC" w:rsidRPr="009054AC" w:rsidRDefault="009054AC" w:rsidP="009054AC">
      <w:pPr>
        <w:pStyle w:val="ListParagraph"/>
        <w:autoSpaceDE w:val="0"/>
        <w:autoSpaceDN w:val="0"/>
        <w:adjustRightInd w:val="0"/>
        <w:spacing w:after="0"/>
        <w:ind w:left="-90"/>
        <w:jc w:val="both"/>
        <w:rPr>
          <w:rFonts w:ascii="Berlin Sans FB Demi" w:hAnsi="Berlin Sans FB Demi"/>
          <w:color w:val="7030A0"/>
          <w:sz w:val="24"/>
          <w:szCs w:val="24"/>
        </w:rPr>
      </w:pPr>
    </w:p>
    <w:tbl>
      <w:tblPr>
        <w:tblStyle w:val="LightGrid-Accent5"/>
        <w:tblW w:w="0" w:type="auto"/>
        <w:tblLook w:val="04A0"/>
      </w:tblPr>
      <w:tblGrid>
        <w:gridCol w:w="4698"/>
        <w:gridCol w:w="4878"/>
      </w:tblGrid>
      <w:tr w:rsidR="009054AC" w:rsidTr="00817238">
        <w:trPr>
          <w:cnfStyle w:val="100000000000"/>
        </w:trPr>
        <w:tc>
          <w:tcPr>
            <w:cnfStyle w:val="001000000000"/>
            <w:tcW w:w="4698" w:type="dxa"/>
          </w:tcPr>
          <w:p w:rsidR="009054AC" w:rsidRPr="00D87CD3" w:rsidRDefault="009054AC"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9054AC" w:rsidRPr="00D87CD3" w:rsidRDefault="009054AC"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9054AC" w:rsidRPr="002F2CF5" w:rsidTr="00817238">
        <w:trPr>
          <w:cnfStyle w:val="000000100000"/>
        </w:trPr>
        <w:tc>
          <w:tcPr>
            <w:cnfStyle w:val="001000000000"/>
            <w:tcW w:w="4698" w:type="dxa"/>
          </w:tcPr>
          <w:p w:rsidR="009054AC" w:rsidRPr="009054AC" w:rsidRDefault="009054AC" w:rsidP="00817238">
            <w:pPr>
              <w:autoSpaceDE w:val="0"/>
              <w:autoSpaceDN w:val="0"/>
              <w:adjustRightInd w:val="0"/>
              <w:jc w:val="both"/>
              <w:rPr>
                <w:b w:val="0"/>
                <w:sz w:val="24"/>
                <w:szCs w:val="24"/>
              </w:rPr>
            </w:pPr>
            <w:r w:rsidRPr="009054AC">
              <w:rPr>
                <w:b w:val="0"/>
                <w:sz w:val="24"/>
                <w:szCs w:val="24"/>
              </w:rPr>
              <w:t>If any company or other body corporate is liable to be wound up under this Act</w:t>
            </w:r>
          </w:p>
        </w:tc>
        <w:tc>
          <w:tcPr>
            <w:tcW w:w="4878" w:type="dxa"/>
          </w:tcPr>
          <w:p w:rsidR="009054AC" w:rsidRPr="009054AC" w:rsidRDefault="009054AC" w:rsidP="00817238">
            <w:pPr>
              <w:autoSpaceDE w:val="0"/>
              <w:autoSpaceDN w:val="0"/>
              <w:adjustRightInd w:val="0"/>
              <w:jc w:val="both"/>
              <w:cnfStyle w:val="000000100000"/>
              <w:rPr>
                <w:rFonts w:asciiTheme="majorHAnsi" w:eastAsiaTheme="majorEastAsia" w:hAnsiTheme="majorHAnsi" w:cstheme="majorBidi"/>
                <w:bCs/>
                <w:sz w:val="24"/>
                <w:szCs w:val="24"/>
              </w:rPr>
            </w:pPr>
            <w:r w:rsidRPr="009054AC">
              <w:rPr>
                <w:rFonts w:asciiTheme="majorHAnsi" w:eastAsiaTheme="majorEastAsia" w:hAnsiTheme="majorHAnsi" w:cstheme="majorBidi"/>
                <w:bCs/>
                <w:sz w:val="24"/>
                <w:szCs w:val="24"/>
              </w:rPr>
              <w:t xml:space="preserve">If any company or other body corporate is liable to be wound up under this Act </w:t>
            </w:r>
            <w:r w:rsidRPr="000A4614">
              <w:rPr>
                <w:rFonts w:asciiTheme="majorHAnsi" w:eastAsiaTheme="majorEastAsia" w:hAnsiTheme="majorHAnsi" w:cstheme="majorBidi"/>
                <w:bCs/>
                <w:color w:val="0070C0"/>
                <w:sz w:val="24"/>
                <w:szCs w:val="24"/>
              </w:rPr>
              <w:t>or under the Insolvency and Bankruptcy Code, 2016</w:t>
            </w:r>
          </w:p>
        </w:tc>
      </w:tr>
    </w:tbl>
    <w:p w:rsidR="00C85ED5" w:rsidRDefault="00C85ED5" w:rsidP="00C85ED5">
      <w:pPr>
        <w:rPr>
          <w:rFonts w:ascii="Berlin Sans FB Demi" w:hAnsi="Berlin Sans FB Demi"/>
          <w:color w:val="0070C0"/>
          <w:sz w:val="24"/>
          <w:szCs w:val="24"/>
        </w:rPr>
      </w:pPr>
    </w:p>
    <w:p w:rsidR="000A4614" w:rsidRDefault="000A4614" w:rsidP="00C85ED5">
      <w:pPr>
        <w:rPr>
          <w:rFonts w:ascii="Berlin Sans FB Demi" w:hAnsi="Berlin Sans FB Demi"/>
          <w:color w:val="7030A0"/>
          <w:sz w:val="24"/>
          <w:szCs w:val="24"/>
        </w:rPr>
      </w:pPr>
      <w:r w:rsidRPr="00802F6D">
        <w:rPr>
          <w:rFonts w:asciiTheme="majorHAnsi" w:hAnsiTheme="majorHAnsi"/>
          <w:b/>
          <w:bCs/>
          <w:sz w:val="24"/>
          <w:szCs w:val="24"/>
        </w:rPr>
        <w:t xml:space="preserve">Section </w:t>
      </w:r>
      <w:r w:rsidR="0037326B" w:rsidRPr="00802F6D">
        <w:rPr>
          <w:rFonts w:asciiTheme="majorHAnsi" w:hAnsiTheme="majorHAnsi"/>
          <w:b/>
          <w:bCs/>
          <w:sz w:val="24"/>
          <w:szCs w:val="24"/>
        </w:rPr>
        <w:t>230 (1) (6</w:t>
      </w:r>
      <w:proofErr w:type="gramStart"/>
      <w:r w:rsidR="0037326B" w:rsidRPr="00802F6D">
        <w:rPr>
          <w:rFonts w:asciiTheme="majorHAnsi" w:hAnsiTheme="majorHAnsi"/>
          <w:b/>
          <w:bCs/>
          <w:sz w:val="24"/>
          <w:szCs w:val="24"/>
        </w:rPr>
        <w:t>)-</w:t>
      </w:r>
      <w:proofErr w:type="gramEnd"/>
      <w:r w:rsidR="0037326B" w:rsidRPr="0037326B">
        <w:rPr>
          <w:rFonts w:ascii="Berlin Sans FB Demi" w:hAnsi="Berlin Sans FB Demi"/>
          <w:color w:val="7030A0"/>
          <w:sz w:val="24"/>
          <w:szCs w:val="24"/>
        </w:rPr>
        <w:t xml:space="preserve"> </w:t>
      </w:r>
      <w:r w:rsidRPr="0037326B">
        <w:rPr>
          <w:rFonts w:ascii="Berlin Sans FB Demi" w:hAnsi="Berlin Sans FB Demi"/>
          <w:color w:val="7030A0"/>
          <w:sz w:val="24"/>
          <w:szCs w:val="24"/>
        </w:rPr>
        <w:t xml:space="preserve"> </w:t>
      </w:r>
      <w:r w:rsidR="0037326B" w:rsidRPr="0037326B">
        <w:rPr>
          <w:rFonts w:ascii="Berlin Sans FB Demi" w:hAnsi="Berlin Sans FB Demi"/>
          <w:color w:val="7030A0"/>
          <w:sz w:val="24"/>
          <w:szCs w:val="24"/>
        </w:rPr>
        <w:t>Power to compromise or make arrangements with</w:t>
      </w:r>
      <w:r w:rsidR="0037326B">
        <w:rPr>
          <w:rFonts w:ascii="Berlin Sans FB Demi" w:hAnsi="Berlin Sans FB Demi"/>
          <w:color w:val="7030A0"/>
          <w:sz w:val="24"/>
          <w:szCs w:val="24"/>
        </w:rPr>
        <w:t xml:space="preserve"> </w:t>
      </w:r>
      <w:r w:rsidR="0037326B" w:rsidRPr="0037326B">
        <w:rPr>
          <w:rFonts w:ascii="Berlin Sans FB Demi" w:hAnsi="Berlin Sans FB Demi"/>
          <w:color w:val="7030A0"/>
          <w:sz w:val="24"/>
          <w:szCs w:val="24"/>
        </w:rPr>
        <w:t>creditors and members</w:t>
      </w:r>
      <w:r w:rsidRPr="0037326B">
        <w:rPr>
          <w:rFonts w:ascii="Berlin Sans FB Demi" w:hAnsi="Berlin Sans FB Demi"/>
          <w:color w:val="7030A0"/>
          <w:sz w:val="24"/>
          <w:szCs w:val="24"/>
        </w:rPr>
        <w:t>:</w:t>
      </w:r>
    </w:p>
    <w:tbl>
      <w:tblPr>
        <w:tblStyle w:val="LightGrid-Accent5"/>
        <w:tblW w:w="9497" w:type="dxa"/>
        <w:tblLook w:val="04A0"/>
      </w:tblPr>
      <w:tblGrid>
        <w:gridCol w:w="4547"/>
        <w:gridCol w:w="4950"/>
      </w:tblGrid>
      <w:tr w:rsidR="0037326B" w:rsidTr="00802F6D">
        <w:trPr>
          <w:cnfStyle w:val="100000000000"/>
          <w:trHeight w:val="279"/>
        </w:trPr>
        <w:tc>
          <w:tcPr>
            <w:cnfStyle w:val="001000000000"/>
            <w:tcW w:w="4547" w:type="dxa"/>
          </w:tcPr>
          <w:p w:rsidR="0037326B" w:rsidRPr="00D87CD3" w:rsidRDefault="0037326B"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950" w:type="dxa"/>
          </w:tcPr>
          <w:p w:rsidR="0037326B" w:rsidRPr="00D87CD3" w:rsidRDefault="0037326B"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p>
        </w:tc>
      </w:tr>
      <w:tr w:rsidR="0037326B" w:rsidRPr="002F2CF5" w:rsidTr="00802F6D">
        <w:trPr>
          <w:cnfStyle w:val="000000100000"/>
          <w:trHeight w:val="1734"/>
        </w:trPr>
        <w:tc>
          <w:tcPr>
            <w:cnfStyle w:val="001000000000"/>
            <w:tcW w:w="4547" w:type="dxa"/>
          </w:tcPr>
          <w:p w:rsidR="0037326B" w:rsidRPr="009054AC" w:rsidRDefault="0037326B" w:rsidP="0037326B">
            <w:pPr>
              <w:autoSpaceDE w:val="0"/>
              <w:autoSpaceDN w:val="0"/>
              <w:adjustRightInd w:val="0"/>
              <w:jc w:val="both"/>
              <w:rPr>
                <w:b w:val="0"/>
                <w:sz w:val="24"/>
                <w:szCs w:val="24"/>
              </w:rPr>
            </w:pPr>
            <w:r w:rsidRPr="0037326B">
              <w:rPr>
                <w:b w:val="0"/>
                <w:sz w:val="24"/>
                <w:szCs w:val="24"/>
              </w:rPr>
              <w:t>The Tribunal may, on the application of the company or of any creditor or member of the company, or in the case of a company which is being wound up, of the liquidator</w:t>
            </w:r>
          </w:p>
        </w:tc>
        <w:tc>
          <w:tcPr>
            <w:tcW w:w="4950" w:type="dxa"/>
          </w:tcPr>
          <w:p w:rsidR="0037326B" w:rsidRPr="009054AC" w:rsidRDefault="0037326B" w:rsidP="0037326B">
            <w:pPr>
              <w:autoSpaceDE w:val="0"/>
              <w:autoSpaceDN w:val="0"/>
              <w:adjustRightInd w:val="0"/>
              <w:jc w:val="both"/>
              <w:cnfStyle w:val="000000100000"/>
              <w:rPr>
                <w:rFonts w:asciiTheme="majorHAnsi" w:eastAsiaTheme="majorEastAsia" w:hAnsiTheme="majorHAnsi" w:cstheme="majorBidi"/>
                <w:bCs/>
                <w:sz w:val="24"/>
                <w:szCs w:val="24"/>
              </w:rPr>
            </w:pPr>
            <w:r w:rsidRPr="0037326B">
              <w:rPr>
                <w:rFonts w:asciiTheme="majorHAnsi" w:eastAsiaTheme="majorEastAsia" w:hAnsiTheme="majorHAnsi" w:cstheme="majorBidi"/>
                <w:bCs/>
                <w:sz w:val="24"/>
                <w:szCs w:val="24"/>
              </w:rPr>
              <w:t xml:space="preserve">The Tribunal may, on the application of the company or of any creditor or member of the company, or in the case of a company which is being wound up, of the liquidator </w:t>
            </w:r>
            <w:r w:rsidRPr="0037326B">
              <w:rPr>
                <w:rFonts w:asciiTheme="majorHAnsi" w:eastAsiaTheme="majorEastAsia" w:hAnsiTheme="majorHAnsi" w:cstheme="majorBidi"/>
                <w:bCs/>
                <w:color w:val="0070C0"/>
                <w:sz w:val="24"/>
                <w:szCs w:val="24"/>
              </w:rPr>
              <w:t>appointed under this Act or under the Insolvency and Bankruptcy Code, 2016</w:t>
            </w:r>
          </w:p>
        </w:tc>
      </w:tr>
      <w:tr w:rsidR="005D2386" w:rsidRPr="002F2CF5" w:rsidTr="00802F6D">
        <w:trPr>
          <w:cnfStyle w:val="000000010000"/>
          <w:trHeight w:val="310"/>
        </w:trPr>
        <w:tc>
          <w:tcPr>
            <w:cnfStyle w:val="001000000000"/>
            <w:tcW w:w="9496" w:type="dxa"/>
            <w:gridSpan w:val="2"/>
          </w:tcPr>
          <w:p w:rsidR="005D2386" w:rsidRPr="009054AC" w:rsidRDefault="005D2386" w:rsidP="00817238">
            <w:pPr>
              <w:autoSpaceDE w:val="0"/>
              <w:autoSpaceDN w:val="0"/>
              <w:adjustRightInd w:val="0"/>
              <w:jc w:val="both"/>
              <w:rPr>
                <w:bCs w:val="0"/>
                <w:sz w:val="24"/>
                <w:szCs w:val="24"/>
              </w:rPr>
            </w:pPr>
            <w:r w:rsidRPr="00802F6D">
              <w:rPr>
                <w:b w:val="0"/>
                <w:sz w:val="24"/>
                <w:szCs w:val="24"/>
                <w:highlight w:val="yellow"/>
              </w:rPr>
              <w:t>In sub Section 6 Word use as ‘Liquidator’ the word liquidator substitute</w:t>
            </w:r>
          </w:p>
        </w:tc>
      </w:tr>
    </w:tbl>
    <w:p w:rsidR="0037326B" w:rsidRPr="0037326B" w:rsidRDefault="0037326B" w:rsidP="0037326B">
      <w:pPr>
        <w:pStyle w:val="ListParagraph"/>
        <w:autoSpaceDE w:val="0"/>
        <w:autoSpaceDN w:val="0"/>
        <w:adjustRightInd w:val="0"/>
        <w:spacing w:after="0"/>
        <w:ind w:left="-90"/>
        <w:jc w:val="both"/>
        <w:rPr>
          <w:rFonts w:ascii="Berlin Sans FB Demi" w:hAnsi="Berlin Sans FB Demi"/>
          <w:color w:val="7030A0"/>
          <w:sz w:val="24"/>
          <w:szCs w:val="24"/>
        </w:rPr>
      </w:pPr>
    </w:p>
    <w:p w:rsidR="005D2386" w:rsidRPr="005D2386" w:rsidRDefault="00802F6D" w:rsidP="00101AD8">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Pr>
          <w:rFonts w:asciiTheme="majorHAnsi" w:hAnsiTheme="majorHAnsi"/>
          <w:b/>
          <w:bCs/>
          <w:sz w:val="24"/>
          <w:szCs w:val="24"/>
        </w:rPr>
        <w:t>Section 249</w:t>
      </w:r>
      <w:r w:rsidR="005D2386" w:rsidRPr="00802F6D">
        <w:rPr>
          <w:rFonts w:asciiTheme="majorHAnsi" w:hAnsiTheme="majorHAnsi"/>
          <w:b/>
          <w:bCs/>
          <w:sz w:val="24"/>
          <w:szCs w:val="24"/>
        </w:rPr>
        <w:t>(1)(e)-</w:t>
      </w:r>
      <w:r>
        <w:rPr>
          <w:rFonts w:ascii="Berlin Sans FB Demi" w:hAnsi="Berlin Sans FB Demi"/>
          <w:color w:val="7030A0"/>
          <w:sz w:val="24"/>
          <w:szCs w:val="24"/>
        </w:rPr>
        <w:t xml:space="preserve"> </w:t>
      </w:r>
      <w:r w:rsidR="005D2386" w:rsidRPr="005D2386">
        <w:rPr>
          <w:rFonts w:ascii="Berlin Sans FB Demi" w:hAnsi="Berlin Sans FB Demi"/>
          <w:color w:val="7030A0"/>
          <w:sz w:val="24"/>
          <w:szCs w:val="24"/>
        </w:rPr>
        <w:t xml:space="preserve">Restrictions on making </w:t>
      </w:r>
      <w:r w:rsidR="00101AD8">
        <w:rPr>
          <w:rFonts w:ascii="Berlin Sans FB Demi" w:hAnsi="Berlin Sans FB Demi"/>
          <w:color w:val="7030A0"/>
          <w:sz w:val="24"/>
          <w:szCs w:val="24"/>
        </w:rPr>
        <w:t>the Application under S</w:t>
      </w:r>
      <w:r w:rsidR="005D2386" w:rsidRPr="005D2386">
        <w:rPr>
          <w:rFonts w:ascii="Berlin Sans FB Demi" w:hAnsi="Berlin Sans FB Demi"/>
          <w:color w:val="7030A0"/>
          <w:sz w:val="24"/>
          <w:szCs w:val="24"/>
        </w:rPr>
        <w:t>ection</w:t>
      </w:r>
      <w:r w:rsidR="005D2386">
        <w:rPr>
          <w:rFonts w:ascii="Berlin Sans FB Demi" w:hAnsi="Berlin Sans FB Demi"/>
          <w:color w:val="7030A0"/>
          <w:sz w:val="24"/>
          <w:szCs w:val="24"/>
        </w:rPr>
        <w:t xml:space="preserve"> </w:t>
      </w:r>
      <w:r w:rsidR="00101AD8">
        <w:rPr>
          <w:rFonts w:ascii="Berlin Sans FB Demi" w:hAnsi="Berlin Sans FB Demi"/>
          <w:color w:val="7030A0"/>
          <w:sz w:val="24"/>
          <w:szCs w:val="24"/>
        </w:rPr>
        <w:t>248 in certain Situations</w:t>
      </w:r>
      <w:r w:rsidR="005D2386" w:rsidRPr="005D2386">
        <w:rPr>
          <w:rFonts w:ascii="Berlin Sans FB Demi" w:hAnsi="Berlin Sans FB Demi"/>
          <w:color w:val="7030A0"/>
          <w:sz w:val="24"/>
          <w:szCs w:val="24"/>
        </w:rPr>
        <w:t>:</w:t>
      </w:r>
    </w:p>
    <w:tbl>
      <w:tblPr>
        <w:tblStyle w:val="LightGrid-Accent5"/>
        <w:tblW w:w="0" w:type="auto"/>
        <w:tblLook w:val="04A0"/>
      </w:tblPr>
      <w:tblGrid>
        <w:gridCol w:w="4698"/>
        <w:gridCol w:w="4878"/>
      </w:tblGrid>
      <w:tr w:rsidR="005D2386" w:rsidTr="00817238">
        <w:trPr>
          <w:cnfStyle w:val="100000000000"/>
        </w:trPr>
        <w:tc>
          <w:tcPr>
            <w:cnfStyle w:val="001000000000"/>
            <w:tcW w:w="4698" w:type="dxa"/>
          </w:tcPr>
          <w:p w:rsidR="005D2386" w:rsidRPr="00D87CD3" w:rsidRDefault="005D2386"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lastRenderedPageBreak/>
              <w:t>Companies Act, 2013</w:t>
            </w:r>
          </w:p>
        </w:tc>
        <w:tc>
          <w:tcPr>
            <w:tcW w:w="4878" w:type="dxa"/>
          </w:tcPr>
          <w:p w:rsidR="005D2386" w:rsidRPr="00D87CD3" w:rsidRDefault="005D2386"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C94239" w:rsidRPr="002F2CF5" w:rsidTr="00817238">
        <w:trPr>
          <w:cnfStyle w:val="000000100000"/>
        </w:trPr>
        <w:tc>
          <w:tcPr>
            <w:cnfStyle w:val="001000000000"/>
            <w:tcW w:w="4698" w:type="dxa"/>
          </w:tcPr>
          <w:p w:rsidR="00C94239" w:rsidRPr="009054AC" w:rsidRDefault="00C94239" w:rsidP="00C94239">
            <w:pPr>
              <w:autoSpaceDE w:val="0"/>
              <w:autoSpaceDN w:val="0"/>
              <w:adjustRightInd w:val="0"/>
              <w:jc w:val="both"/>
              <w:rPr>
                <w:b w:val="0"/>
                <w:sz w:val="24"/>
                <w:szCs w:val="24"/>
              </w:rPr>
            </w:pPr>
            <w:r w:rsidRPr="00C94239">
              <w:rPr>
                <w:b w:val="0"/>
                <w:sz w:val="24"/>
                <w:szCs w:val="24"/>
              </w:rPr>
              <w:t>An application under sub-section (2) of section 248 on behalf of a company shall</w:t>
            </w:r>
            <w:r>
              <w:rPr>
                <w:b w:val="0"/>
                <w:sz w:val="24"/>
                <w:szCs w:val="24"/>
              </w:rPr>
              <w:t xml:space="preserve"> </w:t>
            </w:r>
            <w:r w:rsidRPr="00C94239">
              <w:rPr>
                <w:b w:val="0"/>
                <w:sz w:val="24"/>
                <w:szCs w:val="24"/>
              </w:rPr>
              <w:t>not be made if, at any time in the previous three months, the company</w:t>
            </w:r>
            <w:r>
              <w:rPr>
                <w:b w:val="0"/>
                <w:sz w:val="24"/>
                <w:szCs w:val="24"/>
              </w:rPr>
              <w:t xml:space="preserve"> </w:t>
            </w:r>
            <w:r w:rsidRPr="00C94239">
              <w:rPr>
                <w:b w:val="0"/>
                <w:sz w:val="24"/>
                <w:szCs w:val="24"/>
              </w:rPr>
              <w:t>is being wound up under Chapter XX,</w:t>
            </w:r>
            <w:r w:rsidRPr="00C94239">
              <w:rPr>
                <w:b w:val="0"/>
                <w:strike/>
                <w:sz w:val="24"/>
                <w:szCs w:val="24"/>
              </w:rPr>
              <w:t xml:space="preserve"> whether voluntarily or by the Tribunal</w:t>
            </w:r>
          </w:p>
        </w:tc>
        <w:tc>
          <w:tcPr>
            <w:tcW w:w="4878" w:type="dxa"/>
          </w:tcPr>
          <w:p w:rsidR="00C94239" w:rsidRPr="00C94239" w:rsidRDefault="00C94239" w:rsidP="00C94239">
            <w:pPr>
              <w:autoSpaceDE w:val="0"/>
              <w:autoSpaceDN w:val="0"/>
              <w:adjustRightInd w:val="0"/>
              <w:jc w:val="both"/>
              <w:cnfStyle w:val="000000100000"/>
              <w:rPr>
                <w:rFonts w:asciiTheme="majorHAnsi" w:eastAsiaTheme="majorEastAsia" w:hAnsiTheme="majorHAnsi" w:cstheme="majorBidi"/>
                <w:b/>
                <w:bCs/>
                <w:sz w:val="24"/>
                <w:szCs w:val="24"/>
              </w:rPr>
            </w:pPr>
            <w:r w:rsidRPr="00C94239">
              <w:rPr>
                <w:rFonts w:asciiTheme="majorHAnsi" w:eastAsiaTheme="majorEastAsia" w:hAnsiTheme="majorHAnsi" w:cstheme="majorBidi"/>
                <w:bCs/>
                <w:sz w:val="24"/>
                <w:szCs w:val="24"/>
              </w:rPr>
              <w:t xml:space="preserve">An application under sub-section (2) of section 248 on behalf of a company shall not be made if, at any time in the previous three months, the company is being wound up under Chapter XX, </w:t>
            </w:r>
            <w:r w:rsidRPr="00C94239">
              <w:rPr>
                <w:rFonts w:asciiTheme="majorHAnsi" w:eastAsiaTheme="majorEastAsia" w:hAnsiTheme="majorHAnsi" w:cstheme="majorBidi"/>
                <w:bCs/>
                <w:color w:val="0070C0"/>
                <w:sz w:val="24"/>
                <w:szCs w:val="24"/>
              </w:rPr>
              <w:t>or under the Insolvency and Bankruptcy Code, 2016."</w:t>
            </w:r>
          </w:p>
        </w:tc>
      </w:tr>
    </w:tbl>
    <w:p w:rsidR="002F2CF5" w:rsidRDefault="002F2CF5">
      <w:pPr>
        <w:rPr>
          <w:rFonts w:ascii="Berlin Sans FB Demi" w:hAnsi="Berlin Sans FB Demi"/>
          <w:color w:val="0070C0"/>
          <w:sz w:val="24"/>
          <w:szCs w:val="24"/>
        </w:rPr>
      </w:pPr>
    </w:p>
    <w:p w:rsidR="002C37AF" w:rsidRDefault="002C37AF" w:rsidP="002C37AF">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2C37AF">
        <w:rPr>
          <w:rFonts w:ascii="Berlin Sans FB Demi" w:hAnsi="Berlin Sans FB Demi"/>
          <w:color w:val="7030A0"/>
          <w:sz w:val="24"/>
          <w:szCs w:val="24"/>
        </w:rPr>
        <w:t>List of Sections Omitted:</w:t>
      </w:r>
    </w:p>
    <w:p w:rsidR="0099724E" w:rsidRPr="002C37AF" w:rsidRDefault="0099724E" w:rsidP="0099724E">
      <w:pPr>
        <w:pStyle w:val="ListParagraph"/>
        <w:autoSpaceDE w:val="0"/>
        <w:autoSpaceDN w:val="0"/>
        <w:adjustRightInd w:val="0"/>
        <w:spacing w:after="0"/>
        <w:ind w:left="-90"/>
        <w:jc w:val="both"/>
        <w:rPr>
          <w:rFonts w:ascii="Berlin Sans FB Demi" w:hAnsi="Berlin Sans FB Demi"/>
          <w:color w:val="7030A0"/>
          <w:sz w:val="24"/>
          <w:szCs w:val="24"/>
        </w:rPr>
      </w:pPr>
    </w:p>
    <w:tbl>
      <w:tblPr>
        <w:tblStyle w:val="MediumList1-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59"/>
        <w:gridCol w:w="1536"/>
        <w:gridCol w:w="6881"/>
      </w:tblGrid>
      <w:tr w:rsidR="002C37AF" w:rsidRPr="004B540F" w:rsidTr="00483DE7">
        <w:trPr>
          <w:cnfStyle w:val="100000000000"/>
        </w:trPr>
        <w:tc>
          <w:tcPr>
            <w:cnfStyle w:val="001000000000"/>
            <w:tcW w:w="1159" w:type="dxa"/>
            <w:tcBorders>
              <w:top w:val="none" w:sz="0" w:space="0" w:color="auto"/>
              <w:bottom w:val="none" w:sz="0" w:space="0" w:color="auto"/>
            </w:tcBorders>
          </w:tcPr>
          <w:p w:rsidR="002C37AF" w:rsidRPr="004B540F" w:rsidRDefault="002C37AF" w:rsidP="002C37AF">
            <w:pPr>
              <w:autoSpaceDE w:val="0"/>
              <w:autoSpaceDN w:val="0"/>
              <w:adjustRightInd w:val="0"/>
              <w:jc w:val="center"/>
              <w:rPr>
                <w:rFonts w:ascii="Sylfaen" w:hAnsi="Sylfaen"/>
                <w:color w:val="auto"/>
                <w:sz w:val="24"/>
                <w:szCs w:val="24"/>
              </w:rPr>
            </w:pPr>
            <w:r w:rsidRPr="004B540F">
              <w:rPr>
                <w:rFonts w:ascii="Sylfaen" w:hAnsi="Sylfaen"/>
                <w:color w:val="auto"/>
                <w:sz w:val="24"/>
                <w:szCs w:val="24"/>
              </w:rPr>
              <w:t>S. No.</w:t>
            </w:r>
          </w:p>
        </w:tc>
        <w:tc>
          <w:tcPr>
            <w:tcW w:w="1536" w:type="dxa"/>
            <w:tcBorders>
              <w:top w:val="none" w:sz="0" w:space="0" w:color="auto"/>
              <w:bottom w:val="none" w:sz="0" w:space="0" w:color="auto"/>
            </w:tcBorders>
          </w:tcPr>
          <w:p w:rsidR="002C37AF" w:rsidRPr="004B540F" w:rsidRDefault="002C37AF" w:rsidP="002C37AF">
            <w:pPr>
              <w:autoSpaceDE w:val="0"/>
              <w:autoSpaceDN w:val="0"/>
              <w:adjustRightInd w:val="0"/>
              <w:jc w:val="center"/>
              <w:cnfStyle w:val="100000000000"/>
              <w:rPr>
                <w:rFonts w:ascii="Sylfaen" w:hAnsi="Sylfaen"/>
                <w:color w:val="auto"/>
                <w:sz w:val="24"/>
                <w:szCs w:val="24"/>
              </w:rPr>
            </w:pPr>
            <w:r w:rsidRPr="004B540F">
              <w:rPr>
                <w:rFonts w:ascii="Sylfaen" w:hAnsi="Sylfaen"/>
                <w:color w:val="auto"/>
                <w:sz w:val="24"/>
                <w:szCs w:val="24"/>
              </w:rPr>
              <w:t>Section</w:t>
            </w:r>
          </w:p>
        </w:tc>
        <w:tc>
          <w:tcPr>
            <w:tcW w:w="6881" w:type="dxa"/>
            <w:tcBorders>
              <w:top w:val="none" w:sz="0" w:space="0" w:color="auto"/>
              <w:bottom w:val="none" w:sz="0" w:space="0" w:color="auto"/>
            </w:tcBorders>
          </w:tcPr>
          <w:p w:rsidR="002C37AF" w:rsidRPr="004B540F" w:rsidRDefault="00101AD8" w:rsidP="002C37AF">
            <w:pPr>
              <w:autoSpaceDE w:val="0"/>
              <w:autoSpaceDN w:val="0"/>
              <w:adjustRightInd w:val="0"/>
              <w:jc w:val="center"/>
              <w:cnfStyle w:val="100000000000"/>
              <w:rPr>
                <w:rFonts w:ascii="Sylfaen" w:hAnsi="Sylfaen"/>
                <w:color w:val="auto"/>
                <w:sz w:val="24"/>
                <w:szCs w:val="24"/>
              </w:rPr>
            </w:pPr>
            <w:r w:rsidRPr="004B540F">
              <w:rPr>
                <w:rFonts w:ascii="Sylfaen" w:hAnsi="Sylfaen"/>
                <w:color w:val="auto"/>
                <w:sz w:val="24"/>
                <w:szCs w:val="24"/>
              </w:rPr>
              <w:t>Particulars</w:t>
            </w:r>
          </w:p>
        </w:tc>
      </w:tr>
      <w:tr w:rsidR="00C61BB5" w:rsidRPr="004B540F" w:rsidTr="00483DE7">
        <w:trPr>
          <w:cnfStyle w:val="000000100000"/>
        </w:trPr>
        <w:tc>
          <w:tcPr>
            <w:cnfStyle w:val="001000000000"/>
            <w:tcW w:w="1159" w:type="dxa"/>
          </w:tcPr>
          <w:p w:rsidR="00C61BB5" w:rsidRPr="004B540F" w:rsidRDefault="00C61BB5" w:rsidP="002C37AF">
            <w:pPr>
              <w:autoSpaceDE w:val="0"/>
              <w:autoSpaceDN w:val="0"/>
              <w:adjustRightInd w:val="0"/>
              <w:jc w:val="center"/>
              <w:rPr>
                <w:rFonts w:ascii="Sylfaen" w:hAnsi="Sylfaen"/>
                <w:sz w:val="24"/>
                <w:szCs w:val="24"/>
              </w:rPr>
            </w:pPr>
          </w:p>
        </w:tc>
        <w:tc>
          <w:tcPr>
            <w:tcW w:w="8417" w:type="dxa"/>
            <w:gridSpan w:val="2"/>
          </w:tcPr>
          <w:p w:rsidR="00C61BB5" w:rsidRPr="004B540F" w:rsidRDefault="00C61BB5" w:rsidP="00C61BB5">
            <w:pPr>
              <w:pStyle w:val="ListParagraph"/>
              <w:autoSpaceDE w:val="0"/>
              <w:autoSpaceDN w:val="0"/>
              <w:adjustRightInd w:val="0"/>
              <w:ind w:left="-90"/>
              <w:cnfStyle w:val="000000100000"/>
              <w:rPr>
                <w:rFonts w:ascii="Sylfaen" w:hAnsi="Sylfaen"/>
                <w:color w:val="7030A0"/>
                <w:sz w:val="24"/>
                <w:szCs w:val="24"/>
              </w:rPr>
            </w:pPr>
            <w:r w:rsidRPr="004B540F">
              <w:rPr>
                <w:rFonts w:ascii="Sylfaen" w:hAnsi="Sylfaen"/>
                <w:color w:val="948A54" w:themeColor="background2" w:themeShade="80"/>
                <w:sz w:val="24"/>
                <w:szCs w:val="24"/>
              </w:rPr>
              <w:t>Revival and rehabilitation of sick companies</w:t>
            </w:r>
          </w:p>
        </w:tc>
      </w:tr>
      <w:tr w:rsidR="002C37AF" w:rsidRPr="004B540F" w:rsidTr="00483DE7">
        <w:tc>
          <w:tcPr>
            <w:cnfStyle w:val="001000000000"/>
            <w:tcW w:w="1159" w:type="dxa"/>
          </w:tcPr>
          <w:p w:rsidR="002C37AF" w:rsidRPr="004B540F" w:rsidRDefault="002C37AF" w:rsidP="002C37AF">
            <w:pPr>
              <w:pStyle w:val="ListParagraph"/>
              <w:numPr>
                <w:ilvl w:val="0"/>
                <w:numId w:val="4"/>
              </w:numPr>
              <w:rPr>
                <w:rFonts w:ascii="Sylfaen" w:hAnsi="Sylfaen"/>
                <w:b w:val="0"/>
                <w:color w:val="auto"/>
                <w:sz w:val="24"/>
                <w:szCs w:val="24"/>
              </w:rPr>
            </w:pPr>
          </w:p>
        </w:tc>
        <w:tc>
          <w:tcPr>
            <w:tcW w:w="1536" w:type="dxa"/>
          </w:tcPr>
          <w:p w:rsidR="002C37AF" w:rsidRPr="004B540F" w:rsidRDefault="002C37AF" w:rsidP="002C37AF">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253</w:t>
            </w:r>
          </w:p>
        </w:tc>
        <w:tc>
          <w:tcPr>
            <w:tcW w:w="6881" w:type="dxa"/>
          </w:tcPr>
          <w:p w:rsidR="002C37AF" w:rsidRPr="004B540F" w:rsidRDefault="00F7674A" w:rsidP="004B540F">
            <w:pPr>
              <w:autoSpaceDE w:val="0"/>
              <w:autoSpaceDN w:val="0"/>
              <w:adjustRightInd w:val="0"/>
              <w:spacing w:line="276" w:lineRule="auto"/>
              <w:jc w:val="both"/>
              <w:cnfStyle w:val="000000000000"/>
              <w:rPr>
                <w:rFonts w:ascii="Sylfaen" w:eastAsiaTheme="majorEastAsia" w:hAnsi="Sylfaen" w:cstheme="majorBidi"/>
                <w:bCs/>
                <w:color w:val="auto"/>
              </w:rPr>
            </w:pPr>
            <w:r w:rsidRPr="004B540F">
              <w:rPr>
                <w:rFonts w:ascii="Sylfaen" w:eastAsiaTheme="majorEastAsia" w:hAnsi="Sylfaen" w:cstheme="majorBidi"/>
                <w:bCs/>
              </w:rPr>
              <w:t>Determination of sickness</w:t>
            </w:r>
          </w:p>
        </w:tc>
      </w:tr>
      <w:tr w:rsidR="002C37AF" w:rsidRPr="004B540F" w:rsidTr="00483DE7">
        <w:trPr>
          <w:cnfStyle w:val="000000100000"/>
        </w:trPr>
        <w:tc>
          <w:tcPr>
            <w:cnfStyle w:val="001000000000"/>
            <w:tcW w:w="1159" w:type="dxa"/>
          </w:tcPr>
          <w:p w:rsidR="002C37AF" w:rsidRPr="004B540F" w:rsidRDefault="002C37AF" w:rsidP="002C37AF">
            <w:pPr>
              <w:pStyle w:val="ListParagraph"/>
              <w:numPr>
                <w:ilvl w:val="0"/>
                <w:numId w:val="4"/>
              </w:numPr>
              <w:rPr>
                <w:rFonts w:ascii="Sylfaen" w:hAnsi="Sylfaen"/>
                <w:b w:val="0"/>
                <w:color w:val="auto"/>
                <w:sz w:val="24"/>
                <w:szCs w:val="24"/>
              </w:rPr>
            </w:pPr>
          </w:p>
        </w:tc>
        <w:tc>
          <w:tcPr>
            <w:tcW w:w="1536" w:type="dxa"/>
          </w:tcPr>
          <w:p w:rsidR="002C37AF" w:rsidRPr="004B540F" w:rsidRDefault="002C37AF" w:rsidP="002C37AF">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254</w:t>
            </w:r>
          </w:p>
        </w:tc>
        <w:tc>
          <w:tcPr>
            <w:tcW w:w="6881" w:type="dxa"/>
          </w:tcPr>
          <w:p w:rsidR="002C37AF" w:rsidRPr="004B540F" w:rsidRDefault="00F7674A" w:rsidP="004B540F">
            <w:pPr>
              <w:autoSpaceDE w:val="0"/>
              <w:autoSpaceDN w:val="0"/>
              <w:adjustRightInd w:val="0"/>
              <w:spacing w:line="276" w:lineRule="auto"/>
              <w:jc w:val="both"/>
              <w:cnfStyle w:val="000000100000"/>
              <w:rPr>
                <w:rFonts w:ascii="Sylfaen" w:eastAsiaTheme="majorEastAsia" w:hAnsi="Sylfaen" w:cstheme="majorBidi"/>
                <w:bCs/>
                <w:color w:val="auto"/>
              </w:rPr>
            </w:pPr>
            <w:r w:rsidRPr="004B540F">
              <w:rPr>
                <w:rFonts w:ascii="Sylfaen" w:eastAsiaTheme="majorEastAsia" w:hAnsi="Sylfaen" w:cstheme="majorBidi"/>
                <w:bCs/>
              </w:rPr>
              <w:t>Application for revival and rehabilitation</w:t>
            </w:r>
          </w:p>
        </w:tc>
      </w:tr>
      <w:tr w:rsidR="002C37AF" w:rsidRPr="004B540F" w:rsidTr="00483DE7">
        <w:tc>
          <w:tcPr>
            <w:cnfStyle w:val="001000000000"/>
            <w:tcW w:w="1159" w:type="dxa"/>
          </w:tcPr>
          <w:p w:rsidR="002C37AF" w:rsidRPr="004B540F" w:rsidRDefault="002C37AF" w:rsidP="002C37AF">
            <w:pPr>
              <w:pStyle w:val="ListParagraph"/>
              <w:numPr>
                <w:ilvl w:val="0"/>
                <w:numId w:val="4"/>
              </w:numPr>
              <w:rPr>
                <w:rFonts w:ascii="Sylfaen" w:hAnsi="Sylfaen"/>
                <w:b w:val="0"/>
                <w:color w:val="auto"/>
                <w:sz w:val="24"/>
                <w:szCs w:val="24"/>
              </w:rPr>
            </w:pPr>
          </w:p>
        </w:tc>
        <w:tc>
          <w:tcPr>
            <w:tcW w:w="1536" w:type="dxa"/>
          </w:tcPr>
          <w:p w:rsidR="002C37AF" w:rsidRPr="004B540F" w:rsidRDefault="002C37AF" w:rsidP="002C37AF">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255</w:t>
            </w:r>
          </w:p>
        </w:tc>
        <w:tc>
          <w:tcPr>
            <w:tcW w:w="6881" w:type="dxa"/>
          </w:tcPr>
          <w:p w:rsidR="002C37AF" w:rsidRPr="004B540F" w:rsidRDefault="00F7674A" w:rsidP="004B540F">
            <w:pPr>
              <w:autoSpaceDE w:val="0"/>
              <w:autoSpaceDN w:val="0"/>
              <w:adjustRightInd w:val="0"/>
              <w:spacing w:line="276" w:lineRule="auto"/>
              <w:jc w:val="both"/>
              <w:cnfStyle w:val="000000000000"/>
              <w:rPr>
                <w:rFonts w:ascii="Sylfaen" w:eastAsiaTheme="majorEastAsia" w:hAnsi="Sylfaen" w:cstheme="majorBidi"/>
                <w:bCs/>
                <w:color w:val="auto"/>
              </w:rPr>
            </w:pPr>
            <w:r w:rsidRPr="004B540F">
              <w:rPr>
                <w:rFonts w:ascii="Sylfaen" w:eastAsiaTheme="majorEastAsia" w:hAnsi="Sylfaen" w:cstheme="majorBidi"/>
                <w:bCs/>
              </w:rPr>
              <w:t>Exclusion of certain time in computing period of limitation</w:t>
            </w:r>
          </w:p>
        </w:tc>
      </w:tr>
      <w:tr w:rsidR="002C37AF" w:rsidRPr="004B540F" w:rsidTr="00483DE7">
        <w:trPr>
          <w:cnfStyle w:val="000000100000"/>
        </w:trPr>
        <w:tc>
          <w:tcPr>
            <w:cnfStyle w:val="001000000000"/>
            <w:tcW w:w="1159" w:type="dxa"/>
          </w:tcPr>
          <w:p w:rsidR="002C37AF" w:rsidRPr="004B540F" w:rsidRDefault="002C37AF" w:rsidP="002C37AF">
            <w:pPr>
              <w:pStyle w:val="ListParagraph"/>
              <w:numPr>
                <w:ilvl w:val="0"/>
                <w:numId w:val="4"/>
              </w:numPr>
              <w:rPr>
                <w:rFonts w:ascii="Sylfaen" w:hAnsi="Sylfaen"/>
                <w:b w:val="0"/>
                <w:color w:val="auto"/>
                <w:sz w:val="24"/>
                <w:szCs w:val="24"/>
              </w:rPr>
            </w:pPr>
          </w:p>
        </w:tc>
        <w:tc>
          <w:tcPr>
            <w:tcW w:w="1536" w:type="dxa"/>
          </w:tcPr>
          <w:p w:rsidR="002C37AF" w:rsidRPr="004B540F" w:rsidRDefault="002C37AF" w:rsidP="002C37AF">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256</w:t>
            </w:r>
          </w:p>
        </w:tc>
        <w:tc>
          <w:tcPr>
            <w:tcW w:w="6881" w:type="dxa"/>
          </w:tcPr>
          <w:p w:rsidR="002C37AF" w:rsidRPr="004B540F" w:rsidRDefault="00101AD8" w:rsidP="004B540F">
            <w:pPr>
              <w:autoSpaceDE w:val="0"/>
              <w:autoSpaceDN w:val="0"/>
              <w:adjustRightInd w:val="0"/>
              <w:spacing w:line="276" w:lineRule="auto"/>
              <w:jc w:val="both"/>
              <w:cnfStyle w:val="000000100000"/>
              <w:rPr>
                <w:rFonts w:ascii="Sylfaen" w:eastAsiaTheme="majorEastAsia" w:hAnsi="Sylfaen" w:cstheme="majorBidi"/>
                <w:bCs/>
                <w:color w:val="auto"/>
              </w:rPr>
            </w:pPr>
            <w:r w:rsidRPr="004B540F">
              <w:rPr>
                <w:rFonts w:ascii="Sylfaen" w:eastAsiaTheme="majorEastAsia" w:hAnsi="Sylfaen" w:cstheme="majorBidi"/>
                <w:bCs/>
              </w:rPr>
              <w:t>Appointment of Interim A</w:t>
            </w:r>
            <w:r w:rsidR="00F7674A" w:rsidRPr="004B540F">
              <w:rPr>
                <w:rFonts w:ascii="Sylfaen" w:eastAsiaTheme="majorEastAsia" w:hAnsi="Sylfaen" w:cstheme="majorBidi"/>
                <w:bCs/>
              </w:rPr>
              <w:t>dministrator</w:t>
            </w:r>
          </w:p>
        </w:tc>
      </w:tr>
      <w:tr w:rsidR="002C37AF" w:rsidRPr="004B540F" w:rsidTr="00483DE7">
        <w:tc>
          <w:tcPr>
            <w:cnfStyle w:val="001000000000"/>
            <w:tcW w:w="1159" w:type="dxa"/>
          </w:tcPr>
          <w:p w:rsidR="002C37AF" w:rsidRPr="004B540F" w:rsidRDefault="002C37AF" w:rsidP="002C37AF">
            <w:pPr>
              <w:pStyle w:val="ListParagraph"/>
              <w:numPr>
                <w:ilvl w:val="0"/>
                <w:numId w:val="4"/>
              </w:numPr>
              <w:rPr>
                <w:rFonts w:ascii="Sylfaen" w:hAnsi="Sylfaen"/>
                <w:b w:val="0"/>
                <w:color w:val="auto"/>
                <w:sz w:val="24"/>
                <w:szCs w:val="24"/>
              </w:rPr>
            </w:pPr>
          </w:p>
        </w:tc>
        <w:tc>
          <w:tcPr>
            <w:tcW w:w="1536" w:type="dxa"/>
          </w:tcPr>
          <w:p w:rsidR="002C37AF" w:rsidRPr="004B540F" w:rsidRDefault="002C37AF" w:rsidP="002C37AF">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257</w:t>
            </w:r>
          </w:p>
        </w:tc>
        <w:tc>
          <w:tcPr>
            <w:tcW w:w="6881" w:type="dxa"/>
          </w:tcPr>
          <w:p w:rsidR="002C37AF" w:rsidRPr="004B540F" w:rsidRDefault="00101AD8" w:rsidP="004B540F">
            <w:pPr>
              <w:autoSpaceDE w:val="0"/>
              <w:autoSpaceDN w:val="0"/>
              <w:adjustRightInd w:val="0"/>
              <w:spacing w:line="276" w:lineRule="auto"/>
              <w:jc w:val="both"/>
              <w:cnfStyle w:val="000000000000"/>
              <w:rPr>
                <w:rFonts w:ascii="Sylfaen" w:eastAsiaTheme="majorEastAsia" w:hAnsi="Sylfaen" w:cstheme="majorBidi"/>
                <w:bCs/>
                <w:color w:val="auto"/>
              </w:rPr>
            </w:pPr>
            <w:r w:rsidRPr="004B540F">
              <w:rPr>
                <w:rFonts w:ascii="Sylfaen" w:eastAsiaTheme="majorEastAsia" w:hAnsi="Sylfaen" w:cstheme="majorBidi"/>
                <w:bCs/>
              </w:rPr>
              <w:t>Committee of C</w:t>
            </w:r>
            <w:r w:rsidR="00F7674A" w:rsidRPr="004B540F">
              <w:rPr>
                <w:rFonts w:ascii="Sylfaen" w:eastAsiaTheme="majorEastAsia" w:hAnsi="Sylfaen" w:cstheme="majorBidi"/>
                <w:bCs/>
              </w:rPr>
              <w:t>reditors</w:t>
            </w:r>
          </w:p>
        </w:tc>
      </w:tr>
      <w:tr w:rsidR="002C37AF" w:rsidRPr="004B540F" w:rsidTr="00483DE7">
        <w:trPr>
          <w:cnfStyle w:val="000000100000"/>
        </w:trPr>
        <w:tc>
          <w:tcPr>
            <w:cnfStyle w:val="001000000000"/>
            <w:tcW w:w="1159" w:type="dxa"/>
          </w:tcPr>
          <w:p w:rsidR="002C37AF" w:rsidRPr="004B540F" w:rsidRDefault="002C37AF" w:rsidP="002C37AF">
            <w:pPr>
              <w:pStyle w:val="ListParagraph"/>
              <w:numPr>
                <w:ilvl w:val="0"/>
                <w:numId w:val="4"/>
              </w:numPr>
              <w:rPr>
                <w:rFonts w:ascii="Sylfaen" w:hAnsi="Sylfaen"/>
                <w:b w:val="0"/>
                <w:color w:val="auto"/>
                <w:sz w:val="24"/>
                <w:szCs w:val="24"/>
              </w:rPr>
            </w:pPr>
          </w:p>
        </w:tc>
        <w:tc>
          <w:tcPr>
            <w:tcW w:w="1536" w:type="dxa"/>
          </w:tcPr>
          <w:p w:rsidR="002C37AF" w:rsidRPr="004B540F" w:rsidRDefault="002C37AF" w:rsidP="002C37AF">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258</w:t>
            </w:r>
          </w:p>
        </w:tc>
        <w:tc>
          <w:tcPr>
            <w:tcW w:w="6881" w:type="dxa"/>
          </w:tcPr>
          <w:p w:rsidR="002C37AF" w:rsidRPr="004B540F" w:rsidRDefault="00F7674A" w:rsidP="004B540F">
            <w:pPr>
              <w:autoSpaceDE w:val="0"/>
              <w:autoSpaceDN w:val="0"/>
              <w:adjustRightInd w:val="0"/>
              <w:spacing w:line="276" w:lineRule="auto"/>
              <w:jc w:val="both"/>
              <w:cnfStyle w:val="000000100000"/>
              <w:rPr>
                <w:rFonts w:ascii="Sylfaen" w:eastAsiaTheme="majorEastAsia" w:hAnsi="Sylfaen" w:cstheme="majorBidi"/>
                <w:bCs/>
                <w:color w:val="auto"/>
              </w:rPr>
            </w:pPr>
            <w:r w:rsidRPr="004B540F">
              <w:rPr>
                <w:rFonts w:ascii="Sylfaen" w:eastAsiaTheme="majorEastAsia" w:hAnsi="Sylfaen" w:cstheme="majorBidi"/>
                <w:bCs/>
              </w:rPr>
              <w:t>Order of Tribunal</w:t>
            </w:r>
          </w:p>
        </w:tc>
      </w:tr>
      <w:tr w:rsidR="002C37AF" w:rsidRPr="004B540F" w:rsidTr="00483DE7">
        <w:tc>
          <w:tcPr>
            <w:cnfStyle w:val="001000000000"/>
            <w:tcW w:w="1159" w:type="dxa"/>
          </w:tcPr>
          <w:p w:rsidR="002C37AF" w:rsidRPr="004B540F" w:rsidRDefault="002C37AF" w:rsidP="002C37AF">
            <w:pPr>
              <w:pStyle w:val="ListParagraph"/>
              <w:numPr>
                <w:ilvl w:val="0"/>
                <w:numId w:val="4"/>
              </w:numPr>
              <w:rPr>
                <w:rFonts w:ascii="Sylfaen" w:hAnsi="Sylfaen"/>
                <w:b w:val="0"/>
                <w:color w:val="auto"/>
                <w:sz w:val="24"/>
                <w:szCs w:val="24"/>
              </w:rPr>
            </w:pPr>
          </w:p>
        </w:tc>
        <w:tc>
          <w:tcPr>
            <w:tcW w:w="1536" w:type="dxa"/>
          </w:tcPr>
          <w:p w:rsidR="002C37AF" w:rsidRPr="004B540F" w:rsidRDefault="002C37AF" w:rsidP="002C37AF">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259</w:t>
            </w:r>
          </w:p>
        </w:tc>
        <w:tc>
          <w:tcPr>
            <w:tcW w:w="6881" w:type="dxa"/>
          </w:tcPr>
          <w:p w:rsidR="002C37AF" w:rsidRPr="004B540F" w:rsidRDefault="00F7674A" w:rsidP="004B540F">
            <w:pPr>
              <w:autoSpaceDE w:val="0"/>
              <w:autoSpaceDN w:val="0"/>
              <w:adjustRightInd w:val="0"/>
              <w:spacing w:line="276" w:lineRule="auto"/>
              <w:jc w:val="both"/>
              <w:cnfStyle w:val="000000000000"/>
              <w:rPr>
                <w:rFonts w:ascii="Sylfaen" w:eastAsiaTheme="majorEastAsia" w:hAnsi="Sylfaen" w:cstheme="majorBidi"/>
                <w:bCs/>
                <w:color w:val="auto"/>
              </w:rPr>
            </w:pPr>
            <w:r w:rsidRPr="004B540F">
              <w:rPr>
                <w:rFonts w:ascii="Sylfaen" w:eastAsiaTheme="majorEastAsia" w:hAnsi="Sylfaen" w:cstheme="majorBidi"/>
                <w:bCs/>
              </w:rPr>
              <w:t>Appointment of administrator</w:t>
            </w:r>
          </w:p>
        </w:tc>
      </w:tr>
      <w:tr w:rsidR="002C37AF" w:rsidRPr="004B540F" w:rsidTr="00483DE7">
        <w:trPr>
          <w:cnfStyle w:val="000000100000"/>
        </w:trPr>
        <w:tc>
          <w:tcPr>
            <w:cnfStyle w:val="001000000000"/>
            <w:tcW w:w="1159" w:type="dxa"/>
          </w:tcPr>
          <w:p w:rsidR="002C37AF" w:rsidRPr="004B540F" w:rsidRDefault="002C37AF" w:rsidP="002C37AF">
            <w:pPr>
              <w:pStyle w:val="ListParagraph"/>
              <w:numPr>
                <w:ilvl w:val="0"/>
                <w:numId w:val="4"/>
              </w:numPr>
              <w:rPr>
                <w:rFonts w:ascii="Sylfaen" w:hAnsi="Sylfaen"/>
                <w:b w:val="0"/>
                <w:sz w:val="24"/>
                <w:szCs w:val="24"/>
              </w:rPr>
            </w:pPr>
          </w:p>
        </w:tc>
        <w:tc>
          <w:tcPr>
            <w:tcW w:w="1536" w:type="dxa"/>
          </w:tcPr>
          <w:p w:rsidR="002C37AF" w:rsidRPr="004B540F" w:rsidRDefault="002C37AF" w:rsidP="002C37AF">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260</w:t>
            </w:r>
          </w:p>
        </w:tc>
        <w:tc>
          <w:tcPr>
            <w:tcW w:w="6881" w:type="dxa"/>
          </w:tcPr>
          <w:p w:rsidR="002C37AF" w:rsidRPr="004B540F" w:rsidRDefault="00101AD8" w:rsidP="004B540F">
            <w:pPr>
              <w:autoSpaceDE w:val="0"/>
              <w:autoSpaceDN w:val="0"/>
              <w:adjustRightInd w:val="0"/>
              <w:spacing w:line="276" w:lineRule="auto"/>
              <w:jc w:val="both"/>
              <w:cnfStyle w:val="000000100000"/>
              <w:rPr>
                <w:rFonts w:ascii="Sylfaen" w:eastAsiaTheme="majorEastAsia" w:hAnsi="Sylfaen" w:cstheme="majorBidi"/>
                <w:bCs/>
                <w:color w:val="auto"/>
              </w:rPr>
            </w:pPr>
            <w:r w:rsidRPr="004B540F">
              <w:rPr>
                <w:rFonts w:ascii="Sylfaen" w:eastAsiaTheme="majorEastAsia" w:hAnsi="Sylfaen" w:cstheme="majorBidi"/>
                <w:bCs/>
              </w:rPr>
              <w:t>Powers and Duties of C</w:t>
            </w:r>
            <w:r w:rsidR="00F7674A" w:rsidRPr="004B540F">
              <w:rPr>
                <w:rFonts w:ascii="Sylfaen" w:eastAsiaTheme="majorEastAsia" w:hAnsi="Sylfaen" w:cstheme="majorBidi"/>
                <w:bCs/>
              </w:rPr>
              <w:t xml:space="preserve">ompany </w:t>
            </w:r>
            <w:r w:rsidRPr="004B540F">
              <w:rPr>
                <w:rFonts w:ascii="Sylfaen" w:eastAsiaTheme="majorEastAsia" w:hAnsi="Sylfaen" w:cstheme="majorBidi"/>
                <w:bCs/>
              </w:rPr>
              <w:t>A</w:t>
            </w:r>
            <w:r w:rsidR="00F7674A" w:rsidRPr="004B540F">
              <w:rPr>
                <w:rFonts w:ascii="Sylfaen" w:eastAsiaTheme="majorEastAsia" w:hAnsi="Sylfaen" w:cstheme="majorBidi"/>
                <w:bCs/>
              </w:rPr>
              <w:t>dministrator</w:t>
            </w:r>
          </w:p>
        </w:tc>
      </w:tr>
      <w:tr w:rsidR="002C37AF" w:rsidRPr="004B540F" w:rsidTr="00483DE7">
        <w:tc>
          <w:tcPr>
            <w:cnfStyle w:val="001000000000"/>
            <w:tcW w:w="1159" w:type="dxa"/>
          </w:tcPr>
          <w:p w:rsidR="002C37AF" w:rsidRPr="004B540F" w:rsidRDefault="002C37AF" w:rsidP="002C37AF">
            <w:pPr>
              <w:pStyle w:val="ListParagraph"/>
              <w:numPr>
                <w:ilvl w:val="0"/>
                <w:numId w:val="4"/>
              </w:numPr>
              <w:rPr>
                <w:rFonts w:ascii="Sylfaen" w:hAnsi="Sylfaen"/>
                <w:b w:val="0"/>
                <w:sz w:val="24"/>
                <w:szCs w:val="24"/>
              </w:rPr>
            </w:pPr>
          </w:p>
        </w:tc>
        <w:tc>
          <w:tcPr>
            <w:tcW w:w="1536" w:type="dxa"/>
          </w:tcPr>
          <w:p w:rsidR="002C37AF" w:rsidRPr="004B540F" w:rsidRDefault="002C37AF" w:rsidP="002C37AF">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261</w:t>
            </w:r>
          </w:p>
        </w:tc>
        <w:tc>
          <w:tcPr>
            <w:tcW w:w="6881" w:type="dxa"/>
          </w:tcPr>
          <w:p w:rsidR="002C37AF" w:rsidRPr="004B540F" w:rsidRDefault="00F7674A" w:rsidP="004B540F">
            <w:pPr>
              <w:autoSpaceDE w:val="0"/>
              <w:autoSpaceDN w:val="0"/>
              <w:adjustRightInd w:val="0"/>
              <w:spacing w:line="276" w:lineRule="auto"/>
              <w:jc w:val="both"/>
              <w:cnfStyle w:val="000000000000"/>
              <w:rPr>
                <w:rFonts w:ascii="Sylfaen" w:eastAsiaTheme="majorEastAsia" w:hAnsi="Sylfaen" w:cstheme="majorBidi"/>
                <w:bCs/>
                <w:color w:val="auto"/>
              </w:rPr>
            </w:pPr>
            <w:r w:rsidRPr="004B540F">
              <w:rPr>
                <w:rFonts w:ascii="Sylfaen" w:eastAsiaTheme="majorEastAsia" w:hAnsi="Sylfaen" w:cstheme="majorBidi"/>
                <w:bCs/>
              </w:rPr>
              <w:t>Scheme of revival and rehabilitation</w:t>
            </w:r>
          </w:p>
        </w:tc>
      </w:tr>
      <w:tr w:rsidR="002C37AF" w:rsidRPr="004B540F" w:rsidTr="00483DE7">
        <w:trPr>
          <w:cnfStyle w:val="000000100000"/>
        </w:trPr>
        <w:tc>
          <w:tcPr>
            <w:cnfStyle w:val="001000000000"/>
            <w:tcW w:w="1159" w:type="dxa"/>
          </w:tcPr>
          <w:p w:rsidR="002C37AF" w:rsidRPr="004B540F" w:rsidRDefault="002C37AF" w:rsidP="002C37AF">
            <w:pPr>
              <w:pStyle w:val="ListParagraph"/>
              <w:numPr>
                <w:ilvl w:val="0"/>
                <w:numId w:val="4"/>
              </w:numPr>
              <w:rPr>
                <w:rFonts w:ascii="Sylfaen" w:hAnsi="Sylfaen"/>
                <w:b w:val="0"/>
                <w:sz w:val="24"/>
                <w:szCs w:val="24"/>
              </w:rPr>
            </w:pPr>
          </w:p>
        </w:tc>
        <w:tc>
          <w:tcPr>
            <w:tcW w:w="1536" w:type="dxa"/>
          </w:tcPr>
          <w:p w:rsidR="002C37AF" w:rsidRPr="004B540F" w:rsidRDefault="002C37AF" w:rsidP="002C37AF">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262</w:t>
            </w:r>
          </w:p>
        </w:tc>
        <w:tc>
          <w:tcPr>
            <w:tcW w:w="6881" w:type="dxa"/>
          </w:tcPr>
          <w:p w:rsidR="002C37AF" w:rsidRPr="004B540F" w:rsidRDefault="00F7674A" w:rsidP="004B540F">
            <w:pPr>
              <w:autoSpaceDE w:val="0"/>
              <w:autoSpaceDN w:val="0"/>
              <w:adjustRightInd w:val="0"/>
              <w:spacing w:line="276" w:lineRule="auto"/>
              <w:jc w:val="both"/>
              <w:cnfStyle w:val="000000100000"/>
              <w:rPr>
                <w:rFonts w:ascii="Sylfaen" w:eastAsiaTheme="majorEastAsia" w:hAnsi="Sylfaen" w:cstheme="majorBidi"/>
                <w:bCs/>
                <w:color w:val="auto"/>
              </w:rPr>
            </w:pPr>
            <w:r w:rsidRPr="004B540F">
              <w:rPr>
                <w:rFonts w:ascii="Sylfaen" w:eastAsiaTheme="majorEastAsia" w:hAnsi="Sylfaen" w:cstheme="majorBidi"/>
                <w:bCs/>
              </w:rPr>
              <w:t>Sanction of scheme</w:t>
            </w:r>
          </w:p>
        </w:tc>
      </w:tr>
      <w:tr w:rsidR="002C37AF" w:rsidRPr="004B540F" w:rsidTr="00483DE7">
        <w:tc>
          <w:tcPr>
            <w:cnfStyle w:val="001000000000"/>
            <w:tcW w:w="1159" w:type="dxa"/>
          </w:tcPr>
          <w:p w:rsidR="002C37AF" w:rsidRPr="004B540F" w:rsidRDefault="002C37AF" w:rsidP="002C37AF">
            <w:pPr>
              <w:pStyle w:val="ListParagraph"/>
              <w:numPr>
                <w:ilvl w:val="0"/>
                <w:numId w:val="4"/>
              </w:numPr>
              <w:rPr>
                <w:rFonts w:ascii="Sylfaen" w:hAnsi="Sylfaen"/>
                <w:b w:val="0"/>
                <w:sz w:val="24"/>
                <w:szCs w:val="24"/>
              </w:rPr>
            </w:pPr>
          </w:p>
        </w:tc>
        <w:tc>
          <w:tcPr>
            <w:tcW w:w="1536" w:type="dxa"/>
          </w:tcPr>
          <w:p w:rsidR="002C37AF" w:rsidRPr="004B540F" w:rsidRDefault="002C37AF" w:rsidP="002C37AF">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263</w:t>
            </w:r>
          </w:p>
        </w:tc>
        <w:tc>
          <w:tcPr>
            <w:tcW w:w="6881" w:type="dxa"/>
          </w:tcPr>
          <w:p w:rsidR="002C37AF" w:rsidRPr="004B540F" w:rsidRDefault="00F7674A" w:rsidP="004B540F">
            <w:pPr>
              <w:autoSpaceDE w:val="0"/>
              <w:autoSpaceDN w:val="0"/>
              <w:adjustRightInd w:val="0"/>
              <w:spacing w:line="276" w:lineRule="auto"/>
              <w:jc w:val="both"/>
              <w:cnfStyle w:val="000000000000"/>
              <w:rPr>
                <w:rFonts w:ascii="Sylfaen" w:eastAsiaTheme="majorEastAsia" w:hAnsi="Sylfaen" w:cstheme="majorBidi"/>
                <w:bCs/>
                <w:color w:val="auto"/>
              </w:rPr>
            </w:pPr>
            <w:r w:rsidRPr="004B540F">
              <w:rPr>
                <w:rFonts w:ascii="Sylfaen" w:eastAsiaTheme="majorEastAsia" w:hAnsi="Sylfaen" w:cstheme="majorBidi"/>
                <w:bCs/>
              </w:rPr>
              <w:t>Scheme to be binding</w:t>
            </w:r>
          </w:p>
        </w:tc>
      </w:tr>
      <w:tr w:rsidR="002C37AF" w:rsidRPr="004B540F" w:rsidTr="00483DE7">
        <w:trPr>
          <w:cnfStyle w:val="000000100000"/>
        </w:trPr>
        <w:tc>
          <w:tcPr>
            <w:cnfStyle w:val="001000000000"/>
            <w:tcW w:w="1159" w:type="dxa"/>
          </w:tcPr>
          <w:p w:rsidR="002C37AF" w:rsidRPr="004B540F" w:rsidRDefault="002C37AF" w:rsidP="002C37AF">
            <w:pPr>
              <w:pStyle w:val="ListParagraph"/>
              <w:numPr>
                <w:ilvl w:val="0"/>
                <w:numId w:val="4"/>
              </w:numPr>
              <w:rPr>
                <w:rFonts w:ascii="Sylfaen" w:hAnsi="Sylfaen"/>
                <w:b w:val="0"/>
                <w:sz w:val="24"/>
                <w:szCs w:val="24"/>
              </w:rPr>
            </w:pPr>
          </w:p>
        </w:tc>
        <w:tc>
          <w:tcPr>
            <w:tcW w:w="1536" w:type="dxa"/>
          </w:tcPr>
          <w:p w:rsidR="002C37AF" w:rsidRPr="004B540F" w:rsidRDefault="002C37AF" w:rsidP="002C37AF">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264</w:t>
            </w:r>
          </w:p>
        </w:tc>
        <w:tc>
          <w:tcPr>
            <w:tcW w:w="6881" w:type="dxa"/>
          </w:tcPr>
          <w:p w:rsidR="002C37AF" w:rsidRPr="004B540F" w:rsidRDefault="00F7674A" w:rsidP="004B540F">
            <w:pPr>
              <w:autoSpaceDE w:val="0"/>
              <w:autoSpaceDN w:val="0"/>
              <w:adjustRightInd w:val="0"/>
              <w:spacing w:line="276" w:lineRule="auto"/>
              <w:jc w:val="both"/>
              <w:cnfStyle w:val="000000100000"/>
              <w:rPr>
                <w:rFonts w:ascii="Sylfaen" w:eastAsiaTheme="majorEastAsia" w:hAnsi="Sylfaen" w:cstheme="majorBidi"/>
                <w:bCs/>
                <w:color w:val="auto"/>
              </w:rPr>
            </w:pPr>
            <w:r w:rsidRPr="004B540F">
              <w:rPr>
                <w:rFonts w:ascii="Sylfaen" w:eastAsiaTheme="majorEastAsia" w:hAnsi="Sylfaen" w:cstheme="majorBidi"/>
                <w:bCs/>
              </w:rPr>
              <w:t>Implementation of scheme</w:t>
            </w:r>
          </w:p>
        </w:tc>
      </w:tr>
      <w:tr w:rsidR="002C37AF" w:rsidRPr="004B540F" w:rsidTr="00483DE7">
        <w:tc>
          <w:tcPr>
            <w:cnfStyle w:val="001000000000"/>
            <w:tcW w:w="1159" w:type="dxa"/>
          </w:tcPr>
          <w:p w:rsidR="002C37AF" w:rsidRPr="004B540F" w:rsidRDefault="002C37AF" w:rsidP="002C37AF">
            <w:pPr>
              <w:pStyle w:val="ListParagraph"/>
              <w:numPr>
                <w:ilvl w:val="0"/>
                <w:numId w:val="4"/>
              </w:numPr>
              <w:rPr>
                <w:rFonts w:ascii="Sylfaen" w:hAnsi="Sylfaen"/>
                <w:b w:val="0"/>
                <w:sz w:val="24"/>
                <w:szCs w:val="24"/>
              </w:rPr>
            </w:pPr>
          </w:p>
        </w:tc>
        <w:tc>
          <w:tcPr>
            <w:tcW w:w="1536" w:type="dxa"/>
          </w:tcPr>
          <w:p w:rsidR="002C37AF" w:rsidRPr="004B540F" w:rsidRDefault="002C37AF" w:rsidP="002C37AF">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265</w:t>
            </w:r>
          </w:p>
        </w:tc>
        <w:tc>
          <w:tcPr>
            <w:tcW w:w="6881" w:type="dxa"/>
          </w:tcPr>
          <w:p w:rsidR="002C37AF" w:rsidRPr="004B540F" w:rsidRDefault="00F7674A" w:rsidP="004B540F">
            <w:pPr>
              <w:autoSpaceDE w:val="0"/>
              <w:autoSpaceDN w:val="0"/>
              <w:adjustRightInd w:val="0"/>
              <w:spacing w:line="276" w:lineRule="auto"/>
              <w:jc w:val="both"/>
              <w:cnfStyle w:val="000000000000"/>
              <w:rPr>
                <w:rFonts w:ascii="Sylfaen" w:eastAsiaTheme="majorEastAsia" w:hAnsi="Sylfaen" w:cstheme="majorBidi"/>
                <w:bCs/>
                <w:color w:val="auto"/>
              </w:rPr>
            </w:pPr>
            <w:r w:rsidRPr="004B540F">
              <w:rPr>
                <w:rFonts w:ascii="Sylfaen" w:eastAsiaTheme="majorEastAsia" w:hAnsi="Sylfaen" w:cstheme="majorBidi"/>
                <w:bCs/>
              </w:rPr>
              <w:t>Winding up of company on report of company administrator</w:t>
            </w:r>
          </w:p>
        </w:tc>
      </w:tr>
      <w:tr w:rsidR="004A5CAF" w:rsidRPr="004B540F" w:rsidTr="00483DE7">
        <w:trPr>
          <w:cnfStyle w:val="000000100000"/>
        </w:trPr>
        <w:tc>
          <w:tcPr>
            <w:cnfStyle w:val="001000000000"/>
            <w:tcW w:w="1159" w:type="dxa"/>
          </w:tcPr>
          <w:p w:rsidR="004A5CAF" w:rsidRPr="004B540F" w:rsidRDefault="004A5CAF" w:rsidP="002C37AF">
            <w:pPr>
              <w:pStyle w:val="ListParagraph"/>
              <w:numPr>
                <w:ilvl w:val="0"/>
                <w:numId w:val="4"/>
              </w:numPr>
              <w:rPr>
                <w:rFonts w:ascii="Sylfaen" w:hAnsi="Sylfaen"/>
                <w:b w:val="0"/>
                <w:sz w:val="24"/>
                <w:szCs w:val="24"/>
              </w:rPr>
            </w:pPr>
          </w:p>
        </w:tc>
        <w:tc>
          <w:tcPr>
            <w:tcW w:w="1536" w:type="dxa"/>
          </w:tcPr>
          <w:p w:rsidR="004A5CAF" w:rsidRPr="004B540F" w:rsidRDefault="004A5CAF" w:rsidP="002C37AF">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275(4)</w:t>
            </w:r>
          </w:p>
        </w:tc>
        <w:tc>
          <w:tcPr>
            <w:tcW w:w="6881" w:type="dxa"/>
          </w:tcPr>
          <w:p w:rsidR="004A5CAF" w:rsidRPr="004B540F" w:rsidRDefault="004A5CAF" w:rsidP="004B540F">
            <w:pPr>
              <w:autoSpaceDE w:val="0"/>
              <w:autoSpaceDN w:val="0"/>
              <w:adjustRightInd w:val="0"/>
              <w:spacing w:line="276" w:lineRule="auto"/>
              <w:jc w:val="both"/>
              <w:cnfStyle w:val="000000100000"/>
              <w:rPr>
                <w:rFonts w:ascii="Sylfaen" w:eastAsiaTheme="majorEastAsia" w:hAnsi="Sylfaen" w:cstheme="majorBidi"/>
                <w:bCs/>
              </w:rPr>
            </w:pPr>
            <w:r w:rsidRPr="004B540F">
              <w:rPr>
                <w:rFonts w:ascii="Sylfaen" w:eastAsiaTheme="majorEastAsia" w:hAnsi="Sylfaen" w:cstheme="majorBidi"/>
                <w:bCs/>
              </w:rPr>
              <w:t>Provision of removal of name of Liquidator from the Panel</w:t>
            </w:r>
          </w:p>
        </w:tc>
      </w:tr>
      <w:tr w:rsidR="00E75A7D" w:rsidRPr="004B540F" w:rsidTr="00483DE7">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2C37AF">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289</w:t>
            </w:r>
          </w:p>
        </w:tc>
        <w:tc>
          <w:tcPr>
            <w:tcW w:w="6881" w:type="dxa"/>
          </w:tcPr>
          <w:p w:rsidR="00E75A7D" w:rsidRPr="004B540F" w:rsidRDefault="00E75A7D" w:rsidP="004B540F">
            <w:pPr>
              <w:autoSpaceDE w:val="0"/>
              <w:autoSpaceDN w:val="0"/>
              <w:adjustRightInd w:val="0"/>
              <w:spacing w:line="276" w:lineRule="auto"/>
              <w:jc w:val="both"/>
              <w:cnfStyle w:val="000000000000"/>
              <w:rPr>
                <w:rFonts w:ascii="Sylfaen" w:eastAsiaTheme="majorEastAsia" w:hAnsi="Sylfaen" w:cstheme="majorBidi"/>
                <w:bCs/>
              </w:rPr>
            </w:pPr>
            <w:r w:rsidRPr="004B540F">
              <w:rPr>
                <w:rFonts w:ascii="Sylfaen" w:hAnsi="Sylfaen" w:cs="Arial"/>
              </w:rPr>
              <w:t>Power of Tribunal on application for stay of winding up</w:t>
            </w:r>
          </w:p>
        </w:tc>
      </w:tr>
      <w:tr w:rsidR="00E75A7D" w:rsidRPr="004B540F" w:rsidTr="00483DE7">
        <w:trPr>
          <w:cnfStyle w:val="000000100000"/>
        </w:trPr>
        <w:tc>
          <w:tcPr>
            <w:cnfStyle w:val="001000000000"/>
            <w:tcW w:w="1159" w:type="dxa"/>
          </w:tcPr>
          <w:p w:rsidR="00E75A7D" w:rsidRPr="004B540F" w:rsidRDefault="00E75A7D" w:rsidP="00E75A7D">
            <w:pPr>
              <w:pStyle w:val="ListParagraph"/>
              <w:rPr>
                <w:rFonts w:ascii="Sylfaen" w:hAnsi="Sylfaen"/>
                <w:b w:val="0"/>
                <w:sz w:val="24"/>
                <w:szCs w:val="24"/>
              </w:rPr>
            </w:pPr>
          </w:p>
        </w:tc>
        <w:tc>
          <w:tcPr>
            <w:tcW w:w="8417" w:type="dxa"/>
            <w:gridSpan w:val="2"/>
          </w:tcPr>
          <w:p w:rsidR="00E75A7D" w:rsidRPr="004B540F" w:rsidRDefault="00E75A7D" w:rsidP="004B540F">
            <w:pPr>
              <w:pStyle w:val="ListParagraph"/>
              <w:autoSpaceDE w:val="0"/>
              <w:autoSpaceDN w:val="0"/>
              <w:adjustRightInd w:val="0"/>
              <w:spacing w:line="276" w:lineRule="auto"/>
              <w:ind w:left="-90"/>
              <w:cnfStyle w:val="000000100000"/>
              <w:rPr>
                <w:rFonts w:ascii="Sylfaen" w:hAnsi="Sylfaen" w:cs="Arial"/>
                <w:color w:val="948A54" w:themeColor="background2" w:themeShade="80"/>
              </w:rPr>
            </w:pPr>
            <w:r w:rsidRPr="004B540F">
              <w:rPr>
                <w:rFonts w:ascii="Sylfaen" w:hAnsi="Sylfaen"/>
                <w:color w:val="948A54" w:themeColor="background2" w:themeShade="80"/>
              </w:rPr>
              <w:t>Complete process of Voluntary Winding up</w:t>
            </w:r>
          </w:p>
        </w:tc>
      </w:tr>
      <w:tr w:rsidR="00E75A7D" w:rsidRPr="004B540F" w:rsidTr="00483DE7">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304</w:t>
            </w:r>
          </w:p>
        </w:tc>
        <w:tc>
          <w:tcPr>
            <w:tcW w:w="6881" w:type="dxa"/>
          </w:tcPr>
          <w:p w:rsidR="00E75A7D" w:rsidRPr="004B540F" w:rsidRDefault="009052AC" w:rsidP="004B540F">
            <w:pPr>
              <w:autoSpaceDE w:val="0"/>
              <w:autoSpaceDN w:val="0"/>
              <w:adjustRightInd w:val="0"/>
              <w:spacing w:line="276" w:lineRule="auto"/>
              <w:jc w:val="both"/>
              <w:cnfStyle w:val="000000000000"/>
              <w:rPr>
                <w:rFonts w:ascii="Sylfaen" w:hAnsi="Sylfaen" w:cs="Arial"/>
              </w:rPr>
            </w:pPr>
            <w:r w:rsidRPr="004B540F">
              <w:rPr>
                <w:rFonts w:ascii="Sylfaen" w:hAnsi="Sylfaen" w:cs="Arial"/>
              </w:rPr>
              <w:t>Circumstances in which company may be wound up voluntarily</w:t>
            </w:r>
          </w:p>
        </w:tc>
      </w:tr>
      <w:tr w:rsidR="00E75A7D" w:rsidRPr="004B540F" w:rsidTr="00483DE7">
        <w:trPr>
          <w:cnfStyle w:val="000000100000"/>
        </w:trPr>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305</w:t>
            </w:r>
          </w:p>
        </w:tc>
        <w:tc>
          <w:tcPr>
            <w:tcW w:w="6881" w:type="dxa"/>
          </w:tcPr>
          <w:p w:rsidR="00E75A7D" w:rsidRPr="004B540F" w:rsidRDefault="009052AC" w:rsidP="004B540F">
            <w:pPr>
              <w:autoSpaceDE w:val="0"/>
              <w:autoSpaceDN w:val="0"/>
              <w:adjustRightInd w:val="0"/>
              <w:spacing w:line="276" w:lineRule="auto"/>
              <w:jc w:val="both"/>
              <w:cnfStyle w:val="000000100000"/>
              <w:rPr>
                <w:rFonts w:ascii="Sylfaen" w:hAnsi="Sylfaen" w:cs="Arial"/>
              </w:rPr>
            </w:pPr>
            <w:r w:rsidRPr="004B540F">
              <w:rPr>
                <w:rFonts w:ascii="Sylfaen" w:hAnsi="Sylfaen" w:cs="Arial"/>
              </w:rPr>
              <w:t>Declaration of Solvency in case of proposal to wind up voluntarily</w:t>
            </w:r>
          </w:p>
        </w:tc>
      </w:tr>
      <w:tr w:rsidR="00E75A7D" w:rsidRPr="004B540F" w:rsidTr="00483DE7">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306</w:t>
            </w:r>
          </w:p>
        </w:tc>
        <w:tc>
          <w:tcPr>
            <w:tcW w:w="6881" w:type="dxa"/>
          </w:tcPr>
          <w:p w:rsidR="00E75A7D" w:rsidRPr="004B540F" w:rsidRDefault="009052AC" w:rsidP="004B540F">
            <w:pPr>
              <w:autoSpaceDE w:val="0"/>
              <w:autoSpaceDN w:val="0"/>
              <w:adjustRightInd w:val="0"/>
              <w:spacing w:line="276" w:lineRule="auto"/>
              <w:jc w:val="both"/>
              <w:cnfStyle w:val="000000000000"/>
              <w:rPr>
                <w:rFonts w:ascii="Sylfaen" w:hAnsi="Sylfaen" w:cs="Arial"/>
              </w:rPr>
            </w:pPr>
            <w:r w:rsidRPr="004B540F">
              <w:rPr>
                <w:rFonts w:ascii="Sylfaen" w:hAnsi="Sylfaen" w:cs="Arial"/>
              </w:rPr>
              <w:t>Meeting of creditors</w:t>
            </w:r>
          </w:p>
        </w:tc>
      </w:tr>
      <w:tr w:rsidR="00E75A7D" w:rsidRPr="004B540F" w:rsidTr="00483DE7">
        <w:trPr>
          <w:cnfStyle w:val="000000100000"/>
        </w:trPr>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307</w:t>
            </w:r>
          </w:p>
        </w:tc>
        <w:tc>
          <w:tcPr>
            <w:tcW w:w="6881" w:type="dxa"/>
          </w:tcPr>
          <w:p w:rsidR="00E75A7D" w:rsidRPr="004B540F" w:rsidRDefault="009052AC" w:rsidP="004B540F">
            <w:pPr>
              <w:autoSpaceDE w:val="0"/>
              <w:autoSpaceDN w:val="0"/>
              <w:adjustRightInd w:val="0"/>
              <w:spacing w:line="276" w:lineRule="auto"/>
              <w:jc w:val="both"/>
              <w:cnfStyle w:val="000000100000"/>
              <w:rPr>
                <w:rFonts w:ascii="Sylfaen" w:hAnsi="Sylfaen" w:cs="Arial"/>
              </w:rPr>
            </w:pPr>
            <w:r w:rsidRPr="004B540F">
              <w:rPr>
                <w:rFonts w:ascii="Sylfaen" w:hAnsi="Sylfaen" w:cs="Arial"/>
              </w:rPr>
              <w:t xml:space="preserve">Publication of Resolution to wind up voluntarily </w:t>
            </w:r>
          </w:p>
        </w:tc>
      </w:tr>
      <w:tr w:rsidR="00E75A7D" w:rsidRPr="004B540F" w:rsidTr="00483DE7">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308</w:t>
            </w:r>
          </w:p>
        </w:tc>
        <w:tc>
          <w:tcPr>
            <w:tcW w:w="6881" w:type="dxa"/>
          </w:tcPr>
          <w:p w:rsidR="009052AC" w:rsidRPr="004B540F" w:rsidRDefault="009052AC" w:rsidP="004B540F">
            <w:pPr>
              <w:autoSpaceDE w:val="0"/>
              <w:autoSpaceDN w:val="0"/>
              <w:adjustRightInd w:val="0"/>
              <w:spacing w:line="276" w:lineRule="auto"/>
              <w:jc w:val="both"/>
              <w:cnfStyle w:val="000000000000"/>
              <w:rPr>
                <w:rFonts w:ascii="Sylfaen" w:hAnsi="Sylfaen" w:cs="Arial"/>
              </w:rPr>
            </w:pPr>
            <w:r w:rsidRPr="004B540F">
              <w:rPr>
                <w:rFonts w:ascii="Sylfaen" w:hAnsi="Sylfaen" w:cs="Arial"/>
              </w:rPr>
              <w:t>Commencement of voluntary Winding up</w:t>
            </w:r>
          </w:p>
        </w:tc>
      </w:tr>
      <w:tr w:rsidR="00E75A7D" w:rsidRPr="004B540F" w:rsidTr="00483DE7">
        <w:trPr>
          <w:cnfStyle w:val="000000100000"/>
        </w:trPr>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309</w:t>
            </w:r>
          </w:p>
        </w:tc>
        <w:tc>
          <w:tcPr>
            <w:tcW w:w="6881" w:type="dxa"/>
          </w:tcPr>
          <w:p w:rsidR="00E75A7D" w:rsidRPr="004B540F" w:rsidRDefault="009052AC" w:rsidP="004B540F">
            <w:pPr>
              <w:autoSpaceDE w:val="0"/>
              <w:autoSpaceDN w:val="0"/>
              <w:adjustRightInd w:val="0"/>
              <w:spacing w:line="276" w:lineRule="auto"/>
              <w:jc w:val="both"/>
              <w:cnfStyle w:val="000000100000"/>
              <w:rPr>
                <w:rFonts w:ascii="Sylfaen" w:hAnsi="Sylfaen" w:cs="Arial"/>
              </w:rPr>
            </w:pPr>
            <w:r w:rsidRPr="004B540F">
              <w:rPr>
                <w:rFonts w:ascii="Sylfaen" w:hAnsi="Sylfaen" w:cs="Arial"/>
              </w:rPr>
              <w:t>Effect of Voluntary Winding up</w:t>
            </w:r>
          </w:p>
        </w:tc>
      </w:tr>
      <w:tr w:rsidR="00E75A7D" w:rsidRPr="004B540F" w:rsidTr="00483DE7">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310</w:t>
            </w:r>
          </w:p>
        </w:tc>
        <w:tc>
          <w:tcPr>
            <w:tcW w:w="6881" w:type="dxa"/>
          </w:tcPr>
          <w:p w:rsidR="00E75A7D" w:rsidRPr="004B540F" w:rsidRDefault="009052AC" w:rsidP="004B540F">
            <w:pPr>
              <w:autoSpaceDE w:val="0"/>
              <w:autoSpaceDN w:val="0"/>
              <w:adjustRightInd w:val="0"/>
              <w:spacing w:line="276" w:lineRule="auto"/>
              <w:jc w:val="both"/>
              <w:cnfStyle w:val="000000000000"/>
              <w:rPr>
                <w:rFonts w:ascii="Sylfaen" w:hAnsi="Sylfaen" w:cs="Arial"/>
              </w:rPr>
            </w:pPr>
            <w:r w:rsidRPr="004B540F">
              <w:rPr>
                <w:rFonts w:ascii="Sylfaen" w:hAnsi="Sylfaen" w:cs="Arial"/>
              </w:rPr>
              <w:t xml:space="preserve">Appointment of Company Liquidator </w:t>
            </w:r>
          </w:p>
        </w:tc>
      </w:tr>
      <w:tr w:rsidR="00E75A7D" w:rsidRPr="004B540F" w:rsidTr="00483DE7">
        <w:trPr>
          <w:cnfStyle w:val="000000100000"/>
        </w:trPr>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311</w:t>
            </w:r>
          </w:p>
        </w:tc>
        <w:tc>
          <w:tcPr>
            <w:tcW w:w="6881" w:type="dxa"/>
          </w:tcPr>
          <w:p w:rsidR="00E75A7D" w:rsidRPr="004B540F" w:rsidRDefault="009052AC" w:rsidP="004B540F">
            <w:pPr>
              <w:autoSpaceDE w:val="0"/>
              <w:autoSpaceDN w:val="0"/>
              <w:adjustRightInd w:val="0"/>
              <w:spacing w:line="276" w:lineRule="auto"/>
              <w:jc w:val="both"/>
              <w:cnfStyle w:val="000000100000"/>
              <w:rPr>
                <w:rFonts w:ascii="Sylfaen" w:hAnsi="Sylfaen" w:cs="Arial"/>
              </w:rPr>
            </w:pPr>
            <w:r w:rsidRPr="004B540F">
              <w:rPr>
                <w:rFonts w:ascii="Sylfaen" w:hAnsi="Sylfaen" w:cs="Arial"/>
              </w:rPr>
              <w:t xml:space="preserve">Power to remove and fill the vacancy of company liquidator </w:t>
            </w:r>
          </w:p>
        </w:tc>
      </w:tr>
      <w:tr w:rsidR="00E75A7D" w:rsidRPr="004B540F" w:rsidTr="00483DE7">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312</w:t>
            </w:r>
          </w:p>
        </w:tc>
        <w:tc>
          <w:tcPr>
            <w:tcW w:w="6881" w:type="dxa"/>
          </w:tcPr>
          <w:p w:rsidR="00E75A7D" w:rsidRPr="004B540F" w:rsidRDefault="009052AC" w:rsidP="004B540F">
            <w:pPr>
              <w:autoSpaceDE w:val="0"/>
              <w:autoSpaceDN w:val="0"/>
              <w:adjustRightInd w:val="0"/>
              <w:spacing w:line="276" w:lineRule="auto"/>
              <w:jc w:val="both"/>
              <w:cnfStyle w:val="000000000000"/>
              <w:rPr>
                <w:rFonts w:ascii="Sylfaen" w:hAnsi="Sylfaen" w:cs="Arial"/>
              </w:rPr>
            </w:pPr>
            <w:r w:rsidRPr="004B540F">
              <w:rPr>
                <w:rFonts w:ascii="Sylfaen" w:hAnsi="Sylfaen" w:cs="Arial"/>
              </w:rPr>
              <w:t xml:space="preserve">Notice of appointment of company Liquidator to be given to the </w:t>
            </w:r>
            <w:r w:rsidRPr="004B540F">
              <w:rPr>
                <w:rFonts w:ascii="Sylfaen" w:hAnsi="Sylfaen" w:cs="Arial"/>
              </w:rPr>
              <w:lastRenderedPageBreak/>
              <w:t>Registrar</w:t>
            </w:r>
          </w:p>
        </w:tc>
      </w:tr>
      <w:tr w:rsidR="00E75A7D" w:rsidRPr="004B540F" w:rsidTr="00483DE7">
        <w:trPr>
          <w:cnfStyle w:val="000000100000"/>
        </w:trPr>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313</w:t>
            </w:r>
          </w:p>
        </w:tc>
        <w:tc>
          <w:tcPr>
            <w:tcW w:w="6881" w:type="dxa"/>
          </w:tcPr>
          <w:p w:rsidR="00E75A7D" w:rsidRPr="004B540F" w:rsidRDefault="009052AC" w:rsidP="004B540F">
            <w:pPr>
              <w:autoSpaceDE w:val="0"/>
              <w:autoSpaceDN w:val="0"/>
              <w:adjustRightInd w:val="0"/>
              <w:spacing w:line="276" w:lineRule="auto"/>
              <w:jc w:val="both"/>
              <w:cnfStyle w:val="000000100000"/>
              <w:rPr>
                <w:rFonts w:ascii="Sylfaen" w:hAnsi="Sylfaen" w:cs="Arial"/>
              </w:rPr>
            </w:pPr>
            <w:proofErr w:type="spellStart"/>
            <w:r w:rsidRPr="004B540F">
              <w:rPr>
                <w:rFonts w:ascii="Sylfaen" w:hAnsi="Sylfaen" w:cs="Arial"/>
              </w:rPr>
              <w:t>Cesser</w:t>
            </w:r>
            <w:proofErr w:type="spellEnd"/>
            <w:r w:rsidRPr="004B540F">
              <w:rPr>
                <w:rFonts w:ascii="Sylfaen" w:hAnsi="Sylfaen" w:cs="Arial"/>
              </w:rPr>
              <w:t xml:space="preserve"> of Board’s Power on appointment of company liquidator </w:t>
            </w:r>
          </w:p>
        </w:tc>
      </w:tr>
      <w:tr w:rsidR="00E75A7D" w:rsidRPr="004B540F" w:rsidTr="00483DE7">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314</w:t>
            </w:r>
          </w:p>
        </w:tc>
        <w:tc>
          <w:tcPr>
            <w:tcW w:w="6881" w:type="dxa"/>
          </w:tcPr>
          <w:p w:rsidR="00E75A7D" w:rsidRPr="004B540F" w:rsidRDefault="009052AC" w:rsidP="004B540F">
            <w:pPr>
              <w:autoSpaceDE w:val="0"/>
              <w:autoSpaceDN w:val="0"/>
              <w:adjustRightInd w:val="0"/>
              <w:spacing w:line="276" w:lineRule="auto"/>
              <w:jc w:val="both"/>
              <w:cnfStyle w:val="000000000000"/>
              <w:rPr>
                <w:rFonts w:ascii="Sylfaen" w:hAnsi="Sylfaen" w:cs="Arial"/>
              </w:rPr>
            </w:pPr>
            <w:r w:rsidRPr="004B540F">
              <w:rPr>
                <w:rFonts w:ascii="Sylfaen" w:hAnsi="Sylfaen" w:cs="Arial"/>
              </w:rPr>
              <w:t xml:space="preserve">Power and duties of Company Liquidator in Voluntary Winding up </w:t>
            </w:r>
          </w:p>
        </w:tc>
      </w:tr>
      <w:tr w:rsidR="00E75A7D" w:rsidRPr="004B540F" w:rsidTr="00483DE7">
        <w:trPr>
          <w:cnfStyle w:val="000000100000"/>
        </w:trPr>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315</w:t>
            </w:r>
          </w:p>
        </w:tc>
        <w:tc>
          <w:tcPr>
            <w:tcW w:w="6881" w:type="dxa"/>
          </w:tcPr>
          <w:p w:rsidR="00E75A7D" w:rsidRPr="004B540F" w:rsidRDefault="009052AC" w:rsidP="004B540F">
            <w:pPr>
              <w:autoSpaceDE w:val="0"/>
              <w:autoSpaceDN w:val="0"/>
              <w:adjustRightInd w:val="0"/>
              <w:spacing w:line="276" w:lineRule="auto"/>
              <w:jc w:val="both"/>
              <w:cnfStyle w:val="000000100000"/>
              <w:rPr>
                <w:rFonts w:ascii="Sylfaen" w:hAnsi="Sylfaen" w:cs="Arial"/>
              </w:rPr>
            </w:pPr>
            <w:r w:rsidRPr="004B540F">
              <w:rPr>
                <w:rFonts w:ascii="Sylfaen" w:hAnsi="Sylfaen" w:cs="Arial"/>
              </w:rPr>
              <w:t xml:space="preserve">Appointment of </w:t>
            </w:r>
            <w:proofErr w:type="spellStart"/>
            <w:r w:rsidRPr="004B540F">
              <w:rPr>
                <w:rFonts w:ascii="Sylfaen" w:hAnsi="Sylfaen" w:cs="Arial"/>
              </w:rPr>
              <w:t>Commitees</w:t>
            </w:r>
            <w:proofErr w:type="spellEnd"/>
          </w:p>
        </w:tc>
      </w:tr>
      <w:tr w:rsidR="00E75A7D" w:rsidRPr="004B540F" w:rsidTr="00483DE7">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316</w:t>
            </w:r>
          </w:p>
        </w:tc>
        <w:tc>
          <w:tcPr>
            <w:tcW w:w="6881" w:type="dxa"/>
          </w:tcPr>
          <w:p w:rsidR="00E75A7D" w:rsidRPr="004B540F" w:rsidRDefault="009052AC" w:rsidP="004B540F">
            <w:pPr>
              <w:autoSpaceDE w:val="0"/>
              <w:autoSpaceDN w:val="0"/>
              <w:adjustRightInd w:val="0"/>
              <w:spacing w:line="276" w:lineRule="auto"/>
              <w:jc w:val="both"/>
              <w:cnfStyle w:val="000000000000"/>
              <w:rPr>
                <w:rFonts w:ascii="Sylfaen" w:hAnsi="Sylfaen" w:cs="Arial"/>
              </w:rPr>
            </w:pPr>
            <w:r w:rsidRPr="004B540F">
              <w:rPr>
                <w:rFonts w:ascii="Sylfaen" w:hAnsi="Sylfaen" w:cs="Arial"/>
              </w:rPr>
              <w:t>Company Liquidator to submit the report on progress of winding up</w:t>
            </w:r>
          </w:p>
        </w:tc>
      </w:tr>
      <w:tr w:rsidR="00E75A7D" w:rsidRPr="004B540F" w:rsidTr="00483DE7">
        <w:trPr>
          <w:cnfStyle w:val="000000100000"/>
        </w:trPr>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317</w:t>
            </w:r>
          </w:p>
        </w:tc>
        <w:tc>
          <w:tcPr>
            <w:tcW w:w="6881" w:type="dxa"/>
          </w:tcPr>
          <w:p w:rsidR="009052AC" w:rsidRPr="004B540F" w:rsidRDefault="009052AC" w:rsidP="004B540F">
            <w:pPr>
              <w:autoSpaceDE w:val="0"/>
              <w:autoSpaceDN w:val="0"/>
              <w:adjustRightInd w:val="0"/>
              <w:spacing w:line="276" w:lineRule="auto"/>
              <w:jc w:val="both"/>
              <w:cnfStyle w:val="000000100000"/>
              <w:rPr>
                <w:rFonts w:ascii="Sylfaen" w:hAnsi="Sylfaen" w:cs="Arial"/>
              </w:rPr>
            </w:pPr>
            <w:r w:rsidRPr="004B540F">
              <w:rPr>
                <w:rFonts w:ascii="Sylfaen" w:hAnsi="Sylfaen" w:cs="Arial"/>
              </w:rPr>
              <w:t>Report of Company Liquidator to Tribunal for the Examination of persons</w:t>
            </w:r>
          </w:p>
        </w:tc>
      </w:tr>
      <w:tr w:rsidR="00E75A7D" w:rsidRPr="004B540F" w:rsidTr="00483DE7">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318</w:t>
            </w:r>
          </w:p>
        </w:tc>
        <w:tc>
          <w:tcPr>
            <w:tcW w:w="6881" w:type="dxa"/>
          </w:tcPr>
          <w:p w:rsidR="00E75A7D" w:rsidRPr="004B540F" w:rsidRDefault="009052AC" w:rsidP="004B540F">
            <w:pPr>
              <w:autoSpaceDE w:val="0"/>
              <w:autoSpaceDN w:val="0"/>
              <w:adjustRightInd w:val="0"/>
              <w:spacing w:line="276" w:lineRule="auto"/>
              <w:jc w:val="both"/>
              <w:cnfStyle w:val="000000000000"/>
              <w:rPr>
                <w:rFonts w:ascii="Sylfaen" w:hAnsi="Sylfaen" w:cs="Arial"/>
              </w:rPr>
            </w:pPr>
            <w:r w:rsidRPr="004B540F">
              <w:rPr>
                <w:rFonts w:ascii="Sylfaen" w:hAnsi="Sylfaen" w:cs="Arial"/>
              </w:rPr>
              <w:t>Final meeting and dissolution of the company</w:t>
            </w:r>
          </w:p>
        </w:tc>
      </w:tr>
      <w:tr w:rsidR="00E75A7D" w:rsidRPr="004B540F" w:rsidTr="00483DE7">
        <w:trPr>
          <w:cnfStyle w:val="000000100000"/>
        </w:trPr>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319</w:t>
            </w:r>
          </w:p>
        </w:tc>
        <w:tc>
          <w:tcPr>
            <w:tcW w:w="6881" w:type="dxa"/>
          </w:tcPr>
          <w:p w:rsidR="00E75A7D" w:rsidRPr="004B540F" w:rsidRDefault="009052AC" w:rsidP="004B540F">
            <w:pPr>
              <w:autoSpaceDE w:val="0"/>
              <w:autoSpaceDN w:val="0"/>
              <w:adjustRightInd w:val="0"/>
              <w:spacing w:line="276" w:lineRule="auto"/>
              <w:jc w:val="both"/>
              <w:cnfStyle w:val="000000100000"/>
              <w:rPr>
                <w:rFonts w:ascii="Sylfaen" w:hAnsi="Sylfaen" w:cs="Arial"/>
              </w:rPr>
            </w:pPr>
            <w:r w:rsidRPr="004B540F">
              <w:rPr>
                <w:rFonts w:ascii="Sylfaen" w:hAnsi="Sylfaen" w:cs="Arial"/>
              </w:rPr>
              <w:t xml:space="preserve">Power of company liquidator </w:t>
            </w:r>
            <w:r w:rsidR="00483DE7" w:rsidRPr="004B540F">
              <w:rPr>
                <w:rFonts w:ascii="Sylfaen" w:hAnsi="Sylfaen" w:cs="Arial"/>
              </w:rPr>
              <w:t>to accept the shares etc.</w:t>
            </w:r>
            <w:r w:rsidR="004B540F" w:rsidRPr="004B540F">
              <w:rPr>
                <w:rFonts w:ascii="Sylfaen" w:hAnsi="Sylfaen" w:cs="Arial"/>
              </w:rPr>
              <w:t xml:space="preserve"> </w:t>
            </w:r>
            <w:r w:rsidR="00483DE7" w:rsidRPr="004B540F">
              <w:rPr>
                <w:rFonts w:ascii="Sylfaen" w:hAnsi="Sylfaen" w:cs="Arial"/>
              </w:rPr>
              <w:t>as the consideration for the sale of property of the company</w:t>
            </w:r>
          </w:p>
        </w:tc>
      </w:tr>
      <w:tr w:rsidR="00E75A7D" w:rsidRPr="004B540F" w:rsidTr="00483DE7">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320</w:t>
            </w:r>
          </w:p>
        </w:tc>
        <w:tc>
          <w:tcPr>
            <w:tcW w:w="6881" w:type="dxa"/>
          </w:tcPr>
          <w:p w:rsidR="00E75A7D" w:rsidRPr="004B540F" w:rsidRDefault="00483DE7" w:rsidP="004B540F">
            <w:pPr>
              <w:autoSpaceDE w:val="0"/>
              <w:autoSpaceDN w:val="0"/>
              <w:adjustRightInd w:val="0"/>
              <w:spacing w:line="276" w:lineRule="auto"/>
              <w:jc w:val="both"/>
              <w:cnfStyle w:val="000000000000"/>
              <w:rPr>
                <w:rFonts w:ascii="Sylfaen" w:hAnsi="Sylfaen" w:cs="Arial"/>
              </w:rPr>
            </w:pPr>
            <w:r w:rsidRPr="004B540F">
              <w:rPr>
                <w:rFonts w:ascii="Sylfaen" w:hAnsi="Sylfaen" w:cs="Arial"/>
              </w:rPr>
              <w:t>Distribution of the property of the company</w:t>
            </w:r>
          </w:p>
        </w:tc>
      </w:tr>
      <w:tr w:rsidR="00E75A7D" w:rsidRPr="004B540F" w:rsidTr="00483DE7">
        <w:trPr>
          <w:cnfStyle w:val="000000100000"/>
        </w:trPr>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321</w:t>
            </w:r>
          </w:p>
        </w:tc>
        <w:tc>
          <w:tcPr>
            <w:tcW w:w="6881" w:type="dxa"/>
          </w:tcPr>
          <w:p w:rsidR="00E75A7D" w:rsidRPr="004B540F" w:rsidRDefault="00483DE7" w:rsidP="004B540F">
            <w:pPr>
              <w:autoSpaceDE w:val="0"/>
              <w:autoSpaceDN w:val="0"/>
              <w:adjustRightInd w:val="0"/>
              <w:spacing w:line="276" w:lineRule="auto"/>
              <w:jc w:val="both"/>
              <w:cnfStyle w:val="000000100000"/>
              <w:rPr>
                <w:rFonts w:ascii="Sylfaen" w:hAnsi="Sylfaen" w:cs="Arial"/>
              </w:rPr>
            </w:pPr>
            <w:r w:rsidRPr="004B540F">
              <w:rPr>
                <w:rFonts w:ascii="Sylfaen" w:hAnsi="Sylfaen" w:cs="Arial"/>
              </w:rPr>
              <w:t xml:space="preserve">Arrangement when binding on Company and liquidator </w:t>
            </w:r>
          </w:p>
        </w:tc>
      </w:tr>
      <w:tr w:rsidR="00E75A7D" w:rsidRPr="004B540F" w:rsidTr="00483DE7">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322</w:t>
            </w:r>
          </w:p>
        </w:tc>
        <w:tc>
          <w:tcPr>
            <w:tcW w:w="6881" w:type="dxa"/>
          </w:tcPr>
          <w:p w:rsidR="00E75A7D" w:rsidRPr="004B540F" w:rsidRDefault="00483DE7" w:rsidP="004B540F">
            <w:pPr>
              <w:autoSpaceDE w:val="0"/>
              <w:autoSpaceDN w:val="0"/>
              <w:adjustRightInd w:val="0"/>
              <w:spacing w:line="276" w:lineRule="auto"/>
              <w:jc w:val="both"/>
              <w:cnfStyle w:val="000000000000"/>
              <w:rPr>
                <w:rFonts w:ascii="Sylfaen" w:hAnsi="Sylfaen" w:cs="Arial"/>
              </w:rPr>
            </w:pPr>
            <w:r w:rsidRPr="004B540F">
              <w:rPr>
                <w:rFonts w:ascii="Sylfaen" w:hAnsi="Sylfaen" w:cs="Arial"/>
              </w:rPr>
              <w:t>Power to apply to Tribunal to have questions determined</w:t>
            </w:r>
            <w:r w:rsidR="004B540F" w:rsidRPr="004B540F">
              <w:rPr>
                <w:rFonts w:ascii="Sylfaen" w:hAnsi="Sylfaen" w:cs="Arial"/>
              </w:rPr>
              <w:t xml:space="preserve"> </w:t>
            </w:r>
            <w:r w:rsidRPr="004B540F">
              <w:rPr>
                <w:rFonts w:ascii="Sylfaen" w:hAnsi="Sylfaen" w:cs="Arial"/>
              </w:rPr>
              <w:t>Cost of Voluntary Winding Up</w:t>
            </w:r>
          </w:p>
        </w:tc>
      </w:tr>
      <w:tr w:rsidR="00E75A7D" w:rsidRPr="004B540F" w:rsidTr="00483DE7">
        <w:trPr>
          <w:cnfStyle w:val="000000100000"/>
        </w:trPr>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1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323</w:t>
            </w:r>
          </w:p>
        </w:tc>
        <w:tc>
          <w:tcPr>
            <w:tcW w:w="6881" w:type="dxa"/>
          </w:tcPr>
          <w:p w:rsidR="00E75A7D" w:rsidRPr="004B540F" w:rsidRDefault="00483DE7" w:rsidP="004B540F">
            <w:pPr>
              <w:autoSpaceDE w:val="0"/>
              <w:autoSpaceDN w:val="0"/>
              <w:adjustRightInd w:val="0"/>
              <w:spacing w:line="276" w:lineRule="auto"/>
              <w:jc w:val="both"/>
              <w:cnfStyle w:val="000000100000"/>
              <w:rPr>
                <w:rFonts w:ascii="Sylfaen" w:hAnsi="Sylfaen" w:cs="Arial"/>
              </w:rPr>
            </w:pPr>
            <w:r w:rsidRPr="004B540F">
              <w:rPr>
                <w:rFonts w:ascii="Sylfaen" w:hAnsi="Sylfaen" w:cs="Arial"/>
              </w:rPr>
              <w:t xml:space="preserve">Cost of </w:t>
            </w:r>
            <w:proofErr w:type="spellStart"/>
            <w:r w:rsidRPr="004B540F">
              <w:rPr>
                <w:rFonts w:ascii="Sylfaen" w:hAnsi="Sylfaen" w:cs="Arial"/>
              </w:rPr>
              <w:t>Volunary</w:t>
            </w:r>
            <w:proofErr w:type="spellEnd"/>
            <w:r w:rsidRPr="004B540F">
              <w:rPr>
                <w:rFonts w:ascii="Sylfaen" w:hAnsi="Sylfaen" w:cs="Arial"/>
              </w:rPr>
              <w:t xml:space="preserve"> winding Up</w:t>
            </w:r>
          </w:p>
        </w:tc>
      </w:tr>
      <w:tr w:rsidR="00E75A7D" w:rsidRPr="004B540F" w:rsidTr="00483DE7">
        <w:tc>
          <w:tcPr>
            <w:cnfStyle w:val="001000000000"/>
            <w:tcW w:w="1159" w:type="dxa"/>
          </w:tcPr>
          <w:p w:rsidR="00E75A7D" w:rsidRPr="004B540F" w:rsidRDefault="00E75A7D" w:rsidP="002C37AF">
            <w:pPr>
              <w:pStyle w:val="ListParagraph"/>
              <w:numPr>
                <w:ilvl w:val="0"/>
                <w:numId w:val="4"/>
              </w:numPr>
              <w:rPr>
                <w:rFonts w:ascii="Sylfaen" w:hAnsi="Sylfaen"/>
                <w:b w:val="0"/>
                <w:sz w:val="24"/>
                <w:szCs w:val="24"/>
              </w:rPr>
            </w:pPr>
          </w:p>
        </w:tc>
        <w:tc>
          <w:tcPr>
            <w:tcW w:w="1536" w:type="dxa"/>
          </w:tcPr>
          <w:p w:rsidR="00E75A7D" w:rsidRPr="004B540F" w:rsidRDefault="00E75A7D" w:rsidP="00E75A7D">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325</w:t>
            </w:r>
          </w:p>
        </w:tc>
        <w:tc>
          <w:tcPr>
            <w:tcW w:w="6881" w:type="dxa"/>
          </w:tcPr>
          <w:p w:rsidR="00E75A7D" w:rsidRPr="004B540F" w:rsidRDefault="00AB2B21" w:rsidP="004B540F">
            <w:pPr>
              <w:autoSpaceDE w:val="0"/>
              <w:autoSpaceDN w:val="0"/>
              <w:adjustRightInd w:val="0"/>
              <w:spacing w:line="276" w:lineRule="auto"/>
              <w:jc w:val="both"/>
              <w:cnfStyle w:val="000000000000"/>
              <w:rPr>
                <w:rFonts w:ascii="Sylfaen" w:eastAsiaTheme="majorEastAsia" w:hAnsi="Sylfaen" w:cstheme="majorBidi"/>
                <w:bCs/>
              </w:rPr>
            </w:pPr>
            <w:r w:rsidRPr="004B540F">
              <w:rPr>
                <w:rFonts w:ascii="Sylfaen" w:eastAsiaTheme="majorEastAsia" w:hAnsi="Sylfaen" w:cstheme="majorBidi"/>
                <w:bCs/>
              </w:rPr>
              <w:t xml:space="preserve">Application of insolvency rules in winding up of insolvent </w:t>
            </w:r>
            <w:r w:rsidR="0004375C" w:rsidRPr="004B540F">
              <w:rPr>
                <w:rFonts w:ascii="Sylfaen" w:eastAsiaTheme="majorEastAsia" w:hAnsi="Sylfaen" w:cstheme="majorBidi"/>
                <w:bCs/>
              </w:rPr>
              <w:t>Companies.</w:t>
            </w:r>
          </w:p>
        </w:tc>
      </w:tr>
      <w:tr w:rsidR="00483DE7" w:rsidRPr="004B540F" w:rsidTr="00483DE7">
        <w:trPr>
          <w:cnfStyle w:val="000000100000"/>
        </w:trPr>
        <w:tc>
          <w:tcPr>
            <w:cnfStyle w:val="001000000000"/>
            <w:tcW w:w="1159" w:type="dxa"/>
          </w:tcPr>
          <w:p w:rsidR="00483DE7" w:rsidRPr="004B540F" w:rsidRDefault="00483DE7" w:rsidP="002C37AF">
            <w:pPr>
              <w:pStyle w:val="ListParagraph"/>
              <w:numPr>
                <w:ilvl w:val="0"/>
                <w:numId w:val="4"/>
              </w:numPr>
              <w:rPr>
                <w:rFonts w:ascii="Sylfaen" w:hAnsi="Sylfaen"/>
                <w:b w:val="0"/>
                <w:sz w:val="24"/>
                <w:szCs w:val="24"/>
              </w:rPr>
            </w:pPr>
          </w:p>
        </w:tc>
        <w:tc>
          <w:tcPr>
            <w:tcW w:w="8417" w:type="dxa"/>
            <w:gridSpan w:val="2"/>
          </w:tcPr>
          <w:p w:rsidR="00483DE7" w:rsidRPr="004B540F" w:rsidRDefault="00483DE7" w:rsidP="004B540F">
            <w:pPr>
              <w:autoSpaceDE w:val="0"/>
              <w:autoSpaceDN w:val="0"/>
              <w:adjustRightInd w:val="0"/>
              <w:spacing w:line="276" w:lineRule="auto"/>
              <w:jc w:val="both"/>
              <w:cnfStyle w:val="000000100000"/>
              <w:rPr>
                <w:rFonts w:ascii="Sylfaen" w:eastAsiaTheme="majorEastAsia" w:hAnsi="Sylfaen" w:cstheme="majorBidi"/>
                <w:bCs/>
              </w:rPr>
            </w:pPr>
            <w:r w:rsidRPr="004B540F">
              <w:rPr>
                <w:rFonts w:ascii="Sylfaen" w:eastAsiaTheme="majorEastAsia" w:hAnsi="Sylfaen" w:cstheme="majorBidi"/>
                <w:bCs/>
              </w:rPr>
              <w:t>The heading "Part II.—Voluntary winding up" shall be omitted</w:t>
            </w:r>
          </w:p>
        </w:tc>
      </w:tr>
      <w:tr w:rsidR="004966C3" w:rsidRPr="004B540F" w:rsidTr="00483DE7">
        <w:tc>
          <w:tcPr>
            <w:cnfStyle w:val="001000000000"/>
            <w:tcW w:w="1159" w:type="dxa"/>
          </w:tcPr>
          <w:p w:rsidR="004966C3" w:rsidRPr="004B540F" w:rsidRDefault="004966C3" w:rsidP="002C37AF">
            <w:pPr>
              <w:pStyle w:val="ListParagraph"/>
              <w:numPr>
                <w:ilvl w:val="0"/>
                <w:numId w:val="4"/>
              </w:numPr>
              <w:rPr>
                <w:rFonts w:ascii="Sylfaen" w:hAnsi="Sylfaen"/>
                <w:b w:val="0"/>
                <w:sz w:val="24"/>
                <w:szCs w:val="24"/>
              </w:rPr>
            </w:pPr>
          </w:p>
        </w:tc>
        <w:tc>
          <w:tcPr>
            <w:tcW w:w="1536" w:type="dxa"/>
          </w:tcPr>
          <w:p w:rsidR="004966C3" w:rsidRPr="004B540F" w:rsidRDefault="004966C3" w:rsidP="00E75A7D">
            <w:pPr>
              <w:jc w:val="center"/>
              <w:cnfStyle w:val="000000000000"/>
              <w:rPr>
                <w:rFonts w:ascii="Sylfaen" w:hAnsi="Sylfaen"/>
                <w:color w:val="948A54" w:themeColor="background2" w:themeShade="80"/>
                <w:sz w:val="24"/>
                <w:szCs w:val="24"/>
              </w:rPr>
            </w:pPr>
            <w:r w:rsidRPr="004B540F">
              <w:rPr>
                <w:rFonts w:ascii="Sylfaen" w:hAnsi="Sylfaen"/>
                <w:color w:val="948A54" w:themeColor="background2" w:themeShade="80"/>
                <w:sz w:val="24"/>
                <w:szCs w:val="24"/>
              </w:rPr>
              <w:t>342(2)(3)(4)</w:t>
            </w:r>
          </w:p>
        </w:tc>
        <w:tc>
          <w:tcPr>
            <w:tcW w:w="6881" w:type="dxa"/>
          </w:tcPr>
          <w:p w:rsidR="004966C3" w:rsidRPr="004B540F" w:rsidRDefault="004966C3" w:rsidP="004B540F">
            <w:pPr>
              <w:autoSpaceDE w:val="0"/>
              <w:autoSpaceDN w:val="0"/>
              <w:adjustRightInd w:val="0"/>
              <w:spacing w:line="276" w:lineRule="auto"/>
              <w:cnfStyle w:val="000000000000"/>
              <w:rPr>
                <w:rFonts w:ascii="Sylfaen" w:eastAsiaTheme="majorEastAsia" w:hAnsi="Sylfaen" w:cstheme="majorBidi"/>
                <w:bCs/>
              </w:rPr>
            </w:pPr>
            <w:r w:rsidRPr="004B540F">
              <w:rPr>
                <w:rFonts w:ascii="Sylfaen" w:eastAsiaTheme="majorEastAsia" w:hAnsi="Sylfaen" w:cstheme="majorBidi"/>
                <w:bCs/>
              </w:rPr>
              <w:t>Prosecution of delinquent officers and members of Company.</w:t>
            </w:r>
          </w:p>
        </w:tc>
      </w:tr>
    </w:tbl>
    <w:p w:rsidR="002F2CF5" w:rsidRDefault="002F2CF5">
      <w:pPr>
        <w:rPr>
          <w:rFonts w:ascii="Berlin Sans FB Demi" w:hAnsi="Berlin Sans FB Demi"/>
          <w:color w:val="0070C0"/>
          <w:sz w:val="24"/>
          <w:szCs w:val="24"/>
        </w:rPr>
      </w:pPr>
    </w:p>
    <w:p w:rsidR="0099724E" w:rsidRDefault="0099724E" w:rsidP="0099724E">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2C37AF">
        <w:rPr>
          <w:rFonts w:ascii="Berlin Sans FB Demi" w:hAnsi="Berlin Sans FB Demi"/>
          <w:color w:val="7030A0"/>
          <w:sz w:val="24"/>
          <w:szCs w:val="24"/>
        </w:rPr>
        <w:t xml:space="preserve">List of Sections </w:t>
      </w:r>
      <w:r>
        <w:rPr>
          <w:rFonts w:ascii="Berlin Sans FB Demi" w:hAnsi="Berlin Sans FB Demi"/>
          <w:color w:val="7030A0"/>
          <w:sz w:val="24"/>
          <w:szCs w:val="24"/>
        </w:rPr>
        <w:t>Language of which is substituted</w:t>
      </w:r>
      <w:r w:rsidRPr="002C37AF">
        <w:rPr>
          <w:rFonts w:ascii="Berlin Sans FB Demi" w:hAnsi="Berlin Sans FB Demi"/>
          <w:color w:val="7030A0"/>
          <w:sz w:val="24"/>
          <w:szCs w:val="24"/>
        </w:rPr>
        <w:t>:</w:t>
      </w:r>
    </w:p>
    <w:p w:rsidR="00817238" w:rsidRPr="00817238" w:rsidRDefault="00817238" w:rsidP="00817238">
      <w:pPr>
        <w:autoSpaceDE w:val="0"/>
        <w:autoSpaceDN w:val="0"/>
        <w:adjustRightInd w:val="0"/>
        <w:spacing w:after="0"/>
        <w:jc w:val="both"/>
        <w:rPr>
          <w:rFonts w:ascii="Berlin Sans FB Demi" w:hAnsi="Berlin Sans FB Demi"/>
          <w:color w:val="7030A0"/>
          <w:sz w:val="24"/>
          <w:szCs w:val="24"/>
        </w:rPr>
      </w:pPr>
    </w:p>
    <w:tbl>
      <w:tblPr>
        <w:tblStyle w:val="MediumList1-Accent3"/>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7"/>
        <w:gridCol w:w="1560"/>
        <w:gridCol w:w="7009"/>
      </w:tblGrid>
      <w:tr w:rsidR="003E256B" w:rsidTr="00817238">
        <w:trPr>
          <w:cnfStyle w:val="100000000000"/>
        </w:trPr>
        <w:tc>
          <w:tcPr>
            <w:cnfStyle w:val="001000000000"/>
            <w:tcW w:w="1008" w:type="dxa"/>
            <w:tcBorders>
              <w:top w:val="none" w:sz="0" w:space="0" w:color="auto"/>
              <w:bottom w:val="none" w:sz="0" w:space="0" w:color="auto"/>
            </w:tcBorders>
          </w:tcPr>
          <w:p w:rsidR="003E256B" w:rsidRPr="0099724E" w:rsidRDefault="003E256B" w:rsidP="00817238">
            <w:pPr>
              <w:autoSpaceDE w:val="0"/>
              <w:autoSpaceDN w:val="0"/>
              <w:adjustRightInd w:val="0"/>
              <w:jc w:val="center"/>
              <w:rPr>
                <w:rFonts w:ascii="Berlin Sans FB Demi" w:hAnsi="Berlin Sans FB Demi"/>
                <w:color w:val="auto"/>
                <w:sz w:val="24"/>
                <w:szCs w:val="24"/>
              </w:rPr>
            </w:pPr>
            <w:r w:rsidRPr="0099724E">
              <w:rPr>
                <w:rFonts w:ascii="Berlin Sans FB Demi" w:hAnsi="Berlin Sans FB Demi"/>
                <w:color w:val="auto"/>
                <w:sz w:val="24"/>
                <w:szCs w:val="24"/>
              </w:rPr>
              <w:t>S. No.</w:t>
            </w:r>
          </w:p>
        </w:tc>
        <w:tc>
          <w:tcPr>
            <w:tcW w:w="1080" w:type="dxa"/>
            <w:tcBorders>
              <w:top w:val="none" w:sz="0" w:space="0" w:color="auto"/>
              <w:bottom w:val="none" w:sz="0" w:space="0" w:color="auto"/>
            </w:tcBorders>
          </w:tcPr>
          <w:p w:rsidR="003E256B" w:rsidRPr="0099724E" w:rsidRDefault="003E256B" w:rsidP="00817238">
            <w:pPr>
              <w:autoSpaceDE w:val="0"/>
              <w:autoSpaceDN w:val="0"/>
              <w:adjustRightInd w:val="0"/>
              <w:jc w:val="center"/>
              <w:cnfStyle w:val="100000000000"/>
              <w:rPr>
                <w:rFonts w:ascii="Berlin Sans FB Demi" w:hAnsi="Berlin Sans FB Demi"/>
                <w:color w:val="auto"/>
                <w:sz w:val="24"/>
                <w:szCs w:val="24"/>
              </w:rPr>
            </w:pPr>
            <w:r w:rsidRPr="0099724E">
              <w:rPr>
                <w:rFonts w:ascii="Berlin Sans FB Demi" w:hAnsi="Berlin Sans FB Demi"/>
                <w:color w:val="auto"/>
                <w:sz w:val="24"/>
                <w:szCs w:val="24"/>
              </w:rPr>
              <w:t>Section</w:t>
            </w:r>
          </w:p>
        </w:tc>
        <w:tc>
          <w:tcPr>
            <w:tcW w:w="7020" w:type="dxa"/>
            <w:tcBorders>
              <w:top w:val="none" w:sz="0" w:space="0" w:color="auto"/>
              <w:bottom w:val="none" w:sz="0" w:space="0" w:color="auto"/>
            </w:tcBorders>
          </w:tcPr>
          <w:p w:rsidR="003E256B" w:rsidRPr="0099724E" w:rsidRDefault="003E256B" w:rsidP="00817238">
            <w:pPr>
              <w:autoSpaceDE w:val="0"/>
              <w:autoSpaceDN w:val="0"/>
              <w:adjustRightInd w:val="0"/>
              <w:jc w:val="center"/>
              <w:cnfStyle w:val="100000000000"/>
              <w:rPr>
                <w:rFonts w:ascii="Berlin Sans FB Demi" w:hAnsi="Berlin Sans FB Demi"/>
                <w:color w:val="auto"/>
                <w:sz w:val="24"/>
                <w:szCs w:val="24"/>
              </w:rPr>
            </w:pPr>
            <w:r w:rsidRPr="0099724E">
              <w:rPr>
                <w:rFonts w:ascii="Berlin Sans FB Demi" w:hAnsi="Berlin Sans FB Demi"/>
                <w:color w:val="auto"/>
                <w:sz w:val="24"/>
                <w:szCs w:val="24"/>
              </w:rPr>
              <w:t>Heading</w:t>
            </w:r>
          </w:p>
        </w:tc>
      </w:tr>
      <w:tr w:rsidR="003E256B" w:rsidTr="00817238">
        <w:trPr>
          <w:cnfStyle w:val="000000100000"/>
        </w:trPr>
        <w:tc>
          <w:tcPr>
            <w:cnfStyle w:val="001000000000"/>
            <w:tcW w:w="1008" w:type="dxa"/>
          </w:tcPr>
          <w:p w:rsidR="003E256B" w:rsidRPr="0099724E" w:rsidRDefault="003E256B"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3E256B" w:rsidRPr="003A4087" w:rsidRDefault="003E256B" w:rsidP="00817238">
            <w:pPr>
              <w:autoSpaceDE w:val="0"/>
              <w:autoSpaceDN w:val="0"/>
              <w:adjustRightInd w:val="0"/>
              <w:jc w:val="center"/>
              <w:cnfStyle w:val="000000100000"/>
              <w:rPr>
                <w:rFonts w:ascii="Berlin Sans FB Demi" w:hAnsi="Berlin Sans FB Demi"/>
                <w:color w:val="7030A0"/>
                <w:sz w:val="24"/>
                <w:szCs w:val="24"/>
              </w:rPr>
            </w:pPr>
            <w:r w:rsidRPr="003A4087">
              <w:rPr>
                <w:rFonts w:ascii="Berlin Sans FB Demi" w:hAnsi="Berlin Sans FB Demi"/>
                <w:color w:val="7030A0"/>
                <w:sz w:val="24"/>
                <w:szCs w:val="24"/>
              </w:rPr>
              <w:t>270</w:t>
            </w:r>
          </w:p>
        </w:tc>
        <w:tc>
          <w:tcPr>
            <w:tcW w:w="7020" w:type="dxa"/>
          </w:tcPr>
          <w:p w:rsidR="003E256B" w:rsidRPr="0004375C" w:rsidRDefault="003E256B" w:rsidP="00817238">
            <w:pPr>
              <w:autoSpaceDE w:val="0"/>
              <w:autoSpaceDN w:val="0"/>
              <w:adjustRightInd w:val="0"/>
              <w:jc w:val="center"/>
              <w:cnfStyle w:val="000000100000"/>
              <w:rPr>
                <w:rFonts w:asciiTheme="majorHAnsi" w:eastAsiaTheme="majorEastAsia" w:hAnsiTheme="majorHAnsi" w:cstheme="majorBidi"/>
                <w:bCs/>
                <w:sz w:val="24"/>
                <w:szCs w:val="24"/>
              </w:rPr>
            </w:pPr>
            <w:r w:rsidRPr="0004375C">
              <w:rPr>
                <w:rFonts w:asciiTheme="majorHAnsi" w:eastAsiaTheme="majorEastAsia" w:hAnsiTheme="majorHAnsi" w:cstheme="majorBidi"/>
                <w:bCs/>
                <w:sz w:val="24"/>
                <w:szCs w:val="24"/>
              </w:rPr>
              <w:t>Modes of winding Up</w:t>
            </w:r>
          </w:p>
        </w:tc>
      </w:tr>
      <w:tr w:rsidR="003E256B" w:rsidTr="00817238">
        <w:tc>
          <w:tcPr>
            <w:cnfStyle w:val="001000000000"/>
            <w:tcW w:w="1008" w:type="dxa"/>
          </w:tcPr>
          <w:p w:rsidR="003E256B" w:rsidRPr="0099724E" w:rsidRDefault="003E256B"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3E256B" w:rsidRPr="003A4087" w:rsidRDefault="003E256B" w:rsidP="00817238">
            <w:pPr>
              <w:autoSpaceDE w:val="0"/>
              <w:autoSpaceDN w:val="0"/>
              <w:adjustRightInd w:val="0"/>
              <w:jc w:val="center"/>
              <w:cnfStyle w:val="000000000000"/>
              <w:rPr>
                <w:rFonts w:ascii="Berlin Sans FB Demi" w:hAnsi="Berlin Sans FB Demi"/>
                <w:color w:val="7030A0"/>
                <w:sz w:val="24"/>
                <w:szCs w:val="24"/>
              </w:rPr>
            </w:pPr>
            <w:r w:rsidRPr="003A4087">
              <w:rPr>
                <w:rFonts w:ascii="Berlin Sans FB Demi" w:hAnsi="Berlin Sans FB Demi"/>
                <w:color w:val="7030A0"/>
                <w:sz w:val="24"/>
                <w:szCs w:val="24"/>
              </w:rPr>
              <w:t>271</w:t>
            </w:r>
          </w:p>
        </w:tc>
        <w:tc>
          <w:tcPr>
            <w:tcW w:w="7020" w:type="dxa"/>
          </w:tcPr>
          <w:p w:rsidR="003E256B" w:rsidRPr="0004375C" w:rsidRDefault="003E256B" w:rsidP="00817238">
            <w:pPr>
              <w:autoSpaceDE w:val="0"/>
              <w:autoSpaceDN w:val="0"/>
              <w:adjustRightInd w:val="0"/>
              <w:jc w:val="both"/>
              <w:cnfStyle w:val="000000000000"/>
              <w:rPr>
                <w:rFonts w:asciiTheme="majorHAnsi" w:eastAsiaTheme="majorEastAsia" w:hAnsiTheme="majorHAnsi" w:cstheme="majorBidi"/>
                <w:bCs/>
                <w:sz w:val="24"/>
                <w:szCs w:val="24"/>
              </w:rPr>
            </w:pPr>
            <w:r w:rsidRPr="004A5CAF">
              <w:rPr>
                <w:rFonts w:asciiTheme="majorHAnsi" w:eastAsiaTheme="majorEastAsia" w:hAnsiTheme="majorHAnsi" w:cstheme="majorBidi"/>
                <w:bCs/>
                <w:sz w:val="24"/>
                <w:szCs w:val="24"/>
              </w:rPr>
              <w:t>Circumstances in which company may be wound up by Tribunal</w:t>
            </w:r>
          </w:p>
        </w:tc>
      </w:tr>
      <w:tr w:rsidR="003E256B" w:rsidTr="00817238">
        <w:trPr>
          <w:cnfStyle w:val="000000100000"/>
          <w:trHeight w:val="323"/>
        </w:trPr>
        <w:tc>
          <w:tcPr>
            <w:cnfStyle w:val="001000000000"/>
            <w:tcW w:w="1008" w:type="dxa"/>
          </w:tcPr>
          <w:p w:rsidR="003E256B" w:rsidRPr="0099724E" w:rsidRDefault="003E256B"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3E256B" w:rsidRPr="003A4087" w:rsidRDefault="003E256B" w:rsidP="00817238">
            <w:pPr>
              <w:autoSpaceDE w:val="0"/>
              <w:autoSpaceDN w:val="0"/>
              <w:adjustRightInd w:val="0"/>
              <w:jc w:val="center"/>
              <w:cnfStyle w:val="000000100000"/>
              <w:rPr>
                <w:rFonts w:ascii="Berlin Sans FB Demi" w:hAnsi="Berlin Sans FB Demi"/>
                <w:color w:val="7030A0"/>
                <w:sz w:val="24"/>
                <w:szCs w:val="24"/>
              </w:rPr>
            </w:pPr>
            <w:r w:rsidRPr="003A4087">
              <w:rPr>
                <w:rFonts w:ascii="Berlin Sans FB Demi" w:hAnsi="Berlin Sans FB Demi"/>
                <w:color w:val="7030A0"/>
                <w:sz w:val="24"/>
                <w:szCs w:val="24"/>
              </w:rPr>
              <w:t>272</w:t>
            </w:r>
          </w:p>
        </w:tc>
        <w:tc>
          <w:tcPr>
            <w:tcW w:w="7020" w:type="dxa"/>
          </w:tcPr>
          <w:p w:rsidR="003E256B" w:rsidRPr="004A5CAF" w:rsidRDefault="003E256B" w:rsidP="00817238">
            <w:pPr>
              <w:autoSpaceDE w:val="0"/>
              <w:autoSpaceDN w:val="0"/>
              <w:adjustRightInd w:val="0"/>
              <w:jc w:val="both"/>
              <w:cnfStyle w:val="000000100000"/>
              <w:rPr>
                <w:rFonts w:asciiTheme="majorHAnsi" w:eastAsiaTheme="majorEastAsia" w:hAnsiTheme="majorHAnsi" w:cstheme="majorBidi"/>
                <w:bCs/>
                <w:sz w:val="24"/>
                <w:szCs w:val="24"/>
              </w:rPr>
            </w:pPr>
            <w:r w:rsidRPr="004A5CAF">
              <w:rPr>
                <w:rFonts w:asciiTheme="majorHAnsi" w:eastAsiaTheme="majorEastAsia" w:hAnsiTheme="majorHAnsi" w:cstheme="majorBidi"/>
                <w:bCs/>
                <w:sz w:val="24"/>
                <w:szCs w:val="24"/>
              </w:rPr>
              <w:t>Petition for winding up</w:t>
            </w:r>
          </w:p>
        </w:tc>
      </w:tr>
      <w:tr w:rsidR="003E256B" w:rsidTr="00817238">
        <w:tc>
          <w:tcPr>
            <w:cnfStyle w:val="001000000000"/>
            <w:tcW w:w="1008" w:type="dxa"/>
          </w:tcPr>
          <w:p w:rsidR="003E256B" w:rsidRPr="0099724E" w:rsidRDefault="003E256B"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3E256B" w:rsidRPr="003A4087" w:rsidRDefault="003E256B" w:rsidP="00817238">
            <w:pPr>
              <w:autoSpaceDE w:val="0"/>
              <w:autoSpaceDN w:val="0"/>
              <w:adjustRightInd w:val="0"/>
              <w:jc w:val="center"/>
              <w:cnfStyle w:val="000000000000"/>
              <w:rPr>
                <w:rFonts w:ascii="Berlin Sans FB Demi" w:hAnsi="Berlin Sans FB Demi"/>
                <w:color w:val="7030A0"/>
                <w:sz w:val="24"/>
                <w:szCs w:val="24"/>
              </w:rPr>
            </w:pPr>
            <w:r w:rsidRPr="003A4087">
              <w:rPr>
                <w:rFonts w:ascii="Berlin Sans FB Demi" w:hAnsi="Berlin Sans FB Demi"/>
                <w:color w:val="7030A0"/>
                <w:sz w:val="24"/>
                <w:szCs w:val="24"/>
              </w:rPr>
              <w:t>275(2)</w:t>
            </w:r>
          </w:p>
        </w:tc>
        <w:tc>
          <w:tcPr>
            <w:tcW w:w="7020" w:type="dxa"/>
          </w:tcPr>
          <w:p w:rsidR="003E256B" w:rsidRPr="004A5CAF" w:rsidRDefault="003E256B" w:rsidP="00817238">
            <w:pPr>
              <w:autoSpaceDE w:val="0"/>
              <w:autoSpaceDN w:val="0"/>
              <w:adjustRightInd w:val="0"/>
              <w:jc w:val="both"/>
              <w:cnfStyle w:val="000000000000"/>
              <w:rPr>
                <w:rFonts w:asciiTheme="majorHAnsi" w:eastAsiaTheme="majorEastAsia" w:hAnsiTheme="majorHAnsi" w:cstheme="majorBidi"/>
                <w:bCs/>
                <w:sz w:val="24"/>
                <w:szCs w:val="24"/>
              </w:rPr>
            </w:pPr>
            <w:r w:rsidRPr="004A5CAF">
              <w:rPr>
                <w:rFonts w:asciiTheme="majorHAnsi" w:eastAsiaTheme="majorEastAsia" w:hAnsiTheme="majorHAnsi" w:cstheme="majorBidi"/>
                <w:bCs/>
                <w:sz w:val="24"/>
                <w:szCs w:val="24"/>
              </w:rPr>
              <w:t>Who can appoint as Liquidator or Company Liquidator</w:t>
            </w:r>
          </w:p>
        </w:tc>
      </w:tr>
      <w:tr w:rsidR="003E256B" w:rsidTr="00817238">
        <w:trPr>
          <w:cnfStyle w:val="000000100000"/>
        </w:trPr>
        <w:tc>
          <w:tcPr>
            <w:cnfStyle w:val="001000000000"/>
            <w:tcW w:w="1008" w:type="dxa"/>
          </w:tcPr>
          <w:p w:rsidR="003E256B" w:rsidRPr="0099724E" w:rsidRDefault="003E256B"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3E256B" w:rsidRDefault="003E256B" w:rsidP="00817238">
            <w:pPr>
              <w:autoSpaceDE w:val="0"/>
              <w:autoSpaceDN w:val="0"/>
              <w:adjustRightInd w:val="0"/>
              <w:jc w:val="center"/>
              <w:cnfStyle w:val="000000100000"/>
              <w:rPr>
                <w:rFonts w:ascii="Berlin Sans FB Demi" w:hAnsi="Berlin Sans FB Demi"/>
                <w:color w:val="7030A0"/>
                <w:sz w:val="24"/>
                <w:szCs w:val="24"/>
              </w:rPr>
            </w:pPr>
            <w:r>
              <w:rPr>
                <w:rFonts w:ascii="Berlin Sans FB Demi" w:hAnsi="Berlin Sans FB Demi"/>
                <w:color w:val="7030A0"/>
                <w:sz w:val="24"/>
                <w:szCs w:val="24"/>
              </w:rPr>
              <w:t>329</w:t>
            </w:r>
          </w:p>
        </w:tc>
        <w:tc>
          <w:tcPr>
            <w:tcW w:w="7020" w:type="dxa"/>
          </w:tcPr>
          <w:p w:rsidR="003E256B" w:rsidRDefault="003E256B" w:rsidP="00817238">
            <w:pPr>
              <w:autoSpaceDE w:val="0"/>
              <w:autoSpaceDN w:val="0"/>
              <w:adjustRightInd w:val="0"/>
              <w:jc w:val="both"/>
              <w:cnfStyle w:val="000000100000"/>
              <w:rPr>
                <w:rFonts w:ascii="Berlin Sans FB Demi" w:hAnsi="Berlin Sans FB Demi"/>
                <w:color w:val="7030A0"/>
                <w:sz w:val="24"/>
                <w:szCs w:val="24"/>
              </w:rPr>
            </w:pPr>
            <w:r w:rsidRPr="003A4087">
              <w:rPr>
                <w:rFonts w:asciiTheme="majorHAnsi" w:eastAsiaTheme="majorEastAsia" w:hAnsiTheme="majorHAnsi" w:cstheme="majorBidi"/>
                <w:bCs/>
                <w:sz w:val="24"/>
                <w:szCs w:val="24"/>
              </w:rPr>
              <w:t>Transfers not in good faith to be void</w:t>
            </w:r>
          </w:p>
        </w:tc>
      </w:tr>
      <w:tr w:rsidR="003E256B" w:rsidTr="00817238">
        <w:tc>
          <w:tcPr>
            <w:cnfStyle w:val="001000000000"/>
            <w:tcW w:w="1008" w:type="dxa"/>
          </w:tcPr>
          <w:p w:rsidR="003E256B" w:rsidRPr="0099724E" w:rsidRDefault="003E256B"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3E256B" w:rsidRDefault="003E256B" w:rsidP="00817238">
            <w:pPr>
              <w:autoSpaceDE w:val="0"/>
              <w:autoSpaceDN w:val="0"/>
              <w:adjustRightInd w:val="0"/>
              <w:jc w:val="center"/>
              <w:cnfStyle w:val="000000000000"/>
              <w:rPr>
                <w:rFonts w:ascii="Berlin Sans FB Demi" w:hAnsi="Berlin Sans FB Demi"/>
                <w:color w:val="7030A0"/>
                <w:sz w:val="24"/>
                <w:szCs w:val="24"/>
              </w:rPr>
            </w:pPr>
            <w:r>
              <w:rPr>
                <w:rFonts w:ascii="Berlin Sans FB Demi" w:hAnsi="Berlin Sans FB Demi"/>
                <w:color w:val="7030A0"/>
                <w:sz w:val="24"/>
                <w:szCs w:val="24"/>
              </w:rPr>
              <w:t>334</w:t>
            </w:r>
          </w:p>
        </w:tc>
        <w:tc>
          <w:tcPr>
            <w:tcW w:w="7020" w:type="dxa"/>
          </w:tcPr>
          <w:p w:rsidR="003E256B" w:rsidRPr="00817238" w:rsidRDefault="003E256B" w:rsidP="00817238">
            <w:pPr>
              <w:autoSpaceDE w:val="0"/>
              <w:autoSpaceDN w:val="0"/>
              <w:adjustRightInd w:val="0"/>
              <w:jc w:val="both"/>
              <w:cnfStyle w:val="000000000000"/>
              <w:rPr>
                <w:rFonts w:asciiTheme="majorHAnsi" w:eastAsiaTheme="majorEastAsia" w:hAnsiTheme="majorHAnsi" w:cstheme="majorBidi"/>
                <w:bCs/>
                <w:sz w:val="24"/>
                <w:szCs w:val="24"/>
              </w:rPr>
            </w:pPr>
            <w:r w:rsidRPr="003A4087">
              <w:rPr>
                <w:rFonts w:asciiTheme="majorHAnsi" w:eastAsiaTheme="majorEastAsia" w:hAnsiTheme="majorHAnsi" w:cstheme="majorBidi"/>
                <w:bCs/>
                <w:sz w:val="24"/>
                <w:szCs w:val="24"/>
              </w:rPr>
              <w:t>Transfers, etc., after commencement of winding up</w:t>
            </w:r>
            <w:r>
              <w:rPr>
                <w:rFonts w:asciiTheme="majorHAnsi" w:eastAsiaTheme="majorEastAsia" w:hAnsiTheme="majorHAnsi" w:cstheme="majorBidi"/>
                <w:bCs/>
                <w:sz w:val="24"/>
                <w:szCs w:val="24"/>
              </w:rPr>
              <w:t xml:space="preserve"> </w:t>
            </w:r>
            <w:r w:rsidRPr="003A4087">
              <w:rPr>
                <w:rFonts w:asciiTheme="majorHAnsi" w:eastAsiaTheme="majorEastAsia" w:hAnsiTheme="majorHAnsi" w:cstheme="majorBidi"/>
                <w:bCs/>
                <w:sz w:val="24"/>
                <w:szCs w:val="24"/>
              </w:rPr>
              <w:t>to be voi</w:t>
            </w:r>
            <w:r>
              <w:rPr>
                <w:rFonts w:asciiTheme="majorHAnsi" w:eastAsiaTheme="majorEastAsia" w:hAnsiTheme="majorHAnsi" w:cstheme="majorBidi"/>
                <w:bCs/>
                <w:sz w:val="24"/>
                <w:szCs w:val="24"/>
              </w:rPr>
              <w:t>d</w:t>
            </w:r>
          </w:p>
        </w:tc>
      </w:tr>
      <w:tr w:rsidR="003E256B" w:rsidTr="00817238">
        <w:trPr>
          <w:cnfStyle w:val="000000100000"/>
        </w:trPr>
        <w:tc>
          <w:tcPr>
            <w:cnfStyle w:val="001000000000"/>
            <w:tcW w:w="1008" w:type="dxa"/>
          </w:tcPr>
          <w:p w:rsidR="003E256B" w:rsidRPr="0099724E" w:rsidRDefault="003E256B"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3E256B" w:rsidRDefault="003E256B" w:rsidP="00817238">
            <w:pPr>
              <w:autoSpaceDE w:val="0"/>
              <w:autoSpaceDN w:val="0"/>
              <w:adjustRightInd w:val="0"/>
              <w:jc w:val="center"/>
              <w:cnfStyle w:val="000000100000"/>
              <w:rPr>
                <w:rFonts w:ascii="Berlin Sans FB Demi" w:hAnsi="Berlin Sans FB Demi"/>
                <w:color w:val="7030A0"/>
                <w:sz w:val="24"/>
                <w:szCs w:val="24"/>
              </w:rPr>
            </w:pPr>
            <w:r>
              <w:rPr>
                <w:rFonts w:ascii="Berlin Sans FB Demi" w:hAnsi="Berlin Sans FB Demi"/>
                <w:color w:val="7030A0"/>
                <w:sz w:val="24"/>
                <w:szCs w:val="24"/>
              </w:rPr>
              <w:t>343(1)</w:t>
            </w:r>
          </w:p>
        </w:tc>
        <w:tc>
          <w:tcPr>
            <w:tcW w:w="7020" w:type="dxa"/>
          </w:tcPr>
          <w:p w:rsidR="003E256B" w:rsidRPr="00817238" w:rsidRDefault="003E256B" w:rsidP="00817238">
            <w:pPr>
              <w:autoSpaceDE w:val="0"/>
              <w:autoSpaceDN w:val="0"/>
              <w:adjustRightInd w:val="0"/>
              <w:jc w:val="both"/>
              <w:cnfStyle w:val="000000100000"/>
              <w:rPr>
                <w:rFonts w:asciiTheme="majorHAnsi" w:eastAsiaTheme="majorEastAsia" w:hAnsiTheme="majorHAnsi" w:cstheme="majorBidi"/>
                <w:bCs/>
                <w:sz w:val="24"/>
                <w:szCs w:val="24"/>
              </w:rPr>
            </w:pPr>
            <w:r w:rsidRPr="002B5A55">
              <w:rPr>
                <w:rFonts w:asciiTheme="majorHAnsi" w:eastAsiaTheme="majorEastAsia" w:hAnsiTheme="majorHAnsi" w:cstheme="majorBidi"/>
                <w:bCs/>
                <w:sz w:val="24"/>
                <w:szCs w:val="24"/>
              </w:rPr>
              <w:t>Company Liquidator to exercise certain powers</w:t>
            </w:r>
            <w:r w:rsidR="009A4675">
              <w:rPr>
                <w:rFonts w:asciiTheme="majorHAnsi" w:eastAsiaTheme="majorEastAsia" w:hAnsiTheme="majorHAnsi" w:cstheme="majorBidi"/>
                <w:bCs/>
                <w:sz w:val="24"/>
                <w:szCs w:val="24"/>
              </w:rPr>
              <w:t xml:space="preserve"> </w:t>
            </w:r>
            <w:r w:rsidRPr="002B5A55">
              <w:rPr>
                <w:rFonts w:asciiTheme="majorHAnsi" w:eastAsiaTheme="majorEastAsia" w:hAnsiTheme="majorHAnsi" w:cstheme="majorBidi"/>
                <w:bCs/>
                <w:sz w:val="24"/>
                <w:szCs w:val="24"/>
              </w:rPr>
              <w:t>subject to sanction</w:t>
            </w:r>
          </w:p>
        </w:tc>
      </w:tr>
      <w:tr w:rsidR="003E256B" w:rsidTr="00817238">
        <w:tc>
          <w:tcPr>
            <w:cnfStyle w:val="001000000000"/>
            <w:tcW w:w="1008" w:type="dxa"/>
          </w:tcPr>
          <w:p w:rsidR="003E256B" w:rsidRPr="0099724E" w:rsidRDefault="003E256B"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3E256B" w:rsidRPr="003A4087" w:rsidRDefault="009A4675" w:rsidP="00817238">
            <w:pPr>
              <w:autoSpaceDE w:val="0"/>
              <w:autoSpaceDN w:val="0"/>
              <w:adjustRightInd w:val="0"/>
              <w:jc w:val="center"/>
              <w:cnfStyle w:val="000000000000"/>
              <w:rPr>
                <w:rFonts w:ascii="Berlin Sans FB Demi" w:hAnsi="Berlin Sans FB Demi"/>
                <w:color w:val="7030A0"/>
                <w:sz w:val="24"/>
                <w:szCs w:val="24"/>
              </w:rPr>
            </w:pPr>
            <w:r>
              <w:rPr>
                <w:rFonts w:ascii="Berlin Sans FB Demi" w:hAnsi="Berlin Sans FB Demi"/>
                <w:color w:val="7030A0"/>
                <w:sz w:val="24"/>
                <w:szCs w:val="24"/>
              </w:rPr>
              <w:t>347(1)</w:t>
            </w:r>
          </w:p>
        </w:tc>
        <w:tc>
          <w:tcPr>
            <w:tcW w:w="7020" w:type="dxa"/>
          </w:tcPr>
          <w:p w:rsidR="003E256B" w:rsidRPr="004A5CAF" w:rsidRDefault="009A4675" w:rsidP="00817238">
            <w:pPr>
              <w:autoSpaceDE w:val="0"/>
              <w:autoSpaceDN w:val="0"/>
              <w:adjustRightInd w:val="0"/>
              <w:jc w:val="both"/>
              <w:cnfStyle w:val="000000000000"/>
              <w:rPr>
                <w:rFonts w:asciiTheme="majorHAnsi" w:eastAsiaTheme="majorEastAsia" w:hAnsiTheme="majorHAnsi" w:cstheme="majorBidi"/>
                <w:bCs/>
                <w:sz w:val="24"/>
                <w:szCs w:val="24"/>
              </w:rPr>
            </w:pPr>
            <w:r w:rsidRPr="009A4675">
              <w:rPr>
                <w:rFonts w:asciiTheme="majorHAnsi" w:eastAsiaTheme="majorEastAsia" w:hAnsiTheme="majorHAnsi" w:cstheme="majorBidi"/>
                <w:bCs/>
                <w:sz w:val="24"/>
                <w:szCs w:val="24"/>
              </w:rPr>
              <w:t>Disposal of books and papers of company</w:t>
            </w:r>
          </w:p>
        </w:tc>
      </w:tr>
      <w:tr w:rsidR="003E256B" w:rsidTr="00817238">
        <w:trPr>
          <w:cnfStyle w:val="000000100000"/>
        </w:trPr>
        <w:tc>
          <w:tcPr>
            <w:cnfStyle w:val="001000000000"/>
            <w:tcW w:w="1008" w:type="dxa"/>
          </w:tcPr>
          <w:p w:rsidR="003E256B" w:rsidRPr="0099724E" w:rsidRDefault="003E256B"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3E256B" w:rsidRPr="003A4087" w:rsidRDefault="00817238" w:rsidP="00817238">
            <w:pPr>
              <w:autoSpaceDE w:val="0"/>
              <w:autoSpaceDN w:val="0"/>
              <w:adjustRightInd w:val="0"/>
              <w:jc w:val="center"/>
              <w:cnfStyle w:val="000000100000"/>
              <w:rPr>
                <w:rFonts w:ascii="Berlin Sans FB Demi" w:hAnsi="Berlin Sans FB Demi"/>
                <w:color w:val="7030A0"/>
                <w:sz w:val="24"/>
                <w:szCs w:val="24"/>
              </w:rPr>
            </w:pPr>
            <w:r>
              <w:rPr>
                <w:rFonts w:ascii="Berlin Sans FB Demi" w:hAnsi="Berlin Sans FB Demi"/>
                <w:color w:val="7030A0"/>
                <w:sz w:val="24"/>
                <w:szCs w:val="24"/>
              </w:rPr>
              <w:t>348(1)</w:t>
            </w:r>
          </w:p>
        </w:tc>
        <w:tc>
          <w:tcPr>
            <w:tcW w:w="7020" w:type="dxa"/>
          </w:tcPr>
          <w:p w:rsidR="003E256B" w:rsidRPr="004A5CAF" w:rsidRDefault="00817238" w:rsidP="00817238">
            <w:pPr>
              <w:autoSpaceDE w:val="0"/>
              <w:autoSpaceDN w:val="0"/>
              <w:adjustRightInd w:val="0"/>
              <w:jc w:val="both"/>
              <w:cnfStyle w:val="000000100000"/>
              <w:rPr>
                <w:rFonts w:asciiTheme="majorHAnsi" w:eastAsiaTheme="majorEastAsia" w:hAnsiTheme="majorHAnsi" w:cstheme="majorBidi"/>
                <w:bCs/>
                <w:sz w:val="24"/>
                <w:szCs w:val="24"/>
              </w:rPr>
            </w:pPr>
            <w:r w:rsidRPr="00817238">
              <w:rPr>
                <w:rFonts w:asciiTheme="majorHAnsi" w:eastAsiaTheme="majorEastAsia" w:hAnsiTheme="majorHAnsi" w:cstheme="majorBidi"/>
                <w:bCs/>
                <w:sz w:val="24"/>
                <w:szCs w:val="24"/>
              </w:rPr>
              <w:t xml:space="preserve">Information as to pending </w:t>
            </w:r>
            <w:proofErr w:type="spellStart"/>
            <w:r w:rsidRPr="00817238">
              <w:rPr>
                <w:rFonts w:asciiTheme="majorHAnsi" w:eastAsiaTheme="majorEastAsia" w:hAnsiTheme="majorHAnsi" w:cstheme="majorBidi"/>
                <w:bCs/>
                <w:sz w:val="24"/>
                <w:szCs w:val="24"/>
              </w:rPr>
              <w:t>liqui</w:t>
            </w:r>
            <w:proofErr w:type="spellEnd"/>
          </w:p>
        </w:tc>
      </w:tr>
      <w:tr w:rsidR="003E256B" w:rsidTr="00817238">
        <w:tc>
          <w:tcPr>
            <w:cnfStyle w:val="001000000000"/>
            <w:tcW w:w="1008" w:type="dxa"/>
          </w:tcPr>
          <w:p w:rsidR="003E256B" w:rsidRPr="0099724E" w:rsidRDefault="003E256B"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3E256B" w:rsidRPr="003A4087" w:rsidRDefault="00817238" w:rsidP="00817238">
            <w:pPr>
              <w:autoSpaceDE w:val="0"/>
              <w:autoSpaceDN w:val="0"/>
              <w:adjustRightInd w:val="0"/>
              <w:jc w:val="center"/>
              <w:cnfStyle w:val="000000000000"/>
              <w:rPr>
                <w:rFonts w:ascii="Berlin Sans FB Demi" w:hAnsi="Berlin Sans FB Demi"/>
                <w:color w:val="7030A0"/>
                <w:sz w:val="24"/>
                <w:szCs w:val="24"/>
              </w:rPr>
            </w:pPr>
            <w:r>
              <w:rPr>
                <w:rFonts w:ascii="Berlin Sans FB Demi" w:hAnsi="Berlin Sans FB Demi"/>
                <w:color w:val="7030A0"/>
                <w:sz w:val="24"/>
                <w:szCs w:val="24"/>
              </w:rPr>
              <w:t>357</w:t>
            </w:r>
          </w:p>
        </w:tc>
        <w:tc>
          <w:tcPr>
            <w:tcW w:w="7020" w:type="dxa"/>
          </w:tcPr>
          <w:p w:rsidR="003E256B" w:rsidRPr="004A5CAF" w:rsidRDefault="003E256B" w:rsidP="00817238">
            <w:pPr>
              <w:autoSpaceDE w:val="0"/>
              <w:autoSpaceDN w:val="0"/>
              <w:adjustRightInd w:val="0"/>
              <w:jc w:val="both"/>
              <w:cnfStyle w:val="000000000000"/>
              <w:rPr>
                <w:rFonts w:asciiTheme="majorHAnsi" w:eastAsiaTheme="majorEastAsia" w:hAnsiTheme="majorHAnsi" w:cstheme="majorBidi"/>
                <w:bCs/>
                <w:sz w:val="24"/>
                <w:szCs w:val="24"/>
              </w:rPr>
            </w:pPr>
          </w:p>
        </w:tc>
      </w:tr>
      <w:tr w:rsidR="00817238" w:rsidTr="00817238">
        <w:trPr>
          <w:cnfStyle w:val="000000100000"/>
        </w:trPr>
        <w:tc>
          <w:tcPr>
            <w:cnfStyle w:val="001000000000"/>
            <w:tcW w:w="1008" w:type="dxa"/>
          </w:tcPr>
          <w:p w:rsidR="00817238" w:rsidRPr="0099724E" w:rsidRDefault="00817238"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817238" w:rsidRDefault="00817238" w:rsidP="00817238">
            <w:pPr>
              <w:autoSpaceDE w:val="0"/>
              <w:autoSpaceDN w:val="0"/>
              <w:adjustRightInd w:val="0"/>
              <w:jc w:val="center"/>
              <w:cnfStyle w:val="000000100000"/>
              <w:rPr>
                <w:rFonts w:ascii="Berlin Sans FB Demi" w:hAnsi="Berlin Sans FB Demi"/>
                <w:color w:val="7030A0"/>
                <w:sz w:val="24"/>
                <w:szCs w:val="24"/>
              </w:rPr>
            </w:pPr>
            <w:r>
              <w:rPr>
                <w:rFonts w:ascii="Berlin Sans FB Demi" w:hAnsi="Berlin Sans FB Demi"/>
                <w:color w:val="7030A0"/>
                <w:sz w:val="24"/>
                <w:szCs w:val="24"/>
              </w:rPr>
              <w:t>370(proviso)</w:t>
            </w:r>
          </w:p>
        </w:tc>
        <w:tc>
          <w:tcPr>
            <w:tcW w:w="7020" w:type="dxa"/>
          </w:tcPr>
          <w:p w:rsidR="00817238" w:rsidRPr="004A5CAF" w:rsidRDefault="00817238" w:rsidP="00817238">
            <w:pPr>
              <w:autoSpaceDE w:val="0"/>
              <w:autoSpaceDN w:val="0"/>
              <w:adjustRightInd w:val="0"/>
              <w:jc w:val="both"/>
              <w:cnfStyle w:val="000000100000"/>
              <w:rPr>
                <w:rFonts w:asciiTheme="majorHAnsi" w:eastAsiaTheme="majorEastAsia" w:hAnsiTheme="majorHAnsi" w:cstheme="majorBidi"/>
                <w:bCs/>
                <w:sz w:val="24"/>
                <w:szCs w:val="24"/>
              </w:rPr>
            </w:pPr>
          </w:p>
        </w:tc>
      </w:tr>
      <w:tr w:rsidR="00817238" w:rsidTr="00817238">
        <w:tc>
          <w:tcPr>
            <w:cnfStyle w:val="001000000000"/>
            <w:tcW w:w="1008" w:type="dxa"/>
          </w:tcPr>
          <w:p w:rsidR="00817238" w:rsidRPr="0099724E" w:rsidRDefault="00817238"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817238" w:rsidRDefault="00817238" w:rsidP="00817238">
            <w:pPr>
              <w:autoSpaceDE w:val="0"/>
              <w:autoSpaceDN w:val="0"/>
              <w:adjustRightInd w:val="0"/>
              <w:jc w:val="center"/>
              <w:cnfStyle w:val="000000000000"/>
              <w:rPr>
                <w:rFonts w:ascii="Berlin Sans FB Demi" w:hAnsi="Berlin Sans FB Demi"/>
                <w:color w:val="7030A0"/>
                <w:sz w:val="24"/>
                <w:szCs w:val="24"/>
              </w:rPr>
            </w:pPr>
            <w:r>
              <w:rPr>
                <w:rFonts w:ascii="Berlin Sans FB Demi" w:hAnsi="Berlin Sans FB Demi"/>
                <w:color w:val="7030A0"/>
                <w:sz w:val="24"/>
                <w:szCs w:val="24"/>
              </w:rPr>
              <w:t>419(4)</w:t>
            </w:r>
          </w:p>
        </w:tc>
        <w:tc>
          <w:tcPr>
            <w:tcW w:w="7020" w:type="dxa"/>
          </w:tcPr>
          <w:p w:rsidR="00817238" w:rsidRPr="004A5CAF" w:rsidRDefault="00817238" w:rsidP="00817238">
            <w:pPr>
              <w:autoSpaceDE w:val="0"/>
              <w:autoSpaceDN w:val="0"/>
              <w:adjustRightInd w:val="0"/>
              <w:jc w:val="both"/>
              <w:cnfStyle w:val="000000000000"/>
              <w:rPr>
                <w:rFonts w:asciiTheme="majorHAnsi" w:eastAsiaTheme="majorEastAsia" w:hAnsiTheme="majorHAnsi" w:cstheme="majorBidi"/>
                <w:bCs/>
                <w:sz w:val="24"/>
                <w:szCs w:val="24"/>
              </w:rPr>
            </w:pPr>
          </w:p>
        </w:tc>
      </w:tr>
      <w:tr w:rsidR="00817238" w:rsidTr="00817238">
        <w:trPr>
          <w:cnfStyle w:val="000000100000"/>
        </w:trPr>
        <w:tc>
          <w:tcPr>
            <w:cnfStyle w:val="001000000000"/>
            <w:tcW w:w="1008" w:type="dxa"/>
          </w:tcPr>
          <w:p w:rsidR="00817238" w:rsidRPr="0099724E" w:rsidRDefault="00817238"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817238" w:rsidRDefault="00817238" w:rsidP="00817238">
            <w:pPr>
              <w:autoSpaceDE w:val="0"/>
              <w:autoSpaceDN w:val="0"/>
              <w:adjustRightInd w:val="0"/>
              <w:jc w:val="center"/>
              <w:cnfStyle w:val="000000100000"/>
              <w:rPr>
                <w:rFonts w:ascii="Berlin Sans FB Demi" w:hAnsi="Berlin Sans FB Demi"/>
                <w:color w:val="7030A0"/>
                <w:sz w:val="24"/>
                <w:szCs w:val="24"/>
              </w:rPr>
            </w:pPr>
            <w:r>
              <w:rPr>
                <w:rFonts w:ascii="Berlin Sans FB Demi" w:hAnsi="Berlin Sans FB Demi"/>
                <w:color w:val="7030A0"/>
                <w:sz w:val="24"/>
                <w:szCs w:val="24"/>
              </w:rPr>
              <w:t>429(1)</w:t>
            </w:r>
          </w:p>
        </w:tc>
        <w:tc>
          <w:tcPr>
            <w:tcW w:w="7020" w:type="dxa"/>
          </w:tcPr>
          <w:p w:rsidR="00817238" w:rsidRPr="004A5CAF" w:rsidRDefault="00817238" w:rsidP="00817238">
            <w:pPr>
              <w:autoSpaceDE w:val="0"/>
              <w:autoSpaceDN w:val="0"/>
              <w:adjustRightInd w:val="0"/>
              <w:jc w:val="both"/>
              <w:cnfStyle w:val="000000100000"/>
              <w:rPr>
                <w:rFonts w:asciiTheme="majorHAnsi" w:eastAsiaTheme="majorEastAsia" w:hAnsiTheme="majorHAnsi" w:cstheme="majorBidi"/>
                <w:bCs/>
                <w:sz w:val="24"/>
                <w:szCs w:val="24"/>
              </w:rPr>
            </w:pPr>
          </w:p>
        </w:tc>
      </w:tr>
      <w:tr w:rsidR="00817238" w:rsidTr="00817238">
        <w:tc>
          <w:tcPr>
            <w:cnfStyle w:val="001000000000"/>
            <w:tcW w:w="1008" w:type="dxa"/>
          </w:tcPr>
          <w:p w:rsidR="00817238" w:rsidRPr="0099724E" w:rsidRDefault="00817238"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817238" w:rsidRDefault="00817238" w:rsidP="00817238">
            <w:pPr>
              <w:autoSpaceDE w:val="0"/>
              <w:autoSpaceDN w:val="0"/>
              <w:adjustRightInd w:val="0"/>
              <w:jc w:val="center"/>
              <w:cnfStyle w:val="000000000000"/>
              <w:rPr>
                <w:rFonts w:ascii="Berlin Sans FB Demi" w:hAnsi="Berlin Sans FB Demi"/>
                <w:color w:val="7030A0"/>
                <w:sz w:val="24"/>
                <w:szCs w:val="24"/>
              </w:rPr>
            </w:pPr>
            <w:r>
              <w:rPr>
                <w:rFonts w:ascii="Berlin Sans FB Demi" w:hAnsi="Berlin Sans FB Demi"/>
                <w:color w:val="7030A0"/>
                <w:sz w:val="24"/>
                <w:szCs w:val="24"/>
              </w:rPr>
              <w:t>434</w:t>
            </w:r>
          </w:p>
        </w:tc>
        <w:tc>
          <w:tcPr>
            <w:tcW w:w="7020" w:type="dxa"/>
          </w:tcPr>
          <w:p w:rsidR="00817238" w:rsidRPr="004A5CAF" w:rsidRDefault="00817238" w:rsidP="00817238">
            <w:pPr>
              <w:autoSpaceDE w:val="0"/>
              <w:autoSpaceDN w:val="0"/>
              <w:adjustRightInd w:val="0"/>
              <w:jc w:val="both"/>
              <w:cnfStyle w:val="000000000000"/>
              <w:rPr>
                <w:rFonts w:asciiTheme="majorHAnsi" w:eastAsiaTheme="majorEastAsia" w:hAnsiTheme="majorHAnsi" w:cstheme="majorBidi"/>
                <w:bCs/>
                <w:sz w:val="24"/>
                <w:szCs w:val="24"/>
              </w:rPr>
            </w:pPr>
          </w:p>
        </w:tc>
      </w:tr>
      <w:tr w:rsidR="00817238" w:rsidTr="00817238">
        <w:trPr>
          <w:cnfStyle w:val="000000100000"/>
        </w:trPr>
        <w:tc>
          <w:tcPr>
            <w:cnfStyle w:val="001000000000"/>
            <w:tcW w:w="1008" w:type="dxa"/>
          </w:tcPr>
          <w:p w:rsidR="00817238" w:rsidRPr="0099724E" w:rsidRDefault="00817238"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817238" w:rsidRDefault="00817238" w:rsidP="00817238">
            <w:pPr>
              <w:autoSpaceDE w:val="0"/>
              <w:autoSpaceDN w:val="0"/>
              <w:adjustRightInd w:val="0"/>
              <w:jc w:val="center"/>
              <w:cnfStyle w:val="000000100000"/>
              <w:rPr>
                <w:rFonts w:ascii="Berlin Sans FB Demi" w:hAnsi="Berlin Sans FB Demi"/>
                <w:color w:val="7030A0"/>
                <w:sz w:val="24"/>
                <w:szCs w:val="24"/>
              </w:rPr>
            </w:pPr>
            <w:r>
              <w:rPr>
                <w:rFonts w:ascii="Berlin Sans FB Demi" w:hAnsi="Berlin Sans FB Demi"/>
                <w:color w:val="7030A0"/>
                <w:sz w:val="24"/>
                <w:szCs w:val="24"/>
              </w:rPr>
              <w:t>468(2)</w:t>
            </w:r>
          </w:p>
        </w:tc>
        <w:tc>
          <w:tcPr>
            <w:tcW w:w="7020" w:type="dxa"/>
          </w:tcPr>
          <w:p w:rsidR="00817238" w:rsidRPr="004A5CAF" w:rsidRDefault="00817238" w:rsidP="00817238">
            <w:pPr>
              <w:autoSpaceDE w:val="0"/>
              <w:autoSpaceDN w:val="0"/>
              <w:adjustRightInd w:val="0"/>
              <w:jc w:val="both"/>
              <w:cnfStyle w:val="000000100000"/>
              <w:rPr>
                <w:rFonts w:asciiTheme="majorHAnsi" w:eastAsiaTheme="majorEastAsia" w:hAnsiTheme="majorHAnsi" w:cstheme="majorBidi"/>
                <w:bCs/>
                <w:sz w:val="24"/>
                <w:szCs w:val="24"/>
              </w:rPr>
            </w:pPr>
          </w:p>
        </w:tc>
      </w:tr>
      <w:tr w:rsidR="00817238" w:rsidTr="00817238">
        <w:tc>
          <w:tcPr>
            <w:cnfStyle w:val="001000000000"/>
            <w:tcW w:w="1008" w:type="dxa"/>
          </w:tcPr>
          <w:p w:rsidR="00817238" w:rsidRPr="0099724E" w:rsidRDefault="00817238" w:rsidP="00817238">
            <w:pPr>
              <w:pStyle w:val="ListParagraph"/>
              <w:numPr>
                <w:ilvl w:val="0"/>
                <w:numId w:val="6"/>
              </w:numPr>
              <w:autoSpaceDE w:val="0"/>
              <w:autoSpaceDN w:val="0"/>
              <w:adjustRightInd w:val="0"/>
              <w:jc w:val="both"/>
              <w:rPr>
                <w:rFonts w:ascii="Berlin Sans FB Demi" w:hAnsi="Berlin Sans FB Demi"/>
                <w:color w:val="7030A0"/>
                <w:sz w:val="24"/>
                <w:szCs w:val="24"/>
              </w:rPr>
            </w:pPr>
          </w:p>
        </w:tc>
        <w:tc>
          <w:tcPr>
            <w:tcW w:w="1080" w:type="dxa"/>
          </w:tcPr>
          <w:p w:rsidR="00817238" w:rsidRDefault="00817238" w:rsidP="00817238">
            <w:pPr>
              <w:autoSpaceDE w:val="0"/>
              <w:autoSpaceDN w:val="0"/>
              <w:adjustRightInd w:val="0"/>
              <w:jc w:val="center"/>
              <w:cnfStyle w:val="000000000000"/>
              <w:rPr>
                <w:rFonts w:ascii="Berlin Sans FB Demi" w:hAnsi="Berlin Sans FB Demi"/>
                <w:color w:val="7030A0"/>
                <w:sz w:val="24"/>
                <w:szCs w:val="24"/>
              </w:rPr>
            </w:pPr>
          </w:p>
        </w:tc>
        <w:tc>
          <w:tcPr>
            <w:tcW w:w="7020" w:type="dxa"/>
          </w:tcPr>
          <w:p w:rsidR="00817238" w:rsidRPr="004A5CAF" w:rsidRDefault="00817238" w:rsidP="00817238">
            <w:pPr>
              <w:autoSpaceDE w:val="0"/>
              <w:autoSpaceDN w:val="0"/>
              <w:adjustRightInd w:val="0"/>
              <w:jc w:val="both"/>
              <w:cnfStyle w:val="000000000000"/>
              <w:rPr>
                <w:rFonts w:asciiTheme="majorHAnsi" w:eastAsiaTheme="majorEastAsia" w:hAnsiTheme="majorHAnsi" w:cstheme="majorBidi"/>
                <w:bCs/>
                <w:sz w:val="24"/>
                <w:szCs w:val="24"/>
              </w:rPr>
            </w:pPr>
          </w:p>
        </w:tc>
      </w:tr>
    </w:tbl>
    <w:p w:rsidR="0099724E" w:rsidRDefault="00817238" w:rsidP="0099724E">
      <w:pPr>
        <w:autoSpaceDE w:val="0"/>
        <w:autoSpaceDN w:val="0"/>
        <w:adjustRightInd w:val="0"/>
        <w:spacing w:after="0"/>
        <w:jc w:val="both"/>
        <w:rPr>
          <w:rFonts w:ascii="Berlin Sans FB Demi" w:hAnsi="Berlin Sans FB Demi"/>
          <w:color w:val="7030A0"/>
          <w:sz w:val="24"/>
          <w:szCs w:val="24"/>
        </w:rPr>
      </w:pPr>
      <w:r>
        <w:rPr>
          <w:rFonts w:ascii="Berlin Sans FB Demi" w:hAnsi="Berlin Sans FB Demi"/>
          <w:color w:val="7030A0"/>
          <w:sz w:val="24"/>
          <w:szCs w:val="24"/>
        </w:rPr>
        <w:br w:type="textWrapping" w:clear="all"/>
      </w:r>
    </w:p>
    <w:p w:rsidR="005412D3" w:rsidRDefault="005412D3" w:rsidP="005412D3">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Pr>
          <w:rFonts w:ascii="Berlin Sans FB Demi" w:hAnsi="Berlin Sans FB Demi"/>
          <w:color w:val="7030A0"/>
          <w:sz w:val="24"/>
          <w:szCs w:val="24"/>
        </w:rPr>
        <w:t>Section 270:</w:t>
      </w:r>
      <w:r w:rsidRPr="005412D3">
        <w:rPr>
          <w:rFonts w:ascii="Berlin Sans FB Demi" w:hAnsi="Berlin Sans FB Demi"/>
          <w:color w:val="7030A0"/>
          <w:sz w:val="24"/>
          <w:szCs w:val="24"/>
        </w:rPr>
        <w:t xml:space="preserve"> </w:t>
      </w:r>
      <w:r>
        <w:rPr>
          <w:rFonts w:ascii="Berlin Sans FB Demi" w:hAnsi="Berlin Sans FB Demi"/>
          <w:color w:val="7030A0"/>
          <w:sz w:val="24"/>
          <w:szCs w:val="24"/>
        </w:rPr>
        <w:t>Modes of Winding</w:t>
      </w:r>
      <w:r w:rsidR="00AB639D">
        <w:rPr>
          <w:rFonts w:ascii="Berlin Sans FB Demi" w:hAnsi="Berlin Sans FB Demi"/>
          <w:color w:val="7030A0"/>
          <w:sz w:val="24"/>
          <w:szCs w:val="24"/>
        </w:rPr>
        <w:t xml:space="preserve"> </w:t>
      </w:r>
      <w:r>
        <w:rPr>
          <w:rFonts w:ascii="Berlin Sans FB Demi" w:hAnsi="Berlin Sans FB Demi"/>
          <w:color w:val="7030A0"/>
          <w:sz w:val="24"/>
          <w:szCs w:val="24"/>
        </w:rPr>
        <w:t>up:-</w:t>
      </w:r>
    </w:p>
    <w:p w:rsidR="005412D3" w:rsidRDefault="005412D3" w:rsidP="005412D3">
      <w:pPr>
        <w:pStyle w:val="ListParagraph"/>
        <w:autoSpaceDE w:val="0"/>
        <w:autoSpaceDN w:val="0"/>
        <w:adjustRightInd w:val="0"/>
        <w:spacing w:after="0"/>
        <w:ind w:left="-90"/>
        <w:jc w:val="both"/>
        <w:rPr>
          <w:rFonts w:ascii="Berlin Sans FB Demi" w:hAnsi="Berlin Sans FB Demi"/>
          <w:color w:val="7030A0"/>
          <w:sz w:val="24"/>
          <w:szCs w:val="24"/>
        </w:rPr>
      </w:pPr>
    </w:p>
    <w:tbl>
      <w:tblPr>
        <w:tblStyle w:val="LightGrid-Accent5"/>
        <w:tblW w:w="0" w:type="auto"/>
        <w:tblLook w:val="04A0"/>
      </w:tblPr>
      <w:tblGrid>
        <w:gridCol w:w="4698"/>
        <w:gridCol w:w="4878"/>
      </w:tblGrid>
      <w:tr w:rsidR="005412D3" w:rsidTr="00817238">
        <w:trPr>
          <w:cnfStyle w:val="100000000000"/>
        </w:trPr>
        <w:tc>
          <w:tcPr>
            <w:cnfStyle w:val="001000000000"/>
            <w:tcW w:w="4698" w:type="dxa"/>
          </w:tcPr>
          <w:p w:rsidR="005412D3" w:rsidRPr="00D87CD3" w:rsidRDefault="005412D3"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5412D3" w:rsidRPr="00D87CD3" w:rsidRDefault="005412D3"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5412D3" w:rsidRPr="002F2CF5" w:rsidTr="00817238">
        <w:trPr>
          <w:cnfStyle w:val="000000100000"/>
        </w:trPr>
        <w:tc>
          <w:tcPr>
            <w:cnfStyle w:val="001000000000"/>
            <w:tcW w:w="4698" w:type="dxa"/>
          </w:tcPr>
          <w:p w:rsidR="005412D3" w:rsidRPr="005412D3" w:rsidRDefault="005412D3" w:rsidP="005412D3">
            <w:pPr>
              <w:autoSpaceDE w:val="0"/>
              <w:autoSpaceDN w:val="0"/>
              <w:adjustRightInd w:val="0"/>
              <w:jc w:val="both"/>
              <w:rPr>
                <w:b w:val="0"/>
                <w:strike/>
                <w:sz w:val="24"/>
                <w:szCs w:val="24"/>
              </w:rPr>
            </w:pPr>
            <w:r w:rsidRPr="005412D3">
              <w:rPr>
                <w:rFonts w:ascii="Arial" w:hAnsi="Arial" w:cs="Arial"/>
                <w:strike/>
                <w:sz w:val="24"/>
                <w:szCs w:val="24"/>
              </w:rPr>
              <w:t>(</w:t>
            </w:r>
            <w:r w:rsidRPr="005412D3">
              <w:rPr>
                <w:b w:val="0"/>
                <w:strike/>
                <w:sz w:val="24"/>
                <w:szCs w:val="24"/>
              </w:rPr>
              <w:t>1) The winding up of a company may be either—</w:t>
            </w:r>
          </w:p>
          <w:p w:rsidR="005412D3" w:rsidRPr="005412D3" w:rsidRDefault="005412D3" w:rsidP="005412D3">
            <w:pPr>
              <w:autoSpaceDE w:val="0"/>
              <w:autoSpaceDN w:val="0"/>
              <w:adjustRightInd w:val="0"/>
              <w:jc w:val="both"/>
              <w:rPr>
                <w:b w:val="0"/>
                <w:strike/>
                <w:sz w:val="24"/>
                <w:szCs w:val="24"/>
              </w:rPr>
            </w:pPr>
            <w:r w:rsidRPr="005412D3">
              <w:rPr>
                <w:b w:val="0"/>
                <w:strike/>
                <w:sz w:val="24"/>
                <w:szCs w:val="24"/>
              </w:rPr>
              <w:t xml:space="preserve">(a) by the </w:t>
            </w:r>
            <w:r w:rsidR="003D2066" w:rsidRPr="005412D3">
              <w:rPr>
                <w:b w:val="0"/>
                <w:strike/>
                <w:sz w:val="24"/>
                <w:szCs w:val="24"/>
              </w:rPr>
              <w:t>Tribunal</w:t>
            </w:r>
            <w:r w:rsidRPr="005412D3">
              <w:rPr>
                <w:b w:val="0"/>
                <w:strike/>
                <w:sz w:val="24"/>
                <w:szCs w:val="24"/>
              </w:rPr>
              <w:t>; or</w:t>
            </w:r>
          </w:p>
          <w:p w:rsidR="005412D3" w:rsidRPr="005412D3" w:rsidRDefault="005412D3" w:rsidP="005412D3">
            <w:pPr>
              <w:autoSpaceDE w:val="0"/>
              <w:autoSpaceDN w:val="0"/>
              <w:adjustRightInd w:val="0"/>
              <w:jc w:val="both"/>
              <w:rPr>
                <w:b w:val="0"/>
                <w:strike/>
                <w:sz w:val="24"/>
                <w:szCs w:val="24"/>
              </w:rPr>
            </w:pPr>
            <w:r w:rsidRPr="005412D3">
              <w:rPr>
                <w:b w:val="0"/>
                <w:strike/>
                <w:sz w:val="24"/>
                <w:szCs w:val="24"/>
              </w:rPr>
              <w:t xml:space="preserve">(b) </w:t>
            </w:r>
            <w:r w:rsidR="003D2066" w:rsidRPr="005412D3">
              <w:rPr>
                <w:b w:val="0"/>
                <w:strike/>
                <w:sz w:val="24"/>
                <w:szCs w:val="24"/>
              </w:rPr>
              <w:t>Voluntary</w:t>
            </w:r>
            <w:r w:rsidRPr="005412D3">
              <w:rPr>
                <w:b w:val="0"/>
                <w:strike/>
                <w:sz w:val="24"/>
                <w:szCs w:val="24"/>
              </w:rPr>
              <w:t>.</w:t>
            </w:r>
          </w:p>
          <w:p w:rsidR="005412D3" w:rsidRPr="009054AC" w:rsidRDefault="005412D3" w:rsidP="005412D3">
            <w:pPr>
              <w:autoSpaceDE w:val="0"/>
              <w:autoSpaceDN w:val="0"/>
              <w:adjustRightInd w:val="0"/>
              <w:jc w:val="both"/>
              <w:rPr>
                <w:b w:val="0"/>
                <w:sz w:val="24"/>
                <w:szCs w:val="24"/>
              </w:rPr>
            </w:pPr>
            <w:r w:rsidRPr="005412D3">
              <w:rPr>
                <w:b w:val="0"/>
                <w:strike/>
                <w:sz w:val="24"/>
                <w:szCs w:val="24"/>
              </w:rPr>
              <w:t>(2) Notwithstanding anything contained in any other Act, the provisions of this Act with respect to winding up shall apply to the winding up of a company in any of the modes specified under sub-section (1).</w:t>
            </w:r>
          </w:p>
        </w:tc>
        <w:tc>
          <w:tcPr>
            <w:tcW w:w="4878" w:type="dxa"/>
          </w:tcPr>
          <w:p w:rsidR="005412D3" w:rsidRPr="00C94239" w:rsidRDefault="005412D3" w:rsidP="005412D3">
            <w:pPr>
              <w:autoSpaceDE w:val="0"/>
              <w:autoSpaceDN w:val="0"/>
              <w:adjustRightInd w:val="0"/>
              <w:jc w:val="both"/>
              <w:cnfStyle w:val="000000100000"/>
              <w:rPr>
                <w:rFonts w:asciiTheme="majorHAnsi" w:eastAsiaTheme="majorEastAsia" w:hAnsiTheme="majorHAnsi" w:cstheme="majorBidi"/>
                <w:b/>
                <w:bCs/>
                <w:sz w:val="24"/>
                <w:szCs w:val="24"/>
              </w:rPr>
            </w:pPr>
            <w:r w:rsidRPr="005412D3">
              <w:rPr>
                <w:rFonts w:asciiTheme="majorHAnsi" w:hAnsiTheme="majorHAnsi" w:cstheme="majorBidi"/>
                <w:sz w:val="24"/>
                <w:szCs w:val="24"/>
              </w:rPr>
              <w:t xml:space="preserve">The provisions of Part I shall apply to the winding up of a </w:t>
            </w:r>
            <w:r w:rsidR="003D2066" w:rsidRPr="005412D3">
              <w:rPr>
                <w:rFonts w:asciiTheme="majorHAnsi" w:hAnsiTheme="majorHAnsi" w:cstheme="majorBidi"/>
                <w:sz w:val="24"/>
                <w:szCs w:val="24"/>
              </w:rPr>
              <w:t xml:space="preserve">Company </w:t>
            </w:r>
            <w:r w:rsidRPr="005412D3">
              <w:rPr>
                <w:rFonts w:asciiTheme="majorHAnsi" w:hAnsiTheme="majorHAnsi" w:cstheme="majorBidi"/>
                <w:sz w:val="24"/>
                <w:szCs w:val="24"/>
              </w:rPr>
              <w:t>by the</w:t>
            </w:r>
            <w:r>
              <w:rPr>
                <w:rFonts w:asciiTheme="majorHAnsi" w:hAnsiTheme="majorHAnsi" w:cstheme="majorBidi"/>
                <w:sz w:val="24"/>
                <w:szCs w:val="24"/>
              </w:rPr>
              <w:t xml:space="preserve"> </w:t>
            </w:r>
            <w:r w:rsidRPr="005412D3">
              <w:rPr>
                <w:rFonts w:asciiTheme="majorHAnsi" w:hAnsiTheme="majorHAnsi" w:cstheme="majorBidi"/>
                <w:sz w:val="24"/>
                <w:szCs w:val="24"/>
              </w:rPr>
              <w:t>Tribunal under this Act</w:t>
            </w:r>
            <w:r>
              <w:rPr>
                <w:rFonts w:asciiTheme="majorHAnsi" w:hAnsiTheme="majorHAnsi" w:cstheme="majorBidi"/>
                <w:sz w:val="24"/>
                <w:szCs w:val="24"/>
              </w:rPr>
              <w:t>.</w:t>
            </w:r>
          </w:p>
        </w:tc>
      </w:tr>
    </w:tbl>
    <w:p w:rsidR="005412D3" w:rsidRDefault="005412D3" w:rsidP="005412D3">
      <w:pPr>
        <w:pStyle w:val="ListParagraph"/>
        <w:autoSpaceDE w:val="0"/>
        <w:autoSpaceDN w:val="0"/>
        <w:adjustRightInd w:val="0"/>
        <w:spacing w:after="0"/>
        <w:ind w:left="-90"/>
        <w:jc w:val="both"/>
        <w:rPr>
          <w:rFonts w:ascii="Berlin Sans FB Demi" w:hAnsi="Berlin Sans FB Demi"/>
          <w:color w:val="7030A0"/>
          <w:sz w:val="24"/>
          <w:szCs w:val="24"/>
        </w:rPr>
      </w:pPr>
    </w:p>
    <w:p w:rsidR="005B27F2" w:rsidRDefault="005B27F2" w:rsidP="005412D3">
      <w:pPr>
        <w:pStyle w:val="ListParagraph"/>
        <w:autoSpaceDE w:val="0"/>
        <w:autoSpaceDN w:val="0"/>
        <w:adjustRightInd w:val="0"/>
        <w:spacing w:after="0"/>
        <w:ind w:left="-90"/>
        <w:jc w:val="both"/>
        <w:rPr>
          <w:rFonts w:ascii="Berlin Sans FB Demi" w:hAnsi="Berlin Sans FB Demi"/>
          <w:color w:val="7030A0"/>
          <w:sz w:val="24"/>
          <w:szCs w:val="24"/>
        </w:rPr>
      </w:pPr>
    </w:p>
    <w:p w:rsidR="005B27F2" w:rsidRDefault="005B27F2" w:rsidP="005412D3">
      <w:pPr>
        <w:pStyle w:val="ListParagraph"/>
        <w:autoSpaceDE w:val="0"/>
        <w:autoSpaceDN w:val="0"/>
        <w:adjustRightInd w:val="0"/>
        <w:spacing w:after="0"/>
        <w:ind w:left="-90"/>
        <w:jc w:val="both"/>
        <w:rPr>
          <w:rFonts w:ascii="Berlin Sans FB Demi" w:hAnsi="Berlin Sans FB Demi"/>
          <w:color w:val="7030A0"/>
          <w:sz w:val="24"/>
          <w:szCs w:val="24"/>
        </w:rPr>
      </w:pPr>
    </w:p>
    <w:p w:rsidR="005B27F2" w:rsidRDefault="005B27F2" w:rsidP="005B27F2">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5B27F2">
        <w:rPr>
          <w:rFonts w:ascii="Berlin Sans FB Demi" w:hAnsi="Berlin Sans FB Demi"/>
          <w:color w:val="7030A0"/>
          <w:sz w:val="24"/>
          <w:szCs w:val="24"/>
        </w:rPr>
        <w:t>Section 271: Circumstances in which company may be wound</w:t>
      </w:r>
      <w:r>
        <w:rPr>
          <w:rFonts w:ascii="Berlin Sans FB Demi" w:hAnsi="Berlin Sans FB Demi"/>
          <w:color w:val="7030A0"/>
          <w:sz w:val="24"/>
          <w:szCs w:val="24"/>
        </w:rPr>
        <w:t xml:space="preserve"> </w:t>
      </w:r>
      <w:r w:rsidRPr="005B27F2">
        <w:rPr>
          <w:rFonts w:ascii="Berlin Sans FB Demi" w:hAnsi="Berlin Sans FB Demi"/>
          <w:color w:val="7030A0"/>
          <w:sz w:val="24"/>
          <w:szCs w:val="24"/>
        </w:rPr>
        <w:t>up by Tribunal:-</w:t>
      </w:r>
    </w:p>
    <w:tbl>
      <w:tblPr>
        <w:tblStyle w:val="LightGrid-Accent5"/>
        <w:tblW w:w="0" w:type="auto"/>
        <w:tblLook w:val="04A0"/>
      </w:tblPr>
      <w:tblGrid>
        <w:gridCol w:w="4698"/>
        <w:gridCol w:w="4878"/>
      </w:tblGrid>
      <w:tr w:rsidR="005B27F2" w:rsidTr="00817238">
        <w:trPr>
          <w:cnfStyle w:val="100000000000"/>
        </w:trPr>
        <w:tc>
          <w:tcPr>
            <w:cnfStyle w:val="001000000000"/>
            <w:tcW w:w="4698" w:type="dxa"/>
          </w:tcPr>
          <w:p w:rsidR="005B27F2" w:rsidRPr="00D87CD3" w:rsidRDefault="005B27F2"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5B27F2" w:rsidRPr="00D87CD3" w:rsidRDefault="005B27F2"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5B27F2" w:rsidRPr="002F2CF5" w:rsidTr="00817238">
        <w:trPr>
          <w:cnfStyle w:val="000000100000"/>
        </w:trPr>
        <w:tc>
          <w:tcPr>
            <w:cnfStyle w:val="001000000000"/>
            <w:tcW w:w="4698" w:type="dxa"/>
          </w:tcPr>
          <w:p w:rsidR="005B27F2" w:rsidRPr="005B27F2" w:rsidRDefault="005B27F2" w:rsidP="00817238">
            <w:pPr>
              <w:autoSpaceDE w:val="0"/>
              <w:autoSpaceDN w:val="0"/>
              <w:adjustRightInd w:val="0"/>
              <w:jc w:val="both"/>
              <w:rPr>
                <w:rFonts w:eastAsiaTheme="minorEastAsia"/>
                <w:b w:val="0"/>
                <w:sz w:val="24"/>
                <w:szCs w:val="24"/>
              </w:rPr>
            </w:pPr>
            <w:r w:rsidRPr="005B27F2">
              <w:rPr>
                <w:b w:val="0"/>
                <w:sz w:val="24"/>
                <w:szCs w:val="24"/>
              </w:rPr>
              <w:t xml:space="preserve">A company may, on a petition under section 272, be wound up by the Tribunal. </w:t>
            </w:r>
            <w:r w:rsidRPr="005B27F2">
              <w:rPr>
                <w:sz w:val="24"/>
                <w:szCs w:val="24"/>
              </w:rPr>
              <w:t>Her</w:t>
            </w:r>
            <w:r w:rsidR="002A7D46">
              <w:rPr>
                <w:sz w:val="24"/>
                <w:szCs w:val="24"/>
              </w:rPr>
              <w:t>e</w:t>
            </w:r>
            <w:r w:rsidRPr="005B27F2">
              <w:rPr>
                <w:sz w:val="24"/>
                <w:szCs w:val="24"/>
              </w:rPr>
              <w:t xml:space="preserve"> Situation given </w:t>
            </w:r>
            <w:proofErr w:type="spellStart"/>
            <w:r w:rsidRPr="005B27F2">
              <w:rPr>
                <w:sz w:val="24"/>
                <w:szCs w:val="24"/>
              </w:rPr>
              <w:t>a</w:t>
            </w:r>
            <w:r w:rsidR="002A7D46">
              <w:rPr>
                <w:sz w:val="24"/>
                <w:szCs w:val="24"/>
              </w:rPr>
              <w:t>,b,c,d,e,f,g</w:t>
            </w:r>
            <w:proofErr w:type="spellEnd"/>
          </w:p>
        </w:tc>
        <w:tc>
          <w:tcPr>
            <w:tcW w:w="4878" w:type="dxa"/>
          </w:tcPr>
          <w:p w:rsidR="005B27F2" w:rsidRDefault="005B27F2" w:rsidP="00817238">
            <w:pPr>
              <w:autoSpaceDE w:val="0"/>
              <w:autoSpaceDN w:val="0"/>
              <w:adjustRightInd w:val="0"/>
              <w:jc w:val="both"/>
              <w:cnfStyle w:val="000000100000"/>
              <w:rPr>
                <w:rFonts w:asciiTheme="majorHAnsi" w:hAnsiTheme="majorHAnsi" w:cstheme="majorBidi"/>
                <w:sz w:val="24"/>
                <w:szCs w:val="24"/>
              </w:rPr>
            </w:pPr>
            <w:r w:rsidRPr="005B27F2">
              <w:rPr>
                <w:rFonts w:asciiTheme="majorHAnsi" w:hAnsiTheme="majorHAnsi" w:cstheme="majorBidi"/>
                <w:sz w:val="24"/>
                <w:szCs w:val="24"/>
              </w:rPr>
              <w:t xml:space="preserve">A company may, on a petition under section 272, be wound up by the Tribunal. </w:t>
            </w:r>
          </w:p>
          <w:p w:rsidR="005B27F2" w:rsidRPr="005B27F2" w:rsidRDefault="005B27F2" w:rsidP="00817238">
            <w:pPr>
              <w:autoSpaceDE w:val="0"/>
              <w:autoSpaceDN w:val="0"/>
              <w:adjustRightInd w:val="0"/>
              <w:jc w:val="both"/>
              <w:cnfStyle w:val="000000100000"/>
              <w:rPr>
                <w:rFonts w:asciiTheme="majorHAnsi" w:hAnsiTheme="majorHAnsi" w:cstheme="majorBidi"/>
                <w:sz w:val="24"/>
                <w:szCs w:val="24"/>
              </w:rPr>
            </w:pPr>
            <w:r w:rsidRPr="005B27F2">
              <w:rPr>
                <w:rFonts w:asciiTheme="majorHAnsi" w:hAnsiTheme="majorHAnsi" w:cstheme="majorBidi"/>
                <w:b/>
                <w:sz w:val="24"/>
                <w:szCs w:val="24"/>
              </w:rPr>
              <w:t>Her</w:t>
            </w:r>
            <w:r>
              <w:rPr>
                <w:rFonts w:asciiTheme="majorHAnsi" w:hAnsiTheme="majorHAnsi" w:cstheme="majorBidi"/>
                <w:b/>
                <w:sz w:val="24"/>
                <w:szCs w:val="24"/>
              </w:rPr>
              <w:t>e</w:t>
            </w:r>
            <w:r w:rsidRPr="005B27F2">
              <w:rPr>
                <w:rFonts w:asciiTheme="majorHAnsi" w:hAnsiTheme="majorHAnsi" w:cstheme="majorBidi"/>
                <w:b/>
                <w:sz w:val="24"/>
                <w:szCs w:val="24"/>
              </w:rPr>
              <w:t xml:space="preserve"> Situation </w:t>
            </w:r>
            <w:r w:rsidRPr="002A7D46">
              <w:rPr>
                <w:rFonts w:asciiTheme="majorHAnsi" w:hAnsiTheme="majorHAnsi" w:cstheme="majorBidi"/>
                <w:b/>
                <w:sz w:val="24"/>
                <w:szCs w:val="24"/>
              </w:rPr>
              <w:t xml:space="preserve">given </w:t>
            </w:r>
            <w:proofErr w:type="spellStart"/>
            <w:r w:rsidR="002A7D46" w:rsidRPr="007A48A9">
              <w:rPr>
                <w:b/>
                <w:strike/>
                <w:sz w:val="24"/>
                <w:szCs w:val="24"/>
              </w:rPr>
              <w:t>a</w:t>
            </w:r>
            <w:r w:rsidR="002A7D46" w:rsidRPr="002A7D46">
              <w:rPr>
                <w:b/>
                <w:sz w:val="24"/>
                <w:szCs w:val="24"/>
              </w:rPr>
              <w:t>,b,c,</w:t>
            </w:r>
            <w:r w:rsidR="002A7D46" w:rsidRPr="007A48A9">
              <w:rPr>
                <w:b/>
                <w:strike/>
                <w:sz w:val="24"/>
                <w:szCs w:val="24"/>
              </w:rPr>
              <w:t>d</w:t>
            </w:r>
            <w:r w:rsidR="002A7D46" w:rsidRPr="002A7D46">
              <w:rPr>
                <w:b/>
                <w:sz w:val="24"/>
                <w:szCs w:val="24"/>
              </w:rPr>
              <w:t>,e,</w:t>
            </w:r>
            <w:r w:rsidR="002A7D46" w:rsidRPr="007A48A9">
              <w:rPr>
                <w:b/>
                <w:bCs/>
                <w:sz w:val="24"/>
                <w:szCs w:val="24"/>
              </w:rPr>
              <w:t>f,g</w:t>
            </w:r>
            <w:proofErr w:type="spellEnd"/>
          </w:p>
        </w:tc>
      </w:tr>
    </w:tbl>
    <w:p w:rsidR="005B27F2" w:rsidRPr="005B27F2" w:rsidRDefault="005B27F2" w:rsidP="005B27F2">
      <w:pPr>
        <w:pStyle w:val="ListParagraph"/>
        <w:autoSpaceDE w:val="0"/>
        <w:autoSpaceDN w:val="0"/>
        <w:adjustRightInd w:val="0"/>
        <w:spacing w:after="0"/>
        <w:ind w:left="-90"/>
        <w:jc w:val="both"/>
        <w:rPr>
          <w:rFonts w:ascii="Berlin Sans FB Demi" w:hAnsi="Berlin Sans FB Demi"/>
          <w:color w:val="7030A0"/>
          <w:sz w:val="24"/>
          <w:szCs w:val="24"/>
        </w:rPr>
      </w:pPr>
    </w:p>
    <w:p w:rsidR="002C37AF" w:rsidRDefault="005B27F2">
      <w:pPr>
        <w:rPr>
          <w:rFonts w:ascii="Berlin Sans FB Demi" w:hAnsi="Berlin Sans FB Demi"/>
          <w:color w:val="0070C0"/>
          <w:sz w:val="24"/>
          <w:szCs w:val="24"/>
        </w:rPr>
      </w:pPr>
      <w:r>
        <w:rPr>
          <w:rFonts w:ascii="Berlin Sans FB Demi" w:hAnsi="Berlin Sans FB Demi"/>
          <w:color w:val="0070C0"/>
          <w:sz w:val="24"/>
          <w:szCs w:val="24"/>
        </w:rPr>
        <w:t>Effect:</w:t>
      </w:r>
    </w:p>
    <w:p w:rsidR="005B27F2" w:rsidRDefault="005B27F2" w:rsidP="005B27F2">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sidRPr="005B27F2">
        <w:rPr>
          <w:rFonts w:asciiTheme="majorHAnsi" w:eastAsiaTheme="majorEastAsia" w:hAnsiTheme="majorHAnsi" w:cstheme="majorBidi"/>
          <w:bCs/>
          <w:color w:val="000000" w:themeColor="text1"/>
          <w:sz w:val="24"/>
          <w:szCs w:val="24"/>
        </w:rPr>
        <w:t>This Section has been completely substituted by the Insolvency and Bankruptcy Code, 2016</w:t>
      </w:r>
      <w:r>
        <w:rPr>
          <w:rFonts w:asciiTheme="majorHAnsi" w:eastAsiaTheme="majorEastAsia" w:hAnsiTheme="majorHAnsi" w:cstheme="majorBidi"/>
          <w:bCs/>
          <w:color w:val="000000" w:themeColor="text1"/>
          <w:sz w:val="24"/>
          <w:szCs w:val="24"/>
        </w:rPr>
        <w:t xml:space="preserve">.  In earlier section there were 7 </w:t>
      </w:r>
      <w:r w:rsidR="002A7D46">
        <w:rPr>
          <w:rFonts w:asciiTheme="majorHAnsi" w:eastAsiaTheme="majorEastAsia" w:hAnsiTheme="majorHAnsi" w:cstheme="majorBidi"/>
          <w:bCs/>
          <w:color w:val="000000" w:themeColor="text1"/>
          <w:sz w:val="24"/>
          <w:szCs w:val="24"/>
        </w:rPr>
        <w:t>situations</w:t>
      </w:r>
      <w:r>
        <w:rPr>
          <w:rFonts w:asciiTheme="majorHAnsi" w:eastAsiaTheme="majorEastAsia" w:hAnsiTheme="majorHAnsi" w:cstheme="majorBidi"/>
          <w:bCs/>
          <w:color w:val="000000" w:themeColor="text1"/>
          <w:sz w:val="24"/>
          <w:szCs w:val="24"/>
        </w:rPr>
        <w:t xml:space="preserve"> in which </w:t>
      </w:r>
      <w:r w:rsidR="002A7D46">
        <w:rPr>
          <w:rFonts w:asciiTheme="majorHAnsi" w:eastAsiaTheme="majorEastAsia" w:hAnsiTheme="majorHAnsi" w:cstheme="majorBidi"/>
          <w:bCs/>
          <w:color w:val="000000" w:themeColor="text1"/>
          <w:sz w:val="24"/>
          <w:szCs w:val="24"/>
        </w:rPr>
        <w:t xml:space="preserve">petition to be filed with tribunal for winding up of the Company but in new section substituted by </w:t>
      </w:r>
      <w:proofErr w:type="gramStart"/>
      <w:r w:rsidR="002A7D46">
        <w:rPr>
          <w:rFonts w:asciiTheme="majorHAnsi" w:eastAsiaTheme="majorEastAsia" w:hAnsiTheme="majorHAnsi" w:cstheme="majorBidi"/>
          <w:bCs/>
          <w:color w:val="000000" w:themeColor="text1"/>
          <w:sz w:val="24"/>
          <w:szCs w:val="24"/>
        </w:rPr>
        <w:t>I&amp;B</w:t>
      </w:r>
      <w:proofErr w:type="gramEnd"/>
      <w:r w:rsidR="002A7D46">
        <w:rPr>
          <w:rFonts w:asciiTheme="majorHAnsi" w:eastAsiaTheme="majorEastAsia" w:hAnsiTheme="majorHAnsi" w:cstheme="majorBidi"/>
          <w:bCs/>
          <w:color w:val="000000" w:themeColor="text1"/>
          <w:sz w:val="24"/>
          <w:szCs w:val="24"/>
        </w:rPr>
        <w:t xml:space="preserve"> Code 2016 only 5 situations are there.</w:t>
      </w:r>
    </w:p>
    <w:p w:rsidR="002A7D46" w:rsidRDefault="002A7D46" w:rsidP="005B27F2">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Pr>
          <w:rFonts w:asciiTheme="majorHAnsi" w:eastAsiaTheme="majorEastAsia" w:hAnsiTheme="majorHAnsi" w:cstheme="majorBidi"/>
          <w:bCs/>
          <w:color w:val="000000" w:themeColor="text1"/>
          <w:sz w:val="24"/>
          <w:szCs w:val="24"/>
        </w:rPr>
        <w:t>Following two situations are deleted:</w:t>
      </w:r>
    </w:p>
    <w:p w:rsidR="002A7D46" w:rsidRPr="005B27F2" w:rsidRDefault="002A7D46" w:rsidP="005B27F2">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p>
    <w:p w:rsidR="005B27F2" w:rsidRPr="002A7D46" w:rsidRDefault="002A7D46" w:rsidP="002A7D46">
      <w:pPr>
        <w:pStyle w:val="ListParagraph"/>
        <w:numPr>
          <w:ilvl w:val="0"/>
          <w:numId w:val="8"/>
        </w:num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Pr>
          <w:rFonts w:asciiTheme="majorHAnsi" w:eastAsiaTheme="majorEastAsia" w:hAnsiTheme="majorHAnsi" w:cstheme="majorBidi"/>
          <w:bCs/>
          <w:color w:val="000000" w:themeColor="text1"/>
          <w:sz w:val="24"/>
          <w:szCs w:val="24"/>
        </w:rPr>
        <w:t xml:space="preserve">(a) </w:t>
      </w:r>
      <w:r w:rsidRPr="002A7D46">
        <w:rPr>
          <w:rFonts w:asciiTheme="majorHAnsi" w:eastAsiaTheme="majorEastAsia" w:hAnsiTheme="majorHAnsi" w:cstheme="majorBidi"/>
          <w:bCs/>
          <w:color w:val="000000" w:themeColor="text1"/>
          <w:sz w:val="24"/>
          <w:szCs w:val="24"/>
        </w:rPr>
        <w:t>if the company is unable to pay its debts;</w:t>
      </w:r>
    </w:p>
    <w:p w:rsidR="002A7D46" w:rsidRPr="002A7D46" w:rsidRDefault="002A7D46" w:rsidP="002A7D46">
      <w:pPr>
        <w:pStyle w:val="ListParagraph"/>
        <w:numPr>
          <w:ilvl w:val="0"/>
          <w:numId w:val="8"/>
        </w:num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Pr>
          <w:rFonts w:asciiTheme="majorHAnsi" w:eastAsiaTheme="majorEastAsia" w:hAnsiTheme="majorHAnsi" w:cstheme="majorBidi"/>
          <w:bCs/>
          <w:color w:val="000000" w:themeColor="text1"/>
          <w:sz w:val="24"/>
          <w:szCs w:val="24"/>
        </w:rPr>
        <w:t xml:space="preserve">(d) </w:t>
      </w:r>
      <w:r w:rsidRPr="002A7D46">
        <w:rPr>
          <w:rFonts w:asciiTheme="majorHAnsi" w:eastAsiaTheme="majorEastAsia" w:hAnsiTheme="majorHAnsi" w:cstheme="majorBidi"/>
          <w:bCs/>
          <w:color w:val="000000" w:themeColor="text1"/>
          <w:sz w:val="24"/>
          <w:szCs w:val="24"/>
        </w:rPr>
        <w:t xml:space="preserve">if the Tribunal has ordered the winding up of the company under </w:t>
      </w:r>
      <w:r>
        <w:rPr>
          <w:rStyle w:val="FootnoteReference"/>
          <w:rFonts w:asciiTheme="majorHAnsi" w:eastAsiaTheme="majorEastAsia" w:hAnsiTheme="majorHAnsi" w:cstheme="majorBidi"/>
          <w:bCs/>
          <w:color w:val="000000" w:themeColor="text1"/>
          <w:sz w:val="24"/>
          <w:szCs w:val="24"/>
        </w:rPr>
        <w:footnoteReference w:id="2"/>
      </w:r>
      <w:r w:rsidRPr="002A7D46">
        <w:rPr>
          <w:rFonts w:asciiTheme="majorHAnsi" w:eastAsiaTheme="majorEastAsia" w:hAnsiTheme="majorHAnsi" w:cstheme="majorBidi"/>
          <w:bCs/>
          <w:color w:val="000000" w:themeColor="text1"/>
          <w:sz w:val="24"/>
          <w:szCs w:val="24"/>
        </w:rPr>
        <w:t>Chapter XIX;</w:t>
      </w:r>
    </w:p>
    <w:p w:rsidR="005B27F2" w:rsidRDefault="005B27F2">
      <w:pPr>
        <w:rPr>
          <w:rFonts w:ascii="Berlin Sans FB Demi" w:hAnsi="Berlin Sans FB Demi"/>
          <w:color w:val="0070C0"/>
          <w:sz w:val="24"/>
          <w:szCs w:val="24"/>
        </w:rPr>
      </w:pPr>
    </w:p>
    <w:p w:rsidR="002A7D46" w:rsidRDefault="002A7D46">
      <w:pPr>
        <w:rPr>
          <w:rFonts w:ascii="Berlin Sans FB Demi" w:hAnsi="Berlin Sans FB Demi"/>
          <w:color w:val="0070C0"/>
          <w:sz w:val="24"/>
          <w:szCs w:val="24"/>
        </w:rPr>
      </w:pPr>
      <w:r>
        <w:rPr>
          <w:rFonts w:ascii="Berlin Sans FB Demi" w:hAnsi="Berlin Sans FB Demi"/>
          <w:color w:val="0070C0"/>
          <w:sz w:val="24"/>
          <w:szCs w:val="24"/>
        </w:rPr>
        <w:t>Note:</w:t>
      </w:r>
    </w:p>
    <w:p w:rsidR="002A7D46" w:rsidRPr="002A7D46" w:rsidRDefault="002A7D46" w:rsidP="00C9742D">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Pr>
          <w:rFonts w:asciiTheme="majorHAnsi" w:eastAsiaTheme="majorEastAsia" w:hAnsiTheme="majorHAnsi" w:cstheme="majorBidi"/>
          <w:bCs/>
          <w:color w:val="000000" w:themeColor="text1"/>
          <w:sz w:val="24"/>
          <w:szCs w:val="24"/>
        </w:rPr>
        <w:t xml:space="preserve">If a Company is unable to pay its debts, creditors can’t file petition in tribunal </w:t>
      </w:r>
      <w:r w:rsidR="00A45718">
        <w:rPr>
          <w:rFonts w:asciiTheme="majorHAnsi" w:eastAsiaTheme="majorEastAsia" w:hAnsiTheme="majorHAnsi" w:cstheme="majorBidi"/>
          <w:bCs/>
          <w:color w:val="000000" w:themeColor="text1"/>
          <w:sz w:val="24"/>
          <w:szCs w:val="24"/>
        </w:rPr>
        <w:t>in</w:t>
      </w:r>
      <w:r>
        <w:rPr>
          <w:rFonts w:asciiTheme="majorHAnsi" w:eastAsiaTheme="majorEastAsia" w:hAnsiTheme="majorHAnsi" w:cstheme="majorBidi"/>
          <w:bCs/>
          <w:color w:val="000000" w:themeColor="text1"/>
          <w:sz w:val="24"/>
          <w:szCs w:val="24"/>
        </w:rPr>
        <w:t xml:space="preserve"> this </w:t>
      </w:r>
      <w:r w:rsidR="00A45718">
        <w:rPr>
          <w:rFonts w:asciiTheme="majorHAnsi" w:eastAsiaTheme="majorEastAsia" w:hAnsiTheme="majorHAnsi" w:cstheme="majorBidi"/>
          <w:bCs/>
          <w:color w:val="000000" w:themeColor="text1"/>
          <w:sz w:val="24"/>
          <w:szCs w:val="24"/>
        </w:rPr>
        <w:t>circumstance</w:t>
      </w:r>
      <w:r>
        <w:rPr>
          <w:rFonts w:asciiTheme="majorHAnsi" w:eastAsiaTheme="majorEastAsia" w:hAnsiTheme="majorHAnsi" w:cstheme="majorBidi"/>
          <w:bCs/>
          <w:color w:val="000000" w:themeColor="text1"/>
          <w:sz w:val="24"/>
          <w:szCs w:val="24"/>
        </w:rPr>
        <w:t xml:space="preserve"> for winding up of the Company.</w:t>
      </w:r>
      <w:r w:rsidR="00CC2406">
        <w:rPr>
          <w:rFonts w:asciiTheme="majorHAnsi" w:eastAsiaTheme="majorEastAsia" w:hAnsiTheme="majorHAnsi" w:cstheme="majorBidi"/>
          <w:bCs/>
          <w:color w:val="000000" w:themeColor="text1"/>
          <w:sz w:val="24"/>
          <w:szCs w:val="24"/>
        </w:rPr>
        <w:t xml:space="preserve"> </w:t>
      </w:r>
    </w:p>
    <w:p w:rsidR="00C85ED5" w:rsidRDefault="00C85ED5" w:rsidP="00C85ED5">
      <w:pPr>
        <w:pStyle w:val="ListParagraph"/>
        <w:autoSpaceDE w:val="0"/>
        <w:autoSpaceDN w:val="0"/>
        <w:adjustRightInd w:val="0"/>
        <w:spacing w:after="0"/>
        <w:ind w:left="-90"/>
        <w:jc w:val="both"/>
        <w:rPr>
          <w:rFonts w:ascii="Berlin Sans FB Demi" w:hAnsi="Berlin Sans FB Demi"/>
          <w:color w:val="7030A0"/>
          <w:sz w:val="24"/>
          <w:szCs w:val="24"/>
        </w:rPr>
      </w:pPr>
    </w:p>
    <w:p w:rsidR="00C9742D" w:rsidRDefault="00C9742D" w:rsidP="00C9742D">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5B27F2">
        <w:rPr>
          <w:rFonts w:ascii="Berlin Sans FB Demi" w:hAnsi="Berlin Sans FB Demi"/>
          <w:color w:val="7030A0"/>
          <w:sz w:val="24"/>
          <w:szCs w:val="24"/>
        </w:rPr>
        <w:lastRenderedPageBreak/>
        <w:t>Section 27</w:t>
      </w:r>
      <w:r>
        <w:rPr>
          <w:rFonts w:ascii="Berlin Sans FB Demi" w:hAnsi="Berlin Sans FB Demi"/>
          <w:color w:val="7030A0"/>
          <w:sz w:val="24"/>
          <w:szCs w:val="24"/>
        </w:rPr>
        <w:t>2</w:t>
      </w:r>
      <w:r w:rsidRPr="005B27F2">
        <w:rPr>
          <w:rFonts w:ascii="Berlin Sans FB Demi" w:hAnsi="Berlin Sans FB Demi"/>
          <w:color w:val="7030A0"/>
          <w:sz w:val="24"/>
          <w:szCs w:val="24"/>
        </w:rPr>
        <w:t xml:space="preserve">: </w:t>
      </w:r>
      <w:r w:rsidRPr="00C9742D">
        <w:rPr>
          <w:rFonts w:ascii="Berlin Sans FB Demi" w:hAnsi="Berlin Sans FB Demi"/>
          <w:color w:val="7030A0"/>
          <w:sz w:val="24"/>
          <w:szCs w:val="24"/>
        </w:rPr>
        <w:t>Petition for winding up</w:t>
      </w:r>
      <w:r w:rsidRPr="005B27F2">
        <w:rPr>
          <w:rFonts w:ascii="Berlin Sans FB Demi" w:hAnsi="Berlin Sans FB Demi"/>
          <w:color w:val="7030A0"/>
          <w:sz w:val="24"/>
          <w:szCs w:val="24"/>
        </w:rPr>
        <w:t>:-</w:t>
      </w:r>
    </w:p>
    <w:tbl>
      <w:tblPr>
        <w:tblStyle w:val="LightGrid-Accent5"/>
        <w:tblW w:w="0" w:type="auto"/>
        <w:tblLook w:val="04A0"/>
      </w:tblPr>
      <w:tblGrid>
        <w:gridCol w:w="4698"/>
        <w:gridCol w:w="4878"/>
      </w:tblGrid>
      <w:tr w:rsidR="00C9742D" w:rsidTr="00817238">
        <w:trPr>
          <w:cnfStyle w:val="100000000000"/>
        </w:trPr>
        <w:tc>
          <w:tcPr>
            <w:cnfStyle w:val="001000000000"/>
            <w:tcW w:w="4698" w:type="dxa"/>
          </w:tcPr>
          <w:p w:rsidR="00C9742D" w:rsidRPr="00D87CD3" w:rsidRDefault="00C9742D"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C9742D" w:rsidRPr="00D87CD3" w:rsidRDefault="00C9742D"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C9742D" w:rsidRPr="002F2CF5" w:rsidTr="00817238">
        <w:trPr>
          <w:cnfStyle w:val="000000100000"/>
        </w:trPr>
        <w:tc>
          <w:tcPr>
            <w:cnfStyle w:val="001000000000"/>
            <w:tcW w:w="4698" w:type="dxa"/>
          </w:tcPr>
          <w:p w:rsidR="00C9742D" w:rsidRPr="00C9742D" w:rsidRDefault="00C9742D" w:rsidP="00C9742D">
            <w:pPr>
              <w:autoSpaceDE w:val="0"/>
              <w:autoSpaceDN w:val="0"/>
              <w:adjustRightInd w:val="0"/>
              <w:jc w:val="both"/>
              <w:rPr>
                <w:rFonts w:eastAsiaTheme="minorEastAsia"/>
                <w:b w:val="0"/>
                <w:bCs w:val="0"/>
                <w:sz w:val="24"/>
                <w:szCs w:val="24"/>
              </w:rPr>
            </w:pPr>
            <w:r w:rsidRPr="00C9742D">
              <w:rPr>
                <w:b w:val="0"/>
                <w:bCs w:val="0"/>
                <w:sz w:val="24"/>
                <w:szCs w:val="24"/>
              </w:rPr>
              <w:t>A petition to the Tribunal for</w:t>
            </w:r>
            <w:r>
              <w:rPr>
                <w:b w:val="0"/>
                <w:bCs w:val="0"/>
                <w:sz w:val="24"/>
                <w:szCs w:val="24"/>
              </w:rPr>
              <w:t xml:space="preserve"> </w:t>
            </w:r>
            <w:r w:rsidRPr="00C9742D">
              <w:rPr>
                <w:b w:val="0"/>
                <w:bCs w:val="0"/>
                <w:sz w:val="24"/>
                <w:szCs w:val="24"/>
              </w:rPr>
              <w:t xml:space="preserve">the winding up of a company shall be presented by. Here Situation given </w:t>
            </w:r>
            <w:proofErr w:type="spellStart"/>
            <w:r w:rsidRPr="00C9742D">
              <w:rPr>
                <w:b w:val="0"/>
                <w:bCs w:val="0"/>
                <w:sz w:val="24"/>
                <w:szCs w:val="24"/>
              </w:rPr>
              <w:t>a,b,c,d,e,f,g</w:t>
            </w:r>
            <w:proofErr w:type="spellEnd"/>
          </w:p>
        </w:tc>
        <w:tc>
          <w:tcPr>
            <w:tcW w:w="4878" w:type="dxa"/>
          </w:tcPr>
          <w:p w:rsidR="00C9742D" w:rsidRPr="00C9742D" w:rsidRDefault="00C9742D" w:rsidP="00817238">
            <w:pPr>
              <w:autoSpaceDE w:val="0"/>
              <w:autoSpaceDN w:val="0"/>
              <w:adjustRightInd w:val="0"/>
              <w:jc w:val="both"/>
              <w:cnfStyle w:val="000000100000"/>
              <w:rPr>
                <w:sz w:val="24"/>
                <w:szCs w:val="24"/>
              </w:rPr>
            </w:pPr>
            <w:r w:rsidRPr="00C9742D">
              <w:rPr>
                <w:sz w:val="24"/>
                <w:szCs w:val="24"/>
              </w:rPr>
              <w:t xml:space="preserve">A </w:t>
            </w:r>
            <w:r w:rsidRPr="00C9742D">
              <w:rPr>
                <w:rFonts w:asciiTheme="majorHAnsi" w:hAnsiTheme="majorHAnsi" w:cstheme="majorBidi"/>
                <w:sz w:val="24"/>
                <w:szCs w:val="24"/>
              </w:rPr>
              <w:t>petition to the Tribunal for</w:t>
            </w:r>
            <w:r w:rsidRPr="00C9742D">
              <w:rPr>
                <w:sz w:val="24"/>
                <w:szCs w:val="24"/>
              </w:rPr>
              <w:t xml:space="preserve"> </w:t>
            </w:r>
            <w:r w:rsidRPr="00C9742D">
              <w:rPr>
                <w:rFonts w:asciiTheme="majorHAnsi" w:hAnsiTheme="majorHAnsi" w:cstheme="majorBidi"/>
                <w:sz w:val="24"/>
                <w:szCs w:val="24"/>
              </w:rPr>
              <w:t>the winding up of a company shall be presented by.</w:t>
            </w:r>
            <w:r w:rsidRPr="00C9742D">
              <w:rPr>
                <w:sz w:val="24"/>
                <w:szCs w:val="24"/>
              </w:rPr>
              <w:t xml:space="preserve"> Here Situation given </w:t>
            </w:r>
            <w:proofErr w:type="spellStart"/>
            <w:r w:rsidRPr="00C9742D">
              <w:rPr>
                <w:sz w:val="24"/>
                <w:szCs w:val="24"/>
              </w:rPr>
              <w:t>a,</w:t>
            </w:r>
            <w:r w:rsidRPr="00C9742D">
              <w:rPr>
                <w:strike/>
                <w:sz w:val="24"/>
                <w:szCs w:val="24"/>
              </w:rPr>
              <w:t>b</w:t>
            </w:r>
            <w:r w:rsidRPr="00C9742D">
              <w:rPr>
                <w:sz w:val="24"/>
                <w:szCs w:val="24"/>
              </w:rPr>
              <w:t>,c,d,e,f,g</w:t>
            </w:r>
            <w:proofErr w:type="spellEnd"/>
          </w:p>
        </w:tc>
      </w:tr>
    </w:tbl>
    <w:p w:rsidR="00C85ED5" w:rsidRDefault="00C85ED5" w:rsidP="00C9742D">
      <w:pPr>
        <w:rPr>
          <w:rFonts w:ascii="Berlin Sans FB Demi" w:hAnsi="Berlin Sans FB Demi"/>
          <w:color w:val="0070C0"/>
          <w:sz w:val="24"/>
          <w:szCs w:val="24"/>
        </w:rPr>
      </w:pPr>
    </w:p>
    <w:p w:rsidR="00C9742D" w:rsidRDefault="00C9742D" w:rsidP="00C9742D">
      <w:pPr>
        <w:rPr>
          <w:rFonts w:ascii="Berlin Sans FB Demi" w:hAnsi="Berlin Sans FB Demi"/>
          <w:color w:val="0070C0"/>
          <w:sz w:val="24"/>
          <w:szCs w:val="24"/>
        </w:rPr>
      </w:pPr>
      <w:r>
        <w:rPr>
          <w:rFonts w:ascii="Berlin Sans FB Demi" w:hAnsi="Berlin Sans FB Demi"/>
          <w:color w:val="0070C0"/>
          <w:sz w:val="24"/>
          <w:szCs w:val="24"/>
        </w:rPr>
        <w:t>Effect:</w:t>
      </w:r>
    </w:p>
    <w:p w:rsidR="00C9742D" w:rsidRDefault="00C9742D" w:rsidP="00C9742D">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sidRPr="005B27F2">
        <w:rPr>
          <w:rFonts w:asciiTheme="majorHAnsi" w:eastAsiaTheme="majorEastAsia" w:hAnsiTheme="majorHAnsi" w:cstheme="majorBidi"/>
          <w:bCs/>
          <w:color w:val="000000" w:themeColor="text1"/>
          <w:sz w:val="24"/>
          <w:szCs w:val="24"/>
        </w:rPr>
        <w:t>This Section has been completely substituted by the Insolvency and Bankruptcy Code, 2016</w:t>
      </w:r>
      <w:r>
        <w:rPr>
          <w:rFonts w:asciiTheme="majorHAnsi" w:eastAsiaTheme="majorEastAsia" w:hAnsiTheme="majorHAnsi" w:cstheme="majorBidi"/>
          <w:bCs/>
          <w:color w:val="000000" w:themeColor="text1"/>
          <w:sz w:val="24"/>
          <w:szCs w:val="24"/>
        </w:rPr>
        <w:t xml:space="preserve">.  In earlier section there were 7 situations in which petition to be filed with tribunal for winding up of the Company but in new section substituted by </w:t>
      </w:r>
      <w:proofErr w:type="gramStart"/>
      <w:r>
        <w:rPr>
          <w:rFonts w:asciiTheme="majorHAnsi" w:eastAsiaTheme="majorEastAsia" w:hAnsiTheme="majorHAnsi" w:cstheme="majorBidi"/>
          <w:bCs/>
          <w:color w:val="000000" w:themeColor="text1"/>
          <w:sz w:val="24"/>
          <w:szCs w:val="24"/>
        </w:rPr>
        <w:t>I&amp;B</w:t>
      </w:r>
      <w:proofErr w:type="gramEnd"/>
      <w:r>
        <w:rPr>
          <w:rFonts w:asciiTheme="majorHAnsi" w:eastAsiaTheme="majorEastAsia" w:hAnsiTheme="majorHAnsi" w:cstheme="majorBidi"/>
          <w:bCs/>
          <w:color w:val="000000" w:themeColor="text1"/>
          <w:sz w:val="24"/>
          <w:szCs w:val="24"/>
        </w:rPr>
        <w:t xml:space="preserve"> Code 2016 only 6 situations are there.</w:t>
      </w:r>
    </w:p>
    <w:p w:rsidR="00C9742D" w:rsidRDefault="00C9742D" w:rsidP="00C9742D">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p>
    <w:p w:rsidR="00C9742D" w:rsidRDefault="00C9742D" w:rsidP="00445065">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Pr>
          <w:rFonts w:asciiTheme="majorHAnsi" w:eastAsiaTheme="majorEastAsia" w:hAnsiTheme="majorHAnsi" w:cstheme="majorBidi"/>
          <w:bCs/>
          <w:color w:val="000000" w:themeColor="text1"/>
          <w:sz w:val="24"/>
          <w:szCs w:val="24"/>
        </w:rPr>
        <w:t>Following situations are deleted:</w:t>
      </w:r>
    </w:p>
    <w:p w:rsidR="00C9742D" w:rsidRPr="005B27F2" w:rsidRDefault="00C9742D" w:rsidP="00C9742D">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p>
    <w:p w:rsidR="00C9742D" w:rsidRPr="00C9742D" w:rsidRDefault="00C9742D" w:rsidP="00C9742D">
      <w:pPr>
        <w:pStyle w:val="ListParagraph"/>
        <w:numPr>
          <w:ilvl w:val="0"/>
          <w:numId w:val="9"/>
        </w:numPr>
        <w:autoSpaceDE w:val="0"/>
        <w:autoSpaceDN w:val="0"/>
        <w:adjustRightInd w:val="0"/>
        <w:spacing w:after="0" w:line="240" w:lineRule="auto"/>
        <w:rPr>
          <w:rFonts w:asciiTheme="majorHAnsi" w:eastAsiaTheme="majorEastAsia" w:hAnsiTheme="majorHAnsi" w:cstheme="majorBidi"/>
          <w:bCs/>
          <w:color w:val="000000" w:themeColor="text1"/>
          <w:sz w:val="24"/>
          <w:szCs w:val="24"/>
        </w:rPr>
      </w:pPr>
      <w:r w:rsidRPr="00C9742D">
        <w:rPr>
          <w:rFonts w:asciiTheme="majorHAnsi" w:eastAsiaTheme="majorEastAsia" w:hAnsiTheme="majorHAnsi" w:cstheme="majorBidi"/>
          <w:bCs/>
          <w:color w:val="000000" w:themeColor="text1"/>
          <w:sz w:val="24"/>
          <w:szCs w:val="24"/>
        </w:rPr>
        <w:t>(b) any creditor or creditors, including any contingent or prospective creditor or</w:t>
      </w:r>
    </w:p>
    <w:p w:rsidR="00C9742D" w:rsidRPr="00C9742D" w:rsidRDefault="00C9742D" w:rsidP="00C9742D">
      <w:pPr>
        <w:pStyle w:val="ListParagraph"/>
        <w:autoSpaceDE w:val="0"/>
        <w:autoSpaceDN w:val="0"/>
        <w:adjustRightInd w:val="0"/>
        <w:spacing w:after="0" w:line="240" w:lineRule="auto"/>
        <w:rPr>
          <w:rFonts w:asciiTheme="majorHAnsi" w:eastAsiaTheme="majorEastAsia" w:hAnsiTheme="majorHAnsi" w:cstheme="majorBidi"/>
          <w:bCs/>
          <w:color w:val="000000" w:themeColor="text1"/>
          <w:sz w:val="24"/>
          <w:szCs w:val="24"/>
        </w:rPr>
      </w:pPr>
      <w:proofErr w:type="gramStart"/>
      <w:r w:rsidRPr="00C9742D">
        <w:rPr>
          <w:rFonts w:asciiTheme="majorHAnsi" w:eastAsiaTheme="majorEastAsia" w:hAnsiTheme="majorHAnsi" w:cstheme="majorBidi"/>
          <w:bCs/>
          <w:color w:val="000000" w:themeColor="text1"/>
          <w:sz w:val="24"/>
          <w:szCs w:val="24"/>
        </w:rPr>
        <w:t>creditors</w:t>
      </w:r>
      <w:proofErr w:type="gramEnd"/>
      <w:r w:rsidRPr="00C9742D">
        <w:rPr>
          <w:rFonts w:asciiTheme="majorHAnsi" w:eastAsiaTheme="majorEastAsia" w:hAnsiTheme="majorHAnsi" w:cstheme="majorBidi"/>
          <w:bCs/>
          <w:color w:val="000000" w:themeColor="text1"/>
          <w:sz w:val="24"/>
          <w:szCs w:val="24"/>
        </w:rPr>
        <w:t>;</w:t>
      </w:r>
    </w:p>
    <w:p w:rsidR="002C37AF" w:rsidRPr="00C9742D" w:rsidRDefault="002C37AF" w:rsidP="00C9742D">
      <w:pPr>
        <w:autoSpaceDE w:val="0"/>
        <w:autoSpaceDN w:val="0"/>
        <w:adjustRightInd w:val="0"/>
        <w:spacing w:after="0" w:line="240" w:lineRule="auto"/>
        <w:rPr>
          <w:rFonts w:asciiTheme="majorHAnsi" w:eastAsiaTheme="majorEastAsia" w:hAnsiTheme="majorHAnsi" w:cstheme="majorBidi"/>
          <w:bCs/>
          <w:color w:val="000000" w:themeColor="text1"/>
          <w:sz w:val="24"/>
          <w:szCs w:val="24"/>
        </w:rPr>
      </w:pPr>
    </w:p>
    <w:p w:rsidR="00C9742D" w:rsidRDefault="00C9742D" w:rsidP="00C9742D">
      <w:pPr>
        <w:rPr>
          <w:rFonts w:ascii="Berlin Sans FB Demi" w:hAnsi="Berlin Sans FB Demi"/>
          <w:color w:val="0070C0"/>
          <w:sz w:val="24"/>
          <w:szCs w:val="24"/>
        </w:rPr>
      </w:pPr>
      <w:r>
        <w:rPr>
          <w:rFonts w:ascii="Berlin Sans FB Demi" w:hAnsi="Berlin Sans FB Demi"/>
          <w:color w:val="0070C0"/>
          <w:sz w:val="24"/>
          <w:szCs w:val="24"/>
        </w:rPr>
        <w:t>Note:</w:t>
      </w:r>
    </w:p>
    <w:p w:rsidR="00C9742D" w:rsidRPr="002A7D46" w:rsidRDefault="00C9742D" w:rsidP="00C9742D">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Pr>
          <w:rFonts w:asciiTheme="majorHAnsi" w:eastAsiaTheme="majorEastAsia" w:hAnsiTheme="majorHAnsi" w:cstheme="majorBidi"/>
          <w:bCs/>
          <w:color w:val="000000" w:themeColor="text1"/>
          <w:sz w:val="24"/>
          <w:szCs w:val="24"/>
        </w:rPr>
        <w:t xml:space="preserve">If a Company is unable to pay its debts, creditors can’t file petition in tribunal in this circumstance for winding up of the Company. Section 272 amended and creditor removed from the entitlement of making application for winding up to tribunal. </w:t>
      </w:r>
      <w:proofErr w:type="gramStart"/>
      <w:r>
        <w:rPr>
          <w:rFonts w:asciiTheme="majorHAnsi" w:eastAsiaTheme="majorEastAsia" w:hAnsiTheme="majorHAnsi" w:cstheme="majorBidi"/>
          <w:bCs/>
          <w:color w:val="000000" w:themeColor="text1"/>
          <w:sz w:val="24"/>
          <w:szCs w:val="24"/>
        </w:rPr>
        <w:t>As, sufficient remedy is given in IBC that they first have right to initiate resolution of insolvency proceeding on failure of which liquidation application may be made.</w:t>
      </w:r>
      <w:proofErr w:type="gramEnd"/>
    </w:p>
    <w:p w:rsidR="00C9742D" w:rsidRDefault="00C9742D" w:rsidP="00C9742D">
      <w:pPr>
        <w:rPr>
          <w:rFonts w:ascii="Berlin Sans FB Demi" w:hAnsi="Berlin Sans FB Demi"/>
          <w:color w:val="0070C0"/>
          <w:sz w:val="24"/>
          <w:szCs w:val="24"/>
        </w:rPr>
      </w:pPr>
    </w:p>
    <w:p w:rsidR="002C37AF" w:rsidRDefault="00157309" w:rsidP="00157309">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157309">
        <w:rPr>
          <w:rFonts w:ascii="Berlin Sans FB Demi" w:hAnsi="Berlin Sans FB Demi"/>
          <w:color w:val="7030A0"/>
          <w:sz w:val="24"/>
          <w:szCs w:val="24"/>
        </w:rPr>
        <w:t>275. Company Liquidators and their appointments</w:t>
      </w:r>
    </w:p>
    <w:p w:rsidR="00157309" w:rsidRPr="00157309" w:rsidRDefault="00157309" w:rsidP="00157309">
      <w:pPr>
        <w:pStyle w:val="ListParagraph"/>
        <w:numPr>
          <w:ilvl w:val="0"/>
          <w:numId w:val="10"/>
        </w:num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sidRPr="00157309">
        <w:rPr>
          <w:rFonts w:asciiTheme="majorHAnsi" w:eastAsiaTheme="majorEastAsia" w:hAnsiTheme="majorHAnsi" w:cstheme="majorBidi"/>
          <w:bCs/>
          <w:color w:val="000000" w:themeColor="text1"/>
          <w:sz w:val="24"/>
          <w:szCs w:val="24"/>
        </w:rPr>
        <w:t>for sub-section (2) of section 275, the following sub-section shall be substituted, namely:—</w:t>
      </w:r>
    </w:p>
    <w:p w:rsidR="00157309" w:rsidRPr="00157309" w:rsidRDefault="00157309" w:rsidP="00424F96">
      <w:pPr>
        <w:pStyle w:val="ListParagraph"/>
        <w:autoSpaceDE w:val="0"/>
        <w:autoSpaceDN w:val="0"/>
        <w:adjustRightInd w:val="0"/>
        <w:spacing w:after="0" w:line="240" w:lineRule="auto"/>
        <w:ind w:left="765"/>
        <w:jc w:val="both"/>
        <w:rPr>
          <w:rFonts w:asciiTheme="majorHAnsi" w:eastAsiaTheme="majorEastAsia" w:hAnsiTheme="majorHAnsi" w:cstheme="majorBidi"/>
          <w:bCs/>
          <w:color w:val="000000" w:themeColor="text1"/>
          <w:sz w:val="24"/>
          <w:szCs w:val="24"/>
        </w:rPr>
      </w:pPr>
    </w:p>
    <w:tbl>
      <w:tblPr>
        <w:tblStyle w:val="LightGrid-Accent5"/>
        <w:tblW w:w="0" w:type="auto"/>
        <w:tblLook w:val="04A0"/>
      </w:tblPr>
      <w:tblGrid>
        <w:gridCol w:w="4698"/>
        <w:gridCol w:w="4878"/>
      </w:tblGrid>
      <w:tr w:rsidR="00157309" w:rsidTr="00817238">
        <w:trPr>
          <w:cnfStyle w:val="100000000000"/>
        </w:trPr>
        <w:tc>
          <w:tcPr>
            <w:cnfStyle w:val="001000000000"/>
            <w:tcW w:w="4698" w:type="dxa"/>
          </w:tcPr>
          <w:p w:rsidR="00157309" w:rsidRPr="00D87CD3" w:rsidRDefault="00157309"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157309" w:rsidRPr="00D87CD3" w:rsidRDefault="00157309"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157309" w:rsidRPr="002F2CF5" w:rsidTr="00817238">
        <w:trPr>
          <w:cnfStyle w:val="000000100000"/>
        </w:trPr>
        <w:tc>
          <w:tcPr>
            <w:cnfStyle w:val="001000000000"/>
            <w:tcW w:w="4698" w:type="dxa"/>
          </w:tcPr>
          <w:p w:rsidR="00157309" w:rsidRPr="00C9742D" w:rsidRDefault="00157309" w:rsidP="00157309">
            <w:pPr>
              <w:autoSpaceDE w:val="0"/>
              <w:autoSpaceDN w:val="0"/>
              <w:adjustRightInd w:val="0"/>
              <w:jc w:val="both"/>
              <w:rPr>
                <w:rFonts w:eastAsiaTheme="minorEastAsia"/>
                <w:b w:val="0"/>
                <w:bCs w:val="0"/>
                <w:sz w:val="24"/>
                <w:szCs w:val="24"/>
              </w:rPr>
            </w:pPr>
            <w:r w:rsidRPr="00157309">
              <w:rPr>
                <w:b w:val="0"/>
                <w:color w:val="000000" w:themeColor="text1"/>
                <w:sz w:val="24"/>
                <w:szCs w:val="24"/>
              </w:rPr>
              <w:t>The provisional liquidator or the Company Liquidator, as the case may be, shall be</w:t>
            </w:r>
            <w:r>
              <w:rPr>
                <w:b w:val="0"/>
                <w:color w:val="000000" w:themeColor="text1"/>
                <w:sz w:val="24"/>
                <w:szCs w:val="24"/>
              </w:rPr>
              <w:t xml:space="preserve"> </w:t>
            </w:r>
            <w:r w:rsidRPr="00157309">
              <w:rPr>
                <w:b w:val="0"/>
                <w:color w:val="000000" w:themeColor="text1"/>
                <w:sz w:val="24"/>
                <w:szCs w:val="24"/>
              </w:rPr>
              <w:t>appointed from a panel maintained by the Central Government consisting of the names</w:t>
            </w:r>
            <w:r>
              <w:rPr>
                <w:b w:val="0"/>
                <w:color w:val="000000" w:themeColor="text1"/>
                <w:sz w:val="24"/>
                <w:szCs w:val="24"/>
              </w:rPr>
              <w:t xml:space="preserve"> </w:t>
            </w:r>
            <w:r w:rsidRPr="00157309">
              <w:rPr>
                <w:b w:val="0"/>
                <w:color w:val="000000" w:themeColor="text1"/>
                <w:sz w:val="24"/>
                <w:szCs w:val="24"/>
              </w:rPr>
              <w:t>of chartered accountants, advocates, company secretaries, cost accountants or firms or</w:t>
            </w:r>
            <w:r>
              <w:rPr>
                <w:b w:val="0"/>
                <w:color w:val="000000" w:themeColor="text1"/>
                <w:sz w:val="24"/>
                <w:szCs w:val="24"/>
              </w:rPr>
              <w:t xml:space="preserve"> </w:t>
            </w:r>
            <w:r w:rsidRPr="00157309">
              <w:rPr>
                <w:b w:val="0"/>
                <w:color w:val="000000" w:themeColor="text1"/>
                <w:sz w:val="24"/>
                <w:szCs w:val="24"/>
              </w:rPr>
              <w:t>bodies corporate having such chartered accountants, advocates, company secretaries,</w:t>
            </w:r>
            <w:r>
              <w:rPr>
                <w:b w:val="0"/>
                <w:color w:val="000000" w:themeColor="text1"/>
                <w:sz w:val="24"/>
                <w:szCs w:val="24"/>
              </w:rPr>
              <w:t xml:space="preserve"> </w:t>
            </w:r>
            <w:r w:rsidRPr="00157309">
              <w:rPr>
                <w:b w:val="0"/>
                <w:color w:val="000000" w:themeColor="text1"/>
                <w:sz w:val="24"/>
                <w:szCs w:val="24"/>
              </w:rPr>
              <w:t>cost accountants and such other professionals as may be notified by the Central</w:t>
            </w:r>
            <w:r>
              <w:rPr>
                <w:b w:val="0"/>
                <w:color w:val="000000" w:themeColor="text1"/>
                <w:sz w:val="24"/>
                <w:szCs w:val="24"/>
              </w:rPr>
              <w:t xml:space="preserve"> </w:t>
            </w:r>
            <w:r w:rsidRPr="00157309">
              <w:rPr>
                <w:b w:val="0"/>
                <w:color w:val="000000" w:themeColor="text1"/>
                <w:sz w:val="24"/>
                <w:szCs w:val="24"/>
              </w:rPr>
              <w:t xml:space="preserve">Government or from a firm or a </w:t>
            </w:r>
            <w:r w:rsidRPr="00157309">
              <w:rPr>
                <w:b w:val="0"/>
                <w:color w:val="000000" w:themeColor="text1"/>
                <w:sz w:val="24"/>
                <w:szCs w:val="24"/>
              </w:rPr>
              <w:lastRenderedPageBreak/>
              <w:t>body corporate of persons having a combination of such</w:t>
            </w:r>
            <w:r>
              <w:rPr>
                <w:b w:val="0"/>
                <w:color w:val="000000" w:themeColor="text1"/>
                <w:sz w:val="24"/>
                <w:szCs w:val="24"/>
              </w:rPr>
              <w:t xml:space="preserve"> </w:t>
            </w:r>
            <w:r w:rsidRPr="00157309">
              <w:rPr>
                <w:b w:val="0"/>
                <w:color w:val="000000" w:themeColor="text1"/>
                <w:sz w:val="24"/>
                <w:szCs w:val="24"/>
              </w:rPr>
              <w:t>professionals as may be prescribed and having at least ten years’ experience in company</w:t>
            </w:r>
            <w:r>
              <w:rPr>
                <w:b w:val="0"/>
                <w:color w:val="000000" w:themeColor="text1"/>
                <w:sz w:val="24"/>
                <w:szCs w:val="24"/>
              </w:rPr>
              <w:t xml:space="preserve"> </w:t>
            </w:r>
            <w:r w:rsidRPr="00157309">
              <w:rPr>
                <w:b w:val="0"/>
                <w:color w:val="000000" w:themeColor="text1"/>
                <w:sz w:val="24"/>
                <w:szCs w:val="24"/>
              </w:rPr>
              <w:t>matters.</w:t>
            </w:r>
          </w:p>
        </w:tc>
        <w:tc>
          <w:tcPr>
            <w:tcW w:w="4878" w:type="dxa"/>
          </w:tcPr>
          <w:p w:rsidR="00157309" w:rsidRPr="00C9742D" w:rsidRDefault="00157309" w:rsidP="00157309">
            <w:pPr>
              <w:autoSpaceDE w:val="0"/>
              <w:autoSpaceDN w:val="0"/>
              <w:adjustRightInd w:val="0"/>
              <w:jc w:val="both"/>
              <w:cnfStyle w:val="000000100000"/>
              <w:rPr>
                <w:sz w:val="24"/>
                <w:szCs w:val="24"/>
              </w:rPr>
            </w:pPr>
            <w:r w:rsidRPr="00157309">
              <w:rPr>
                <w:rFonts w:asciiTheme="majorHAnsi" w:hAnsiTheme="majorHAnsi" w:cstheme="majorBidi"/>
                <w:bCs/>
                <w:color w:val="000000" w:themeColor="text1"/>
                <w:sz w:val="24"/>
                <w:szCs w:val="24"/>
              </w:rPr>
              <w:lastRenderedPageBreak/>
              <w:t>The provisional liquidator or the Company Liquidator, as the case</w:t>
            </w:r>
            <w:r>
              <w:rPr>
                <w:rFonts w:asciiTheme="majorHAnsi" w:hAnsiTheme="majorHAnsi" w:cstheme="majorBidi"/>
                <w:bCs/>
                <w:color w:val="000000" w:themeColor="text1"/>
                <w:sz w:val="24"/>
                <w:szCs w:val="24"/>
              </w:rPr>
              <w:t xml:space="preserve"> </w:t>
            </w:r>
            <w:r w:rsidRPr="00157309">
              <w:rPr>
                <w:rFonts w:asciiTheme="majorHAnsi" w:hAnsiTheme="majorHAnsi" w:cstheme="majorBidi"/>
                <w:bCs/>
                <w:color w:val="000000" w:themeColor="text1"/>
                <w:sz w:val="24"/>
                <w:szCs w:val="24"/>
              </w:rPr>
              <w:t>may, shall be appointed by the Tribunal from amongst the insolvency</w:t>
            </w:r>
            <w:r>
              <w:rPr>
                <w:rFonts w:asciiTheme="majorHAnsi" w:hAnsiTheme="majorHAnsi" w:cstheme="majorBidi"/>
                <w:bCs/>
                <w:color w:val="000000" w:themeColor="text1"/>
                <w:sz w:val="24"/>
                <w:szCs w:val="24"/>
              </w:rPr>
              <w:t xml:space="preserve"> </w:t>
            </w:r>
            <w:r w:rsidRPr="00157309">
              <w:rPr>
                <w:rFonts w:asciiTheme="majorHAnsi" w:hAnsiTheme="majorHAnsi" w:cstheme="majorBidi"/>
                <w:bCs/>
                <w:color w:val="000000" w:themeColor="text1"/>
                <w:sz w:val="24"/>
                <w:szCs w:val="24"/>
              </w:rPr>
              <w:t>professionals registered under the Insolvency and Bankruptcy Code, 2016;"</w:t>
            </w:r>
          </w:p>
        </w:tc>
      </w:tr>
    </w:tbl>
    <w:p w:rsidR="00424F96" w:rsidRDefault="00424F96" w:rsidP="00424F96">
      <w:pPr>
        <w:rPr>
          <w:rFonts w:ascii="Berlin Sans FB Demi" w:hAnsi="Berlin Sans FB Demi"/>
          <w:color w:val="0070C0"/>
          <w:sz w:val="24"/>
          <w:szCs w:val="24"/>
        </w:rPr>
      </w:pPr>
    </w:p>
    <w:p w:rsidR="00424F96" w:rsidRDefault="00424F96" w:rsidP="00424F96">
      <w:pPr>
        <w:rPr>
          <w:rFonts w:ascii="Berlin Sans FB Demi" w:hAnsi="Berlin Sans FB Demi"/>
          <w:color w:val="0070C0"/>
          <w:sz w:val="24"/>
          <w:szCs w:val="24"/>
        </w:rPr>
      </w:pPr>
      <w:r>
        <w:rPr>
          <w:rFonts w:ascii="Berlin Sans FB Demi" w:hAnsi="Berlin Sans FB Demi"/>
          <w:color w:val="0070C0"/>
          <w:sz w:val="24"/>
          <w:szCs w:val="24"/>
        </w:rPr>
        <w:t>Effect:</w:t>
      </w:r>
    </w:p>
    <w:p w:rsidR="00157309" w:rsidRDefault="00424F96" w:rsidP="00157309">
      <w:pPr>
        <w:pStyle w:val="ListParagraph"/>
        <w:autoSpaceDE w:val="0"/>
        <w:autoSpaceDN w:val="0"/>
        <w:adjustRightInd w:val="0"/>
        <w:spacing w:after="0"/>
        <w:ind w:left="-90"/>
        <w:jc w:val="both"/>
        <w:rPr>
          <w:rFonts w:asciiTheme="majorHAnsi" w:eastAsiaTheme="majorEastAsia" w:hAnsiTheme="majorHAnsi" w:cstheme="majorBidi"/>
          <w:bCs/>
          <w:color w:val="000000" w:themeColor="text1"/>
          <w:sz w:val="24"/>
          <w:szCs w:val="24"/>
        </w:rPr>
      </w:pPr>
      <w:r>
        <w:rPr>
          <w:rFonts w:asciiTheme="majorHAnsi" w:eastAsiaTheme="majorEastAsia" w:hAnsiTheme="majorHAnsi" w:cstheme="majorBidi"/>
          <w:bCs/>
          <w:color w:val="000000" w:themeColor="text1"/>
          <w:sz w:val="24"/>
          <w:szCs w:val="24"/>
        </w:rPr>
        <w:t>Only the insolvency professionals registered under the Insolvency and Bankruptcy Code, 2016 can be appointed as liquidator or official liquidator by the Company.</w:t>
      </w:r>
    </w:p>
    <w:p w:rsidR="00424F96" w:rsidRDefault="00424F96" w:rsidP="00157309">
      <w:pPr>
        <w:pStyle w:val="ListParagraph"/>
        <w:autoSpaceDE w:val="0"/>
        <w:autoSpaceDN w:val="0"/>
        <w:adjustRightInd w:val="0"/>
        <w:spacing w:after="0"/>
        <w:ind w:left="-90"/>
        <w:jc w:val="both"/>
        <w:rPr>
          <w:rFonts w:asciiTheme="majorHAnsi" w:eastAsiaTheme="majorEastAsia" w:hAnsiTheme="majorHAnsi" w:cstheme="majorBidi"/>
          <w:bCs/>
          <w:color w:val="000000" w:themeColor="text1"/>
          <w:sz w:val="24"/>
          <w:szCs w:val="24"/>
        </w:rPr>
      </w:pPr>
    </w:p>
    <w:p w:rsidR="00445065" w:rsidRDefault="00424F96" w:rsidP="00445065">
      <w:pPr>
        <w:pStyle w:val="ListParagraph"/>
        <w:numPr>
          <w:ilvl w:val="0"/>
          <w:numId w:val="10"/>
        </w:num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sidRPr="00424F96">
        <w:rPr>
          <w:rFonts w:asciiTheme="majorHAnsi" w:eastAsiaTheme="majorEastAsia" w:hAnsiTheme="majorHAnsi" w:cstheme="majorBidi"/>
          <w:bCs/>
          <w:color w:val="000000" w:themeColor="text1"/>
          <w:sz w:val="24"/>
          <w:szCs w:val="24"/>
        </w:rPr>
        <w:t xml:space="preserve"> </w:t>
      </w:r>
      <w:proofErr w:type="gramStart"/>
      <w:r w:rsidRPr="00424F96">
        <w:rPr>
          <w:rFonts w:asciiTheme="majorHAnsi" w:eastAsiaTheme="majorEastAsia" w:hAnsiTheme="majorHAnsi" w:cstheme="majorBidi"/>
          <w:bCs/>
          <w:color w:val="000000" w:themeColor="text1"/>
          <w:sz w:val="24"/>
          <w:szCs w:val="24"/>
        </w:rPr>
        <w:t>sub-section</w:t>
      </w:r>
      <w:proofErr w:type="gramEnd"/>
      <w:r w:rsidRPr="00424F96">
        <w:rPr>
          <w:rFonts w:asciiTheme="majorHAnsi" w:eastAsiaTheme="majorEastAsia" w:hAnsiTheme="majorHAnsi" w:cstheme="majorBidi"/>
          <w:bCs/>
          <w:color w:val="000000" w:themeColor="text1"/>
          <w:sz w:val="24"/>
          <w:szCs w:val="24"/>
        </w:rPr>
        <w:t xml:space="preserve"> (4) shall be omitted.</w:t>
      </w:r>
    </w:p>
    <w:p w:rsidR="00CE4192" w:rsidRDefault="00CE4192" w:rsidP="00CE4192">
      <w:pPr>
        <w:pStyle w:val="ListParagraph"/>
        <w:autoSpaceDE w:val="0"/>
        <w:autoSpaceDN w:val="0"/>
        <w:adjustRightInd w:val="0"/>
        <w:spacing w:after="0" w:line="240" w:lineRule="auto"/>
        <w:ind w:left="765"/>
        <w:jc w:val="both"/>
        <w:rPr>
          <w:rFonts w:asciiTheme="majorHAnsi" w:eastAsiaTheme="majorEastAsia" w:hAnsiTheme="majorHAnsi" w:cstheme="majorBidi"/>
          <w:bCs/>
          <w:color w:val="000000" w:themeColor="text1"/>
          <w:sz w:val="24"/>
          <w:szCs w:val="24"/>
        </w:rPr>
      </w:pPr>
    </w:p>
    <w:p w:rsidR="00CE4192" w:rsidRDefault="00CE4192" w:rsidP="00CE4192">
      <w:pPr>
        <w:pStyle w:val="ListParagraph"/>
        <w:numPr>
          <w:ilvl w:val="0"/>
          <w:numId w:val="3"/>
        </w:numPr>
        <w:autoSpaceDE w:val="0"/>
        <w:autoSpaceDN w:val="0"/>
        <w:adjustRightInd w:val="0"/>
        <w:spacing w:after="0"/>
        <w:ind w:left="-90"/>
        <w:rPr>
          <w:rFonts w:ascii="Berlin Sans FB Demi" w:hAnsi="Berlin Sans FB Demi"/>
          <w:color w:val="7030A0"/>
          <w:sz w:val="24"/>
          <w:szCs w:val="24"/>
        </w:rPr>
      </w:pPr>
      <w:r w:rsidRPr="00CE4192">
        <w:rPr>
          <w:rFonts w:ascii="Berlin Sans FB Demi" w:hAnsi="Berlin Sans FB Demi"/>
          <w:color w:val="7030A0"/>
          <w:sz w:val="24"/>
          <w:szCs w:val="24"/>
        </w:rPr>
        <w:t>336. Offences by officers of companies in liquidation.</w:t>
      </w:r>
    </w:p>
    <w:p w:rsidR="00CE4192" w:rsidRDefault="00CE4192" w:rsidP="00CE4192">
      <w:pPr>
        <w:pStyle w:val="ListParagraph"/>
        <w:autoSpaceDE w:val="0"/>
        <w:autoSpaceDN w:val="0"/>
        <w:adjustRightInd w:val="0"/>
        <w:spacing w:after="0"/>
        <w:ind w:left="-90"/>
        <w:jc w:val="both"/>
        <w:rPr>
          <w:rFonts w:asciiTheme="majorHAnsi" w:eastAsiaTheme="majorEastAsia" w:hAnsiTheme="majorHAnsi" w:cstheme="majorBidi"/>
          <w:bCs/>
          <w:color w:val="000000" w:themeColor="text1"/>
          <w:sz w:val="24"/>
          <w:szCs w:val="24"/>
        </w:rPr>
      </w:pPr>
      <w:r w:rsidRPr="00CE4192">
        <w:rPr>
          <w:rFonts w:asciiTheme="majorHAnsi" w:eastAsiaTheme="majorEastAsia" w:hAnsiTheme="majorHAnsi" w:cstheme="majorBidi"/>
          <w:bCs/>
          <w:color w:val="000000" w:themeColor="text1"/>
          <w:sz w:val="24"/>
          <w:szCs w:val="24"/>
        </w:rPr>
        <w:t>In section 336, in sub-section (1</w:t>
      </w:r>
      <w:proofErr w:type="gramStart"/>
      <w:r w:rsidRPr="00CE4192">
        <w:rPr>
          <w:rFonts w:asciiTheme="majorHAnsi" w:eastAsiaTheme="majorEastAsia" w:hAnsiTheme="majorHAnsi" w:cstheme="majorBidi"/>
          <w:bCs/>
          <w:color w:val="000000" w:themeColor="text1"/>
          <w:sz w:val="24"/>
          <w:szCs w:val="24"/>
        </w:rPr>
        <w:t>) ,</w:t>
      </w:r>
      <w:proofErr w:type="gramEnd"/>
      <w:r w:rsidRPr="00CE4192">
        <w:rPr>
          <w:rFonts w:asciiTheme="majorHAnsi" w:eastAsiaTheme="majorEastAsia" w:hAnsiTheme="majorHAnsi" w:cstheme="majorBidi"/>
          <w:bCs/>
          <w:color w:val="000000" w:themeColor="text1"/>
          <w:sz w:val="24"/>
          <w:szCs w:val="24"/>
        </w:rPr>
        <w:t xml:space="preserve"> in the opening paragraph, </w:t>
      </w:r>
      <w:r>
        <w:rPr>
          <w:rFonts w:asciiTheme="majorHAnsi" w:eastAsiaTheme="majorEastAsia" w:hAnsiTheme="majorHAnsi" w:cstheme="majorBidi"/>
          <w:bCs/>
          <w:color w:val="000000" w:themeColor="text1"/>
          <w:sz w:val="24"/>
          <w:szCs w:val="24"/>
        </w:rPr>
        <w:t>following word substituted</w:t>
      </w:r>
      <w:r>
        <w:rPr>
          <w:rFonts w:asciiTheme="majorHAnsi" w:eastAsiaTheme="majorEastAsia" w:hAnsiTheme="majorHAnsi" w:cstheme="majorBidi"/>
          <w:bCs/>
          <w:color w:val="000000" w:themeColor="text1"/>
          <w:sz w:val="24"/>
          <w:szCs w:val="24"/>
        </w:rPr>
        <w:br/>
      </w:r>
    </w:p>
    <w:tbl>
      <w:tblPr>
        <w:tblStyle w:val="LightGrid-Accent5"/>
        <w:tblW w:w="0" w:type="auto"/>
        <w:tblLook w:val="04A0"/>
      </w:tblPr>
      <w:tblGrid>
        <w:gridCol w:w="4698"/>
        <w:gridCol w:w="4878"/>
      </w:tblGrid>
      <w:tr w:rsidR="00CE4192" w:rsidTr="00817238">
        <w:trPr>
          <w:cnfStyle w:val="100000000000"/>
        </w:trPr>
        <w:tc>
          <w:tcPr>
            <w:cnfStyle w:val="001000000000"/>
            <w:tcW w:w="4698" w:type="dxa"/>
          </w:tcPr>
          <w:p w:rsidR="00CE4192" w:rsidRPr="00D87CD3" w:rsidRDefault="00CE4192"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CE4192" w:rsidRPr="00D87CD3" w:rsidRDefault="00CE4192"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CE4192" w:rsidRPr="002F2CF5" w:rsidTr="00817238">
        <w:trPr>
          <w:cnfStyle w:val="000000100000"/>
        </w:trPr>
        <w:tc>
          <w:tcPr>
            <w:cnfStyle w:val="001000000000"/>
            <w:tcW w:w="4698" w:type="dxa"/>
          </w:tcPr>
          <w:p w:rsidR="00CE4192" w:rsidRPr="00C9742D" w:rsidRDefault="00CE4192" w:rsidP="00CE4192">
            <w:pPr>
              <w:autoSpaceDE w:val="0"/>
              <w:autoSpaceDN w:val="0"/>
              <w:adjustRightInd w:val="0"/>
              <w:jc w:val="both"/>
              <w:rPr>
                <w:rFonts w:eastAsiaTheme="minorEastAsia"/>
                <w:b w:val="0"/>
                <w:bCs w:val="0"/>
                <w:sz w:val="24"/>
                <w:szCs w:val="24"/>
              </w:rPr>
            </w:pPr>
            <w:r w:rsidRPr="00CE4192">
              <w:rPr>
                <w:b w:val="0"/>
                <w:color w:val="000000" w:themeColor="text1"/>
                <w:sz w:val="24"/>
                <w:szCs w:val="24"/>
              </w:rPr>
              <w:t>If any person, who is or has been an officer of a company which, at the time of</w:t>
            </w:r>
            <w:r>
              <w:rPr>
                <w:b w:val="0"/>
                <w:color w:val="000000" w:themeColor="text1"/>
                <w:sz w:val="24"/>
                <w:szCs w:val="24"/>
              </w:rPr>
              <w:t xml:space="preserve"> </w:t>
            </w:r>
            <w:r w:rsidRPr="00CE4192">
              <w:rPr>
                <w:b w:val="0"/>
                <w:color w:val="000000" w:themeColor="text1"/>
                <w:sz w:val="24"/>
                <w:szCs w:val="24"/>
              </w:rPr>
              <w:t xml:space="preserve">the commission of the alleged offence, is being wound up, </w:t>
            </w:r>
            <w:r w:rsidRPr="00CE4192">
              <w:rPr>
                <w:b w:val="0"/>
                <w:strike/>
                <w:color w:val="000000" w:themeColor="text1"/>
                <w:sz w:val="24"/>
                <w:szCs w:val="24"/>
              </w:rPr>
              <w:t>whether by the Tribunal or voluntarily, or which is subsequently ordered to be wound up by the Tribunal or which subsequently passes a resolution for voluntary winding up,—</w:t>
            </w:r>
          </w:p>
        </w:tc>
        <w:tc>
          <w:tcPr>
            <w:tcW w:w="4878" w:type="dxa"/>
          </w:tcPr>
          <w:p w:rsidR="00CE4192" w:rsidRPr="00CE4192" w:rsidRDefault="00CE4192" w:rsidP="00CE4192">
            <w:pPr>
              <w:autoSpaceDE w:val="0"/>
              <w:autoSpaceDN w:val="0"/>
              <w:adjustRightInd w:val="0"/>
              <w:jc w:val="both"/>
              <w:cnfStyle w:val="000000100000"/>
              <w:rPr>
                <w:bCs/>
                <w:sz w:val="24"/>
                <w:szCs w:val="24"/>
              </w:rPr>
            </w:pPr>
            <w:r w:rsidRPr="00CE4192">
              <w:rPr>
                <w:rFonts w:asciiTheme="majorHAnsi" w:hAnsiTheme="majorHAnsi" w:cstheme="majorBidi"/>
                <w:bCs/>
                <w:color w:val="000000" w:themeColor="text1"/>
                <w:sz w:val="24"/>
                <w:szCs w:val="24"/>
              </w:rPr>
              <w:t xml:space="preserve">If any person, who is or has been an officer of a company which, at the time of the commission of the alleged offence, is being wound up, </w:t>
            </w:r>
            <w:r w:rsidRPr="00CE4192">
              <w:rPr>
                <w:rFonts w:asciiTheme="majorHAnsi" w:hAnsiTheme="majorHAnsi" w:cstheme="majorBidi"/>
                <w:bCs/>
                <w:color w:val="215868" w:themeColor="accent5" w:themeShade="80"/>
                <w:sz w:val="24"/>
                <w:szCs w:val="24"/>
              </w:rPr>
              <w:t>the Tribunal under this Act or which is subsequently ordered to be wound up by the Tribunal under this Act,—</w:t>
            </w:r>
          </w:p>
        </w:tc>
      </w:tr>
    </w:tbl>
    <w:p w:rsidR="00CE4192" w:rsidRDefault="00CE4192" w:rsidP="00CE4192">
      <w:pPr>
        <w:pStyle w:val="ListParagraph"/>
        <w:autoSpaceDE w:val="0"/>
        <w:autoSpaceDN w:val="0"/>
        <w:adjustRightInd w:val="0"/>
        <w:spacing w:after="0"/>
        <w:ind w:left="-90"/>
        <w:jc w:val="both"/>
        <w:rPr>
          <w:rFonts w:asciiTheme="majorHAnsi" w:eastAsiaTheme="majorEastAsia" w:hAnsiTheme="majorHAnsi" w:cstheme="majorBidi"/>
          <w:bCs/>
          <w:color w:val="000000" w:themeColor="text1"/>
          <w:sz w:val="24"/>
          <w:szCs w:val="24"/>
        </w:rPr>
      </w:pPr>
    </w:p>
    <w:p w:rsidR="005B2E3F" w:rsidRPr="002627ED" w:rsidRDefault="005B2E3F" w:rsidP="005B2E3F">
      <w:pPr>
        <w:rPr>
          <w:rFonts w:asciiTheme="majorHAnsi" w:eastAsiaTheme="majorEastAsia" w:hAnsiTheme="majorHAnsi" w:cstheme="majorBidi"/>
          <w:bCs/>
          <w:color w:val="000000" w:themeColor="text1"/>
          <w:sz w:val="24"/>
          <w:szCs w:val="24"/>
        </w:rPr>
      </w:pPr>
      <w:r>
        <w:rPr>
          <w:rFonts w:ascii="Berlin Sans FB Demi" w:hAnsi="Berlin Sans FB Demi"/>
          <w:color w:val="0070C0"/>
          <w:sz w:val="24"/>
          <w:szCs w:val="24"/>
        </w:rPr>
        <w:t xml:space="preserve">Effect: </w:t>
      </w:r>
      <w:r>
        <w:rPr>
          <w:rFonts w:asciiTheme="majorHAnsi" w:eastAsiaTheme="majorEastAsia" w:hAnsiTheme="majorHAnsi" w:cstheme="majorBidi"/>
          <w:bCs/>
          <w:color w:val="000000" w:themeColor="text1"/>
          <w:sz w:val="24"/>
          <w:szCs w:val="24"/>
        </w:rPr>
        <w:t>Provisions of Voluntary winding up removed from this section.</w:t>
      </w:r>
    </w:p>
    <w:p w:rsidR="00755A55" w:rsidRDefault="00755A55" w:rsidP="00CE4192">
      <w:pPr>
        <w:pStyle w:val="ListParagraph"/>
        <w:autoSpaceDE w:val="0"/>
        <w:autoSpaceDN w:val="0"/>
        <w:adjustRightInd w:val="0"/>
        <w:spacing w:after="0"/>
        <w:ind w:left="-90"/>
        <w:jc w:val="both"/>
        <w:rPr>
          <w:rFonts w:asciiTheme="majorHAnsi" w:eastAsiaTheme="majorEastAsia" w:hAnsiTheme="majorHAnsi" w:cstheme="majorBidi"/>
          <w:bCs/>
          <w:color w:val="000000" w:themeColor="text1"/>
          <w:sz w:val="24"/>
          <w:szCs w:val="24"/>
        </w:rPr>
      </w:pPr>
    </w:p>
    <w:p w:rsidR="00755A55" w:rsidRDefault="00755A55" w:rsidP="00755A55">
      <w:pPr>
        <w:pStyle w:val="ListParagraph"/>
        <w:numPr>
          <w:ilvl w:val="0"/>
          <w:numId w:val="3"/>
        </w:numPr>
        <w:autoSpaceDE w:val="0"/>
        <w:autoSpaceDN w:val="0"/>
        <w:adjustRightInd w:val="0"/>
        <w:spacing w:after="0"/>
        <w:ind w:left="-90"/>
        <w:rPr>
          <w:rFonts w:ascii="Berlin Sans FB Demi" w:hAnsi="Berlin Sans FB Demi"/>
          <w:color w:val="7030A0"/>
          <w:sz w:val="24"/>
          <w:szCs w:val="24"/>
        </w:rPr>
      </w:pPr>
      <w:r>
        <w:rPr>
          <w:rFonts w:ascii="Berlin Sans FB Demi" w:hAnsi="Berlin Sans FB Demi"/>
          <w:color w:val="7030A0"/>
          <w:sz w:val="24"/>
          <w:szCs w:val="24"/>
        </w:rPr>
        <w:t>337</w:t>
      </w:r>
      <w:r w:rsidRPr="00CE4192">
        <w:rPr>
          <w:rFonts w:ascii="Berlin Sans FB Demi" w:hAnsi="Berlin Sans FB Demi"/>
          <w:color w:val="7030A0"/>
          <w:sz w:val="24"/>
          <w:szCs w:val="24"/>
        </w:rPr>
        <w:t xml:space="preserve">. </w:t>
      </w:r>
      <w:r w:rsidRPr="00755A55">
        <w:rPr>
          <w:rFonts w:ascii="Berlin Sans FB Demi" w:hAnsi="Berlin Sans FB Demi"/>
          <w:color w:val="7030A0"/>
          <w:sz w:val="24"/>
          <w:szCs w:val="24"/>
        </w:rPr>
        <w:t>Penalty for frauds by officers</w:t>
      </w:r>
      <w:r w:rsidRPr="00CE4192">
        <w:rPr>
          <w:rFonts w:ascii="Berlin Sans FB Demi" w:hAnsi="Berlin Sans FB Demi"/>
          <w:color w:val="7030A0"/>
          <w:sz w:val="24"/>
          <w:szCs w:val="24"/>
        </w:rPr>
        <w:t>.</w:t>
      </w:r>
    </w:p>
    <w:p w:rsidR="00755A55" w:rsidRDefault="00755A55" w:rsidP="00755A55">
      <w:pPr>
        <w:pStyle w:val="ListParagraph"/>
        <w:autoSpaceDE w:val="0"/>
        <w:autoSpaceDN w:val="0"/>
        <w:adjustRightInd w:val="0"/>
        <w:spacing w:after="0"/>
        <w:ind w:left="-90"/>
        <w:jc w:val="both"/>
        <w:rPr>
          <w:rFonts w:asciiTheme="majorHAnsi" w:eastAsiaTheme="majorEastAsia" w:hAnsiTheme="majorHAnsi" w:cstheme="majorBidi"/>
          <w:bCs/>
          <w:color w:val="000000" w:themeColor="text1"/>
          <w:sz w:val="24"/>
          <w:szCs w:val="24"/>
        </w:rPr>
      </w:pPr>
      <w:r w:rsidRPr="00CE4192">
        <w:rPr>
          <w:rFonts w:asciiTheme="majorHAnsi" w:eastAsiaTheme="majorEastAsia" w:hAnsiTheme="majorHAnsi" w:cstheme="majorBidi"/>
          <w:bCs/>
          <w:color w:val="000000" w:themeColor="text1"/>
          <w:sz w:val="24"/>
          <w:szCs w:val="24"/>
        </w:rPr>
        <w:t xml:space="preserve">In section </w:t>
      </w:r>
      <w:r>
        <w:rPr>
          <w:rFonts w:asciiTheme="majorHAnsi" w:eastAsiaTheme="majorEastAsia" w:hAnsiTheme="majorHAnsi" w:cstheme="majorBidi"/>
          <w:bCs/>
          <w:color w:val="000000" w:themeColor="text1"/>
          <w:sz w:val="24"/>
          <w:szCs w:val="24"/>
        </w:rPr>
        <w:t>337</w:t>
      </w:r>
      <w:r w:rsidRPr="00CE4192">
        <w:rPr>
          <w:rFonts w:asciiTheme="majorHAnsi" w:eastAsiaTheme="majorEastAsia" w:hAnsiTheme="majorHAnsi" w:cstheme="majorBidi"/>
          <w:bCs/>
          <w:color w:val="000000" w:themeColor="text1"/>
          <w:sz w:val="24"/>
          <w:szCs w:val="24"/>
        </w:rPr>
        <w:t xml:space="preserve">, in the opening paragraph, </w:t>
      </w:r>
      <w:r>
        <w:rPr>
          <w:rFonts w:asciiTheme="majorHAnsi" w:eastAsiaTheme="majorEastAsia" w:hAnsiTheme="majorHAnsi" w:cstheme="majorBidi"/>
          <w:bCs/>
          <w:color w:val="000000" w:themeColor="text1"/>
          <w:sz w:val="24"/>
          <w:szCs w:val="24"/>
        </w:rPr>
        <w:t>following word substituted</w:t>
      </w:r>
      <w:r>
        <w:rPr>
          <w:rFonts w:asciiTheme="majorHAnsi" w:eastAsiaTheme="majorEastAsia" w:hAnsiTheme="majorHAnsi" w:cstheme="majorBidi"/>
          <w:bCs/>
          <w:color w:val="000000" w:themeColor="text1"/>
          <w:sz w:val="24"/>
          <w:szCs w:val="24"/>
        </w:rPr>
        <w:br/>
      </w:r>
    </w:p>
    <w:tbl>
      <w:tblPr>
        <w:tblStyle w:val="LightGrid-Accent5"/>
        <w:tblW w:w="0" w:type="auto"/>
        <w:tblLook w:val="04A0"/>
      </w:tblPr>
      <w:tblGrid>
        <w:gridCol w:w="4698"/>
        <w:gridCol w:w="4878"/>
      </w:tblGrid>
      <w:tr w:rsidR="00755A55" w:rsidTr="00817238">
        <w:trPr>
          <w:cnfStyle w:val="100000000000"/>
        </w:trPr>
        <w:tc>
          <w:tcPr>
            <w:cnfStyle w:val="001000000000"/>
            <w:tcW w:w="4698" w:type="dxa"/>
          </w:tcPr>
          <w:p w:rsidR="00755A55" w:rsidRPr="00D87CD3" w:rsidRDefault="00755A55"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755A55" w:rsidRPr="00D87CD3" w:rsidRDefault="00755A55"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755A55" w:rsidRPr="002F2CF5" w:rsidTr="00817238">
        <w:trPr>
          <w:cnfStyle w:val="000000100000"/>
        </w:trPr>
        <w:tc>
          <w:tcPr>
            <w:cnfStyle w:val="001000000000"/>
            <w:tcW w:w="4698" w:type="dxa"/>
          </w:tcPr>
          <w:p w:rsidR="00755A55" w:rsidRPr="00755A55" w:rsidRDefault="00755A55" w:rsidP="00755A55">
            <w:pPr>
              <w:autoSpaceDE w:val="0"/>
              <w:autoSpaceDN w:val="0"/>
              <w:adjustRightInd w:val="0"/>
              <w:jc w:val="both"/>
              <w:rPr>
                <w:b w:val="0"/>
                <w:color w:val="000000" w:themeColor="text1"/>
                <w:sz w:val="24"/>
                <w:szCs w:val="24"/>
              </w:rPr>
            </w:pPr>
            <w:r w:rsidRPr="00755A55">
              <w:rPr>
                <w:b w:val="0"/>
                <w:color w:val="000000" w:themeColor="text1"/>
                <w:sz w:val="24"/>
                <w:szCs w:val="24"/>
              </w:rPr>
              <w:t>If any person, being at the time of the commission of the alleged offence an officer</w:t>
            </w:r>
          </w:p>
          <w:p w:rsidR="00755A55" w:rsidRPr="00C9742D" w:rsidRDefault="00755A55" w:rsidP="00755A55">
            <w:pPr>
              <w:autoSpaceDE w:val="0"/>
              <w:autoSpaceDN w:val="0"/>
              <w:adjustRightInd w:val="0"/>
              <w:jc w:val="both"/>
              <w:rPr>
                <w:rFonts w:eastAsiaTheme="minorEastAsia"/>
                <w:b w:val="0"/>
                <w:bCs w:val="0"/>
                <w:sz w:val="24"/>
                <w:szCs w:val="24"/>
              </w:rPr>
            </w:pPr>
            <w:r w:rsidRPr="00755A55">
              <w:rPr>
                <w:b w:val="0"/>
                <w:color w:val="000000" w:themeColor="text1"/>
                <w:sz w:val="24"/>
                <w:szCs w:val="24"/>
              </w:rPr>
              <w:t xml:space="preserve">of a company which is subsequently ordered to be wound up by the Tribunal </w:t>
            </w:r>
            <w:r w:rsidRPr="00755A55">
              <w:rPr>
                <w:b w:val="0"/>
                <w:strike/>
                <w:color w:val="000000" w:themeColor="text1"/>
                <w:sz w:val="24"/>
                <w:szCs w:val="24"/>
              </w:rPr>
              <w:t>or which subsequently passes a resolution for voluntary winding up</w:t>
            </w:r>
          </w:p>
        </w:tc>
        <w:tc>
          <w:tcPr>
            <w:tcW w:w="4878" w:type="dxa"/>
          </w:tcPr>
          <w:p w:rsidR="00755A55" w:rsidRPr="00755A55" w:rsidRDefault="00755A55" w:rsidP="00817238">
            <w:pPr>
              <w:autoSpaceDE w:val="0"/>
              <w:autoSpaceDN w:val="0"/>
              <w:adjustRightInd w:val="0"/>
              <w:jc w:val="both"/>
              <w:cnfStyle w:val="000000100000"/>
              <w:rPr>
                <w:rFonts w:asciiTheme="majorHAnsi" w:hAnsiTheme="majorHAnsi" w:cstheme="majorBidi"/>
                <w:bCs/>
                <w:color w:val="000000" w:themeColor="text1"/>
                <w:sz w:val="24"/>
                <w:szCs w:val="24"/>
              </w:rPr>
            </w:pPr>
            <w:r w:rsidRPr="00755A55">
              <w:rPr>
                <w:rFonts w:asciiTheme="majorHAnsi" w:hAnsiTheme="majorHAnsi" w:cstheme="majorBidi"/>
                <w:bCs/>
                <w:color w:val="000000" w:themeColor="text1"/>
                <w:sz w:val="24"/>
                <w:szCs w:val="24"/>
              </w:rPr>
              <w:t>If any person, being at the time of the commission of the alleged offence an officer</w:t>
            </w:r>
          </w:p>
          <w:p w:rsidR="00755A55" w:rsidRPr="00755A55" w:rsidRDefault="00755A55" w:rsidP="00755A55">
            <w:pPr>
              <w:autoSpaceDE w:val="0"/>
              <w:autoSpaceDN w:val="0"/>
              <w:adjustRightInd w:val="0"/>
              <w:jc w:val="both"/>
              <w:cnfStyle w:val="000000100000"/>
              <w:rPr>
                <w:bCs/>
                <w:sz w:val="24"/>
                <w:szCs w:val="24"/>
              </w:rPr>
            </w:pPr>
            <w:proofErr w:type="gramStart"/>
            <w:r w:rsidRPr="00755A55">
              <w:rPr>
                <w:rFonts w:asciiTheme="majorHAnsi" w:hAnsiTheme="majorHAnsi" w:cstheme="majorBidi"/>
                <w:bCs/>
                <w:color w:val="000000" w:themeColor="text1"/>
                <w:sz w:val="24"/>
                <w:szCs w:val="24"/>
              </w:rPr>
              <w:t>of</w:t>
            </w:r>
            <w:proofErr w:type="gramEnd"/>
            <w:r w:rsidRPr="00755A55">
              <w:rPr>
                <w:rFonts w:asciiTheme="majorHAnsi" w:hAnsiTheme="majorHAnsi" w:cstheme="majorBidi"/>
                <w:bCs/>
                <w:color w:val="000000" w:themeColor="text1"/>
                <w:sz w:val="24"/>
                <w:szCs w:val="24"/>
              </w:rPr>
              <w:t xml:space="preserve"> a company which is subsequently ordered to be wound up by the Tribunal </w:t>
            </w:r>
            <w:r w:rsidRPr="00755A55">
              <w:rPr>
                <w:rFonts w:asciiTheme="majorHAnsi" w:hAnsiTheme="majorHAnsi" w:cstheme="majorBidi"/>
                <w:bCs/>
                <w:color w:val="215868" w:themeColor="accent5" w:themeShade="80"/>
                <w:sz w:val="24"/>
                <w:szCs w:val="24"/>
              </w:rPr>
              <w:t>under this Act.</w:t>
            </w:r>
          </w:p>
        </w:tc>
      </w:tr>
    </w:tbl>
    <w:p w:rsidR="004966C3" w:rsidRDefault="004966C3" w:rsidP="004966C3">
      <w:pPr>
        <w:pStyle w:val="ListParagraph"/>
        <w:autoSpaceDE w:val="0"/>
        <w:autoSpaceDN w:val="0"/>
        <w:adjustRightInd w:val="0"/>
        <w:spacing w:after="0"/>
        <w:ind w:left="-90"/>
        <w:jc w:val="both"/>
        <w:rPr>
          <w:rFonts w:ascii="Berlin Sans FB Demi" w:hAnsi="Berlin Sans FB Demi"/>
          <w:color w:val="0070C0"/>
          <w:sz w:val="24"/>
          <w:szCs w:val="24"/>
        </w:rPr>
      </w:pPr>
    </w:p>
    <w:p w:rsidR="00424F96" w:rsidRDefault="00445065" w:rsidP="00CE4192">
      <w:pPr>
        <w:pStyle w:val="ListParagraph"/>
        <w:autoSpaceDE w:val="0"/>
        <w:autoSpaceDN w:val="0"/>
        <w:adjustRightInd w:val="0"/>
        <w:spacing w:after="0"/>
        <w:ind w:left="-90"/>
        <w:jc w:val="both"/>
        <w:rPr>
          <w:rFonts w:ascii="Berlin Sans FB Demi" w:hAnsi="Berlin Sans FB Demi"/>
          <w:color w:val="7030A0"/>
          <w:sz w:val="24"/>
          <w:szCs w:val="24"/>
        </w:rPr>
      </w:pPr>
      <w:r>
        <w:rPr>
          <w:rFonts w:asciiTheme="majorHAnsi" w:eastAsiaTheme="majorEastAsia" w:hAnsiTheme="majorHAnsi" w:cstheme="majorBidi"/>
          <w:bCs/>
          <w:color w:val="000000" w:themeColor="text1"/>
          <w:sz w:val="24"/>
          <w:szCs w:val="24"/>
        </w:rPr>
        <w:br w:type="page"/>
      </w:r>
      <w:r w:rsidRPr="00445065">
        <w:rPr>
          <w:rFonts w:ascii="Berlin Sans FB Demi" w:hAnsi="Berlin Sans FB Demi"/>
          <w:color w:val="7030A0"/>
          <w:sz w:val="24"/>
          <w:szCs w:val="24"/>
        </w:rPr>
        <w:lastRenderedPageBreak/>
        <w:t>280. Jurisdiction of Tribunal.</w:t>
      </w:r>
    </w:p>
    <w:tbl>
      <w:tblPr>
        <w:tblStyle w:val="LightGrid-Accent5"/>
        <w:tblW w:w="0" w:type="auto"/>
        <w:tblLook w:val="04A0"/>
      </w:tblPr>
      <w:tblGrid>
        <w:gridCol w:w="4698"/>
        <w:gridCol w:w="4878"/>
      </w:tblGrid>
      <w:tr w:rsidR="00445065" w:rsidTr="00817238">
        <w:trPr>
          <w:cnfStyle w:val="100000000000"/>
        </w:trPr>
        <w:tc>
          <w:tcPr>
            <w:cnfStyle w:val="001000000000"/>
            <w:tcW w:w="4698" w:type="dxa"/>
          </w:tcPr>
          <w:p w:rsidR="00445065" w:rsidRPr="00D87CD3" w:rsidRDefault="00445065"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445065" w:rsidRPr="00D87CD3" w:rsidRDefault="00445065"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445065" w:rsidRPr="002F2CF5" w:rsidTr="00817238">
        <w:trPr>
          <w:cnfStyle w:val="000000100000"/>
        </w:trPr>
        <w:tc>
          <w:tcPr>
            <w:cnfStyle w:val="001000000000"/>
            <w:tcW w:w="4698" w:type="dxa"/>
          </w:tcPr>
          <w:p w:rsidR="00445065" w:rsidRDefault="00445065" w:rsidP="00445065">
            <w:pPr>
              <w:autoSpaceDE w:val="0"/>
              <w:autoSpaceDN w:val="0"/>
              <w:adjustRightInd w:val="0"/>
              <w:jc w:val="both"/>
              <w:rPr>
                <w:b w:val="0"/>
                <w:bCs w:val="0"/>
                <w:sz w:val="24"/>
                <w:szCs w:val="24"/>
              </w:rPr>
            </w:pPr>
            <w:r w:rsidRPr="00445065">
              <w:rPr>
                <w:b w:val="0"/>
                <w:bCs w:val="0"/>
                <w:sz w:val="24"/>
                <w:szCs w:val="24"/>
              </w:rPr>
              <w:t>The Tribunal shall, notwithstanding anything contained in any other law</w:t>
            </w:r>
            <w:r>
              <w:rPr>
                <w:b w:val="0"/>
                <w:bCs w:val="0"/>
                <w:sz w:val="24"/>
                <w:szCs w:val="24"/>
              </w:rPr>
              <w:t xml:space="preserve"> </w:t>
            </w:r>
            <w:r w:rsidRPr="00445065">
              <w:rPr>
                <w:b w:val="0"/>
                <w:bCs w:val="0"/>
                <w:sz w:val="24"/>
                <w:szCs w:val="24"/>
              </w:rPr>
              <w:t>for the time being in force, have jurisdiction to entertain, or dispose of,—</w:t>
            </w:r>
            <w:r w:rsidRPr="00C9742D">
              <w:rPr>
                <w:b w:val="0"/>
                <w:bCs w:val="0"/>
                <w:sz w:val="24"/>
                <w:szCs w:val="24"/>
              </w:rPr>
              <w:t xml:space="preserve">. </w:t>
            </w:r>
          </w:p>
          <w:p w:rsidR="00445065" w:rsidRPr="00445065" w:rsidRDefault="00445065" w:rsidP="00445065">
            <w:pPr>
              <w:autoSpaceDE w:val="0"/>
              <w:autoSpaceDN w:val="0"/>
              <w:adjustRightInd w:val="0"/>
              <w:jc w:val="both"/>
              <w:rPr>
                <w:b w:val="0"/>
                <w:bCs w:val="0"/>
                <w:sz w:val="24"/>
                <w:szCs w:val="24"/>
              </w:rPr>
            </w:pPr>
            <w:r w:rsidRPr="00C9742D">
              <w:rPr>
                <w:b w:val="0"/>
                <w:bCs w:val="0"/>
                <w:sz w:val="24"/>
                <w:szCs w:val="24"/>
              </w:rPr>
              <w:t>Here Situation given a,b,c,d,e,</w:t>
            </w:r>
          </w:p>
        </w:tc>
        <w:tc>
          <w:tcPr>
            <w:tcW w:w="4878" w:type="dxa"/>
          </w:tcPr>
          <w:p w:rsidR="00445065" w:rsidRPr="00445065" w:rsidRDefault="00445065" w:rsidP="00445065">
            <w:pPr>
              <w:autoSpaceDE w:val="0"/>
              <w:autoSpaceDN w:val="0"/>
              <w:adjustRightInd w:val="0"/>
              <w:jc w:val="both"/>
              <w:cnfStyle w:val="000000100000"/>
              <w:rPr>
                <w:sz w:val="24"/>
                <w:szCs w:val="24"/>
              </w:rPr>
            </w:pPr>
            <w:r w:rsidRPr="00445065">
              <w:rPr>
                <w:rFonts w:asciiTheme="majorHAnsi" w:hAnsiTheme="majorHAnsi" w:cstheme="majorBidi"/>
                <w:sz w:val="24"/>
                <w:szCs w:val="24"/>
              </w:rPr>
              <w:t>The Tribunal shall, notwithstanding anything contained in any other law</w:t>
            </w:r>
            <w:r>
              <w:rPr>
                <w:rFonts w:asciiTheme="majorHAnsi" w:hAnsiTheme="majorHAnsi" w:cstheme="majorBidi"/>
                <w:sz w:val="24"/>
                <w:szCs w:val="24"/>
              </w:rPr>
              <w:t xml:space="preserve"> </w:t>
            </w:r>
            <w:r w:rsidRPr="00445065">
              <w:rPr>
                <w:rFonts w:asciiTheme="majorHAnsi" w:hAnsiTheme="majorHAnsi" w:cstheme="majorBidi"/>
                <w:sz w:val="24"/>
                <w:szCs w:val="24"/>
              </w:rPr>
              <w:t>for the time being in force, have jurisdiction to entertain, or dispose of,—.</w:t>
            </w:r>
            <w:r w:rsidRPr="00445065">
              <w:rPr>
                <w:sz w:val="24"/>
                <w:szCs w:val="24"/>
              </w:rPr>
              <w:t xml:space="preserve"> </w:t>
            </w:r>
          </w:p>
          <w:p w:rsidR="00445065" w:rsidRPr="00C9742D" w:rsidRDefault="00445065" w:rsidP="00445065">
            <w:pPr>
              <w:autoSpaceDE w:val="0"/>
              <w:autoSpaceDN w:val="0"/>
              <w:adjustRightInd w:val="0"/>
              <w:jc w:val="both"/>
              <w:cnfStyle w:val="000000100000"/>
              <w:rPr>
                <w:sz w:val="24"/>
                <w:szCs w:val="24"/>
              </w:rPr>
            </w:pPr>
            <w:r w:rsidRPr="00445065">
              <w:rPr>
                <w:sz w:val="24"/>
                <w:szCs w:val="24"/>
              </w:rPr>
              <w:t>Here Situation given a,b,c,d,</w:t>
            </w:r>
            <w:r w:rsidRPr="00445065">
              <w:rPr>
                <w:strike/>
                <w:sz w:val="24"/>
                <w:szCs w:val="24"/>
              </w:rPr>
              <w:t>e,</w:t>
            </w:r>
          </w:p>
        </w:tc>
      </w:tr>
    </w:tbl>
    <w:p w:rsidR="00445065" w:rsidRDefault="00445065" w:rsidP="00445065">
      <w:pPr>
        <w:rPr>
          <w:rFonts w:ascii="Berlin Sans FB Demi" w:hAnsi="Berlin Sans FB Demi"/>
          <w:color w:val="0070C0"/>
          <w:sz w:val="24"/>
          <w:szCs w:val="24"/>
        </w:rPr>
      </w:pPr>
      <w:r>
        <w:rPr>
          <w:rFonts w:ascii="Berlin Sans FB Demi" w:hAnsi="Berlin Sans FB Demi"/>
          <w:color w:val="0070C0"/>
          <w:sz w:val="24"/>
          <w:szCs w:val="24"/>
        </w:rPr>
        <w:t>Effect:</w:t>
      </w:r>
    </w:p>
    <w:p w:rsidR="00445065" w:rsidRDefault="00445065" w:rsidP="00445065">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sidRPr="005B27F2">
        <w:rPr>
          <w:rFonts w:asciiTheme="majorHAnsi" w:eastAsiaTheme="majorEastAsia" w:hAnsiTheme="majorHAnsi" w:cstheme="majorBidi"/>
          <w:bCs/>
          <w:color w:val="000000" w:themeColor="text1"/>
          <w:sz w:val="24"/>
          <w:szCs w:val="24"/>
        </w:rPr>
        <w:t>This Section has been completely substituted by the Insolvency and Bankruptcy Code, 2016</w:t>
      </w:r>
      <w:r>
        <w:rPr>
          <w:rFonts w:asciiTheme="majorHAnsi" w:eastAsiaTheme="majorEastAsia" w:hAnsiTheme="majorHAnsi" w:cstheme="majorBidi"/>
          <w:bCs/>
          <w:color w:val="000000" w:themeColor="text1"/>
          <w:sz w:val="24"/>
          <w:szCs w:val="24"/>
        </w:rPr>
        <w:t xml:space="preserve">.  In earlier section there were 5 situations in which tribunal </w:t>
      </w:r>
      <w:r w:rsidRPr="00445065">
        <w:rPr>
          <w:rFonts w:asciiTheme="majorHAnsi" w:eastAsiaTheme="majorEastAsia" w:hAnsiTheme="majorHAnsi" w:cstheme="majorBidi"/>
          <w:bCs/>
          <w:color w:val="000000" w:themeColor="text1"/>
          <w:sz w:val="24"/>
          <w:szCs w:val="24"/>
        </w:rPr>
        <w:t>have jurisdiction to entertain, or dispose of</w:t>
      </w:r>
      <w:r>
        <w:rPr>
          <w:rFonts w:asciiTheme="majorHAnsi" w:eastAsiaTheme="majorEastAsia" w:hAnsiTheme="majorHAnsi" w:cstheme="majorBidi"/>
          <w:bCs/>
          <w:color w:val="000000" w:themeColor="text1"/>
          <w:sz w:val="24"/>
          <w:szCs w:val="24"/>
        </w:rPr>
        <w:t xml:space="preserve"> but in new section substituted by </w:t>
      </w:r>
      <w:proofErr w:type="gramStart"/>
      <w:r>
        <w:rPr>
          <w:rFonts w:asciiTheme="majorHAnsi" w:eastAsiaTheme="majorEastAsia" w:hAnsiTheme="majorHAnsi" w:cstheme="majorBidi"/>
          <w:bCs/>
          <w:color w:val="000000" w:themeColor="text1"/>
          <w:sz w:val="24"/>
          <w:szCs w:val="24"/>
        </w:rPr>
        <w:t>I&amp;B</w:t>
      </w:r>
      <w:proofErr w:type="gramEnd"/>
      <w:r>
        <w:rPr>
          <w:rFonts w:asciiTheme="majorHAnsi" w:eastAsiaTheme="majorEastAsia" w:hAnsiTheme="majorHAnsi" w:cstheme="majorBidi"/>
          <w:bCs/>
          <w:color w:val="000000" w:themeColor="text1"/>
          <w:sz w:val="24"/>
          <w:szCs w:val="24"/>
        </w:rPr>
        <w:t xml:space="preserve"> Code 2016 only 4 situations are there.</w:t>
      </w:r>
    </w:p>
    <w:p w:rsidR="00445065" w:rsidRDefault="00445065" w:rsidP="00445065">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p>
    <w:p w:rsidR="00445065" w:rsidRDefault="00445065" w:rsidP="00445065">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Pr>
          <w:rFonts w:asciiTheme="majorHAnsi" w:eastAsiaTheme="majorEastAsia" w:hAnsiTheme="majorHAnsi" w:cstheme="majorBidi"/>
          <w:bCs/>
          <w:color w:val="000000" w:themeColor="text1"/>
          <w:sz w:val="24"/>
          <w:szCs w:val="24"/>
        </w:rPr>
        <w:t>Following situations are deleted:</w:t>
      </w:r>
    </w:p>
    <w:p w:rsidR="00445065" w:rsidRPr="00445065" w:rsidRDefault="00445065" w:rsidP="00445065">
      <w:pPr>
        <w:pStyle w:val="ListParagraph"/>
        <w:numPr>
          <w:ilvl w:val="0"/>
          <w:numId w:val="9"/>
        </w:num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sidRPr="00445065">
        <w:rPr>
          <w:rFonts w:asciiTheme="majorHAnsi" w:eastAsiaTheme="majorEastAsia" w:hAnsiTheme="majorHAnsi" w:cstheme="majorBidi"/>
          <w:bCs/>
          <w:color w:val="000000" w:themeColor="text1"/>
          <w:sz w:val="24"/>
          <w:szCs w:val="24"/>
        </w:rPr>
        <w:t>any scheme submitted under section 262 (Scheme of revival and rehabilitation);</w:t>
      </w:r>
    </w:p>
    <w:p w:rsidR="00445065" w:rsidRDefault="00445065" w:rsidP="00445065">
      <w:pPr>
        <w:pStyle w:val="ListParagraph"/>
        <w:autoSpaceDE w:val="0"/>
        <w:autoSpaceDN w:val="0"/>
        <w:adjustRightInd w:val="0"/>
        <w:spacing w:after="0"/>
        <w:ind w:left="-90"/>
        <w:jc w:val="both"/>
        <w:rPr>
          <w:rFonts w:ascii="Berlin Sans FB Demi" w:hAnsi="Berlin Sans FB Demi"/>
          <w:color w:val="7030A0"/>
          <w:sz w:val="24"/>
          <w:szCs w:val="24"/>
        </w:rPr>
      </w:pPr>
    </w:p>
    <w:p w:rsidR="00A0222F" w:rsidRDefault="00A0222F" w:rsidP="00A0222F">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A0222F">
        <w:rPr>
          <w:rFonts w:ascii="Berlin Sans FB Demi" w:hAnsi="Berlin Sans FB Demi"/>
          <w:color w:val="7030A0"/>
          <w:sz w:val="24"/>
          <w:szCs w:val="24"/>
        </w:rPr>
        <w:t>326. Overriding preferential payments.</w:t>
      </w:r>
    </w:p>
    <w:p w:rsidR="006A1448" w:rsidRDefault="006A1448" w:rsidP="006A1448">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proofErr w:type="gramStart"/>
      <w:r w:rsidRPr="006A1448">
        <w:rPr>
          <w:rFonts w:asciiTheme="majorHAnsi" w:eastAsiaTheme="majorEastAsia" w:hAnsiTheme="majorHAnsi" w:cstheme="majorBidi"/>
          <w:bCs/>
          <w:color w:val="000000" w:themeColor="text1"/>
          <w:sz w:val="24"/>
          <w:szCs w:val="24"/>
        </w:rPr>
        <w:t>Adding of Explanation in the Section.</w:t>
      </w:r>
      <w:proofErr w:type="gramEnd"/>
    </w:p>
    <w:p w:rsidR="006A1448" w:rsidRPr="006A1448" w:rsidRDefault="006A1448" w:rsidP="006A1448">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p>
    <w:p w:rsidR="006A1448" w:rsidRPr="006A1448" w:rsidRDefault="006A1448" w:rsidP="006A1448">
      <w:pPr>
        <w:spacing w:after="0"/>
        <w:rPr>
          <w:rFonts w:ascii="Berlin Sans FB Demi" w:hAnsi="Berlin Sans FB Demi"/>
          <w:color w:val="0070C0"/>
          <w:sz w:val="24"/>
          <w:szCs w:val="24"/>
        </w:rPr>
      </w:pPr>
      <w:r w:rsidRPr="006A1448">
        <w:rPr>
          <w:rFonts w:ascii="Berlin Sans FB Demi" w:hAnsi="Berlin Sans FB Demi"/>
          <w:color w:val="0070C0"/>
          <w:sz w:val="24"/>
          <w:szCs w:val="24"/>
        </w:rPr>
        <w:t>Effect:</w:t>
      </w:r>
    </w:p>
    <w:p w:rsidR="00E70C72" w:rsidRDefault="00AF2E44" w:rsidP="00AF2E44">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sidRPr="00AF2E44">
        <w:rPr>
          <w:rFonts w:asciiTheme="majorHAnsi" w:eastAsiaTheme="majorEastAsia" w:hAnsiTheme="majorHAnsi" w:cstheme="majorBidi"/>
          <w:bCs/>
          <w:color w:val="000000" w:themeColor="text1"/>
          <w:sz w:val="24"/>
          <w:szCs w:val="24"/>
        </w:rPr>
        <w:t xml:space="preserve">This section states the situation of payment on priority in case of winding up of the </w:t>
      </w:r>
      <w:r>
        <w:rPr>
          <w:rFonts w:asciiTheme="majorHAnsi" w:eastAsiaTheme="majorEastAsia" w:hAnsiTheme="majorHAnsi" w:cstheme="majorBidi"/>
          <w:bCs/>
          <w:color w:val="000000" w:themeColor="text1"/>
          <w:sz w:val="24"/>
          <w:szCs w:val="24"/>
        </w:rPr>
        <w:t>Company.</w:t>
      </w:r>
      <w:r w:rsidR="00E70C72">
        <w:rPr>
          <w:rFonts w:asciiTheme="majorHAnsi" w:eastAsiaTheme="majorEastAsia" w:hAnsiTheme="majorHAnsi" w:cstheme="majorBidi"/>
          <w:bCs/>
          <w:color w:val="000000" w:themeColor="text1"/>
          <w:sz w:val="24"/>
          <w:szCs w:val="24"/>
        </w:rPr>
        <w:t xml:space="preserve"> This section is completely substitute by new Section in IBC. </w:t>
      </w:r>
    </w:p>
    <w:p w:rsidR="00A0222F" w:rsidRDefault="00E70C72" w:rsidP="00AF2E44">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Pr>
          <w:rFonts w:asciiTheme="majorHAnsi" w:eastAsiaTheme="majorEastAsia" w:hAnsiTheme="majorHAnsi" w:cstheme="majorBidi"/>
          <w:bCs/>
          <w:color w:val="000000" w:themeColor="text1"/>
          <w:sz w:val="24"/>
          <w:szCs w:val="24"/>
        </w:rPr>
        <w:t>Major change an explanation added in the Section. Now Workmen/Workmen dues describe in explanation:</w:t>
      </w:r>
    </w:p>
    <w:p w:rsidR="00E70C72" w:rsidRDefault="00E70C72" w:rsidP="00AF2E44">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p>
    <w:p w:rsidR="00E70C72" w:rsidRPr="00E70C72" w:rsidRDefault="00E70C72" w:rsidP="00E70C72">
      <w:pPr>
        <w:autoSpaceDE w:val="0"/>
        <w:autoSpaceDN w:val="0"/>
        <w:adjustRightInd w:val="0"/>
        <w:spacing w:line="240" w:lineRule="auto"/>
        <w:jc w:val="both"/>
        <w:rPr>
          <w:rFonts w:asciiTheme="majorHAnsi" w:eastAsiaTheme="majorEastAsia" w:hAnsiTheme="majorHAnsi" w:cstheme="majorBidi"/>
          <w:bCs/>
          <w:color w:val="000000" w:themeColor="text1"/>
          <w:sz w:val="24"/>
          <w:szCs w:val="24"/>
        </w:rPr>
      </w:pPr>
      <w:r w:rsidRPr="00E70C72">
        <w:rPr>
          <w:rFonts w:asciiTheme="majorHAnsi" w:eastAsiaTheme="majorEastAsia" w:hAnsiTheme="majorHAnsi" w:cstheme="majorBidi"/>
          <w:bCs/>
          <w:color w:val="000000" w:themeColor="text1"/>
          <w:sz w:val="24"/>
          <w:szCs w:val="24"/>
        </w:rPr>
        <w:t>(a</w:t>
      </w:r>
      <w:r w:rsidRPr="00E70C72">
        <w:rPr>
          <w:rFonts w:asciiTheme="majorHAnsi" w:eastAsiaTheme="majorEastAsia" w:hAnsiTheme="majorHAnsi" w:cstheme="majorBidi"/>
          <w:b/>
          <w:color w:val="000000" w:themeColor="text1"/>
          <w:sz w:val="24"/>
          <w:szCs w:val="24"/>
          <w:u w:val="single"/>
        </w:rPr>
        <w:t>) "</w:t>
      </w:r>
      <w:proofErr w:type="gramStart"/>
      <w:r w:rsidRPr="00E70C72">
        <w:rPr>
          <w:rFonts w:asciiTheme="majorHAnsi" w:eastAsiaTheme="majorEastAsia" w:hAnsiTheme="majorHAnsi" w:cstheme="majorBidi"/>
          <w:b/>
          <w:color w:val="000000" w:themeColor="text1"/>
          <w:sz w:val="24"/>
          <w:szCs w:val="24"/>
          <w:u w:val="single"/>
        </w:rPr>
        <w:t>workmen</w:t>
      </w:r>
      <w:proofErr w:type="gramEnd"/>
      <w:r w:rsidRPr="00E70C72">
        <w:rPr>
          <w:rFonts w:asciiTheme="majorHAnsi" w:eastAsiaTheme="majorEastAsia" w:hAnsiTheme="majorHAnsi" w:cstheme="majorBidi"/>
          <w:b/>
          <w:color w:val="000000" w:themeColor="text1"/>
          <w:sz w:val="24"/>
          <w:szCs w:val="24"/>
          <w:u w:val="single"/>
        </w:rPr>
        <w:t>''</w:t>
      </w:r>
      <w:r w:rsidRPr="00E70C72">
        <w:rPr>
          <w:rFonts w:asciiTheme="majorHAnsi" w:eastAsiaTheme="majorEastAsia" w:hAnsiTheme="majorHAnsi" w:cstheme="majorBidi"/>
          <w:bCs/>
          <w:color w:val="000000" w:themeColor="text1"/>
          <w:sz w:val="24"/>
          <w:szCs w:val="24"/>
        </w:rPr>
        <w:t>, in relation to a company, means the employees of the company,</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being workmen within the meaning of clause (s) of section 2 of the Industrial Disputes</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Act, 1947 (14 of 1947);</w:t>
      </w:r>
    </w:p>
    <w:p w:rsidR="00E70C72" w:rsidRPr="00E70C72" w:rsidRDefault="00E70C72" w:rsidP="00E70C72">
      <w:pPr>
        <w:autoSpaceDE w:val="0"/>
        <w:autoSpaceDN w:val="0"/>
        <w:adjustRightInd w:val="0"/>
        <w:spacing w:line="240" w:lineRule="auto"/>
        <w:jc w:val="both"/>
        <w:rPr>
          <w:rFonts w:asciiTheme="majorHAnsi" w:eastAsiaTheme="majorEastAsia" w:hAnsiTheme="majorHAnsi" w:cstheme="majorBidi"/>
          <w:bCs/>
          <w:color w:val="000000" w:themeColor="text1"/>
          <w:sz w:val="24"/>
          <w:szCs w:val="24"/>
        </w:rPr>
      </w:pPr>
      <w:r w:rsidRPr="00E70C72">
        <w:rPr>
          <w:rFonts w:asciiTheme="majorHAnsi" w:eastAsiaTheme="majorEastAsia" w:hAnsiTheme="majorHAnsi" w:cstheme="majorBidi"/>
          <w:bCs/>
          <w:color w:val="000000" w:themeColor="text1"/>
          <w:sz w:val="24"/>
          <w:szCs w:val="24"/>
        </w:rPr>
        <w:t xml:space="preserve">(b) </w:t>
      </w:r>
      <w:r w:rsidRPr="00E70C72">
        <w:rPr>
          <w:rFonts w:asciiTheme="majorHAnsi" w:eastAsiaTheme="majorEastAsia" w:hAnsiTheme="majorHAnsi" w:cstheme="majorBidi"/>
          <w:b/>
          <w:color w:val="000000" w:themeColor="text1"/>
          <w:sz w:val="24"/>
          <w:szCs w:val="24"/>
          <w:u w:val="single"/>
        </w:rPr>
        <w:t>"</w:t>
      </w:r>
      <w:proofErr w:type="gramStart"/>
      <w:r w:rsidRPr="00E70C72">
        <w:rPr>
          <w:rFonts w:asciiTheme="majorHAnsi" w:eastAsiaTheme="majorEastAsia" w:hAnsiTheme="majorHAnsi" w:cstheme="majorBidi"/>
          <w:b/>
          <w:color w:val="000000" w:themeColor="text1"/>
          <w:sz w:val="24"/>
          <w:szCs w:val="24"/>
          <w:u w:val="single"/>
        </w:rPr>
        <w:t>workmen's</w:t>
      </w:r>
      <w:proofErr w:type="gramEnd"/>
      <w:r w:rsidRPr="00E70C72">
        <w:rPr>
          <w:rFonts w:asciiTheme="majorHAnsi" w:eastAsiaTheme="majorEastAsia" w:hAnsiTheme="majorHAnsi" w:cstheme="majorBidi"/>
          <w:b/>
          <w:color w:val="000000" w:themeColor="text1"/>
          <w:sz w:val="24"/>
          <w:szCs w:val="24"/>
          <w:u w:val="single"/>
        </w:rPr>
        <w:t xml:space="preserve"> dues''</w:t>
      </w:r>
      <w:r w:rsidRPr="00E70C72">
        <w:rPr>
          <w:rFonts w:asciiTheme="majorHAnsi" w:eastAsiaTheme="majorEastAsia" w:hAnsiTheme="majorHAnsi" w:cstheme="majorBidi"/>
          <w:bCs/>
          <w:color w:val="000000" w:themeColor="text1"/>
          <w:sz w:val="24"/>
          <w:szCs w:val="24"/>
        </w:rPr>
        <w:t>, in relation to a company, means the aggregate of the</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following sums due from the company to its workmen, namely:—</w:t>
      </w:r>
    </w:p>
    <w:p w:rsidR="00E70C72" w:rsidRPr="00E70C72" w:rsidRDefault="00E70C72" w:rsidP="00E70C72">
      <w:pPr>
        <w:autoSpaceDE w:val="0"/>
        <w:autoSpaceDN w:val="0"/>
        <w:adjustRightInd w:val="0"/>
        <w:spacing w:line="240" w:lineRule="auto"/>
        <w:jc w:val="both"/>
        <w:rPr>
          <w:rFonts w:asciiTheme="majorHAnsi" w:eastAsiaTheme="majorEastAsia" w:hAnsiTheme="majorHAnsi" w:cstheme="majorBidi"/>
          <w:bCs/>
          <w:color w:val="000000" w:themeColor="text1"/>
          <w:sz w:val="24"/>
          <w:szCs w:val="24"/>
        </w:rPr>
      </w:pPr>
      <w:r w:rsidRPr="00E70C72">
        <w:rPr>
          <w:rFonts w:asciiTheme="majorHAnsi" w:eastAsiaTheme="majorEastAsia" w:hAnsiTheme="majorHAnsi" w:cstheme="majorBidi"/>
          <w:bCs/>
          <w:color w:val="000000" w:themeColor="text1"/>
          <w:sz w:val="24"/>
          <w:szCs w:val="24"/>
        </w:rPr>
        <w:t>(</w:t>
      </w:r>
      <w:proofErr w:type="spellStart"/>
      <w:r w:rsidRPr="00E70C72">
        <w:rPr>
          <w:rFonts w:asciiTheme="majorHAnsi" w:eastAsiaTheme="majorEastAsia" w:hAnsiTheme="majorHAnsi" w:cstheme="majorBidi"/>
          <w:bCs/>
          <w:color w:val="000000" w:themeColor="text1"/>
          <w:sz w:val="24"/>
          <w:szCs w:val="24"/>
        </w:rPr>
        <w:t>i</w:t>
      </w:r>
      <w:proofErr w:type="spellEnd"/>
      <w:r w:rsidRPr="00E70C72">
        <w:rPr>
          <w:rFonts w:asciiTheme="majorHAnsi" w:eastAsiaTheme="majorEastAsia" w:hAnsiTheme="majorHAnsi" w:cstheme="majorBidi"/>
          <w:bCs/>
          <w:color w:val="000000" w:themeColor="text1"/>
          <w:sz w:val="24"/>
          <w:szCs w:val="24"/>
        </w:rPr>
        <w:t>) all wages or salary including wages payable for time or piece work and</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salary earned wholly or in part by way of commission of any workman in respect</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of services rendered to the company and any compensation payable to any</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workman under any of the provisions of the Industrial Disputes Act, 1947</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(14 of 1947);</w:t>
      </w:r>
    </w:p>
    <w:p w:rsidR="00E70C72" w:rsidRDefault="00E70C72" w:rsidP="00E70C72">
      <w:pPr>
        <w:autoSpaceDE w:val="0"/>
        <w:autoSpaceDN w:val="0"/>
        <w:adjustRightInd w:val="0"/>
        <w:spacing w:line="240" w:lineRule="auto"/>
        <w:jc w:val="both"/>
        <w:rPr>
          <w:rFonts w:asciiTheme="majorHAnsi" w:eastAsiaTheme="majorEastAsia" w:hAnsiTheme="majorHAnsi" w:cstheme="majorBidi"/>
          <w:bCs/>
          <w:color w:val="000000" w:themeColor="text1"/>
          <w:sz w:val="24"/>
          <w:szCs w:val="24"/>
        </w:rPr>
      </w:pPr>
      <w:r w:rsidRPr="00E70C72">
        <w:rPr>
          <w:rFonts w:asciiTheme="majorHAnsi" w:eastAsiaTheme="majorEastAsia" w:hAnsiTheme="majorHAnsi" w:cstheme="majorBidi"/>
          <w:bCs/>
          <w:color w:val="000000" w:themeColor="text1"/>
          <w:sz w:val="24"/>
          <w:szCs w:val="24"/>
        </w:rPr>
        <w:t xml:space="preserve">(ii) </w:t>
      </w:r>
      <w:proofErr w:type="gramStart"/>
      <w:r w:rsidRPr="00E70C72">
        <w:rPr>
          <w:rFonts w:asciiTheme="majorHAnsi" w:eastAsiaTheme="majorEastAsia" w:hAnsiTheme="majorHAnsi" w:cstheme="majorBidi"/>
          <w:bCs/>
          <w:color w:val="000000" w:themeColor="text1"/>
          <w:sz w:val="24"/>
          <w:szCs w:val="24"/>
        </w:rPr>
        <w:t>all</w:t>
      </w:r>
      <w:proofErr w:type="gramEnd"/>
      <w:r w:rsidRPr="00E70C72">
        <w:rPr>
          <w:rFonts w:asciiTheme="majorHAnsi" w:eastAsiaTheme="majorEastAsia" w:hAnsiTheme="majorHAnsi" w:cstheme="majorBidi"/>
          <w:bCs/>
          <w:color w:val="000000" w:themeColor="text1"/>
          <w:sz w:val="24"/>
          <w:szCs w:val="24"/>
        </w:rPr>
        <w:t xml:space="preserve"> accrued holiday remuneration becoming payable to any workman</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or, in the case of his death, to any other person in his right on the termination of</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his employment before or by the effect of the winding up order or resolution;</w:t>
      </w:r>
      <w:r>
        <w:rPr>
          <w:rFonts w:asciiTheme="majorHAnsi" w:eastAsiaTheme="majorEastAsia" w:hAnsiTheme="majorHAnsi" w:cstheme="majorBidi"/>
          <w:bCs/>
          <w:color w:val="000000" w:themeColor="text1"/>
          <w:sz w:val="24"/>
          <w:szCs w:val="24"/>
        </w:rPr>
        <w:t xml:space="preserve"> </w:t>
      </w:r>
    </w:p>
    <w:p w:rsidR="00E70C72" w:rsidRPr="00E70C72" w:rsidRDefault="00E70C72" w:rsidP="00E70C72">
      <w:pPr>
        <w:autoSpaceDE w:val="0"/>
        <w:autoSpaceDN w:val="0"/>
        <w:adjustRightInd w:val="0"/>
        <w:spacing w:line="240" w:lineRule="auto"/>
        <w:jc w:val="both"/>
        <w:rPr>
          <w:rFonts w:asciiTheme="majorHAnsi" w:eastAsiaTheme="majorEastAsia" w:hAnsiTheme="majorHAnsi" w:cstheme="majorBidi"/>
          <w:bCs/>
          <w:color w:val="000000" w:themeColor="text1"/>
          <w:sz w:val="24"/>
          <w:szCs w:val="24"/>
        </w:rPr>
      </w:pPr>
      <w:r w:rsidRPr="00E70C72">
        <w:rPr>
          <w:rFonts w:asciiTheme="majorHAnsi" w:eastAsiaTheme="majorEastAsia" w:hAnsiTheme="majorHAnsi" w:cstheme="majorBidi"/>
          <w:bCs/>
          <w:color w:val="000000" w:themeColor="text1"/>
          <w:sz w:val="24"/>
          <w:szCs w:val="24"/>
        </w:rPr>
        <w:t>(iii) unless the company is being wound up voluntarily merely for the</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purposes of reconstruction or amalgamation with another company or unless</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the company has, at the commencement of the winding up, under such a contract</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 xml:space="preserve">with insurers as is mentioned in </w:t>
      </w:r>
      <w:r w:rsidRPr="00E70C72">
        <w:rPr>
          <w:rFonts w:asciiTheme="majorHAnsi" w:eastAsiaTheme="majorEastAsia" w:hAnsiTheme="majorHAnsi" w:cstheme="majorBidi"/>
          <w:bCs/>
          <w:color w:val="000000" w:themeColor="text1"/>
          <w:sz w:val="24"/>
          <w:szCs w:val="24"/>
        </w:rPr>
        <w:lastRenderedPageBreak/>
        <w:t>section 14 of the Workmen's Compensation</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Act, 1923 (19 of 1923), rights capable of being transferred to and vested in the</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workmen, all amount due in respect of any compensation or liability for</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compensation under the said Act in respect of the death or disablement of any</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workman of the company;</w:t>
      </w:r>
    </w:p>
    <w:p w:rsidR="00E70C72" w:rsidRPr="00E70C72" w:rsidRDefault="00E70C72" w:rsidP="00E70C72">
      <w:pPr>
        <w:autoSpaceDE w:val="0"/>
        <w:autoSpaceDN w:val="0"/>
        <w:adjustRightInd w:val="0"/>
        <w:spacing w:line="240" w:lineRule="auto"/>
        <w:jc w:val="both"/>
        <w:rPr>
          <w:rFonts w:asciiTheme="majorHAnsi" w:eastAsiaTheme="majorEastAsia" w:hAnsiTheme="majorHAnsi" w:cstheme="majorBidi"/>
          <w:bCs/>
          <w:color w:val="000000" w:themeColor="text1"/>
          <w:sz w:val="24"/>
          <w:szCs w:val="24"/>
        </w:rPr>
      </w:pPr>
      <w:r w:rsidRPr="00E70C72">
        <w:rPr>
          <w:rFonts w:asciiTheme="majorHAnsi" w:eastAsiaTheme="majorEastAsia" w:hAnsiTheme="majorHAnsi" w:cstheme="majorBidi"/>
          <w:bCs/>
          <w:color w:val="000000" w:themeColor="text1"/>
          <w:sz w:val="24"/>
          <w:szCs w:val="24"/>
        </w:rPr>
        <w:t>(iv) all sums due to any workman from the provident fund, the pension</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fund, the gratuity fund or any other fund for the welfare of the workmen,</w:t>
      </w:r>
      <w:r>
        <w:rPr>
          <w:rFonts w:asciiTheme="majorHAnsi" w:eastAsiaTheme="majorEastAsia" w:hAnsiTheme="majorHAnsi" w:cstheme="majorBidi"/>
          <w:bCs/>
          <w:color w:val="000000" w:themeColor="text1"/>
          <w:sz w:val="24"/>
          <w:szCs w:val="24"/>
        </w:rPr>
        <w:t xml:space="preserve"> </w:t>
      </w:r>
      <w:r w:rsidRPr="00E70C72">
        <w:rPr>
          <w:rFonts w:asciiTheme="majorHAnsi" w:eastAsiaTheme="majorEastAsia" w:hAnsiTheme="majorHAnsi" w:cstheme="majorBidi"/>
          <w:bCs/>
          <w:color w:val="000000" w:themeColor="text1"/>
          <w:sz w:val="24"/>
          <w:szCs w:val="24"/>
        </w:rPr>
        <w:t>maintained by the company;</w:t>
      </w:r>
    </w:p>
    <w:p w:rsidR="00E70C72" w:rsidRDefault="00E70C72" w:rsidP="009B0978">
      <w:pPr>
        <w:pStyle w:val="ListParagraph"/>
        <w:numPr>
          <w:ilvl w:val="0"/>
          <w:numId w:val="10"/>
        </w:numPr>
        <w:autoSpaceDE w:val="0"/>
        <w:autoSpaceDN w:val="0"/>
        <w:adjustRightInd w:val="0"/>
        <w:spacing w:line="240" w:lineRule="auto"/>
        <w:ind w:left="0" w:firstLine="0"/>
        <w:jc w:val="both"/>
        <w:rPr>
          <w:rFonts w:asciiTheme="majorHAnsi" w:eastAsiaTheme="majorEastAsia" w:hAnsiTheme="majorHAnsi" w:cstheme="majorBidi"/>
          <w:bCs/>
          <w:color w:val="000000" w:themeColor="text1"/>
          <w:sz w:val="24"/>
          <w:szCs w:val="24"/>
        </w:rPr>
      </w:pPr>
      <w:r w:rsidRPr="009B0978">
        <w:rPr>
          <w:rFonts w:asciiTheme="majorHAnsi" w:eastAsiaTheme="majorEastAsia" w:hAnsiTheme="majorHAnsi" w:cstheme="majorBidi"/>
          <w:b/>
          <w:color w:val="000000" w:themeColor="text1"/>
          <w:sz w:val="24"/>
          <w:szCs w:val="24"/>
          <w:u w:val="single"/>
        </w:rPr>
        <w:t>"workmen's portion''</w:t>
      </w:r>
      <w:r w:rsidRPr="009B0978">
        <w:rPr>
          <w:rFonts w:asciiTheme="majorHAnsi" w:eastAsiaTheme="majorEastAsia" w:hAnsiTheme="majorHAnsi" w:cstheme="majorBidi"/>
          <w:bCs/>
          <w:color w:val="000000" w:themeColor="text1"/>
          <w:sz w:val="24"/>
          <w:szCs w:val="24"/>
        </w:rPr>
        <w:t>, in relation to the security of any secured creditor of a company, means the amount which bears to the value of the security the same proportion as the amount of the workmen's dues bears to the aggregate of the amount of workmen's dues and the amount of the debts due to the secured creditors.</w:t>
      </w:r>
    </w:p>
    <w:p w:rsidR="009B0978" w:rsidRPr="009B0978" w:rsidRDefault="009B0978" w:rsidP="009B0978">
      <w:pPr>
        <w:pStyle w:val="ListParagraph"/>
        <w:autoSpaceDE w:val="0"/>
        <w:autoSpaceDN w:val="0"/>
        <w:adjustRightInd w:val="0"/>
        <w:spacing w:line="240" w:lineRule="auto"/>
        <w:ind w:left="0"/>
        <w:jc w:val="both"/>
        <w:rPr>
          <w:rFonts w:asciiTheme="majorHAnsi" w:eastAsiaTheme="majorEastAsia" w:hAnsiTheme="majorHAnsi" w:cstheme="majorBidi"/>
          <w:bCs/>
          <w:color w:val="000000" w:themeColor="text1"/>
          <w:sz w:val="24"/>
          <w:szCs w:val="24"/>
        </w:rPr>
      </w:pPr>
    </w:p>
    <w:p w:rsidR="009B0978" w:rsidRDefault="009B0978" w:rsidP="009B0978">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9B0978">
        <w:rPr>
          <w:rFonts w:ascii="Berlin Sans FB Demi" w:hAnsi="Berlin Sans FB Demi"/>
          <w:color w:val="7030A0"/>
          <w:sz w:val="24"/>
          <w:szCs w:val="24"/>
        </w:rPr>
        <w:t>32</w:t>
      </w:r>
      <w:r>
        <w:rPr>
          <w:rFonts w:ascii="Berlin Sans FB Demi" w:hAnsi="Berlin Sans FB Demi"/>
          <w:color w:val="7030A0"/>
          <w:sz w:val="24"/>
          <w:szCs w:val="24"/>
        </w:rPr>
        <w:t>7</w:t>
      </w:r>
      <w:r w:rsidRPr="009B0978">
        <w:rPr>
          <w:rFonts w:ascii="Berlin Sans FB Demi" w:hAnsi="Berlin Sans FB Demi"/>
          <w:color w:val="7030A0"/>
          <w:sz w:val="24"/>
          <w:szCs w:val="24"/>
        </w:rPr>
        <w:t>. Preferential payments.</w:t>
      </w:r>
    </w:p>
    <w:p w:rsidR="009B0978" w:rsidRDefault="009B0978" w:rsidP="009B0978">
      <w:pPr>
        <w:pStyle w:val="ListParagraph"/>
        <w:numPr>
          <w:ilvl w:val="0"/>
          <w:numId w:val="11"/>
        </w:numPr>
        <w:autoSpaceDE w:val="0"/>
        <w:autoSpaceDN w:val="0"/>
        <w:adjustRightInd w:val="0"/>
        <w:spacing w:after="0"/>
        <w:jc w:val="both"/>
        <w:rPr>
          <w:rFonts w:ascii="Berlin Sans FB Demi" w:hAnsi="Berlin Sans FB Demi"/>
          <w:color w:val="7030A0"/>
          <w:sz w:val="24"/>
          <w:szCs w:val="24"/>
        </w:rPr>
      </w:pPr>
      <w:r w:rsidRPr="009B0978">
        <w:rPr>
          <w:rFonts w:asciiTheme="majorHAnsi" w:eastAsiaTheme="majorEastAsia" w:hAnsiTheme="majorHAnsi" w:cstheme="majorBidi"/>
          <w:bCs/>
          <w:color w:val="000000" w:themeColor="text1"/>
          <w:sz w:val="24"/>
          <w:szCs w:val="24"/>
        </w:rPr>
        <w:t>after sub-section (6), the following sub-section shall be inserted, namely:—</w:t>
      </w:r>
    </w:p>
    <w:p w:rsidR="009B0978" w:rsidRDefault="009B0978" w:rsidP="009B0978">
      <w:pPr>
        <w:pStyle w:val="ListParagraph"/>
        <w:autoSpaceDE w:val="0"/>
        <w:autoSpaceDN w:val="0"/>
        <w:adjustRightInd w:val="0"/>
        <w:spacing w:after="0"/>
        <w:ind w:left="630"/>
        <w:jc w:val="both"/>
        <w:rPr>
          <w:rFonts w:asciiTheme="majorHAnsi" w:eastAsiaTheme="majorEastAsia" w:hAnsiTheme="majorHAnsi" w:cstheme="majorBidi"/>
          <w:bCs/>
          <w:color w:val="000000" w:themeColor="text1"/>
          <w:sz w:val="24"/>
          <w:szCs w:val="24"/>
        </w:rPr>
      </w:pPr>
      <w:proofErr w:type="gramStart"/>
      <w:r w:rsidRPr="009B0978">
        <w:rPr>
          <w:rFonts w:asciiTheme="majorHAnsi" w:eastAsiaTheme="majorEastAsia" w:hAnsiTheme="majorHAnsi" w:cstheme="majorBidi"/>
          <w:bCs/>
          <w:color w:val="000000" w:themeColor="text1"/>
          <w:sz w:val="24"/>
          <w:szCs w:val="24"/>
        </w:rPr>
        <w:t>" (</w:t>
      </w:r>
      <w:proofErr w:type="gramEnd"/>
      <w:r w:rsidRPr="009B0978">
        <w:rPr>
          <w:rFonts w:asciiTheme="majorHAnsi" w:eastAsiaTheme="majorEastAsia" w:hAnsiTheme="majorHAnsi" w:cstheme="majorBidi"/>
          <w:bCs/>
          <w:color w:val="000000" w:themeColor="text1"/>
          <w:sz w:val="24"/>
          <w:szCs w:val="24"/>
        </w:rPr>
        <w:t>7) Sections 326 and 327 shall not be applicable in the event of</w:t>
      </w:r>
      <w:r>
        <w:rPr>
          <w:rFonts w:asciiTheme="majorHAnsi" w:eastAsiaTheme="majorEastAsia" w:hAnsiTheme="majorHAnsi" w:cstheme="majorBidi"/>
          <w:bCs/>
          <w:color w:val="000000" w:themeColor="text1"/>
          <w:sz w:val="24"/>
          <w:szCs w:val="24"/>
        </w:rPr>
        <w:t xml:space="preserve"> </w:t>
      </w:r>
      <w:r w:rsidRPr="009B0978">
        <w:rPr>
          <w:rFonts w:asciiTheme="majorHAnsi" w:eastAsiaTheme="majorEastAsia" w:hAnsiTheme="majorHAnsi" w:cstheme="majorBidi"/>
          <w:bCs/>
          <w:color w:val="000000" w:themeColor="text1"/>
          <w:sz w:val="24"/>
          <w:szCs w:val="24"/>
        </w:rPr>
        <w:t>liquidation under the Insolvency and Bankruptcy Code, 2016.";</w:t>
      </w:r>
    </w:p>
    <w:p w:rsidR="009B0978" w:rsidRDefault="009B0978" w:rsidP="009B0978">
      <w:pPr>
        <w:pStyle w:val="ListParagraph"/>
        <w:autoSpaceDE w:val="0"/>
        <w:autoSpaceDN w:val="0"/>
        <w:adjustRightInd w:val="0"/>
        <w:spacing w:after="0"/>
        <w:ind w:left="630"/>
        <w:jc w:val="both"/>
        <w:rPr>
          <w:rFonts w:asciiTheme="majorHAnsi" w:eastAsiaTheme="majorEastAsia" w:hAnsiTheme="majorHAnsi" w:cstheme="majorBidi"/>
          <w:bCs/>
          <w:color w:val="000000" w:themeColor="text1"/>
          <w:sz w:val="24"/>
          <w:szCs w:val="24"/>
        </w:rPr>
      </w:pPr>
    </w:p>
    <w:p w:rsidR="009B0978" w:rsidRDefault="009B0978" w:rsidP="009B0978">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sidRPr="009B0978">
        <w:rPr>
          <w:rFonts w:asciiTheme="majorHAnsi" w:eastAsiaTheme="majorEastAsia" w:hAnsiTheme="majorHAnsi" w:cstheme="majorBidi"/>
          <w:bCs/>
          <w:color w:val="000000" w:themeColor="text1"/>
          <w:sz w:val="24"/>
          <w:szCs w:val="24"/>
        </w:rPr>
        <w:t xml:space="preserve">b) </w:t>
      </w:r>
      <w:proofErr w:type="gramStart"/>
      <w:r w:rsidRPr="009B0978">
        <w:rPr>
          <w:rFonts w:asciiTheme="majorHAnsi" w:eastAsiaTheme="majorEastAsia" w:hAnsiTheme="majorHAnsi" w:cstheme="majorBidi"/>
          <w:bCs/>
          <w:color w:val="000000" w:themeColor="text1"/>
          <w:sz w:val="24"/>
          <w:szCs w:val="24"/>
        </w:rPr>
        <w:t>in</w:t>
      </w:r>
      <w:proofErr w:type="gramEnd"/>
      <w:r w:rsidRPr="009B0978">
        <w:rPr>
          <w:rFonts w:asciiTheme="majorHAnsi" w:eastAsiaTheme="majorEastAsia" w:hAnsiTheme="majorHAnsi" w:cstheme="majorBidi"/>
          <w:bCs/>
          <w:color w:val="000000" w:themeColor="text1"/>
          <w:sz w:val="24"/>
          <w:szCs w:val="24"/>
        </w:rPr>
        <w:t xml:space="preserve"> the Explanation, for clause (c), the following clause shall be substituted,</w:t>
      </w:r>
      <w:r>
        <w:rPr>
          <w:rFonts w:asciiTheme="majorHAnsi" w:eastAsiaTheme="majorEastAsia" w:hAnsiTheme="majorHAnsi" w:cstheme="majorBidi"/>
          <w:bCs/>
          <w:color w:val="000000" w:themeColor="text1"/>
          <w:sz w:val="24"/>
          <w:szCs w:val="24"/>
        </w:rPr>
        <w:t xml:space="preserve"> </w:t>
      </w:r>
      <w:r w:rsidRPr="009B0978">
        <w:rPr>
          <w:rFonts w:asciiTheme="majorHAnsi" w:eastAsiaTheme="majorEastAsia" w:hAnsiTheme="majorHAnsi" w:cstheme="majorBidi"/>
          <w:bCs/>
          <w:color w:val="000000" w:themeColor="text1"/>
          <w:sz w:val="24"/>
          <w:szCs w:val="24"/>
        </w:rPr>
        <w:t>namely:—</w:t>
      </w:r>
      <w:r w:rsidR="003A4087">
        <w:rPr>
          <w:rFonts w:asciiTheme="majorHAnsi" w:eastAsiaTheme="majorEastAsia" w:hAnsiTheme="majorHAnsi" w:cstheme="majorBidi"/>
          <w:bCs/>
          <w:color w:val="000000" w:themeColor="text1"/>
          <w:sz w:val="24"/>
          <w:szCs w:val="24"/>
        </w:rPr>
        <w:t>‘</w:t>
      </w:r>
    </w:p>
    <w:p w:rsidR="003A4087" w:rsidRPr="009B0978" w:rsidRDefault="003A4087" w:rsidP="009B0978">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p>
    <w:p w:rsidR="009B0978" w:rsidRDefault="009B0978" w:rsidP="009B0978">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sidRPr="009B0978">
        <w:rPr>
          <w:rFonts w:asciiTheme="majorHAnsi" w:eastAsiaTheme="majorEastAsia" w:hAnsiTheme="majorHAnsi" w:cstheme="majorBidi"/>
          <w:bCs/>
          <w:color w:val="000000" w:themeColor="text1"/>
          <w:sz w:val="24"/>
          <w:szCs w:val="24"/>
        </w:rPr>
        <w:t>"(c) the expression "relevant date" means in the case of a company being</w:t>
      </w:r>
      <w:r>
        <w:rPr>
          <w:rFonts w:asciiTheme="majorHAnsi" w:eastAsiaTheme="majorEastAsia" w:hAnsiTheme="majorHAnsi" w:cstheme="majorBidi"/>
          <w:bCs/>
          <w:color w:val="000000" w:themeColor="text1"/>
          <w:sz w:val="24"/>
          <w:szCs w:val="24"/>
        </w:rPr>
        <w:t xml:space="preserve"> </w:t>
      </w:r>
      <w:r w:rsidRPr="009B0978">
        <w:rPr>
          <w:rFonts w:asciiTheme="majorHAnsi" w:eastAsiaTheme="majorEastAsia" w:hAnsiTheme="majorHAnsi" w:cstheme="majorBidi"/>
          <w:bCs/>
          <w:color w:val="000000" w:themeColor="text1"/>
          <w:sz w:val="24"/>
          <w:szCs w:val="24"/>
        </w:rPr>
        <w:t>wound up by the Tribunal, the date of appointment or first appointment of a</w:t>
      </w:r>
      <w:r>
        <w:rPr>
          <w:rFonts w:asciiTheme="majorHAnsi" w:eastAsiaTheme="majorEastAsia" w:hAnsiTheme="majorHAnsi" w:cstheme="majorBidi"/>
          <w:bCs/>
          <w:color w:val="000000" w:themeColor="text1"/>
          <w:sz w:val="24"/>
          <w:szCs w:val="24"/>
        </w:rPr>
        <w:t xml:space="preserve"> </w:t>
      </w:r>
      <w:r w:rsidRPr="009B0978">
        <w:rPr>
          <w:rFonts w:asciiTheme="majorHAnsi" w:eastAsiaTheme="majorEastAsia" w:hAnsiTheme="majorHAnsi" w:cstheme="majorBidi"/>
          <w:bCs/>
          <w:color w:val="000000" w:themeColor="text1"/>
          <w:sz w:val="24"/>
          <w:szCs w:val="24"/>
        </w:rPr>
        <w:t>provisional liquidator, or if no such appointment was made, the date of the</w:t>
      </w:r>
      <w:r>
        <w:rPr>
          <w:rFonts w:asciiTheme="majorHAnsi" w:eastAsiaTheme="majorEastAsia" w:hAnsiTheme="majorHAnsi" w:cstheme="majorBidi"/>
          <w:bCs/>
          <w:color w:val="000000" w:themeColor="text1"/>
          <w:sz w:val="24"/>
          <w:szCs w:val="24"/>
        </w:rPr>
        <w:t xml:space="preserve"> </w:t>
      </w:r>
      <w:r w:rsidRPr="009B0978">
        <w:rPr>
          <w:rFonts w:asciiTheme="majorHAnsi" w:eastAsiaTheme="majorEastAsia" w:hAnsiTheme="majorHAnsi" w:cstheme="majorBidi"/>
          <w:bCs/>
          <w:color w:val="000000" w:themeColor="text1"/>
          <w:sz w:val="24"/>
          <w:szCs w:val="24"/>
        </w:rPr>
        <w:t>winding up order, unless, in either case, the company had commenced to be</w:t>
      </w:r>
      <w:r>
        <w:rPr>
          <w:rFonts w:asciiTheme="majorHAnsi" w:eastAsiaTheme="majorEastAsia" w:hAnsiTheme="majorHAnsi" w:cstheme="majorBidi"/>
          <w:bCs/>
          <w:color w:val="000000" w:themeColor="text1"/>
          <w:sz w:val="24"/>
          <w:szCs w:val="24"/>
        </w:rPr>
        <w:t xml:space="preserve"> </w:t>
      </w:r>
      <w:r w:rsidRPr="009B0978">
        <w:rPr>
          <w:rFonts w:asciiTheme="majorHAnsi" w:eastAsiaTheme="majorEastAsia" w:hAnsiTheme="majorHAnsi" w:cstheme="majorBidi"/>
          <w:bCs/>
          <w:color w:val="000000" w:themeColor="text1"/>
          <w:sz w:val="24"/>
          <w:szCs w:val="24"/>
        </w:rPr>
        <w:t>wound up voluntarily before that date under the Insolvency and Bankruptcy</w:t>
      </w:r>
      <w:r>
        <w:rPr>
          <w:rFonts w:asciiTheme="majorHAnsi" w:eastAsiaTheme="majorEastAsia" w:hAnsiTheme="majorHAnsi" w:cstheme="majorBidi"/>
          <w:bCs/>
          <w:color w:val="000000" w:themeColor="text1"/>
          <w:sz w:val="24"/>
          <w:szCs w:val="24"/>
        </w:rPr>
        <w:t xml:space="preserve"> </w:t>
      </w:r>
      <w:r w:rsidRPr="009B0978">
        <w:rPr>
          <w:rFonts w:asciiTheme="majorHAnsi" w:eastAsiaTheme="majorEastAsia" w:hAnsiTheme="majorHAnsi" w:cstheme="majorBidi"/>
          <w:bCs/>
          <w:color w:val="000000" w:themeColor="text1"/>
          <w:sz w:val="24"/>
          <w:szCs w:val="24"/>
        </w:rPr>
        <w:t>Code, 2016;".</w:t>
      </w:r>
    </w:p>
    <w:p w:rsidR="009B0978" w:rsidRDefault="009B0978" w:rsidP="009B0978">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p>
    <w:p w:rsidR="00B5316D" w:rsidRDefault="00B5316D" w:rsidP="00B5316D">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B5316D">
        <w:rPr>
          <w:rFonts w:ascii="Berlin Sans FB Demi" w:hAnsi="Berlin Sans FB Demi"/>
          <w:color w:val="7030A0"/>
          <w:sz w:val="24"/>
          <w:szCs w:val="24"/>
        </w:rPr>
        <w:t>327. Company Liquidator to exercise certain powers</w:t>
      </w:r>
      <w:r>
        <w:rPr>
          <w:rFonts w:ascii="Berlin Sans FB Demi" w:hAnsi="Berlin Sans FB Demi"/>
          <w:color w:val="7030A0"/>
          <w:sz w:val="24"/>
          <w:szCs w:val="24"/>
        </w:rPr>
        <w:t xml:space="preserve"> </w:t>
      </w:r>
      <w:r w:rsidRPr="00B5316D">
        <w:rPr>
          <w:rFonts w:ascii="Berlin Sans FB Demi" w:hAnsi="Berlin Sans FB Demi"/>
          <w:color w:val="7030A0"/>
          <w:sz w:val="24"/>
          <w:szCs w:val="24"/>
        </w:rPr>
        <w:t>subject to sanction.</w:t>
      </w:r>
    </w:p>
    <w:p w:rsidR="009B0978" w:rsidRDefault="002627ED" w:rsidP="00B5316D">
      <w:pPr>
        <w:pStyle w:val="ListParagraph"/>
        <w:numPr>
          <w:ilvl w:val="0"/>
          <w:numId w:val="11"/>
        </w:numPr>
        <w:autoSpaceDE w:val="0"/>
        <w:autoSpaceDN w:val="0"/>
        <w:adjustRightInd w:val="0"/>
        <w:spacing w:after="0"/>
        <w:ind w:left="0" w:firstLine="0"/>
        <w:jc w:val="both"/>
        <w:rPr>
          <w:rFonts w:asciiTheme="majorHAnsi" w:eastAsiaTheme="majorEastAsia" w:hAnsiTheme="majorHAnsi" w:cstheme="majorBidi"/>
          <w:bCs/>
          <w:color w:val="000000" w:themeColor="text1"/>
          <w:sz w:val="24"/>
          <w:szCs w:val="24"/>
        </w:rPr>
      </w:pPr>
      <w:r>
        <w:rPr>
          <w:rFonts w:asciiTheme="majorHAnsi" w:eastAsiaTheme="majorEastAsia" w:hAnsiTheme="majorHAnsi" w:cstheme="majorBidi"/>
          <w:bCs/>
          <w:color w:val="000000" w:themeColor="text1"/>
          <w:sz w:val="24"/>
          <w:szCs w:val="24"/>
        </w:rPr>
        <w:t>Section 343(1) Completely Substituted.</w:t>
      </w:r>
    </w:p>
    <w:tbl>
      <w:tblPr>
        <w:tblStyle w:val="LightGrid-Accent5"/>
        <w:tblW w:w="0" w:type="auto"/>
        <w:tblLook w:val="04A0"/>
      </w:tblPr>
      <w:tblGrid>
        <w:gridCol w:w="4698"/>
        <w:gridCol w:w="4878"/>
      </w:tblGrid>
      <w:tr w:rsidR="002627ED" w:rsidTr="00817238">
        <w:trPr>
          <w:cnfStyle w:val="100000000000"/>
        </w:trPr>
        <w:tc>
          <w:tcPr>
            <w:cnfStyle w:val="001000000000"/>
            <w:tcW w:w="4698" w:type="dxa"/>
          </w:tcPr>
          <w:p w:rsidR="002627ED" w:rsidRPr="00D87CD3" w:rsidRDefault="002627ED"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2627ED" w:rsidRPr="00D87CD3" w:rsidRDefault="002627ED"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2627ED" w:rsidRPr="002F2CF5" w:rsidTr="00817238">
        <w:trPr>
          <w:cnfStyle w:val="000000100000"/>
        </w:trPr>
        <w:tc>
          <w:tcPr>
            <w:cnfStyle w:val="001000000000"/>
            <w:tcW w:w="4698" w:type="dxa"/>
          </w:tcPr>
          <w:p w:rsidR="002627ED" w:rsidRPr="002627ED" w:rsidRDefault="002627ED" w:rsidP="002627ED">
            <w:pPr>
              <w:autoSpaceDE w:val="0"/>
              <w:autoSpaceDN w:val="0"/>
              <w:adjustRightInd w:val="0"/>
              <w:jc w:val="both"/>
              <w:rPr>
                <w:b w:val="0"/>
                <w:bCs w:val="0"/>
                <w:sz w:val="24"/>
                <w:szCs w:val="24"/>
              </w:rPr>
            </w:pPr>
            <w:r>
              <w:rPr>
                <w:rFonts w:ascii="Arial" w:hAnsi="Arial" w:cs="Arial"/>
                <w:color w:val="000000"/>
                <w:sz w:val="24"/>
                <w:szCs w:val="24"/>
              </w:rPr>
              <w:t>(</w:t>
            </w:r>
            <w:r w:rsidRPr="002627ED">
              <w:rPr>
                <w:b w:val="0"/>
                <w:bCs w:val="0"/>
                <w:sz w:val="24"/>
                <w:szCs w:val="24"/>
              </w:rPr>
              <w:t>1) The Company Liquidator may—</w:t>
            </w:r>
          </w:p>
          <w:p w:rsidR="002627ED" w:rsidRPr="002627ED" w:rsidRDefault="002627ED" w:rsidP="002627ED">
            <w:pPr>
              <w:autoSpaceDE w:val="0"/>
              <w:autoSpaceDN w:val="0"/>
              <w:adjustRightInd w:val="0"/>
              <w:jc w:val="both"/>
              <w:rPr>
                <w:b w:val="0"/>
                <w:bCs w:val="0"/>
                <w:strike/>
                <w:sz w:val="24"/>
                <w:szCs w:val="24"/>
              </w:rPr>
            </w:pPr>
            <w:r w:rsidRPr="002627ED">
              <w:rPr>
                <w:b w:val="0"/>
                <w:bCs w:val="0"/>
                <w:sz w:val="24"/>
                <w:szCs w:val="24"/>
              </w:rPr>
              <w:t>(a) with the sanction of the Tribunal, when the company is being wound up by the</w:t>
            </w:r>
            <w:r>
              <w:rPr>
                <w:b w:val="0"/>
                <w:bCs w:val="0"/>
                <w:sz w:val="24"/>
                <w:szCs w:val="24"/>
              </w:rPr>
              <w:t xml:space="preserve"> </w:t>
            </w:r>
            <w:r w:rsidRPr="002627ED">
              <w:rPr>
                <w:b w:val="0"/>
                <w:bCs w:val="0"/>
                <w:sz w:val="24"/>
                <w:szCs w:val="24"/>
              </w:rPr>
              <w:t>Tribunal; and</w:t>
            </w:r>
          </w:p>
          <w:p w:rsidR="002627ED" w:rsidRPr="00445065" w:rsidRDefault="002627ED" w:rsidP="002627ED">
            <w:pPr>
              <w:autoSpaceDE w:val="0"/>
              <w:autoSpaceDN w:val="0"/>
              <w:adjustRightInd w:val="0"/>
              <w:jc w:val="both"/>
              <w:rPr>
                <w:b w:val="0"/>
                <w:bCs w:val="0"/>
                <w:sz w:val="24"/>
                <w:szCs w:val="24"/>
              </w:rPr>
            </w:pPr>
            <w:r w:rsidRPr="002627ED">
              <w:rPr>
                <w:b w:val="0"/>
                <w:bCs w:val="0"/>
                <w:strike/>
                <w:sz w:val="24"/>
                <w:szCs w:val="24"/>
              </w:rPr>
              <w:t>(b) with the sanction of a special resolution of the company and prior approval of the Tribunal, in the case of a voluntary winding up,—</w:t>
            </w:r>
          </w:p>
        </w:tc>
        <w:tc>
          <w:tcPr>
            <w:tcW w:w="4878" w:type="dxa"/>
          </w:tcPr>
          <w:p w:rsidR="002627ED" w:rsidRPr="002627ED" w:rsidRDefault="002627ED" w:rsidP="002627ED">
            <w:pPr>
              <w:autoSpaceDE w:val="0"/>
              <w:autoSpaceDN w:val="0"/>
              <w:adjustRightInd w:val="0"/>
              <w:jc w:val="both"/>
              <w:cnfStyle w:val="000000100000"/>
              <w:rPr>
                <w:rFonts w:asciiTheme="majorHAnsi" w:hAnsiTheme="majorHAnsi" w:cstheme="majorBidi"/>
                <w:sz w:val="24"/>
                <w:szCs w:val="24"/>
              </w:rPr>
            </w:pPr>
            <w:r w:rsidRPr="002627ED">
              <w:rPr>
                <w:rFonts w:ascii="Arial" w:hAnsi="Arial" w:cs="Arial"/>
                <w:color w:val="000000"/>
                <w:sz w:val="24"/>
                <w:szCs w:val="24"/>
              </w:rPr>
              <w:t>(</w:t>
            </w:r>
            <w:r w:rsidRPr="002627ED">
              <w:rPr>
                <w:rFonts w:asciiTheme="majorHAnsi" w:hAnsiTheme="majorHAnsi" w:cstheme="majorBidi"/>
                <w:sz w:val="24"/>
                <w:szCs w:val="24"/>
              </w:rPr>
              <w:t>1) The Company Liquidator may</w:t>
            </w:r>
            <w:r>
              <w:rPr>
                <w:rFonts w:asciiTheme="majorHAnsi" w:hAnsiTheme="majorHAnsi" w:cstheme="majorBidi"/>
                <w:sz w:val="24"/>
                <w:szCs w:val="24"/>
              </w:rPr>
              <w:t xml:space="preserve">, </w:t>
            </w:r>
            <w:r w:rsidRPr="002627ED">
              <w:rPr>
                <w:rFonts w:asciiTheme="majorHAnsi" w:hAnsiTheme="majorHAnsi" w:cstheme="majorBidi"/>
                <w:sz w:val="24"/>
                <w:szCs w:val="24"/>
              </w:rPr>
              <w:t xml:space="preserve"> with the sanction of the Tribunal, when the company is being wound up by the</w:t>
            </w:r>
            <w:r w:rsidRPr="002627ED">
              <w:rPr>
                <w:sz w:val="24"/>
                <w:szCs w:val="24"/>
              </w:rPr>
              <w:t xml:space="preserve"> </w:t>
            </w:r>
            <w:r w:rsidRPr="002627ED">
              <w:rPr>
                <w:rFonts w:asciiTheme="majorHAnsi" w:hAnsiTheme="majorHAnsi" w:cstheme="majorBidi"/>
                <w:sz w:val="24"/>
                <w:szCs w:val="24"/>
              </w:rPr>
              <w:t>Tribunal; and</w:t>
            </w:r>
          </w:p>
          <w:p w:rsidR="002627ED" w:rsidRPr="002627ED" w:rsidRDefault="002627ED" w:rsidP="002627ED">
            <w:pPr>
              <w:autoSpaceDE w:val="0"/>
              <w:autoSpaceDN w:val="0"/>
              <w:adjustRightInd w:val="0"/>
              <w:jc w:val="both"/>
              <w:cnfStyle w:val="000000100000"/>
              <w:rPr>
                <w:sz w:val="24"/>
                <w:szCs w:val="24"/>
              </w:rPr>
            </w:pPr>
          </w:p>
        </w:tc>
      </w:tr>
    </w:tbl>
    <w:p w:rsidR="002627ED" w:rsidRDefault="002627ED" w:rsidP="002627ED">
      <w:pPr>
        <w:rPr>
          <w:rFonts w:ascii="Berlin Sans FB Demi" w:hAnsi="Berlin Sans FB Demi"/>
          <w:color w:val="0070C0"/>
          <w:sz w:val="24"/>
          <w:szCs w:val="24"/>
        </w:rPr>
      </w:pPr>
    </w:p>
    <w:p w:rsidR="002627ED" w:rsidRDefault="002627ED" w:rsidP="006A1448">
      <w:pPr>
        <w:spacing w:after="0"/>
        <w:rPr>
          <w:rFonts w:ascii="Berlin Sans FB Demi" w:hAnsi="Berlin Sans FB Demi"/>
          <w:color w:val="0070C0"/>
          <w:sz w:val="24"/>
          <w:szCs w:val="24"/>
        </w:rPr>
      </w:pPr>
      <w:r>
        <w:rPr>
          <w:rFonts w:ascii="Berlin Sans FB Demi" w:hAnsi="Berlin Sans FB Demi"/>
          <w:color w:val="0070C0"/>
          <w:sz w:val="24"/>
          <w:szCs w:val="24"/>
        </w:rPr>
        <w:t>Effect:</w:t>
      </w:r>
    </w:p>
    <w:p w:rsidR="002627ED" w:rsidRPr="002627ED" w:rsidRDefault="002627ED" w:rsidP="002627ED">
      <w:pPr>
        <w:autoSpaceDE w:val="0"/>
        <w:autoSpaceDN w:val="0"/>
        <w:adjustRightInd w:val="0"/>
        <w:spacing w:after="0" w:line="240" w:lineRule="auto"/>
        <w:jc w:val="both"/>
        <w:rPr>
          <w:rFonts w:asciiTheme="majorHAnsi" w:eastAsiaTheme="majorEastAsia" w:hAnsiTheme="majorHAnsi" w:cstheme="majorBidi"/>
          <w:bCs/>
          <w:color w:val="000000" w:themeColor="text1"/>
          <w:sz w:val="24"/>
          <w:szCs w:val="24"/>
        </w:rPr>
      </w:pPr>
      <w:r w:rsidRPr="002627ED">
        <w:rPr>
          <w:rFonts w:asciiTheme="majorHAnsi" w:eastAsiaTheme="majorEastAsia" w:hAnsiTheme="majorHAnsi" w:cstheme="majorBidi"/>
          <w:bCs/>
          <w:color w:val="000000" w:themeColor="text1"/>
          <w:sz w:val="24"/>
          <w:szCs w:val="24"/>
        </w:rPr>
        <w:t xml:space="preserve">Now Company Liquidator can’t exercise power by sanction of a Special Resolution. </w:t>
      </w:r>
    </w:p>
    <w:p w:rsidR="00B5316D" w:rsidRDefault="00B5316D" w:rsidP="00B5316D">
      <w:pPr>
        <w:autoSpaceDE w:val="0"/>
        <w:autoSpaceDN w:val="0"/>
        <w:adjustRightInd w:val="0"/>
        <w:spacing w:after="0"/>
        <w:jc w:val="both"/>
        <w:rPr>
          <w:rFonts w:asciiTheme="majorHAnsi" w:eastAsiaTheme="majorEastAsia" w:hAnsiTheme="majorHAnsi" w:cstheme="majorBidi"/>
          <w:bCs/>
          <w:color w:val="000000" w:themeColor="text1"/>
          <w:sz w:val="24"/>
          <w:szCs w:val="24"/>
        </w:rPr>
      </w:pPr>
    </w:p>
    <w:p w:rsidR="002627ED" w:rsidRDefault="002627ED" w:rsidP="002627ED">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2627ED">
        <w:rPr>
          <w:rFonts w:ascii="Berlin Sans FB Demi" w:hAnsi="Berlin Sans FB Demi"/>
          <w:color w:val="7030A0"/>
          <w:sz w:val="24"/>
          <w:szCs w:val="24"/>
        </w:rPr>
        <w:t>347. Disposal of books and papers of company.</w:t>
      </w:r>
    </w:p>
    <w:tbl>
      <w:tblPr>
        <w:tblStyle w:val="LightGrid-Accent5"/>
        <w:tblW w:w="0" w:type="auto"/>
        <w:tblLook w:val="04A0"/>
      </w:tblPr>
      <w:tblGrid>
        <w:gridCol w:w="4698"/>
        <w:gridCol w:w="4878"/>
      </w:tblGrid>
      <w:tr w:rsidR="002627ED" w:rsidTr="00817238">
        <w:trPr>
          <w:cnfStyle w:val="100000000000"/>
        </w:trPr>
        <w:tc>
          <w:tcPr>
            <w:cnfStyle w:val="001000000000"/>
            <w:tcW w:w="4698" w:type="dxa"/>
          </w:tcPr>
          <w:p w:rsidR="002627ED" w:rsidRPr="00D87CD3" w:rsidRDefault="002627ED"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lastRenderedPageBreak/>
              <w:t>Companies Act, 2013</w:t>
            </w:r>
          </w:p>
        </w:tc>
        <w:tc>
          <w:tcPr>
            <w:tcW w:w="4878" w:type="dxa"/>
          </w:tcPr>
          <w:p w:rsidR="002627ED" w:rsidRPr="00D87CD3" w:rsidRDefault="002627ED"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2627ED" w:rsidRPr="002F2CF5" w:rsidTr="00817238">
        <w:trPr>
          <w:cnfStyle w:val="000000100000"/>
        </w:trPr>
        <w:tc>
          <w:tcPr>
            <w:cnfStyle w:val="001000000000"/>
            <w:tcW w:w="4698" w:type="dxa"/>
          </w:tcPr>
          <w:p w:rsidR="002627ED" w:rsidRDefault="002627ED" w:rsidP="002627ED">
            <w:pPr>
              <w:autoSpaceDE w:val="0"/>
              <w:autoSpaceDN w:val="0"/>
              <w:adjustRightInd w:val="0"/>
              <w:jc w:val="both"/>
              <w:rPr>
                <w:b w:val="0"/>
                <w:bCs w:val="0"/>
                <w:sz w:val="24"/>
                <w:szCs w:val="24"/>
              </w:rPr>
            </w:pPr>
            <w:r w:rsidRPr="002627ED">
              <w:rPr>
                <w:b w:val="0"/>
                <w:bCs w:val="0"/>
                <w:sz w:val="24"/>
                <w:szCs w:val="24"/>
              </w:rPr>
              <w:t>When the affairs of a company have been completely wound up and it is about</w:t>
            </w:r>
            <w:r>
              <w:rPr>
                <w:b w:val="0"/>
                <w:bCs w:val="0"/>
                <w:sz w:val="24"/>
                <w:szCs w:val="24"/>
              </w:rPr>
              <w:t xml:space="preserve"> </w:t>
            </w:r>
            <w:r w:rsidRPr="002627ED">
              <w:rPr>
                <w:b w:val="0"/>
                <w:bCs w:val="0"/>
                <w:sz w:val="24"/>
                <w:szCs w:val="24"/>
              </w:rPr>
              <w:t>to be dissolved, its books and papers and those of the Company Liquidator may be</w:t>
            </w:r>
            <w:r>
              <w:rPr>
                <w:b w:val="0"/>
                <w:bCs w:val="0"/>
                <w:sz w:val="24"/>
                <w:szCs w:val="24"/>
              </w:rPr>
              <w:t xml:space="preserve"> </w:t>
            </w:r>
            <w:r w:rsidRPr="002627ED">
              <w:rPr>
                <w:b w:val="0"/>
                <w:bCs w:val="0"/>
                <w:sz w:val="24"/>
                <w:szCs w:val="24"/>
              </w:rPr>
              <w:t>disposed of as follows:—</w:t>
            </w:r>
          </w:p>
          <w:p w:rsidR="00226E28" w:rsidRPr="00226E28" w:rsidRDefault="00226E28" w:rsidP="00226E28">
            <w:pPr>
              <w:autoSpaceDE w:val="0"/>
              <w:autoSpaceDN w:val="0"/>
              <w:adjustRightInd w:val="0"/>
              <w:jc w:val="both"/>
              <w:rPr>
                <w:b w:val="0"/>
                <w:bCs w:val="0"/>
                <w:sz w:val="24"/>
                <w:szCs w:val="24"/>
              </w:rPr>
            </w:pPr>
            <w:r>
              <w:rPr>
                <w:rFonts w:ascii="Arial" w:hAnsi="Arial" w:cs="Arial"/>
                <w:sz w:val="24"/>
                <w:szCs w:val="24"/>
              </w:rPr>
              <w:t>(</w:t>
            </w:r>
            <w:r w:rsidRPr="00226E28">
              <w:rPr>
                <w:b w:val="0"/>
                <w:bCs w:val="0"/>
                <w:sz w:val="24"/>
                <w:szCs w:val="24"/>
              </w:rPr>
              <w:t>a) in the case of winding up by the Tribunal, in such manner as the Tribunal directs;</w:t>
            </w:r>
            <w:r>
              <w:rPr>
                <w:b w:val="0"/>
                <w:bCs w:val="0"/>
                <w:sz w:val="24"/>
                <w:szCs w:val="24"/>
              </w:rPr>
              <w:t xml:space="preserve"> </w:t>
            </w:r>
            <w:r w:rsidRPr="00226E28">
              <w:rPr>
                <w:b w:val="0"/>
                <w:bCs w:val="0"/>
                <w:sz w:val="24"/>
                <w:szCs w:val="24"/>
              </w:rPr>
              <w:t>and</w:t>
            </w:r>
          </w:p>
          <w:p w:rsidR="00226E28" w:rsidRPr="00226E28" w:rsidRDefault="00226E28" w:rsidP="00226E28">
            <w:pPr>
              <w:autoSpaceDE w:val="0"/>
              <w:autoSpaceDN w:val="0"/>
              <w:adjustRightInd w:val="0"/>
              <w:jc w:val="both"/>
              <w:rPr>
                <w:b w:val="0"/>
                <w:bCs w:val="0"/>
                <w:strike/>
                <w:sz w:val="24"/>
                <w:szCs w:val="24"/>
              </w:rPr>
            </w:pPr>
            <w:r w:rsidRPr="00226E28">
              <w:rPr>
                <w:b w:val="0"/>
                <w:bCs w:val="0"/>
                <w:strike/>
                <w:sz w:val="24"/>
                <w:szCs w:val="24"/>
              </w:rPr>
              <w:t xml:space="preserve">(b) </w:t>
            </w:r>
            <w:proofErr w:type="gramStart"/>
            <w:r w:rsidRPr="00226E28">
              <w:rPr>
                <w:b w:val="0"/>
                <w:bCs w:val="0"/>
                <w:strike/>
                <w:sz w:val="24"/>
                <w:szCs w:val="24"/>
              </w:rPr>
              <w:t>in</w:t>
            </w:r>
            <w:proofErr w:type="gramEnd"/>
            <w:r w:rsidRPr="00226E28">
              <w:rPr>
                <w:b w:val="0"/>
                <w:bCs w:val="0"/>
                <w:strike/>
                <w:sz w:val="24"/>
                <w:szCs w:val="24"/>
              </w:rPr>
              <w:t xml:space="preserve"> the case of voluntary winding up, in such manner as the company by special resolution with the prior approval of the creditors direct.</w:t>
            </w:r>
          </w:p>
        </w:tc>
        <w:tc>
          <w:tcPr>
            <w:tcW w:w="4878" w:type="dxa"/>
          </w:tcPr>
          <w:p w:rsidR="002627ED" w:rsidRPr="002627ED" w:rsidRDefault="002627ED" w:rsidP="002627ED">
            <w:pPr>
              <w:autoSpaceDE w:val="0"/>
              <w:autoSpaceDN w:val="0"/>
              <w:adjustRightInd w:val="0"/>
              <w:jc w:val="both"/>
              <w:cnfStyle w:val="000000100000"/>
              <w:rPr>
                <w:sz w:val="24"/>
                <w:szCs w:val="24"/>
              </w:rPr>
            </w:pPr>
            <w:r w:rsidRPr="002627ED">
              <w:rPr>
                <w:rFonts w:asciiTheme="majorHAnsi" w:hAnsiTheme="majorHAnsi" w:cstheme="majorBidi"/>
                <w:sz w:val="24"/>
                <w:szCs w:val="24"/>
              </w:rPr>
              <w:t>When the affairs of a company have been completely wound up and it is</w:t>
            </w:r>
            <w:r>
              <w:rPr>
                <w:rFonts w:asciiTheme="majorHAnsi" w:hAnsiTheme="majorHAnsi" w:cstheme="majorBidi"/>
                <w:sz w:val="24"/>
                <w:szCs w:val="24"/>
              </w:rPr>
              <w:t xml:space="preserve"> </w:t>
            </w:r>
            <w:r w:rsidRPr="002627ED">
              <w:rPr>
                <w:rFonts w:asciiTheme="majorHAnsi" w:hAnsiTheme="majorHAnsi" w:cstheme="majorBidi"/>
                <w:sz w:val="24"/>
                <w:szCs w:val="24"/>
              </w:rPr>
              <w:t xml:space="preserve">about to be </w:t>
            </w:r>
            <w:proofErr w:type="gramStart"/>
            <w:r w:rsidRPr="002627ED">
              <w:rPr>
                <w:rFonts w:asciiTheme="majorHAnsi" w:hAnsiTheme="majorHAnsi" w:cstheme="majorBidi"/>
                <w:sz w:val="24"/>
                <w:szCs w:val="24"/>
              </w:rPr>
              <w:t>dissolved,</w:t>
            </w:r>
            <w:proofErr w:type="gramEnd"/>
            <w:r w:rsidRPr="002627ED">
              <w:rPr>
                <w:rFonts w:asciiTheme="majorHAnsi" w:hAnsiTheme="majorHAnsi" w:cstheme="majorBidi"/>
                <w:sz w:val="24"/>
                <w:szCs w:val="24"/>
              </w:rPr>
              <w:t xml:space="preserve"> the books and papers of such company and those of the Company</w:t>
            </w:r>
            <w:r>
              <w:rPr>
                <w:rFonts w:asciiTheme="majorHAnsi" w:hAnsiTheme="majorHAnsi" w:cstheme="majorBidi"/>
                <w:sz w:val="24"/>
                <w:szCs w:val="24"/>
              </w:rPr>
              <w:t xml:space="preserve"> </w:t>
            </w:r>
            <w:r w:rsidRPr="002627ED">
              <w:rPr>
                <w:rFonts w:asciiTheme="majorHAnsi" w:hAnsiTheme="majorHAnsi" w:cstheme="majorBidi"/>
                <w:sz w:val="24"/>
                <w:szCs w:val="24"/>
              </w:rPr>
              <w:t xml:space="preserve">Liquidator may be disposed of </w:t>
            </w:r>
            <w:r w:rsidRPr="002627ED">
              <w:rPr>
                <w:rFonts w:asciiTheme="majorHAnsi" w:hAnsiTheme="majorHAnsi" w:cstheme="majorBidi"/>
                <w:color w:val="215868" w:themeColor="accent5" w:themeShade="80"/>
                <w:sz w:val="24"/>
                <w:szCs w:val="24"/>
              </w:rPr>
              <w:t>in such manner as the Tribunal directs.</w:t>
            </w:r>
          </w:p>
        </w:tc>
      </w:tr>
    </w:tbl>
    <w:p w:rsidR="00226E28" w:rsidRDefault="00226E28" w:rsidP="002627ED">
      <w:pPr>
        <w:rPr>
          <w:rFonts w:ascii="Berlin Sans FB Demi" w:hAnsi="Berlin Sans FB Demi"/>
          <w:color w:val="0070C0"/>
          <w:sz w:val="24"/>
          <w:szCs w:val="24"/>
        </w:rPr>
      </w:pPr>
    </w:p>
    <w:p w:rsidR="002627ED" w:rsidRPr="002627ED" w:rsidRDefault="002627ED" w:rsidP="00226E28">
      <w:pPr>
        <w:rPr>
          <w:rFonts w:asciiTheme="majorHAnsi" w:eastAsiaTheme="majorEastAsia" w:hAnsiTheme="majorHAnsi" w:cstheme="majorBidi"/>
          <w:bCs/>
          <w:color w:val="000000" w:themeColor="text1"/>
          <w:sz w:val="24"/>
          <w:szCs w:val="24"/>
        </w:rPr>
      </w:pPr>
      <w:r>
        <w:rPr>
          <w:rFonts w:ascii="Berlin Sans FB Demi" w:hAnsi="Berlin Sans FB Demi"/>
          <w:color w:val="0070C0"/>
          <w:sz w:val="24"/>
          <w:szCs w:val="24"/>
        </w:rPr>
        <w:t>Effect:</w:t>
      </w:r>
      <w:r w:rsidR="00226E28">
        <w:rPr>
          <w:rFonts w:ascii="Berlin Sans FB Demi" w:hAnsi="Berlin Sans FB Demi"/>
          <w:color w:val="0070C0"/>
          <w:sz w:val="24"/>
          <w:szCs w:val="24"/>
        </w:rPr>
        <w:t xml:space="preserve"> </w:t>
      </w:r>
      <w:r w:rsidR="00226E28">
        <w:rPr>
          <w:rFonts w:asciiTheme="majorHAnsi" w:eastAsiaTheme="majorEastAsia" w:hAnsiTheme="majorHAnsi" w:cstheme="majorBidi"/>
          <w:bCs/>
          <w:color w:val="000000" w:themeColor="text1"/>
          <w:sz w:val="24"/>
          <w:szCs w:val="24"/>
        </w:rPr>
        <w:t>Provisions of Voluntary winding up removed from this section.</w:t>
      </w:r>
    </w:p>
    <w:p w:rsidR="002627ED" w:rsidRDefault="00817238" w:rsidP="00817238">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817238">
        <w:rPr>
          <w:rFonts w:ascii="Berlin Sans FB Demi" w:hAnsi="Berlin Sans FB Demi"/>
          <w:color w:val="7030A0"/>
          <w:sz w:val="24"/>
          <w:szCs w:val="24"/>
        </w:rPr>
        <w:t>357. Commencement of winding up by Tribunal</w:t>
      </w:r>
    </w:p>
    <w:tbl>
      <w:tblPr>
        <w:tblStyle w:val="LightGrid-Accent5"/>
        <w:tblW w:w="0" w:type="auto"/>
        <w:tblLook w:val="04A0"/>
      </w:tblPr>
      <w:tblGrid>
        <w:gridCol w:w="4698"/>
        <w:gridCol w:w="4878"/>
      </w:tblGrid>
      <w:tr w:rsidR="00817238" w:rsidTr="00817238">
        <w:trPr>
          <w:cnfStyle w:val="100000000000"/>
        </w:trPr>
        <w:tc>
          <w:tcPr>
            <w:cnfStyle w:val="001000000000"/>
            <w:tcW w:w="4698" w:type="dxa"/>
          </w:tcPr>
          <w:p w:rsidR="00817238" w:rsidRPr="00D87CD3" w:rsidRDefault="00817238" w:rsidP="0081723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817238" w:rsidRPr="00D87CD3" w:rsidRDefault="00817238" w:rsidP="0081723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817238" w:rsidRPr="002F2CF5" w:rsidTr="00817238">
        <w:trPr>
          <w:cnfStyle w:val="000000100000"/>
        </w:trPr>
        <w:tc>
          <w:tcPr>
            <w:cnfStyle w:val="001000000000"/>
            <w:tcW w:w="4698" w:type="dxa"/>
          </w:tcPr>
          <w:p w:rsidR="00817238" w:rsidRPr="00817238" w:rsidRDefault="00817238" w:rsidP="00817238">
            <w:pPr>
              <w:autoSpaceDE w:val="0"/>
              <w:autoSpaceDN w:val="0"/>
              <w:adjustRightInd w:val="0"/>
              <w:jc w:val="both"/>
              <w:rPr>
                <w:b w:val="0"/>
                <w:bCs w:val="0"/>
                <w:strike/>
                <w:sz w:val="24"/>
                <w:szCs w:val="24"/>
              </w:rPr>
            </w:pPr>
            <w:r w:rsidRPr="00817238">
              <w:rPr>
                <w:b w:val="0"/>
                <w:bCs w:val="0"/>
                <w:strike/>
                <w:sz w:val="24"/>
                <w:szCs w:val="24"/>
              </w:rPr>
              <w:t>(1) Where, before the presentation of a petition for the winding up of a company by</w:t>
            </w:r>
          </w:p>
          <w:p w:rsidR="00817238" w:rsidRPr="00817238" w:rsidRDefault="00817238" w:rsidP="00817238">
            <w:pPr>
              <w:autoSpaceDE w:val="0"/>
              <w:autoSpaceDN w:val="0"/>
              <w:adjustRightInd w:val="0"/>
              <w:jc w:val="both"/>
              <w:rPr>
                <w:b w:val="0"/>
                <w:bCs w:val="0"/>
                <w:strike/>
                <w:sz w:val="24"/>
                <w:szCs w:val="24"/>
              </w:rPr>
            </w:pPr>
            <w:r w:rsidRPr="00817238">
              <w:rPr>
                <w:b w:val="0"/>
                <w:bCs w:val="0"/>
                <w:strike/>
                <w:sz w:val="24"/>
                <w:szCs w:val="24"/>
              </w:rPr>
              <w:t>the Tribunal, a resolution has been passed by the company for voluntary winding up, the winding up of the company shall be deemed to have commenced at the time of the passing of the resolution, and unless the Tribunal, on proof of fraud or mistake, thinks fit to direct otherwise, all proceedings taken in the voluntary winding up shall be deemed to have been validly taken.</w:t>
            </w:r>
          </w:p>
          <w:p w:rsidR="00817238" w:rsidRPr="00817238" w:rsidRDefault="00817238" w:rsidP="00817238">
            <w:pPr>
              <w:autoSpaceDE w:val="0"/>
              <w:autoSpaceDN w:val="0"/>
              <w:adjustRightInd w:val="0"/>
              <w:jc w:val="both"/>
              <w:rPr>
                <w:b w:val="0"/>
                <w:bCs w:val="0"/>
                <w:sz w:val="24"/>
                <w:szCs w:val="24"/>
              </w:rPr>
            </w:pPr>
            <w:r w:rsidRPr="00817238">
              <w:rPr>
                <w:b w:val="0"/>
                <w:bCs w:val="0"/>
                <w:sz w:val="24"/>
                <w:szCs w:val="24"/>
              </w:rPr>
              <w:t>(2) In any other case, the winding up of a company by the Tribunal shall be deemed to</w:t>
            </w:r>
            <w:r>
              <w:rPr>
                <w:b w:val="0"/>
                <w:bCs w:val="0"/>
                <w:sz w:val="24"/>
                <w:szCs w:val="24"/>
              </w:rPr>
              <w:t xml:space="preserve"> </w:t>
            </w:r>
            <w:r w:rsidRPr="00817238">
              <w:rPr>
                <w:b w:val="0"/>
                <w:bCs w:val="0"/>
                <w:sz w:val="24"/>
                <w:szCs w:val="24"/>
              </w:rPr>
              <w:t>commence at the time of the presentation of the petition for the winding up.</w:t>
            </w:r>
          </w:p>
        </w:tc>
        <w:tc>
          <w:tcPr>
            <w:tcW w:w="4878" w:type="dxa"/>
          </w:tcPr>
          <w:p w:rsidR="00817238" w:rsidRPr="00817238" w:rsidRDefault="00817238" w:rsidP="00817238">
            <w:pPr>
              <w:autoSpaceDE w:val="0"/>
              <w:autoSpaceDN w:val="0"/>
              <w:adjustRightInd w:val="0"/>
              <w:cnfStyle w:val="000000100000"/>
              <w:rPr>
                <w:rFonts w:asciiTheme="majorHAnsi" w:eastAsiaTheme="majorEastAsia" w:hAnsiTheme="majorHAnsi" w:cstheme="majorBidi"/>
                <w:sz w:val="24"/>
                <w:szCs w:val="24"/>
              </w:rPr>
            </w:pPr>
            <w:r w:rsidRPr="00817238">
              <w:rPr>
                <w:rFonts w:asciiTheme="majorHAnsi" w:eastAsiaTheme="majorEastAsia" w:hAnsiTheme="majorHAnsi" w:cstheme="majorBidi"/>
                <w:sz w:val="24"/>
                <w:szCs w:val="24"/>
              </w:rPr>
              <w:t>The winding up of a company by the Tribunal under this Act shall be</w:t>
            </w:r>
            <w:r>
              <w:rPr>
                <w:rFonts w:asciiTheme="majorHAnsi" w:eastAsiaTheme="majorEastAsia" w:hAnsiTheme="majorHAnsi" w:cstheme="majorBidi"/>
                <w:sz w:val="24"/>
                <w:szCs w:val="24"/>
              </w:rPr>
              <w:t xml:space="preserve"> </w:t>
            </w:r>
            <w:r w:rsidRPr="00817238">
              <w:rPr>
                <w:rFonts w:asciiTheme="majorHAnsi" w:eastAsiaTheme="majorEastAsia" w:hAnsiTheme="majorHAnsi" w:cstheme="majorBidi"/>
                <w:sz w:val="24"/>
                <w:szCs w:val="24"/>
              </w:rPr>
              <w:t>deemed to commence at the time of the presentation of the petition for the winding</w:t>
            </w:r>
            <w:r>
              <w:rPr>
                <w:rFonts w:asciiTheme="majorHAnsi" w:eastAsiaTheme="majorEastAsia" w:hAnsiTheme="majorHAnsi" w:cstheme="majorBidi"/>
                <w:sz w:val="24"/>
                <w:szCs w:val="24"/>
              </w:rPr>
              <w:t xml:space="preserve"> </w:t>
            </w:r>
            <w:r w:rsidRPr="00817238">
              <w:rPr>
                <w:rFonts w:asciiTheme="majorHAnsi" w:eastAsiaTheme="majorEastAsia" w:hAnsiTheme="majorHAnsi" w:cstheme="majorBidi"/>
                <w:sz w:val="24"/>
                <w:szCs w:val="24"/>
              </w:rPr>
              <w:t>up."</w:t>
            </w:r>
          </w:p>
        </w:tc>
      </w:tr>
    </w:tbl>
    <w:p w:rsidR="008A6BB6" w:rsidRDefault="008A6BB6" w:rsidP="008A6BB6">
      <w:pPr>
        <w:rPr>
          <w:rFonts w:ascii="Berlin Sans FB Demi" w:hAnsi="Berlin Sans FB Demi"/>
          <w:color w:val="0070C0"/>
          <w:sz w:val="24"/>
          <w:szCs w:val="24"/>
        </w:rPr>
      </w:pPr>
    </w:p>
    <w:p w:rsidR="008A6BB6" w:rsidRPr="002627ED" w:rsidRDefault="008A6BB6" w:rsidP="008A6BB6">
      <w:pPr>
        <w:rPr>
          <w:rFonts w:asciiTheme="majorHAnsi" w:eastAsiaTheme="majorEastAsia" w:hAnsiTheme="majorHAnsi" w:cstheme="majorBidi"/>
          <w:bCs/>
          <w:color w:val="000000" w:themeColor="text1"/>
          <w:sz w:val="24"/>
          <w:szCs w:val="24"/>
        </w:rPr>
      </w:pPr>
      <w:r>
        <w:rPr>
          <w:rFonts w:ascii="Berlin Sans FB Demi" w:hAnsi="Berlin Sans FB Demi"/>
          <w:color w:val="0070C0"/>
          <w:sz w:val="24"/>
          <w:szCs w:val="24"/>
        </w:rPr>
        <w:t xml:space="preserve">Effect: </w:t>
      </w:r>
      <w:r>
        <w:rPr>
          <w:rFonts w:asciiTheme="majorHAnsi" w:eastAsiaTheme="majorEastAsia" w:hAnsiTheme="majorHAnsi" w:cstheme="majorBidi"/>
          <w:bCs/>
          <w:color w:val="000000" w:themeColor="text1"/>
          <w:sz w:val="24"/>
          <w:szCs w:val="24"/>
        </w:rPr>
        <w:t>Provisions of Voluntary winding up removed from this section.</w:t>
      </w:r>
    </w:p>
    <w:p w:rsidR="00817238" w:rsidRDefault="00EF390A" w:rsidP="00B50469">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Pr>
          <w:rFonts w:ascii="Berlin Sans FB Demi" w:hAnsi="Berlin Sans FB Demi"/>
          <w:color w:val="7030A0"/>
          <w:sz w:val="24"/>
          <w:szCs w:val="24"/>
        </w:rPr>
        <w:t xml:space="preserve">370 </w:t>
      </w:r>
      <w:r w:rsidR="006A1448">
        <w:rPr>
          <w:rFonts w:ascii="Berlin Sans FB Demi" w:hAnsi="Berlin Sans FB Demi"/>
          <w:color w:val="7030A0"/>
          <w:sz w:val="24"/>
          <w:szCs w:val="24"/>
        </w:rPr>
        <w:t xml:space="preserve">, 372 and </w:t>
      </w:r>
      <w:r w:rsidR="00B50469">
        <w:rPr>
          <w:rFonts w:ascii="Berlin Sans FB Demi" w:hAnsi="Berlin Sans FB Demi"/>
          <w:color w:val="7030A0"/>
          <w:sz w:val="24"/>
          <w:szCs w:val="24"/>
        </w:rPr>
        <w:t xml:space="preserve"> 424</w:t>
      </w:r>
      <w:r>
        <w:rPr>
          <w:rFonts w:ascii="Berlin Sans FB Demi" w:hAnsi="Berlin Sans FB Demi"/>
          <w:color w:val="7030A0"/>
          <w:sz w:val="24"/>
          <w:szCs w:val="24"/>
        </w:rPr>
        <w:t>:</w:t>
      </w:r>
    </w:p>
    <w:p w:rsidR="00EF390A" w:rsidRDefault="00EF390A" w:rsidP="006A1448">
      <w:pPr>
        <w:autoSpaceDE w:val="0"/>
        <w:autoSpaceDN w:val="0"/>
        <w:adjustRightInd w:val="0"/>
        <w:spacing w:after="0" w:line="240" w:lineRule="auto"/>
        <w:rPr>
          <w:rFonts w:asciiTheme="majorHAnsi" w:eastAsiaTheme="majorEastAsia" w:hAnsiTheme="majorHAnsi" w:cstheme="majorBidi"/>
          <w:bCs/>
          <w:color w:val="000000" w:themeColor="text1"/>
          <w:sz w:val="24"/>
          <w:szCs w:val="24"/>
        </w:rPr>
      </w:pPr>
      <w:r>
        <w:rPr>
          <w:rFonts w:asciiTheme="majorHAnsi" w:eastAsiaTheme="majorEastAsia" w:hAnsiTheme="majorHAnsi" w:cstheme="majorBidi"/>
          <w:bCs/>
          <w:color w:val="000000" w:themeColor="text1"/>
          <w:sz w:val="24"/>
          <w:szCs w:val="24"/>
        </w:rPr>
        <w:t xml:space="preserve">In </w:t>
      </w:r>
      <w:r w:rsidR="006A1448">
        <w:rPr>
          <w:rFonts w:asciiTheme="majorHAnsi" w:eastAsiaTheme="majorEastAsia" w:hAnsiTheme="majorHAnsi" w:cstheme="majorBidi"/>
          <w:bCs/>
          <w:color w:val="000000" w:themeColor="text1"/>
          <w:sz w:val="24"/>
          <w:szCs w:val="24"/>
        </w:rPr>
        <w:t>all three</w:t>
      </w:r>
      <w:r w:rsidR="003D51B6">
        <w:rPr>
          <w:rFonts w:asciiTheme="majorHAnsi" w:eastAsiaTheme="majorEastAsia" w:hAnsiTheme="majorHAnsi" w:cstheme="majorBidi"/>
          <w:bCs/>
          <w:color w:val="000000" w:themeColor="text1"/>
          <w:sz w:val="24"/>
          <w:szCs w:val="24"/>
        </w:rPr>
        <w:t xml:space="preserve"> sections wherever the word ‘</w:t>
      </w:r>
      <w:r w:rsidR="003D51B6" w:rsidRPr="00EF390A">
        <w:rPr>
          <w:rFonts w:asciiTheme="majorHAnsi" w:eastAsiaTheme="majorEastAsia" w:hAnsiTheme="majorHAnsi" w:cstheme="majorBidi"/>
          <w:bCs/>
          <w:color w:val="000000" w:themeColor="text1"/>
          <w:sz w:val="24"/>
          <w:szCs w:val="24"/>
        </w:rPr>
        <w:t>The provisions of this Act</w:t>
      </w:r>
      <w:r w:rsidR="003D51B6">
        <w:rPr>
          <w:rFonts w:asciiTheme="majorHAnsi" w:eastAsiaTheme="majorEastAsia" w:hAnsiTheme="majorHAnsi" w:cstheme="majorBidi"/>
          <w:bCs/>
          <w:color w:val="000000" w:themeColor="text1"/>
          <w:sz w:val="24"/>
          <w:szCs w:val="24"/>
        </w:rPr>
        <w:t>’</w:t>
      </w:r>
      <w:r w:rsidR="003D51B6" w:rsidRPr="00EF390A">
        <w:rPr>
          <w:rFonts w:asciiTheme="majorHAnsi" w:eastAsiaTheme="majorEastAsia" w:hAnsiTheme="majorHAnsi" w:cstheme="majorBidi"/>
          <w:bCs/>
          <w:color w:val="000000" w:themeColor="text1"/>
          <w:sz w:val="24"/>
          <w:szCs w:val="24"/>
        </w:rPr>
        <w:t xml:space="preserve">, </w:t>
      </w:r>
      <w:r w:rsidR="003D51B6">
        <w:rPr>
          <w:rFonts w:asciiTheme="majorHAnsi" w:eastAsiaTheme="majorEastAsia" w:hAnsiTheme="majorHAnsi" w:cstheme="majorBidi"/>
          <w:bCs/>
          <w:color w:val="000000" w:themeColor="text1"/>
          <w:sz w:val="24"/>
          <w:szCs w:val="24"/>
        </w:rPr>
        <w:t xml:space="preserve">is used add </w:t>
      </w:r>
      <w:r w:rsidR="003D51B6" w:rsidRPr="00EF390A">
        <w:rPr>
          <w:rFonts w:asciiTheme="majorHAnsi" w:eastAsiaTheme="majorEastAsia" w:hAnsiTheme="majorHAnsi" w:cstheme="majorBidi"/>
          <w:bCs/>
          <w:color w:val="000000" w:themeColor="text1"/>
          <w:sz w:val="24"/>
          <w:szCs w:val="24"/>
        </w:rPr>
        <w:t>“and</w:t>
      </w:r>
      <w:r w:rsidRPr="00EF390A">
        <w:rPr>
          <w:rFonts w:asciiTheme="majorHAnsi" w:eastAsiaTheme="majorEastAsia" w:hAnsiTheme="majorHAnsi" w:cstheme="majorBidi"/>
          <w:bCs/>
          <w:color w:val="000000" w:themeColor="text1"/>
          <w:sz w:val="24"/>
          <w:szCs w:val="24"/>
        </w:rPr>
        <w:t xml:space="preserve"> of the Insolvency and Bankruptcy Code, 2016, as the case may be," </w:t>
      </w:r>
      <w:r>
        <w:rPr>
          <w:rFonts w:asciiTheme="majorHAnsi" w:eastAsiaTheme="majorEastAsia" w:hAnsiTheme="majorHAnsi" w:cstheme="majorBidi"/>
          <w:bCs/>
          <w:color w:val="000000" w:themeColor="text1"/>
          <w:sz w:val="24"/>
          <w:szCs w:val="24"/>
        </w:rPr>
        <w:t>after that word.</w:t>
      </w:r>
    </w:p>
    <w:p w:rsidR="003D51B6" w:rsidRDefault="003D51B6" w:rsidP="00EF390A">
      <w:pPr>
        <w:autoSpaceDE w:val="0"/>
        <w:autoSpaceDN w:val="0"/>
        <w:adjustRightInd w:val="0"/>
        <w:spacing w:after="0" w:line="240" w:lineRule="auto"/>
        <w:rPr>
          <w:rFonts w:asciiTheme="majorHAnsi" w:eastAsiaTheme="majorEastAsia" w:hAnsiTheme="majorHAnsi" w:cstheme="majorBidi"/>
          <w:bCs/>
          <w:color w:val="000000" w:themeColor="text1"/>
          <w:sz w:val="24"/>
          <w:szCs w:val="24"/>
        </w:rPr>
      </w:pPr>
    </w:p>
    <w:p w:rsidR="003D51B6" w:rsidRDefault="00D8503D" w:rsidP="00D8503D">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D8503D">
        <w:rPr>
          <w:rFonts w:ascii="Berlin Sans FB Demi" w:hAnsi="Berlin Sans FB Demi"/>
          <w:color w:val="7030A0"/>
          <w:sz w:val="24"/>
          <w:szCs w:val="24"/>
        </w:rPr>
        <w:lastRenderedPageBreak/>
        <w:t>419. Benches of Tribunal.</w:t>
      </w:r>
    </w:p>
    <w:p w:rsidR="00D8503D" w:rsidRPr="00D8503D" w:rsidRDefault="00D8503D" w:rsidP="00D8503D">
      <w:pPr>
        <w:autoSpaceDE w:val="0"/>
        <w:autoSpaceDN w:val="0"/>
        <w:adjustRightInd w:val="0"/>
        <w:spacing w:after="0" w:line="240" w:lineRule="auto"/>
        <w:rPr>
          <w:rFonts w:asciiTheme="majorHAnsi" w:eastAsiaTheme="majorEastAsia" w:hAnsiTheme="majorHAnsi" w:cstheme="majorBidi"/>
          <w:bCs/>
          <w:color w:val="000000" w:themeColor="text1"/>
          <w:sz w:val="24"/>
          <w:szCs w:val="24"/>
        </w:rPr>
      </w:pPr>
      <w:r>
        <w:rPr>
          <w:rFonts w:asciiTheme="majorHAnsi" w:eastAsiaTheme="majorEastAsia" w:hAnsiTheme="majorHAnsi" w:cstheme="majorBidi"/>
          <w:bCs/>
          <w:color w:val="000000" w:themeColor="text1"/>
          <w:sz w:val="24"/>
          <w:szCs w:val="24"/>
        </w:rPr>
        <w:t>Section 419(4) Completely Substituted</w:t>
      </w:r>
      <w:r w:rsidRPr="00D8503D">
        <w:rPr>
          <w:rFonts w:asciiTheme="majorHAnsi" w:eastAsiaTheme="majorEastAsia" w:hAnsiTheme="majorHAnsi" w:cstheme="majorBidi"/>
          <w:bCs/>
          <w:color w:val="000000" w:themeColor="text1"/>
          <w:sz w:val="24"/>
          <w:szCs w:val="24"/>
        </w:rPr>
        <w:t>:—</w:t>
      </w:r>
    </w:p>
    <w:tbl>
      <w:tblPr>
        <w:tblStyle w:val="LightGrid-Accent5"/>
        <w:tblW w:w="0" w:type="auto"/>
        <w:tblLook w:val="04A0"/>
      </w:tblPr>
      <w:tblGrid>
        <w:gridCol w:w="4698"/>
        <w:gridCol w:w="4878"/>
      </w:tblGrid>
      <w:tr w:rsidR="00D8503D" w:rsidTr="003F3D58">
        <w:trPr>
          <w:cnfStyle w:val="100000000000"/>
        </w:trPr>
        <w:tc>
          <w:tcPr>
            <w:cnfStyle w:val="001000000000"/>
            <w:tcW w:w="4698" w:type="dxa"/>
          </w:tcPr>
          <w:p w:rsidR="00D8503D" w:rsidRPr="00D87CD3" w:rsidRDefault="00D8503D" w:rsidP="003F3D5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D8503D" w:rsidRPr="00D87CD3" w:rsidRDefault="00D8503D" w:rsidP="003F3D5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D8503D" w:rsidRPr="002F2CF5" w:rsidTr="003F3D58">
        <w:trPr>
          <w:cnfStyle w:val="000000100000"/>
        </w:trPr>
        <w:tc>
          <w:tcPr>
            <w:cnfStyle w:val="001000000000"/>
            <w:tcW w:w="4698" w:type="dxa"/>
          </w:tcPr>
          <w:p w:rsidR="00D8503D" w:rsidRPr="00D8503D" w:rsidRDefault="00D8503D" w:rsidP="00D8503D">
            <w:pPr>
              <w:autoSpaceDE w:val="0"/>
              <w:autoSpaceDN w:val="0"/>
              <w:adjustRightInd w:val="0"/>
              <w:jc w:val="both"/>
              <w:rPr>
                <w:b w:val="0"/>
                <w:bCs w:val="0"/>
                <w:strike/>
                <w:sz w:val="24"/>
                <w:szCs w:val="24"/>
              </w:rPr>
            </w:pPr>
            <w:r w:rsidRPr="00D8503D">
              <w:rPr>
                <w:b w:val="0"/>
                <w:bCs w:val="0"/>
                <w:strike/>
                <w:sz w:val="24"/>
                <w:szCs w:val="24"/>
              </w:rPr>
              <w:t>The President shall, for the disposal of any case relating to rehabilitation, restructuring, reviving [omitted]34, of companies, constitute one or more Special Benches consisting of three or more Members, majority necessarily being of Judicial Members</w:t>
            </w:r>
          </w:p>
        </w:tc>
        <w:tc>
          <w:tcPr>
            <w:tcW w:w="4878" w:type="dxa"/>
          </w:tcPr>
          <w:p w:rsidR="00D8503D" w:rsidRPr="00817238" w:rsidRDefault="00D8503D" w:rsidP="00D8503D">
            <w:pPr>
              <w:autoSpaceDE w:val="0"/>
              <w:autoSpaceDN w:val="0"/>
              <w:adjustRightInd w:val="0"/>
              <w:jc w:val="both"/>
              <w:cnfStyle w:val="000000100000"/>
              <w:rPr>
                <w:rFonts w:asciiTheme="majorHAnsi" w:eastAsiaTheme="majorEastAsia" w:hAnsiTheme="majorHAnsi" w:cstheme="majorBidi"/>
                <w:sz w:val="24"/>
                <w:szCs w:val="24"/>
              </w:rPr>
            </w:pPr>
            <w:r w:rsidRPr="00D8503D">
              <w:rPr>
                <w:rFonts w:asciiTheme="majorHAnsi" w:hAnsiTheme="majorHAnsi" w:cstheme="majorBidi"/>
                <w:sz w:val="24"/>
                <w:szCs w:val="24"/>
              </w:rPr>
              <w:t>The Central Government shall, by notification, establish such number of</w:t>
            </w:r>
            <w:r>
              <w:rPr>
                <w:rFonts w:asciiTheme="majorHAnsi" w:hAnsiTheme="majorHAnsi" w:cstheme="majorBidi"/>
                <w:sz w:val="24"/>
                <w:szCs w:val="24"/>
              </w:rPr>
              <w:t xml:space="preserve"> </w:t>
            </w:r>
            <w:r w:rsidRPr="00D8503D">
              <w:rPr>
                <w:rFonts w:asciiTheme="majorHAnsi" w:hAnsiTheme="majorHAnsi" w:cstheme="majorBidi"/>
                <w:sz w:val="24"/>
                <w:szCs w:val="24"/>
              </w:rPr>
              <w:t>benches of the Tribunal, as it may consider necessary, to exercise the jurisdiction,</w:t>
            </w:r>
            <w:r>
              <w:rPr>
                <w:rFonts w:asciiTheme="majorHAnsi" w:hAnsiTheme="majorHAnsi" w:cstheme="majorBidi"/>
                <w:sz w:val="24"/>
                <w:szCs w:val="24"/>
              </w:rPr>
              <w:t xml:space="preserve"> </w:t>
            </w:r>
            <w:r w:rsidRPr="00D8503D">
              <w:rPr>
                <w:rFonts w:asciiTheme="majorHAnsi" w:hAnsiTheme="majorHAnsi" w:cstheme="majorBidi"/>
                <w:sz w:val="24"/>
                <w:szCs w:val="24"/>
              </w:rPr>
              <w:t>powers and authority of the Adjudicating Authority conferred on such Tribunal by or</w:t>
            </w:r>
            <w:r>
              <w:rPr>
                <w:rFonts w:asciiTheme="majorHAnsi" w:hAnsiTheme="majorHAnsi" w:cstheme="majorBidi"/>
                <w:sz w:val="24"/>
                <w:szCs w:val="24"/>
              </w:rPr>
              <w:t xml:space="preserve"> </w:t>
            </w:r>
            <w:r w:rsidRPr="00D8503D">
              <w:rPr>
                <w:rFonts w:asciiTheme="majorHAnsi" w:hAnsiTheme="majorHAnsi" w:cstheme="majorBidi"/>
                <w:sz w:val="24"/>
                <w:szCs w:val="24"/>
              </w:rPr>
              <w:t>under Part II of the Insolvency and Bankruptcy Code, 2016</w:t>
            </w:r>
          </w:p>
        </w:tc>
      </w:tr>
    </w:tbl>
    <w:p w:rsidR="00B50469" w:rsidRDefault="00B50469" w:rsidP="00B50469">
      <w:pPr>
        <w:pStyle w:val="ListParagraph"/>
        <w:autoSpaceDE w:val="0"/>
        <w:autoSpaceDN w:val="0"/>
        <w:adjustRightInd w:val="0"/>
        <w:spacing w:after="0"/>
        <w:ind w:left="-90"/>
        <w:jc w:val="both"/>
        <w:rPr>
          <w:rFonts w:ascii="Berlin Sans FB Demi" w:hAnsi="Berlin Sans FB Demi"/>
          <w:color w:val="7030A0"/>
          <w:sz w:val="24"/>
          <w:szCs w:val="24"/>
        </w:rPr>
      </w:pPr>
    </w:p>
    <w:p w:rsidR="00D8503D" w:rsidRDefault="00B50469" w:rsidP="00B50469">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B50469">
        <w:rPr>
          <w:rFonts w:ascii="Berlin Sans FB Demi" w:hAnsi="Berlin Sans FB Demi"/>
          <w:color w:val="7030A0"/>
          <w:sz w:val="24"/>
          <w:szCs w:val="24"/>
        </w:rPr>
        <w:t>429. Power to seek assistance of Chief Metropolitan</w:t>
      </w:r>
      <w:r>
        <w:rPr>
          <w:rFonts w:ascii="Berlin Sans FB Demi" w:hAnsi="Berlin Sans FB Demi"/>
          <w:color w:val="7030A0"/>
          <w:sz w:val="24"/>
          <w:szCs w:val="24"/>
        </w:rPr>
        <w:t xml:space="preserve"> </w:t>
      </w:r>
      <w:r w:rsidRPr="00B50469">
        <w:rPr>
          <w:rFonts w:ascii="Berlin Sans FB Demi" w:hAnsi="Berlin Sans FB Demi"/>
          <w:color w:val="7030A0"/>
          <w:sz w:val="24"/>
          <w:szCs w:val="24"/>
        </w:rPr>
        <w:t>Magistrate, etc.</w:t>
      </w:r>
    </w:p>
    <w:p w:rsidR="00B50469" w:rsidRPr="00B50469" w:rsidRDefault="00B50469" w:rsidP="00B50469">
      <w:pPr>
        <w:autoSpaceDE w:val="0"/>
        <w:autoSpaceDN w:val="0"/>
        <w:adjustRightInd w:val="0"/>
        <w:spacing w:after="0" w:line="240" w:lineRule="auto"/>
        <w:rPr>
          <w:rFonts w:asciiTheme="majorHAnsi" w:eastAsiaTheme="majorEastAsia" w:hAnsiTheme="majorHAnsi" w:cstheme="majorBidi"/>
          <w:bCs/>
          <w:color w:val="000000" w:themeColor="text1"/>
          <w:sz w:val="24"/>
          <w:szCs w:val="24"/>
        </w:rPr>
      </w:pPr>
      <w:r w:rsidRPr="00B50469">
        <w:rPr>
          <w:rFonts w:asciiTheme="majorHAnsi" w:eastAsiaTheme="majorEastAsia" w:hAnsiTheme="majorHAnsi" w:cstheme="majorBidi"/>
          <w:bCs/>
          <w:color w:val="000000" w:themeColor="text1"/>
          <w:sz w:val="24"/>
          <w:szCs w:val="24"/>
        </w:rPr>
        <w:t>Section 4</w:t>
      </w:r>
      <w:r>
        <w:rPr>
          <w:rFonts w:asciiTheme="majorHAnsi" w:eastAsiaTheme="majorEastAsia" w:hAnsiTheme="majorHAnsi" w:cstheme="majorBidi"/>
          <w:bCs/>
          <w:color w:val="000000" w:themeColor="text1"/>
          <w:sz w:val="24"/>
          <w:szCs w:val="24"/>
        </w:rPr>
        <w:t>2</w:t>
      </w:r>
      <w:r w:rsidRPr="00B50469">
        <w:rPr>
          <w:rFonts w:asciiTheme="majorHAnsi" w:eastAsiaTheme="majorEastAsia" w:hAnsiTheme="majorHAnsi" w:cstheme="majorBidi"/>
          <w:bCs/>
          <w:color w:val="000000" w:themeColor="text1"/>
          <w:sz w:val="24"/>
          <w:szCs w:val="24"/>
        </w:rPr>
        <w:t>9(4) Completely Substituted:—</w:t>
      </w:r>
    </w:p>
    <w:p w:rsidR="00B50469" w:rsidRDefault="00B50469" w:rsidP="00B50469">
      <w:pPr>
        <w:pStyle w:val="ListParagraph"/>
        <w:autoSpaceDE w:val="0"/>
        <w:autoSpaceDN w:val="0"/>
        <w:adjustRightInd w:val="0"/>
        <w:spacing w:after="0"/>
        <w:ind w:left="-90"/>
        <w:jc w:val="both"/>
        <w:rPr>
          <w:rFonts w:ascii="Berlin Sans FB Demi" w:hAnsi="Berlin Sans FB Demi"/>
          <w:color w:val="7030A0"/>
          <w:sz w:val="24"/>
          <w:szCs w:val="24"/>
        </w:rPr>
      </w:pPr>
    </w:p>
    <w:tbl>
      <w:tblPr>
        <w:tblStyle w:val="LightGrid-Accent5"/>
        <w:tblW w:w="0" w:type="auto"/>
        <w:tblLook w:val="04A0"/>
      </w:tblPr>
      <w:tblGrid>
        <w:gridCol w:w="4698"/>
        <w:gridCol w:w="4878"/>
      </w:tblGrid>
      <w:tr w:rsidR="00B50469" w:rsidTr="003F3D58">
        <w:trPr>
          <w:cnfStyle w:val="100000000000"/>
        </w:trPr>
        <w:tc>
          <w:tcPr>
            <w:cnfStyle w:val="001000000000"/>
            <w:tcW w:w="4698" w:type="dxa"/>
          </w:tcPr>
          <w:p w:rsidR="00B50469" w:rsidRPr="00D87CD3" w:rsidRDefault="00B50469" w:rsidP="003F3D5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B50469" w:rsidRPr="00D87CD3" w:rsidRDefault="00B50469" w:rsidP="003F3D5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B50469" w:rsidRPr="002F2CF5" w:rsidTr="003F3D58">
        <w:trPr>
          <w:cnfStyle w:val="000000100000"/>
        </w:trPr>
        <w:tc>
          <w:tcPr>
            <w:cnfStyle w:val="001000000000"/>
            <w:tcW w:w="4698" w:type="dxa"/>
          </w:tcPr>
          <w:p w:rsidR="00B50469" w:rsidRPr="00B50469" w:rsidRDefault="00B50469" w:rsidP="00B50469">
            <w:pPr>
              <w:autoSpaceDE w:val="0"/>
              <w:autoSpaceDN w:val="0"/>
              <w:adjustRightInd w:val="0"/>
              <w:jc w:val="both"/>
              <w:rPr>
                <w:b w:val="0"/>
                <w:bCs w:val="0"/>
                <w:strike/>
                <w:sz w:val="24"/>
                <w:szCs w:val="24"/>
              </w:rPr>
            </w:pPr>
            <w:r w:rsidRPr="00B50469">
              <w:rPr>
                <w:b w:val="0"/>
                <w:bCs w:val="0"/>
                <w:strike/>
                <w:sz w:val="24"/>
                <w:szCs w:val="24"/>
              </w:rPr>
              <w:t>429. (1) The Tribunal may, in any proceeding relating to a sick company or winding up of any other company, in order to take into custody or under its control all property, books of account or other documents, request, in writing, the Chief Metropolitan Magistrate, Chief Judicial Magistrate or the District Collector within whose jurisdiction any such property, books of account or other documents of such sick or other company, are situate or found, to take possession thereof, and the Chief Metropolitan Magistrate, Chief Judicial Magistrate or the District Collector, as the case may be, shall, on such request being made to him,—</w:t>
            </w:r>
          </w:p>
          <w:p w:rsidR="00B50469" w:rsidRPr="00B50469" w:rsidRDefault="00B50469" w:rsidP="00B50469">
            <w:pPr>
              <w:autoSpaceDE w:val="0"/>
              <w:autoSpaceDN w:val="0"/>
              <w:adjustRightInd w:val="0"/>
              <w:jc w:val="both"/>
              <w:rPr>
                <w:b w:val="0"/>
                <w:bCs w:val="0"/>
                <w:sz w:val="24"/>
                <w:szCs w:val="24"/>
              </w:rPr>
            </w:pPr>
            <w:r w:rsidRPr="00B50469">
              <w:rPr>
                <w:b w:val="0"/>
                <w:bCs w:val="0"/>
                <w:sz w:val="24"/>
                <w:szCs w:val="24"/>
              </w:rPr>
              <w:t>(a) take possession of such property, books of account or other documents; and</w:t>
            </w:r>
          </w:p>
          <w:p w:rsidR="00B50469" w:rsidRPr="00B50469" w:rsidRDefault="00B50469" w:rsidP="00B50469">
            <w:pPr>
              <w:autoSpaceDE w:val="0"/>
              <w:autoSpaceDN w:val="0"/>
              <w:adjustRightInd w:val="0"/>
              <w:jc w:val="both"/>
              <w:rPr>
                <w:b w:val="0"/>
                <w:bCs w:val="0"/>
                <w:sz w:val="24"/>
                <w:szCs w:val="24"/>
              </w:rPr>
            </w:pPr>
            <w:r w:rsidRPr="00B50469">
              <w:rPr>
                <w:b w:val="0"/>
                <w:bCs w:val="0"/>
                <w:sz w:val="24"/>
                <w:szCs w:val="24"/>
              </w:rPr>
              <w:t xml:space="preserve">(b) </w:t>
            </w:r>
            <w:proofErr w:type="gramStart"/>
            <w:r w:rsidRPr="00B50469">
              <w:rPr>
                <w:b w:val="0"/>
                <w:bCs w:val="0"/>
                <w:sz w:val="24"/>
                <w:szCs w:val="24"/>
              </w:rPr>
              <w:t>cause</w:t>
            </w:r>
            <w:proofErr w:type="gramEnd"/>
            <w:r w:rsidRPr="00B50469">
              <w:rPr>
                <w:b w:val="0"/>
                <w:bCs w:val="0"/>
                <w:sz w:val="24"/>
                <w:szCs w:val="24"/>
              </w:rPr>
              <w:t xml:space="preserve"> the same to be entrusted to the Tribunal or other person </w:t>
            </w:r>
            <w:proofErr w:type="spellStart"/>
            <w:r w:rsidRPr="00B50469">
              <w:rPr>
                <w:b w:val="0"/>
                <w:bCs w:val="0"/>
                <w:sz w:val="24"/>
                <w:szCs w:val="24"/>
              </w:rPr>
              <w:t>authorised</w:t>
            </w:r>
            <w:proofErr w:type="spellEnd"/>
            <w:r w:rsidRPr="00B50469">
              <w:rPr>
                <w:b w:val="0"/>
                <w:bCs w:val="0"/>
                <w:sz w:val="24"/>
                <w:szCs w:val="24"/>
              </w:rPr>
              <w:t xml:space="preserve"> by it.</w:t>
            </w:r>
          </w:p>
        </w:tc>
        <w:tc>
          <w:tcPr>
            <w:tcW w:w="4878" w:type="dxa"/>
          </w:tcPr>
          <w:p w:rsidR="00B50469" w:rsidRPr="00B50469" w:rsidRDefault="00B50469" w:rsidP="00B50469">
            <w:pPr>
              <w:autoSpaceDE w:val="0"/>
              <w:autoSpaceDN w:val="0"/>
              <w:adjustRightInd w:val="0"/>
              <w:jc w:val="both"/>
              <w:cnfStyle w:val="000000100000"/>
              <w:rPr>
                <w:rFonts w:asciiTheme="majorHAnsi" w:hAnsiTheme="majorHAnsi" w:cstheme="majorBidi"/>
                <w:sz w:val="24"/>
                <w:szCs w:val="24"/>
              </w:rPr>
            </w:pPr>
            <w:r w:rsidRPr="00B50469">
              <w:rPr>
                <w:rFonts w:asciiTheme="majorHAnsi" w:hAnsiTheme="majorHAnsi" w:cstheme="majorBidi"/>
                <w:sz w:val="24"/>
                <w:szCs w:val="24"/>
              </w:rPr>
              <w:t>"(1) The Tribunal may, in any proceedings for winding up of a company under</w:t>
            </w:r>
            <w:r>
              <w:rPr>
                <w:rFonts w:asciiTheme="majorHAnsi" w:hAnsiTheme="majorHAnsi" w:cstheme="majorBidi"/>
                <w:sz w:val="24"/>
                <w:szCs w:val="24"/>
              </w:rPr>
              <w:t xml:space="preserve"> </w:t>
            </w:r>
            <w:r w:rsidRPr="00B50469">
              <w:rPr>
                <w:rFonts w:asciiTheme="majorHAnsi" w:hAnsiTheme="majorHAnsi" w:cstheme="majorBidi"/>
                <w:sz w:val="24"/>
                <w:szCs w:val="24"/>
              </w:rPr>
              <w:t>this Act or in any proceedings under the Insolvency and Bankruptcy Code, 2016, in</w:t>
            </w:r>
            <w:r>
              <w:rPr>
                <w:rFonts w:asciiTheme="majorHAnsi" w:hAnsiTheme="majorHAnsi" w:cstheme="majorBidi"/>
                <w:sz w:val="24"/>
                <w:szCs w:val="24"/>
              </w:rPr>
              <w:t xml:space="preserve"> </w:t>
            </w:r>
            <w:r w:rsidRPr="00B50469">
              <w:rPr>
                <w:rFonts w:asciiTheme="majorHAnsi" w:hAnsiTheme="majorHAnsi" w:cstheme="majorBidi"/>
                <w:sz w:val="24"/>
                <w:szCs w:val="24"/>
              </w:rPr>
              <w:t>order to take into custody or under its control all property, books of account or other</w:t>
            </w:r>
            <w:r>
              <w:rPr>
                <w:rFonts w:asciiTheme="majorHAnsi" w:hAnsiTheme="majorHAnsi" w:cstheme="majorBidi"/>
                <w:sz w:val="24"/>
                <w:szCs w:val="24"/>
              </w:rPr>
              <w:t xml:space="preserve"> </w:t>
            </w:r>
            <w:r w:rsidRPr="00B50469">
              <w:rPr>
                <w:rFonts w:asciiTheme="majorHAnsi" w:hAnsiTheme="majorHAnsi" w:cstheme="majorBidi"/>
                <w:sz w:val="24"/>
                <w:szCs w:val="24"/>
              </w:rPr>
              <w:t>documents, request, in writing, the Chief Metropolitan Magistrate, Chief Judicial</w:t>
            </w:r>
            <w:r>
              <w:rPr>
                <w:rFonts w:asciiTheme="majorHAnsi" w:hAnsiTheme="majorHAnsi" w:cstheme="majorBidi"/>
                <w:sz w:val="24"/>
                <w:szCs w:val="24"/>
              </w:rPr>
              <w:t xml:space="preserve"> </w:t>
            </w:r>
            <w:r w:rsidRPr="00B50469">
              <w:rPr>
                <w:rFonts w:asciiTheme="majorHAnsi" w:hAnsiTheme="majorHAnsi" w:cstheme="majorBidi"/>
                <w:sz w:val="24"/>
                <w:szCs w:val="24"/>
              </w:rPr>
              <w:t>Magistrate or the District Collector within whose jurisdiction any such property, books</w:t>
            </w:r>
            <w:r>
              <w:rPr>
                <w:rFonts w:asciiTheme="majorHAnsi" w:hAnsiTheme="majorHAnsi" w:cstheme="majorBidi"/>
                <w:sz w:val="24"/>
                <w:szCs w:val="24"/>
              </w:rPr>
              <w:t xml:space="preserve"> </w:t>
            </w:r>
            <w:r w:rsidRPr="00B50469">
              <w:rPr>
                <w:rFonts w:asciiTheme="majorHAnsi" w:hAnsiTheme="majorHAnsi" w:cstheme="majorBidi"/>
                <w:sz w:val="24"/>
                <w:szCs w:val="24"/>
              </w:rPr>
              <w:t>of account or other documents of such company under this Act or of corporate persons</w:t>
            </w:r>
            <w:r>
              <w:rPr>
                <w:rFonts w:asciiTheme="majorHAnsi" w:hAnsiTheme="majorHAnsi" w:cstheme="majorBidi"/>
                <w:sz w:val="24"/>
                <w:szCs w:val="24"/>
              </w:rPr>
              <w:t xml:space="preserve"> </w:t>
            </w:r>
            <w:r w:rsidRPr="00B50469">
              <w:rPr>
                <w:rFonts w:asciiTheme="majorHAnsi" w:hAnsiTheme="majorHAnsi" w:cstheme="majorBidi"/>
                <w:sz w:val="24"/>
                <w:szCs w:val="24"/>
              </w:rPr>
              <w:t>under the said Code, are situated or found, to take possession thereof, and the Chief</w:t>
            </w:r>
            <w:r>
              <w:rPr>
                <w:rFonts w:asciiTheme="majorHAnsi" w:hAnsiTheme="majorHAnsi" w:cstheme="majorBidi"/>
                <w:sz w:val="24"/>
                <w:szCs w:val="24"/>
              </w:rPr>
              <w:t xml:space="preserve"> </w:t>
            </w:r>
            <w:r w:rsidRPr="00B50469">
              <w:rPr>
                <w:rFonts w:asciiTheme="majorHAnsi" w:hAnsiTheme="majorHAnsi" w:cstheme="majorBidi"/>
                <w:sz w:val="24"/>
                <w:szCs w:val="24"/>
              </w:rPr>
              <w:t>Metropolitan Magistrate, Chief Judicial Magistrate or the District Collector, as the</w:t>
            </w:r>
            <w:r>
              <w:rPr>
                <w:rFonts w:asciiTheme="majorHAnsi" w:hAnsiTheme="majorHAnsi" w:cstheme="majorBidi"/>
                <w:sz w:val="24"/>
                <w:szCs w:val="24"/>
              </w:rPr>
              <w:t xml:space="preserve"> </w:t>
            </w:r>
            <w:r w:rsidRPr="00B50469">
              <w:rPr>
                <w:rFonts w:asciiTheme="majorHAnsi" w:hAnsiTheme="majorHAnsi" w:cstheme="majorBidi"/>
                <w:sz w:val="24"/>
                <w:szCs w:val="24"/>
              </w:rPr>
              <w:t>case may be, shall, on such request being made to him,—</w:t>
            </w:r>
          </w:p>
          <w:p w:rsidR="00B50469" w:rsidRPr="00B50469" w:rsidRDefault="00B50469" w:rsidP="00B50469">
            <w:pPr>
              <w:autoSpaceDE w:val="0"/>
              <w:autoSpaceDN w:val="0"/>
              <w:adjustRightInd w:val="0"/>
              <w:jc w:val="both"/>
              <w:cnfStyle w:val="000000100000"/>
              <w:rPr>
                <w:rFonts w:asciiTheme="majorHAnsi" w:hAnsiTheme="majorHAnsi" w:cstheme="majorBidi"/>
                <w:sz w:val="24"/>
                <w:szCs w:val="24"/>
              </w:rPr>
            </w:pPr>
            <w:r w:rsidRPr="00B50469">
              <w:rPr>
                <w:rFonts w:asciiTheme="majorHAnsi" w:hAnsiTheme="majorHAnsi" w:cstheme="majorBidi"/>
                <w:sz w:val="24"/>
                <w:szCs w:val="24"/>
              </w:rPr>
              <w:t>(a) take possession of such property, books of account or other documents; and</w:t>
            </w:r>
          </w:p>
          <w:p w:rsidR="00B50469" w:rsidRPr="00B50469" w:rsidRDefault="00B50469" w:rsidP="00DC02C2">
            <w:pPr>
              <w:autoSpaceDE w:val="0"/>
              <w:autoSpaceDN w:val="0"/>
              <w:adjustRightInd w:val="0"/>
              <w:jc w:val="both"/>
              <w:cnfStyle w:val="000000100000"/>
              <w:rPr>
                <w:rFonts w:asciiTheme="majorHAnsi" w:eastAsiaTheme="majorEastAsia" w:hAnsiTheme="majorHAnsi" w:cstheme="majorBidi"/>
                <w:sz w:val="24"/>
                <w:szCs w:val="24"/>
              </w:rPr>
            </w:pPr>
            <w:r w:rsidRPr="00B50469">
              <w:rPr>
                <w:rFonts w:asciiTheme="majorHAnsi" w:hAnsiTheme="majorHAnsi" w:cstheme="majorBidi"/>
                <w:sz w:val="24"/>
                <w:szCs w:val="24"/>
              </w:rPr>
              <w:t xml:space="preserve">(b) </w:t>
            </w:r>
            <w:proofErr w:type="gramStart"/>
            <w:r w:rsidRPr="00B50469">
              <w:rPr>
                <w:rFonts w:asciiTheme="majorHAnsi" w:hAnsiTheme="majorHAnsi" w:cstheme="majorBidi"/>
                <w:sz w:val="24"/>
                <w:szCs w:val="24"/>
              </w:rPr>
              <w:t>cause</w:t>
            </w:r>
            <w:proofErr w:type="gramEnd"/>
            <w:r w:rsidRPr="00B50469">
              <w:rPr>
                <w:rFonts w:asciiTheme="majorHAnsi" w:hAnsiTheme="majorHAnsi" w:cstheme="majorBidi"/>
                <w:sz w:val="24"/>
                <w:szCs w:val="24"/>
              </w:rPr>
              <w:t xml:space="preserve"> the same to be entrusted to the Tribunal or other persons </w:t>
            </w:r>
            <w:r w:rsidR="004A33C0" w:rsidRPr="00B50469">
              <w:rPr>
                <w:rFonts w:asciiTheme="majorHAnsi" w:hAnsiTheme="majorHAnsi" w:cstheme="majorBidi"/>
                <w:sz w:val="24"/>
                <w:szCs w:val="24"/>
              </w:rPr>
              <w:t>authorized</w:t>
            </w:r>
            <w:r w:rsidR="00DC02C2">
              <w:rPr>
                <w:rFonts w:asciiTheme="majorHAnsi" w:hAnsiTheme="majorHAnsi" w:cstheme="majorBidi"/>
                <w:sz w:val="24"/>
                <w:szCs w:val="24"/>
              </w:rPr>
              <w:t xml:space="preserve"> </w:t>
            </w:r>
            <w:r w:rsidRPr="00B50469">
              <w:rPr>
                <w:rFonts w:asciiTheme="majorHAnsi" w:hAnsiTheme="majorHAnsi" w:cstheme="majorBidi"/>
                <w:sz w:val="24"/>
                <w:szCs w:val="24"/>
              </w:rPr>
              <w:t>by it.".</w:t>
            </w:r>
          </w:p>
        </w:tc>
      </w:tr>
    </w:tbl>
    <w:p w:rsidR="00DC02C2" w:rsidRDefault="00DC02C2" w:rsidP="00DC02C2">
      <w:pPr>
        <w:pStyle w:val="ListParagraph"/>
        <w:autoSpaceDE w:val="0"/>
        <w:autoSpaceDN w:val="0"/>
        <w:adjustRightInd w:val="0"/>
        <w:spacing w:after="0"/>
        <w:ind w:left="-90"/>
        <w:jc w:val="both"/>
        <w:rPr>
          <w:rFonts w:ascii="Berlin Sans FB Demi" w:hAnsi="Berlin Sans FB Demi"/>
          <w:color w:val="7030A0"/>
          <w:sz w:val="24"/>
          <w:szCs w:val="24"/>
        </w:rPr>
      </w:pPr>
    </w:p>
    <w:p w:rsidR="00F47A4D" w:rsidRPr="00F47A4D" w:rsidRDefault="00F47A4D" w:rsidP="00F47A4D">
      <w:pPr>
        <w:autoSpaceDE w:val="0"/>
        <w:autoSpaceDN w:val="0"/>
        <w:adjustRightInd w:val="0"/>
        <w:spacing w:after="0" w:line="240" w:lineRule="auto"/>
        <w:jc w:val="both"/>
        <w:rPr>
          <w:rFonts w:asciiTheme="majorHAnsi" w:hAnsiTheme="majorHAnsi" w:cstheme="majorBidi"/>
          <w:sz w:val="24"/>
          <w:szCs w:val="24"/>
        </w:rPr>
      </w:pPr>
      <w:r>
        <w:rPr>
          <w:rFonts w:ascii="Berlin Sans FB Demi" w:hAnsi="Berlin Sans FB Demi"/>
          <w:color w:val="0070C0"/>
          <w:sz w:val="24"/>
          <w:szCs w:val="24"/>
        </w:rPr>
        <w:t>Effect</w:t>
      </w:r>
      <w:r>
        <w:rPr>
          <w:rFonts w:asciiTheme="majorHAnsi" w:eastAsiaTheme="majorEastAsia" w:hAnsiTheme="majorHAnsi" w:cstheme="majorBidi"/>
          <w:bCs/>
          <w:color w:val="000000" w:themeColor="text1"/>
          <w:sz w:val="24"/>
          <w:szCs w:val="24"/>
        </w:rPr>
        <w:t xml:space="preserve"> ‘</w:t>
      </w:r>
      <w:r w:rsidRPr="00F47A4D">
        <w:rPr>
          <w:rFonts w:asciiTheme="majorHAnsi" w:hAnsiTheme="majorHAnsi" w:cstheme="majorBidi"/>
          <w:sz w:val="24"/>
          <w:szCs w:val="24"/>
        </w:rPr>
        <w:t>The Tribunal may, in any proceeding relating to a sick company or winding up of any other company</w:t>
      </w:r>
      <w:r>
        <w:rPr>
          <w:rFonts w:asciiTheme="majorHAnsi" w:hAnsiTheme="majorHAnsi" w:cstheme="majorBidi"/>
          <w:sz w:val="24"/>
          <w:szCs w:val="24"/>
        </w:rPr>
        <w:t>’</w:t>
      </w:r>
      <w:r w:rsidRPr="00F47A4D">
        <w:rPr>
          <w:rFonts w:asciiTheme="majorHAnsi" w:hAnsiTheme="majorHAnsi" w:cstheme="majorBidi"/>
          <w:sz w:val="24"/>
          <w:szCs w:val="24"/>
        </w:rPr>
        <w:t xml:space="preserve"> </w:t>
      </w:r>
      <w:r w:rsidRPr="00F47A4D">
        <w:rPr>
          <w:rFonts w:asciiTheme="majorHAnsi" w:hAnsiTheme="majorHAnsi" w:cstheme="majorBidi"/>
          <w:b/>
          <w:bCs/>
          <w:sz w:val="24"/>
          <w:szCs w:val="24"/>
          <w:u w:val="single"/>
        </w:rPr>
        <w:t>substituted with</w:t>
      </w:r>
      <w:r w:rsidRPr="00F47A4D">
        <w:rPr>
          <w:rFonts w:asciiTheme="majorHAnsi" w:hAnsiTheme="majorHAnsi" w:cstheme="majorBidi"/>
          <w:sz w:val="24"/>
          <w:szCs w:val="24"/>
        </w:rPr>
        <w:t xml:space="preserve"> </w:t>
      </w:r>
      <w:r>
        <w:rPr>
          <w:rFonts w:asciiTheme="majorHAnsi" w:hAnsiTheme="majorHAnsi" w:cstheme="majorBidi"/>
          <w:sz w:val="24"/>
          <w:szCs w:val="24"/>
        </w:rPr>
        <w:t>‘</w:t>
      </w:r>
      <w:r w:rsidRPr="00B50469">
        <w:rPr>
          <w:rFonts w:asciiTheme="majorHAnsi" w:hAnsiTheme="majorHAnsi" w:cstheme="majorBidi"/>
          <w:sz w:val="24"/>
          <w:szCs w:val="24"/>
        </w:rPr>
        <w:t>The Tribunal may, in any proceedings for winding up of a company under</w:t>
      </w:r>
      <w:r>
        <w:rPr>
          <w:rFonts w:asciiTheme="majorHAnsi" w:hAnsiTheme="majorHAnsi" w:cstheme="majorBidi"/>
          <w:sz w:val="24"/>
          <w:szCs w:val="24"/>
        </w:rPr>
        <w:t xml:space="preserve"> </w:t>
      </w:r>
      <w:r w:rsidRPr="00B50469">
        <w:rPr>
          <w:rFonts w:asciiTheme="majorHAnsi" w:hAnsiTheme="majorHAnsi" w:cstheme="majorBidi"/>
          <w:sz w:val="24"/>
          <w:szCs w:val="24"/>
        </w:rPr>
        <w:t>this Act or in any proceedings under the Insolvency and Bankruptcy Code, 2016</w:t>
      </w:r>
      <w:r>
        <w:rPr>
          <w:rFonts w:asciiTheme="majorHAnsi" w:hAnsiTheme="majorHAnsi" w:cstheme="majorBidi"/>
          <w:sz w:val="24"/>
          <w:szCs w:val="24"/>
        </w:rPr>
        <w:t>’.</w:t>
      </w:r>
    </w:p>
    <w:p w:rsidR="00F47A4D" w:rsidRDefault="00F47A4D" w:rsidP="00DC02C2">
      <w:pPr>
        <w:pStyle w:val="ListParagraph"/>
        <w:autoSpaceDE w:val="0"/>
        <w:autoSpaceDN w:val="0"/>
        <w:adjustRightInd w:val="0"/>
        <w:spacing w:after="0"/>
        <w:ind w:left="-90"/>
        <w:jc w:val="both"/>
        <w:rPr>
          <w:rFonts w:ascii="Berlin Sans FB Demi" w:hAnsi="Berlin Sans FB Demi"/>
          <w:color w:val="7030A0"/>
          <w:sz w:val="24"/>
          <w:szCs w:val="24"/>
        </w:rPr>
      </w:pPr>
    </w:p>
    <w:p w:rsidR="00DC02C2" w:rsidRDefault="00DC02C2" w:rsidP="00DC02C2">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B50469">
        <w:rPr>
          <w:rFonts w:ascii="Berlin Sans FB Demi" w:hAnsi="Berlin Sans FB Demi"/>
          <w:color w:val="7030A0"/>
          <w:sz w:val="24"/>
          <w:szCs w:val="24"/>
        </w:rPr>
        <w:lastRenderedPageBreak/>
        <w:t xml:space="preserve">429. </w:t>
      </w:r>
      <w:r w:rsidRPr="00DC02C2">
        <w:rPr>
          <w:rFonts w:ascii="Berlin Sans FB Demi" w:hAnsi="Berlin Sans FB Demi"/>
          <w:color w:val="7030A0"/>
          <w:sz w:val="24"/>
          <w:szCs w:val="24"/>
        </w:rPr>
        <w:t>Transfer of certain pending proceedings</w:t>
      </w:r>
      <w:r w:rsidRPr="00B50469">
        <w:rPr>
          <w:rFonts w:ascii="Berlin Sans FB Demi" w:hAnsi="Berlin Sans FB Demi"/>
          <w:color w:val="7030A0"/>
          <w:sz w:val="24"/>
          <w:szCs w:val="24"/>
        </w:rPr>
        <w:t>.</w:t>
      </w:r>
    </w:p>
    <w:p w:rsidR="00DC02C2" w:rsidRPr="00B50469" w:rsidRDefault="00DC02C2" w:rsidP="00DC02C2">
      <w:pPr>
        <w:autoSpaceDE w:val="0"/>
        <w:autoSpaceDN w:val="0"/>
        <w:adjustRightInd w:val="0"/>
        <w:spacing w:after="0" w:line="240" w:lineRule="auto"/>
        <w:rPr>
          <w:rFonts w:asciiTheme="majorHAnsi" w:eastAsiaTheme="majorEastAsia" w:hAnsiTheme="majorHAnsi" w:cstheme="majorBidi"/>
          <w:bCs/>
          <w:color w:val="000000" w:themeColor="text1"/>
          <w:sz w:val="24"/>
          <w:szCs w:val="24"/>
        </w:rPr>
      </w:pPr>
      <w:r w:rsidRPr="00B50469">
        <w:rPr>
          <w:rFonts w:asciiTheme="majorHAnsi" w:eastAsiaTheme="majorEastAsia" w:hAnsiTheme="majorHAnsi" w:cstheme="majorBidi"/>
          <w:bCs/>
          <w:color w:val="000000" w:themeColor="text1"/>
          <w:sz w:val="24"/>
          <w:szCs w:val="24"/>
        </w:rPr>
        <w:t xml:space="preserve">Section </w:t>
      </w:r>
      <w:r>
        <w:rPr>
          <w:rFonts w:asciiTheme="majorHAnsi" w:eastAsiaTheme="majorEastAsia" w:hAnsiTheme="majorHAnsi" w:cstheme="majorBidi"/>
          <w:bCs/>
          <w:color w:val="000000" w:themeColor="text1"/>
          <w:sz w:val="24"/>
          <w:szCs w:val="24"/>
        </w:rPr>
        <w:t>434</w:t>
      </w:r>
      <w:r w:rsidRPr="00B50469">
        <w:rPr>
          <w:rFonts w:asciiTheme="majorHAnsi" w:eastAsiaTheme="majorEastAsia" w:hAnsiTheme="majorHAnsi" w:cstheme="majorBidi"/>
          <w:bCs/>
          <w:color w:val="000000" w:themeColor="text1"/>
          <w:sz w:val="24"/>
          <w:szCs w:val="24"/>
        </w:rPr>
        <w:t xml:space="preserve"> Completely Substituted:—</w:t>
      </w:r>
    </w:p>
    <w:p w:rsidR="00DC02C2" w:rsidRDefault="00DC02C2" w:rsidP="00DC02C2">
      <w:pPr>
        <w:pStyle w:val="ListParagraph"/>
        <w:autoSpaceDE w:val="0"/>
        <w:autoSpaceDN w:val="0"/>
        <w:adjustRightInd w:val="0"/>
        <w:spacing w:after="0"/>
        <w:ind w:left="-90"/>
        <w:jc w:val="both"/>
        <w:rPr>
          <w:rFonts w:ascii="Berlin Sans FB Demi" w:hAnsi="Berlin Sans FB Demi"/>
          <w:color w:val="7030A0"/>
          <w:sz w:val="24"/>
          <w:szCs w:val="24"/>
        </w:rPr>
      </w:pPr>
    </w:p>
    <w:tbl>
      <w:tblPr>
        <w:tblStyle w:val="LightGrid-Accent5"/>
        <w:tblW w:w="0" w:type="auto"/>
        <w:tblLook w:val="04A0"/>
      </w:tblPr>
      <w:tblGrid>
        <w:gridCol w:w="4698"/>
        <w:gridCol w:w="4878"/>
      </w:tblGrid>
      <w:tr w:rsidR="00DC02C2" w:rsidTr="003F3D58">
        <w:trPr>
          <w:cnfStyle w:val="100000000000"/>
        </w:trPr>
        <w:tc>
          <w:tcPr>
            <w:cnfStyle w:val="001000000000"/>
            <w:tcW w:w="4698" w:type="dxa"/>
          </w:tcPr>
          <w:p w:rsidR="00DC02C2" w:rsidRPr="00D87CD3" w:rsidRDefault="00DC02C2" w:rsidP="003F3D5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DC02C2" w:rsidRPr="00D87CD3" w:rsidRDefault="00DC02C2" w:rsidP="003F3D5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DC02C2" w:rsidRPr="002F2CF5" w:rsidTr="003F3D58">
        <w:trPr>
          <w:cnfStyle w:val="000000100000"/>
        </w:trPr>
        <w:tc>
          <w:tcPr>
            <w:cnfStyle w:val="001000000000"/>
            <w:tcW w:w="4698" w:type="dxa"/>
          </w:tcPr>
          <w:p w:rsidR="00DC02C2" w:rsidRDefault="00DC02C2" w:rsidP="00DC02C2">
            <w:pPr>
              <w:autoSpaceDE w:val="0"/>
              <w:autoSpaceDN w:val="0"/>
              <w:adjustRightInd w:val="0"/>
              <w:jc w:val="both"/>
              <w:rPr>
                <w:b w:val="0"/>
                <w:bCs w:val="0"/>
                <w:sz w:val="24"/>
                <w:szCs w:val="24"/>
              </w:rPr>
            </w:pPr>
            <w:r w:rsidRPr="00DC02C2">
              <w:rPr>
                <w:b w:val="0"/>
                <w:bCs w:val="0"/>
                <w:sz w:val="24"/>
                <w:szCs w:val="24"/>
              </w:rPr>
              <w:t>(1) On such date as may be notified by the Central Government in this behalf,—</w:t>
            </w:r>
          </w:p>
          <w:p w:rsidR="005C69FA" w:rsidRPr="00DC02C2" w:rsidRDefault="005C69FA" w:rsidP="00DC02C2">
            <w:pPr>
              <w:autoSpaceDE w:val="0"/>
              <w:autoSpaceDN w:val="0"/>
              <w:adjustRightInd w:val="0"/>
              <w:jc w:val="both"/>
              <w:rPr>
                <w:b w:val="0"/>
                <w:bCs w:val="0"/>
                <w:sz w:val="24"/>
                <w:szCs w:val="24"/>
              </w:rPr>
            </w:pPr>
          </w:p>
          <w:p w:rsidR="00DC02C2" w:rsidRPr="00DC02C2" w:rsidRDefault="00DC02C2" w:rsidP="00DC02C2">
            <w:pPr>
              <w:autoSpaceDE w:val="0"/>
              <w:autoSpaceDN w:val="0"/>
              <w:adjustRightInd w:val="0"/>
              <w:jc w:val="both"/>
              <w:rPr>
                <w:b w:val="0"/>
                <w:bCs w:val="0"/>
                <w:sz w:val="24"/>
                <w:szCs w:val="24"/>
              </w:rPr>
            </w:pPr>
            <w:r w:rsidRPr="00DC02C2">
              <w:rPr>
                <w:b w:val="0"/>
                <w:bCs w:val="0"/>
                <w:sz w:val="24"/>
                <w:szCs w:val="24"/>
              </w:rPr>
              <w:t>(a) all matters, proceedings or cases pending before the Board of Company Law</w:t>
            </w:r>
          </w:p>
          <w:p w:rsidR="00DC02C2" w:rsidRDefault="00DC02C2" w:rsidP="00DC02C2">
            <w:pPr>
              <w:autoSpaceDE w:val="0"/>
              <w:autoSpaceDN w:val="0"/>
              <w:adjustRightInd w:val="0"/>
              <w:jc w:val="both"/>
              <w:rPr>
                <w:b w:val="0"/>
                <w:bCs w:val="0"/>
                <w:sz w:val="24"/>
                <w:szCs w:val="24"/>
              </w:rPr>
            </w:pPr>
            <w:r w:rsidRPr="00DC02C2">
              <w:rPr>
                <w:b w:val="0"/>
                <w:bCs w:val="0"/>
                <w:sz w:val="24"/>
                <w:szCs w:val="24"/>
              </w:rPr>
              <w:t>Administration (herein in this section referred to as the Company Law Board)</w:t>
            </w:r>
            <w:r>
              <w:rPr>
                <w:b w:val="0"/>
                <w:bCs w:val="0"/>
                <w:sz w:val="24"/>
                <w:szCs w:val="24"/>
              </w:rPr>
              <w:t xml:space="preserve"> </w:t>
            </w:r>
            <w:r w:rsidRPr="00DC02C2">
              <w:rPr>
                <w:b w:val="0"/>
                <w:bCs w:val="0"/>
                <w:sz w:val="24"/>
                <w:szCs w:val="24"/>
              </w:rPr>
              <w:t>constituted under sub-section (1) of section 10E of the Companies Act, 1956 (1 of</w:t>
            </w:r>
            <w:r>
              <w:rPr>
                <w:b w:val="0"/>
                <w:bCs w:val="0"/>
                <w:sz w:val="24"/>
                <w:szCs w:val="24"/>
              </w:rPr>
              <w:t xml:space="preserve"> </w:t>
            </w:r>
            <w:r w:rsidRPr="00DC02C2">
              <w:rPr>
                <w:b w:val="0"/>
                <w:bCs w:val="0"/>
                <w:sz w:val="24"/>
                <w:szCs w:val="24"/>
              </w:rPr>
              <w:t>1956), immediately before such date shall stand transferred to the Tribunal and the</w:t>
            </w:r>
            <w:r>
              <w:rPr>
                <w:b w:val="0"/>
                <w:bCs w:val="0"/>
                <w:sz w:val="24"/>
                <w:szCs w:val="24"/>
              </w:rPr>
              <w:t xml:space="preserve"> </w:t>
            </w:r>
            <w:r w:rsidRPr="00DC02C2">
              <w:rPr>
                <w:b w:val="0"/>
                <w:bCs w:val="0"/>
                <w:sz w:val="24"/>
                <w:szCs w:val="24"/>
              </w:rPr>
              <w:t>Tribunal shall dispose of such matters, proceedings or cases in accordance with</w:t>
            </w:r>
            <w:r>
              <w:rPr>
                <w:b w:val="0"/>
                <w:bCs w:val="0"/>
                <w:sz w:val="24"/>
                <w:szCs w:val="24"/>
              </w:rPr>
              <w:t xml:space="preserve"> </w:t>
            </w:r>
            <w:r w:rsidRPr="00DC02C2">
              <w:rPr>
                <w:b w:val="0"/>
                <w:bCs w:val="0"/>
                <w:sz w:val="24"/>
                <w:szCs w:val="24"/>
              </w:rPr>
              <w:t>the provisions of this Act;</w:t>
            </w:r>
          </w:p>
          <w:p w:rsidR="00DC02C2" w:rsidRPr="00DC02C2" w:rsidRDefault="00DC02C2" w:rsidP="00DC02C2">
            <w:pPr>
              <w:autoSpaceDE w:val="0"/>
              <w:autoSpaceDN w:val="0"/>
              <w:adjustRightInd w:val="0"/>
              <w:jc w:val="both"/>
              <w:rPr>
                <w:b w:val="0"/>
                <w:bCs w:val="0"/>
                <w:sz w:val="24"/>
                <w:szCs w:val="24"/>
              </w:rPr>
            </w:pPr>
          </w:p>
          <w:p w:rsidR="00DC02C2" w:rsidRPr="00DC02C2" w:rsidRDefault="00DC02C2" w:rsidP="00DC02C2">
            <w:pPr>
              <w:autoSpaceDE w:val="0"/>
              <w:autoSpaceDN w:val="0"/>
              <w:adjustRightInd w:val="0"/>
              <w:jc w:val="both"/>
              <w:rPr>
                <w:b w:val="0"/>
                <w:bCs w:val="0"/>
                <w:sz w:val="24"/>
                <w:szCs w:val="24"/>
              </w:rPr>
            </w:pPr>
            <w:r w:rsidRPr="00DC02C2">
              <w:rPr>
                <w:b w:val="0"/>
                <w:bCs w:val="0"/>
                <w:sz w:val="24"/>
                <w:szCs w:val="24"/>
              </w:rPr>
              <w:t>(b) any person aggrieved by any decision or order of the Company Law Board made</w:t>
            </w:r>
          </w:p>
          <w:p w:rsidR="00DC02C2" w:rsidRDefault="00DC02C2" w:rsidP="00DC02C2">
            <w:pPr>
              <w:autoSpaceDE w:val="0"/>
              <w:autoSpaceDN w:val="0"/>
              <w:adjustRightInd w:val="0"/>
              <w:jc w:val="both"/>
              <w:rPr>
                <w:b w:val="0"/>
                <w:bCs w:val="0"/>
                <w:sz w:val="24"/>
                <w:szCs w:val="24"/>
              </w:rPr>
            </w:pPr>
            <w:r w:rsidRPr="00DC02C2">
              <w:rPr>
                <w:b w:val="0"/>
                <w:bCs w:val="0"/>
                <w:sz w:val="24"/>
                <w:szCs w:val="24"/>
              </w:rPr>
              <w:t>before such date may file an appeal to the High Court within sixty days from the</w:t>
            </w:r>
            <w:r>
              <w:rPr>
                <w:b w:val="0"/>
                <w:bCs w:val="0"/>
                <w:sz w:val="24"/>
                <w:szCs w:val="24"/>
              </w:rPr>
              <w:t xml:space="preserve"> </w:t>
            </w:r>
            <w:r w:rsidRPr="00DC02C2">
              <w:rPr>
                <w:b w:val="0"/>
                <w:bCs w:val="0"/>
                <w:sz w:val="24"/>
                <w:szCs w:val="24"/>
              </w:rPr>
              <w:t>date of communication of the decision or order of the Company Law Board to him</w:t>
            </w:r>
            <w:r>
              <w:rPr>
                <w:b w:val="0"/>
                <w:bCs w:val="0"/>
                <w:sz w:val="24"/>
                <w:szCs w:val="24"/>
              </w:rPr>
              <w:t xml:space="preserve"> </w:t>
            </w:r>
            <w:r w:rsidRPr="00DC02C2">
              <w:rPr>
                <w:b w:val="0"/>
                <w:bCs w:val="0"/>
                <w:sz w:val="24"/>
                <w:szCs w:val="24"/>
              </w:rPr>
              <w:t>on any question of law arising out of such order:</w:t>
            </w:r>
          </w:p>
          <w:p w:rsidR="00DC02C2" w:rsidRPr="00DC02C2" w:rsidRDefault="00DC02C2" w:rsidP="00DC02C2">
            <w:pPr>
              <w:autoSpaceDE w:val="0"/>
              <w:autoSpaceDN w:val="0"/>
              <w:adjustRightInd w:val="0"/>
              <w:jc w:val="both"/>
              <w:rPr>
                <w:b w:val="0"/>
                <w:bCs w:val="0"/>
                <w:sz w:val="24"/>
                <w:szCs w:val="24"/>
              </w:rPr>
            </w:pPr>
          </w:p>
          <w:p w:rsidR="00DC02C2" w:rsidRDefault="00DC02C2" w:rsidP="00DC02C2">
            <w:pPr>
              <w:autoSpaceDE w:val="0"/>
              <w:autoSpaceDN w:val="0"/>
              <w:adjustRightInd w:val="0"/>
              <w:jc w:val="both"/>
              <w:rPr>
                <w:b w:val="0"/>
                <w:bCs w:val="0"/>
                <w:sz w:val="24"/>
                <w:szCs w:val="24"/>
              </w:rPr>
            </w:pPr>
            <w:r w:rsidRPr="00DC02C2">
              <w:rPr>
                <w:b w:val="0"/>
                <w:bCs w:val="0"/>
                <w:sz w:val="24"/>
                <w:szCs w:val="24"/>
              </w:rPr>
              <w:t>Provided that the High Court may if it is satisfied that the appellant was prevented</w:t>
            </w:r>
            <w:r>
              <w:rPr>
                <w:b w:val="0"/>
                <w:bCs w:val="0"/>
                <w:sz w:val="24"/>
                <w:szCs w:val="24"/>
              </w:rPr>
              <w:t xml:space="preserve"> </w:t>
            </w:r>
            <w:r w:rsidRPr="00DC02C2">
              <w:rPr>
                <w:b w:val="0"/>
                <w:bCs w:val="0"/>
                <w:sz w:val="24"/>
                <w:szCs w:val="24"/>
              </w:rPr>
              <w:t xml:space="preserve">by sufficient cause from filing an appeal within the </w:t>
            </w:r>
            <w:proofErr w:type="spellStart"/>
            <w:r w:rsidRPr="00DC02C2">
              <w:rPr>
                <w:b w:val="0"/>
                <w:bCs w:val="0"/>
                <w:sz w:val="24"/>
                <w:szCs w:val="24"/>
              </w:rPr>
              <w:t>said</w:t>
            </w:r>
            <w:proofErr w:type="spellEnd"/>
            <w:r w:rsidRPr="00DC02C2">
              <w:rPr>
                <w:b w:val="0"/>
                <w:bCs w:val="0"/>
                <w:sz w:val="24"/>
                <w:szCs w:val="24"/>
              </w:rPr>
              <w:t xml:space="preserve"> period, allow it to be filed within</w:t>
            </w:r>
            <w:r>
              <w:rPr>
                <w:b w:val="0"/>
                <w:bCs w:val="0"/>
                <w:sz w:val="24"/>
                <w:szCs w:val="24"/>
              </w:rPr>
              <w:t xml:space="preserve"> </w:t>
            </w:r>
            <w:r w:rsidRPr="00DC02C2">
              <w:rPr>
                <w:b w:val="0"/>
                <w:bCs w:val="0"/>
                <w:sz w:val="24"/>
                <w:szCs w:val="24"/>
              </w:rPr>
              <w:t>a further period not exceeding sixty days;</w:t>
            </w:r>
          </w:p>
          <w:p w:rsidR="00DC02C2" w:rsidRPr="00DC02C2" w:rsidRDefault="00DC02C2" w:rsidP="00DC02C2">
            <w:pPr>
              <w:autoSpaceDE w:val="0"/>
              <w:autoSpaceDN w:val="0"/>
              <w:adjustRightInd w:val="0"/>
              <w:jc w:val="both"/>
              <w:rPr>
                <w:b w:val="0"/>
                <w:bCs w:val="0"/>
                <w:sz w:val="24"/>
                <w:szCs w:val="24"/>
              </w:rPr>
            </w:pPr>
          </w:p>
          <w:p w:rsidR="00DC02C2" w:rsidRDefault="00DC02C2" w:rsidP="00DC02C2">
            <w:pPr>
              <w:autoSpaceDE w:val="0"/>
              <w:autoSpaceDN w:val="0"/>
              <w:adjustRightInd w:val="0"/>
              <w:jc w:val="both"/>
              <w:rPr>
                <w:b w:val="0"/>
                <w:bCs w:val="0"/>
                <w:sz w:val="24"/>
                <w:szCs w:val="24"/>
              </w:rPr>
            </w:pPr>
            <w:r w:rsidRPr="00DC02C2">
              <w:rPr>
                <w:b w:val="0"/>
                <w:bCs w:val="0"/>
                <w:sz w:val="24"/>
                <w:szCs w:val="24"/>
              </w:rPr>
              <w:t>(c) all proceedings under the Companies Act, 1956 (1 of 1956), including proceedings</w:t>
            </w:r>
            <w:r>
              <w:rPr>
                <w:b w:val="0"/>
                <w:bCs w:val="0"/>
                <w:sz w:val="24"/>
                <w:szCs w:val="24"/>
              </w:rPr>
              <w:t xml:space="preserve"> </w:t>
            </w:r>
            <w:proofErr w:type="spellStart"/>
            <w:r>
              <w:rPr>
                <w:b w:val="0"/>
                <w:bCs w:val="0"/>
                <w:sz w:val="24"/>
                <w:szCs w:val="24"/>
              </w:rPr>
              <w:t>m</w:t>
            </w:r>
            <w:r w:rsidRPr="00DC02C2">
              <w:rPr>
                <w:b w:val="0"/>
                <w:bCs w:val="0"/>
                <w:sz w:val="24"/>
                <w:szCs w:val="24"/>
              </w:rPr>
              <w:t>relating</w:t>
            </w:r>
            <w:proofErr w:type="spellEnd"/>
            <w:r w:rsidRPr="00DC02C2">
              <w:rPr>
                <w:b w:val="0"/>
                <w:bCs w:val="0"/>
                <w:sz w:val="24"/>
                <w:szCs w:val="24"/>
              </w:rPr>
              <w:t xml:space="preserve"> to arbitration, compromise, arrangements and reconstruction and winding</w:t>
            </w:r>
            <w:r>
              <w:rPr>
                <w:b w:val="0"/>
                <w:bCs w:val="0"/>
                <w:sz w:val="24"/>
                <w:szCs w:val="24"/>
              </w:rPr>
              <w:t xml:space="preserve"> </w:t>
            </w:r>
            <w:r w:rsidRPr="00DC02C2">
              <w:rPr>
                <w:b w:val="0"/>
                <w:bCs w:val="0"/>
                <w:sz w:val="24"/>
                <w:szCs w:val="24"/>
              </w:rPr>
              <w:t>up of companies, pending immediately before such date before any District Court</w:t>
            </w:r>
            <w:r>
              <w:rPr>
                <w:b w:val="0"/>
                <w:bCs w:val="0"/>
                <w:sz w:val="24"/>
                <w:szCs w:val="24"/>
              </w:rPr>
              <w:t xml:space="preserve"> </w:t>
            </w:r>
            <w:r w:rsidRPr="00DC02C2">
              <w:rPr>
                <w:b w:val="0"/>
                <w:bCs w:val="0"/>
                <w:sz w:val="24"/>
                <w:szCs w:val="24"/>
              </w:rPr>
              <w:t>or High Court, shall stand transferred to the Tribunal and the Tribunal may proceed</w:t>
            </w:r>
            <w:r>
              <w:rPr>
                <w:b w:val="0"/>
                <w:bCs w:val="0"/>
                <w:sz w:val="24"/>
                <w:szCs w:val="24"/>
              </w:rPr>
              <w:t xml:space="preserve"> </w:t>
            </w:r>
            <w:r w:rsidRPr="00DC02C2">
              <w:rPr>
                <w:b w:val="0"/>
                <w:bCs w:val="0"/>
                <w:sz w:val="24"/>
                <w:szCs w:val="24"/>
              </w:rPr>
              <w:t xml:space="preserve">to deal with such proceedings from the stage </w:t>
            </w:r>
            <w:r w:rsidRPr="00DC02C2">
              <w:rPr>
                <w:b w:val="0"/>
                <w:bCs w:val="0"/>
                <w:sz w:val="24"/>
                <w:szCs w:val="24"/>
              </w:rPr>
              <w:lastRenderedPageBreak/>
              <w:t>before their transfer.</w:t>
            </w:r>
          </w:p>
          <w:p w:rsidR="00DC02C2" w:rsidRPr="00DC02C2" w:rsidRDefault="00DC02C2" w:rsidP="00DC02C2">
            <w:pPr>
              <w:autoSpaceDE w:val="0"/>
              <w:autoSpaceDN w:val="0"/>
              <w:adjustRightInd w:val="0"/>
              <w:jc w:val="both"/>
              <w:rPr>
                <w:b w:val="0"/>
                <w:bCs w:val="0"/>
                <w:sz w:val="24"/>
                <w:szCs w:val="24"/>
              </w:rPr>
            </w:pPr>
          </w:p>
          <w:p w:rsidR="00DC02C2" w:rsidRPr="005C69FA" w:rsidRDefault="00DC02C2" w:rsidP="00DC02C2">
            <w:pPr>
              <w:autoSpaceDE w:val="0"/>
              <w:autoSpaceDN w:val="0"/>
              <w:adjustRightInd w:val="0"/>
              <w:jc w:val="both"/>
              <w:rPr>
                <w:b w:val="0"/>
                <w:bCs w:val="0"/>
                <w:strike/>
                <w:sz w:val="24"/>
                <w:szCs w:val="24"/>
              </w:rPr>
            </w:pPr>
            <w:r w:rsidRPr="005C69FA">
              <w:rPr>
                <w:b w:val="0"/>
                <w:bCs w:val="0"/>
                <w:strike/>
                <w:sz w:val="24"/>
                <w:szCs w:val="24"/>
              </w:rPr>
              <w:t>(d) any appeal preferred to the Appellate Authority for Industrial and Financial Reconstruction or any reference made or inquiry pending to or before the Board of Industrial and Financial Reconstruction or any proceeding of whatever nature  pending before the Appellate Authority for Industrial and Financial Reconstruction or the Board for Industrial and Financial Reconstruction under the Sick Industrial Companies (Special Provisions) Act, 1985 (1 of 1986) immediately before the commencement of this Act shall stand abated:</w:t>
            </w:r>
          </w:p>
          <w:p w:rsidR="00DC02C2" w:rsidRDefault="00DC02C2" w:rsidP="00DC02C2">
            <w:pPr>
              <w:autoSpaceDE w:val="0"/>
              <w:autoSpaceDN w:val="0"/>
              <w:adjustRightInd w:val="0"/>
              <w:jc w:val="both"/>
              <w:rPr>
                <w:b w:val="0"/>
                <w:bCs w:val="0"/>
                <w:sz w:val="24"/>
                <w:szCs w:val="24"/>
              </w:rPr>
            </w:pPr>
          </w:p>
          <w:p w:rsidR="00DC02C2" w:rsidRPr="005C69FA" w:rsidRDefault="00DC02C2" w:rsidP="00DC02C2">
            <w:pPr>
              <w:autoSpaceDE w:val="0"/>
              <w:autoSpaceDN w:val="0"/>
              <w:adjustRightInd w:val="0"/>
              <w:jc w:val="both"/>
              <w:rPr>
                <w:b w:val="0"/>
                <w:bCs w:val="0"/>
                <w:strike/>
                <w:sz w:val="24"/>
                <w:szCs w:val="24"/>
              </w:rPr>
            </w:pPr>
            <w:r w:rsidRPr="005C69FA">
              <w:rPr>
                <w:b w:val="0"/>
                <w:bCs w:val="0"/>
                <w:strike/>
                <w:sz w:val="24"/>
                <w:szCs w:val="24"/>
              </w:rPr>
              <w:t>Provided that a company in respect of which such appeal or reference or inquiry stands abated under this clause may make a reference to the Tribunal under this Act within one hundred and eighty days from the commencement of this Act in accordance with the provisions of this Act:</w:t>
            </w:r>
          </w:p>
          <w:p w:rsidR="00DC02C2" w:rsidRPr="00DC02C2" w:rsidRDefault="00DC02C2" w:rsidP="00DC02C2">
            <w:pPr>
              <w:autoSpaceDE w:val="0"/>
              <w:autoSpaceDN w:val="0"/>
              <w:adjustRightInd w:val="0"/>
              <w:jc w:val="both"/>
              <w:rPr>
                <w:b w:val="0"/>
                <w:bCs w:val="0"/>
                <w:sz w:val="24"/>
                <w:szCs w:val="24"/>
              </w:rPr>
            </w:pPr>
          </w:p>
          <w:p w:rsidR="00DC02C2" w:rsidRPr="005C69FA" w:rsidRDefault="00DC02C2" w:rsidP="00DC02C2">
            <w:pPr>
              <w:autoSpaceDE w:val="0"/>
              <w:autoSpaceDN w:val="0"/>
              <w:adjustRightInd w:val="0"/>
              <w:jc w:val="both"/>
              <w:rPr>
                <w:b w:val="0"/>
                <w:bCs w:val="0"/>
                <w:strike/>
                <w:sz w:val="24"/>
                <w:szCs w:val="24"/>
              </w:rPr>
            </w:pPr>
            <w:r w:rsidRPr="005C69FA">
              <w:rPr>
                <w:b w:val="0"/>
                <w:bCs w:val="0"/>
                <w:strike/>
                <w:sz w:val="24"/>
                <w:szCs w:val="24"/>
              </w:rPr>
              <w:t>Provided further that no fees shall be payable for making such reference under this Act by a company whose appeal or reference or inquiry stands abated under this clause.</w:t>
            </w:r>
          </w:p>
          <w:p w:rsidR="005C69FA" w:rsidRPr="00DC02C2" w:rsidRDefault="005C69FA" w:rsidP="00DC02C2">
            <w:pPr>
              <w:autoSpaceDE w:val="0"/>
              <w:autoSpaceDN w:val="0"/>
              <w:adjustRightInd w:val="0"/>
              <w:jc w:val="both"/>
              <w:rPr>
                <w:b w:val="0"/>
                <w:bCs w:val="0"/>
                <w:sz w:val="24"/>
                <w:szCs w:val="24"/>
              </w:rPr>
            </w:pPr>
          </w:p>
          <w:p w:rsidR="00DC02C2" w:rsidRPr="00B50469" w:rsidRDefault="00DC02C2" w:rsidP="00DC02C2">
            <w:pPr>
              <w:autoSpaceDE w:val="0"/>
              <w:autoSpaceDN w:val="0"/>
              <w:adjustRightInd w:val="0"/>
              <w:jc w:val="both"/>
              <w:rPr>
                <w:b w:val="0"/>
                <w:bCs w:val="0"/>
                <w:sz w:val="24"/>
                <w:szCs w:val="24"/>
              </w:rPr>
            </w:pPr>
            <w:r w:rsidRPr="00DC02C2">
              <w:rPr>
                <w:b w:val="0"/>
                <w:bCs w:val="0"/>
                <w:sz w:val="24"/>
                <w:szCs w:val="24"/>
              </w:rPr>
              <w:t>(2) The Central Government may make rules consistent with the provisions of this Act to</w:t>
            </w:r>
            <w:r>
              <w:rPr>
                <w:b w:val="0"/>
                <w:bCs w:val="0"/>
                <w:sz w:val="24"/>
                <w:szCs w:val="24"/>
              </w:rPr>
              <w:t xml:space="preserve"> </w:t>
            </w:r>
            <w:r w:rsidRPr="00DC02C2">
              <w:rPr>
                <w:b w:val="0"/>
                <w:bCs w:val="0"/>
                <w:sz w:val="24"/>
                <w:szCs w:val="24"/>
              </w:rPr>
              <w:t>ensure timely transfer of all matters, proceedings or cases pending before the Company</w:t>
            </w:r>
            <w:r>
              <w:rPr>
                <w:b w:val="0"/>
                <w:bCs w:val="0"/>
                <w:sz w:val="24"/>
                <w:szCs w:val="24"/>
              </w:rPr>
              <w:t xml:space="preserve"> </w:t>
            </w:r>
            <w:r w:rsidRPr="00DC02C2">
              <w:rPr>
                <w:b w:val="0"/>
                <w:bCs w:val="0"/>
                <w:sz w:val="24"/>
                <w:szCs w:val="24"/>
              </w:rPr>
              <w:t>Law Board or the courts, to the Tribunal under this section.</w:t>
            </w:r>
          </w:p>
        </w:tc>
        <w:tc>
          <w:tcPr>
            <w:tcW w:w="4878" w:type="dxa"/>
          </w:tcPr>
          <w:p w:rsidR="00DC02C2" w:rsidRDefault="00DC02C2" w:rsidP="00DC02C2">
            <w:pPr>
              <w:autoSpaceDE w:val="0"/>
              <w:autoSpaceDN w:val="0"/>
              <w:adjustRightInd w:val="0"/>
              <w:jc w:val="both"/>
              <w:cnfStyle w:val="000000100000"/>
              <w:rPr>
                <w:rFonts w:asciiTheme="majorHAnsi" w:eastAsiaTheme="majorEastAsia" w:hAnsiTheme="majorHAnsi" w:cstheme="majorBidi"/>
                <w:sz w:val="24"/>
                <w:szCs w:val="24"/>
              </w:rPr>
            </w:pPr>
            <w:r w:rsidRPr="00DC02C2">
              <w:rPr>
                <w:rFonts w:asciiTheme="majorHAnsi" w:eastAsiaTheme="majorEastAsia" w:hAnsiTheme="majorHAnsi" w:cstheme="majorBidi"/>
                <w:sz w:val="24"/>
                <w:szCs w:val="24"/>
              </w:rPr>
              <w:lastRenderedPageBreak/>
              <w:t>434. (1) On such date as may be notified by the Central Government in this</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behalf,—</w:t>
            </w:r>
          </w:p>
          <w:p w:rsidR="005C69FA" w:rsidRPr="00DC02C2" w:rsidRDefault="005C69FA" w:rsidP="00DC02C2">
            <w:pPr>
              <w:autoSpaceDE w:val="0"/>
              <w:autoSpaceDN w:val="0"/>
              <w:adjustRightInd w:val="0"/>
              <w:jc w:val="both"/>
              <w:cnfStyle w:val="000000100000"/>
              <w:rPr>
                <w:rFonts w:asciiTheme="majorHAnsi" w:eastAsiaTheme="majorEastAsia" w:hAnsiTheme="majorHAnsi" w:cstheme="majorBidi"/>
                <w:sz w:val="24"/>
                <w:szCs w:val="24"/>
              </w:rPr>
            </w:pPr>
          </w:p>
          <w:p w:rsidR="00DC02C2" w:rsidRDefault="00DC02C2" w:rsidP="00DC02C2">
            <w:pPr>
              <w:autoSpaceDE w:val="0"/>
              <w:autoSpaceDN w:val="0"/>
              <w:adjustRightInd w:val="0"/>
              <w:jc w:val="both"/>
              <w:cnfStyle w:val="000000100000"/>
              <w:rPr>
                <w:rFonts w:asciiTheme="majorHAnsi" w:eastAsiaTheme="majorEastAsia" w:hAnsiTheme="majorHAnsi" w:cstheme="majorBidi"/>
                <w:sz w:val="24"/>
                <w:szCs w:val="24"/>
              </w:rPr>
            </w:pPr>
            <w:r w:rsidRPr="00DC02C2">
              <w:rPr>
                <w:rFonts w:asciiTheme="majorHAnsi" w:eastAsiaTheme="majorEastAsia" w:hAnsiTheme="majorHAnsi" w:cstheme="majorBidi"/>
                <w:sz w:val="24"/>
                <w:szCs w:val="24"/>
              </w:rPr>
              <w:t>(a) all matters, proceedings or cases pending before the Board of Company</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Law Administration (herein in this section referred to as the Company Law</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Board) constituted under sub-section (1) of section 10E of the Companies</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Act, 1956 (1 of 1956), immediately before such date shall stand transferred to the</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Tribunal and the Tribunal shall dispose of such matters, proceedings or cases in</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accordance with the provisions of this Act;</w:t>
            </w:r>
          </w:p>
          <w:p w:rsidR="00DC02C2" w:rsidRPr="00DC02C2" w:rsidRDefault="00DC02C2" w:rsidP="00DC02C2">
            <w:pPr>
              <w:autoSpaceDE w:val="0"/>
              <w:autoSpaceDN w:val="0"/>
              <w:adjustRightInd w:val="0"/>
              <w:jc w:val="both"/>
              <w:cnfStyle w:val="000000100000"/>
              <w:rPr>
                <w:rFonts w:asciiTheme="majorHAnsi" w:eastAsiaTheme="majorEastAsia" w:hAnsiTheme="majorHAnsi" w:cstheme="majorBidi"/>
                <w:sz w:val="24"/>
                <w:szCs w:val="24"/>
              </w:rPr>
            </w:pPr>
          </w:p>
          <w:p w:rsidR="00DC02C2" w:rsidRDefault="00DC02C2" w:rsidP="00DC02C2">
            <w:pPr>
              <w:autoSpaceDE w:val="0"/>
              <w:autoSpaceDN w:val="0"/>
              <w:adjustRightInd w:val="0"/>
              <w:jc w:val="both"/>
              <w:cnfStyle w:val="000000100000"/>
              <w:rPr>
                <w:rFonts w:asciiTheme="majorHAnsi" w:eastAsiaTheme="majorEastAsia" w:hAnsiTheme="majorHAnsi" w:cstheme="majorBidi"/>
                <w:sz w:val="24"/>
                <w:szCs w:val="24"/>
              </w:rPr>
            </w:pPr>
            <w:r w:rsidRPr="00DC02C2">
              <w:rPr>
                <w:rFonts w:asciiTheme="majorHAnsi" w:eastAsiaTheme="majorEastAsia" w:hAnsiTheme="majorHAnsi" w:cstheme="majorBidi"/>
                <w:sz w:val="24"/>
                <w:szCs w:val="24"/>
              </w:rPr>
              <w:t>(b) any person aggrieved by any decision or order of the Company Law</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Board made before such date may file an appeal to the High Court within sixty</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days from the date of communication of the decision or order of the Company</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Law Board to him on any question of law arising out of such order:</w:t>
            </w:r>
          </w:p>
          <w:p w:rsidR="00DC02C2" w:rsidRPr="00DC02C2" w:rsidRDefault="00DC02C2" w:rsidP="00DC02C2">
            <w:pPr>
              <w:autoSpaceDE w:val="0"/>
              <w:autoSpaceDN w:val="0"/>
              <w:adjustRightInd w:val="0"/>
              <w:jc w:val="both"/>
              <w:cnfStyle w:val="000000100000"/>
              <w:rPr>
                <w:rFonts w:asciiTheme="majorHAnsi" w:eastAsiaTheme="majorEastAsia" w:hAnsiTheme="majorHAnsi" w:cstheme="majorBidi"/>
                <w:sz w:val="24"/>
                <w:szCs w:val="24"/>
              </w:rPr>
            </w:pPr>
          </w:p>
          <w:p w:rsidR="00DC02C2" w:rsidRDefault="00DC02C2" w:rsidP="00DC02C2">
            <w:pPr>
              <w:autoSpaceDE w:val="0"/>
              <w:autoSpaceDN w:val="0"/>
              <w:adjustRightInd w:val="0"/>
              <w:jc w:val="both"/>
              <w:cnfStyle w:val="000000100000"/>
              <w:rPr>
                <w:rFonts w:asciiTheme="majorHAnsi" w:eastAsiaTheme="majorEastAsia" w:hAnsiTheme="majorHAnsi" w:cstheme="majorBidi"/>
                <w:sz w:val="24"/>
                <w:szCs w:val="24"/>
              </w:rPr>
            </w:pPr>
            <w:r w:rsidRPr="00DC02C2">
              <w:rPr>
                <w:rFonts w:asciiTheme="majorHAnsi" w:eastAsiaTheme="majorEastAsia" w:hAnsiTheme="majorHAnsi" w:cstheme="majorBidi"/>
                <w:sz w:val="24"/>
                <w:szCs w:val="24"/>
              </w:rPr>
              <w:t>Provided that the High Court may if it is satisfied that the appellant was prevented</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 xml:space="preserve">by sufficient cause from filing an appeal within the </w:t>
            </w:r>
            <w:proofErr w:type="spellStart"/>
            <w:r w:rsidRPr="00DC02C2">
              <w:rPr>
                <w:rFonts w:asciiTheme="majorHAnsi" w:eastAsiaTheme="majorEastAsia" w:hAnsiTheme="majorHAnsi" w:cstheme="majorBidi"/>
                <w:sz w:val="24"/>
                <w:szCs w:val="24"/>
              </w:rPr>
              <w:t>said</w:t>
            </w:r>
            <w:proofErr w:type="spellEnd"/>
            <w:r w:rsidRPr="00DC02C2">
              <w:rPr>
                <w:rFonts w:asciiTheme="majorHAnsi" w:eastAsiaTheme="majorEastAsia" w:hAnsiTheme="majorHAnsi" w:cstheme="majorBidi"/>
                <w:sz w:val="24"/>
                <w:szCs w:val="24"/>
              </w:rPr>
              <w:t xml:space="preserve"> period, allow it to be filed</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within a further period not exceeding sixty days; and</w:t>
            </w:r>
          </w:p>
          <w:p w:rsidR="005C69FA" w:rsidRDefault="005C69FA" w:rsidP="00DC02C2">
            <w:pPr>
              <w:autoSpaceDE w:val="0"/>
              <w:autoSpaceDN w:val="0"/>
              <w:adjustRightInd w:val="0"/>
              <w:jc w:val="both"/>
              <w:cnfStyle w:val="000000100000"/>
              <w:rPr>
                <w:rFonts w:asciiTheme="majorHAnsi" w:eastAsiaTheme="majorEastAsia" w:hAnsiTheme="majorHAnsi" w:cstheme="majorBidi"/>
                <w:sz w:val="24"/>
                <w:szCs w:val="24"/>
              </w:rPr>
            </w:pPr>
          </w:p>
          <w:p w:rsidR="005C69FA" w:rsidRPr="00DC02C2" w:rsidRDefault="005C69FA" w:rsidP="00DC02C2">
            <w:pPr>
              <w:autoSpaceDE w:val="0"/>
              <w:autoSpaceDN w:val="0"/>
              <w:adjustRightInd w:val="0"/>
              <w:jc w:val="both"/>
              <w:cnfStyle w:val="000000100000"/>
              <w:rPr>
                <w:rFonts w:asciiTheme="majorHAnsi" w:eastAsiaTheme="majorEastAsia" w:hAnsiTheme="majorHAnsi" w:cstheme="majorBidi"/>
                <w:sz w:val="24"/>
                <w:szCs w:val="24"/>
              </w:rPr>
            </w:pPr>
          </w:p>
          <w:p w:rsidR="00DC02C2" w:rsidRDefault="00DC02C2" w:rsidP="00DC02C2">
            <w:pPr>
              <w:autoSpaceDE w:val="0"/>
              <w:autoSpaceDN w:val="0"/>
              <w:adjustRightInd w:val="0"/>
              <w:jc w:val="both"/>
              <w:cnfStyle w:val="000000100000"/>
              <w:rPr>
                <w:rFonts w:asciiTheme="majorHAnsi" w:eastAsiaTheme="majorEastAsia" w:hAnsiTheme="majorHAnsi" w:cstheme="majorBidi"/>
                <w:sz w:val="24"/>
                <w:szCs w:val="24"/>
              </w:rPr>
            </w:pPr>
            <w:r w:rsidRPr="00DC02C2">
              <w:rPr>
                <w:rFonts w:asciiTheme="majorHAnsi" w:eastAsiaTheme="majorEastAsia" w:hAnsiTheme="majorHAnsi" w:cstheme="majorBidi"/>
                <w:sz w:val="24"/>
                <w:szCs w:val="24"/>
              </w:rPr>
              <w:t>(c) all proceedings under the Companies Act, 1956 (1 of 1956), including</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proceedings relating to arbitration, compromise, arrangements and reconstruction</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and winding up of companies, pending immediately before such date before any</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District Court or High Court, shall stand transferred to the Tribunal and the</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Tribunal may proceed to deal with such proceedings from the stage before their</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transfer:</w:t>
            </w:r>
          </w:p>
          <w:p w:rsidR="00DC02C2" w:rsidRPr="00DC02C2" w:rsidRDefault="00DC02C2" w:rsidP="00DC02C2">
            <w:pPr>
              <w:autoSpaceDE w:val="0"/>
              <w:autoSpaceDN w:val="0"/>
              <w:adjustRightInd w:val="0"/>
              <w:jc w:val="both"/>
              <w:cnfStyle w:val="000000100000"/>
              <w:rPr>
                <w:rFonts w:asciiTheme="majorHAnsi" w:eastAsiaTheme="majorEastAsia" w:hAnsiTheme="majorHAnsi" w:cstheme="majorBidi"/>
                <w:sz w:val="24"/>
                <w:szCs w:val="24"/>
              </w:rPr>
            </w:pPr>
          </w:p>
          <w:p w:rsidR="00DC02C2" w:rsidRDefault="00DC02C2" w:rsidP="00DC02C2">
            <w:pPr>
              <w:autoSpaceDE w:val="0"/>
              <w:autoSpaceDN w:val="0"/>
              <w:adjustRightInd w:val="0"/>
              <w:jc w:val="both"/>
              <w:cnfStyle w:val="000000100000"/>
              <w:rPr>
                <w:rFonts w:asciiTheme="majorHAnsi" w:eastAsiaTheme="majorEastAsia" w:hAnsiTheme="majorHAnsi" w:cstheme="majorBidi"/>
                <w:sz w:val="24"/>
                <w:szCs w:val="24"/>
              </w:rPr>
            </w:pPr>
            <w:r w:rsidRPr="00DC02C2">
              <w:rPr>
                <w:rFonts w:asciiTheme="majorHAnsi" w:eastAsiaTheme="majorEastAsia" w:hAnsiTheme="majorHAnsi" w:cstheme="majorBidi"/>
                <w:sz w:val="24"/>
                <w:szCs w:val="24"/>
              </w:rPr>
              <w:t>Provided that only such proceedings relating to the winding up of companies</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shall be transferred to the Tribunal that are at a stage as may be prescribed by the</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Central Government.</w:t>
            </w:r>
          </w:p>
          <w:p w:rsidR="00DC02C2" w:rsidRPr="00DC02C2" w:rsidRDefault="00DC02C2" w:rsidP="00DC02C2">
            <w:pPr>
              <w:autoSpaceDE w:val="0"/>
              <w:autoSpaceDN w:val="0"/>
              <w:adjustRightInd w:val="0"/>
              <w:jc w:val="both"/>
              <w:cnfStyle w:val="000000100000"/>
              <w:rPr>
                <w:rFonts w:asciiTheme="majorHAnsi" w:eastAsiaTheme="majorEastAsia" w:hAnsiTheme="majorHAnsi" w:cstheme="majorBidi"/>
                <w:sz w:val="24"/>
                <w:szCs w:val="24"/>
              </w:rPr>
            </w:pPr>
          </w:p>
          <w:p w:rsidR="00DC02C2" w:rsidRPr="00B50469" w:rsidRDefault="00DC02C2" w:rsidP="00DC02C2">
            <w:pPr>
              <w:autoSpaceDE w:val="0"/>
              <w:autoSpaceDN w:val="0"/>
              <w:adjustRightInd w:val="0"/>
              <w:jc w:val="both"/>
              <w:cnfStyle w:val="000000100000"/>
              <w:rPr>
                <w:rFonts w:asciiTheme="majorHAnsi" w:eastAsiaTheme="majorEastAsia" w:hAnsiTheme="majorHAnsi" w:cstheme="majorBidi"/>
                <w:sz w:val="24"/>
                <w:szCs w:val="24"/>
              </w:rPr>
            </w:pPr>
            <w:r w:rsidRPr="00DC02C2">
              <w:rPr>
                <w:rFonts w:asciiTheme="majorHAnsi" w:eastAsiaTheme="majorEastAsia" w:hAnsiTheme="majorHAnsi" w:cstheme="majorBidi"/>
                <w:sz w:val="24"/>
                <w:szCs w:val="24"/>
              </w:rPr>
              <w:t>(2) The Central Government may make rules consistent with the provisions of</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this Act to ensure timely transfer of all matters, proceedings or cases pending before</w:t>
            </w:r>
            <w:r>
              <w:rPr>
                <w:rFonts w:asciiTheme="majorHAnsi" w:eastAsiaTheme="majorEastAsia" w:hAnsiTheme="majorHAnsi" w:cstheme="majorBidi"/>
                <w:sz w:val="24"/>
                <w:szCs w:val="24"/>
              </w:rPr>
              <w:t xml:space="preserve"> </w:t>
            </w:r>
            <w:r w:rsidRPr="00DC02C2">
              <w:rPr>
                <w:rFonts w:asciiTheme="majorHAnsi" w:eastAsiaTheme="majorEastAsia" w:hAnsiTheme="majorHAnsi" w:cstheme="majorBidi"/>
                <w:sz w:val="24"/>
                <w:szCs w:val="24"/>
              </w:rPr>
              <w:t>the Company Law Board or the courts, to the Tribunal under this section.</w:t>
            </w:r>
          </w:p>
        </w:tc>
      </w:tr>
    </w:tbl>
    <w:p w:rsidR="00B50469" w:rsidRDefault="00B50469" w:rsidP="00B50469">
      <w:pPr>
        <w:autoSpaceDE w:val="0"/>
        <w:autoSpaceDN w:val="0"/>
        <w:adjustRightInd w:val="0"/>
        <w:spacing w:after="0"/>
        <w:jc w:val="both"/>
        <w:rPr>
          <w:rFonts w:ascii="Berlin Sans FB Demi" w:hAnsi="Berlin Sans FB Demi"/>
          <w:color w:val="7030A0"/>
          <w:sz w:val="24"/>
          <w:szCs w:val="24"/>
        </w:rPr>
      </w:pPr>
    </w:p>
    <w:p w:rsidR="00527F3F" w:rsidRDefault="00527F3F" w:rsidP="00527F3F">
      <w:pPr>
        <w:pStyle w:val="ListParagraph"/>
        <w:autoSpaceDE w:val="0"/>
        <w:autoSpaceDN w:val="0"/>
        <w:adjustRightInd w:val="0"/>
        <w:spacing w:after="0"/>
        <w:ind w:left="-90"/>
        <w:rPr>
          <w:rFonts w:asciiTheme="majorHAnsi" w:eastAsiaTheme="majorEastAsia" w:hAnsiTheme="majorHAnsi" w:cstheme="majorBidi"/>
          <w:bCs/>
          <w:color w:val="000000" w:themeColor="text1"/>
          <w:sz w:val="24"/>
          <w:szCs w:val="24"/>
        </w:rPr>
      </w:pPr>
      <w:r>
        <w:rPr>
          <w:rFonts w:ascii="Berlin Sans FB Demi" w:hAnsi="Berlin Sans FB Demi"/>
          <w:color w:val="0070C0"/>
          <w:sz w:val="24"/>
          <w:szCs w:val="24"/>
        </w:rPr>
        <w:t>Effect</w:t>
      </w:r>
      <w:r w:rsidRPr="00862783">
        <w:rPr>
          <w:rFonts w:asciiTheme="majorHAnsi" w:eastAsiaTheme="majorEastAsia" w:hAnsiTheme="majorHAnsi" w:cstheme="majorBidi"/>
          <w:bCs/>
          <w:color w:val="000000" w:themeColor="text1"/>
          <w:sz w:val="24"/>
          <w:szCs w:val="24"/>
        </w:rPr>
        <w:t xml:space="preserve">: </w:t>
      </w:r>
      <w:r>
        <w:rPr>
          <w:rFonts w:asciiTheme="majorHAnsi" w:eastAsiaTheme="majorEastAsia" w:hAnsiTheme="majorHAnsi" w:cstheme="majorBidi"/>
          <w:bCs/>
          <w:color w:val="000000" w:themeColor="text1"/>
          <w:sz w:val="24"/>
          <w:szCs w:val="24"/>
        </w:rPr>
        <w:t xml:space="preserve"> </w:t>
      </w:r>
      <w:r w:rsidR="00862783">
        <w:rPr>
          <w:rFonts w:asciiTheme="majorHAnsi" w:eastAsiaTheme="majorEastAsia" w:hAnsiTheme="majorHAnsi" w:cstheme="majorBidi"/>
          <w:bCs/>
          <w:color w:val="000000" w:themeColor="text1"/>
          <w:sz w:val="24"/>
          <w:szCs w:val="24"/>
        </w:rPr>
        <w:t>Following matter will not transfer to tribunal.</w:t>
      </w:r>
    </w:p>
    <w:p w:rsidR="00862783" w:rsidRPr="00862783" w:rsidRDefault="00862783" w:rsidP="00862783">
      <w:pPr>
        <w:pStyle w:val="ListParagraph"/>
        <w:autoSpaceDE w:val="0"/>
        <w:autoSpaceDN w:val="0"/>
        <w:adjustRightInd w:val="0"/>
        <w:spacing w:after="0"/>
        <w:ind w:left="-90"/>
        <w:jc w:val="both"/>
        <w:rPr>
          <w:rFonts w:asciiTheme="majorHAnsi" w:eastAsiaTheme="majorEastAsia" w:hAnsiTheme="majorHAnsi" w:cstheme="majorBidi"/>
          <w:bCs/>
          <w:color w:val="000000" w:themeColor="text1"/>
          <w:sz w:val="24"/>
          <w:szCs w:val="24"/>
        </w:rPr>
      </w:pPr>
      <w:r w:rsidRPr="00862783">
        <w:rPr>
          <w:rFonts w:asciiTheme="majorHAnsi" w:hAnsiTheme="majorHAnsi" w:cstheme="majorBidi"/>
          <w:sz w:val="24"/>
          <w:szCs w:val="24"/>
        </w:rPr>
        <w:t>Any appeal preferred to the Appellate Authority for Industrial and Financial</w:t>
      </w:r>
      <w:r w:rsidRPr="00862783">
        <w:rPr>
          <w:b/>
          <w:bCs/>
          <w:sz w:val="24"/>
          <w:szCs w:val="24"/>
        </w:rPr>
        <w:t xml:space="preserve"> </w:t>
      </w:r>
      <w:r w:rsidRPr="00862783">
        <w:rPr>
          <w:rFonts w:asciiTheme="majorHAnsi" w:hAnsiTheme="majorHAnsi" w:cstheme="majorBidi"/>
          <w:sz w:val="24"/>
          <w:szCs w:val="24"/>
        </w:rPr>
        <w:t>Reconstruction or any reference made or inquiry pending to or before the Board of</w:t>
      </w:r>
      <w:r w:rsidRPr="00862783">
        <w:rPr>
          <w:b/>
          <w:bCs/>
          <w:sz w:val="24"/>
          <w:szCs w:val="24"/>
        </w:rPr>
        <w:t xml:space="preserve"> </w:t>
      </w:r>
      <w:r w:rsidRPr="00862783">
        <w:rPr>
          <w:rFonts w:asciiTheme="majorHAnsi" w:hAnsiTheme="majorHAnsi" w:cstheme="majorBidi"/>
          <w:sz w:val="24"/>
          <w:szCs w:val="24"/>
        </w:rPr>
        <w:t xml:space="preserve">Industrial and Financial Reconstruction or any proceeding of whatever </w:t>
      </w:r>
      <w:proofErr w:type="gramStart"/>
      <w:r w:rsidRPr="00862783">
        <w:rPr>
          <w:rFonts w:asciiTheme="majorHAnsi" w:hAnsiTheme="majorHAnsi" w:cstheme="majorBidi"/>
          <w:sz w:val="24"/>
          <w:szCs w:val="24"/>
        </w:rPr>
        <w:t>nature</w:t>
      </w:r>
      <w:r w:rsidRPr="00862783">
        <w:rPr>
          <w:b/>
          <w:bCs/>
          <w:sz w:val="24"/>
          <w:szCs w:val="24"/>
        </w:rPr>
        <w:t xml:space="preserve">  </w:t>
      </w:r>
      <w:r w:rsidRPr="00862783">
        <w:rPr>
          <w:rFonts w:asciiTheme="majorHAnsi" w:hAnsiTheme="majorHAnsi" w:cstheme="majorBidi"/>
          <w:sz w:val="24"/>
          <w:szCs w:val="24"/>
        </w:rPr>
        <w:t>pending</w:t>
      </w:r>
      <w:proofErr w:type="gramEnd"/>
      <w:r w:rsidRPr="00862783">
        <w:rPr>
          <w:rFonts w:asciiTheme="majorHAnsi" w:hAnsiTheme="majorHAnsi" w:cstheme="majorBidi"/>
          <w:sz w:val="24"/>
          <w:szCs w:val="24"/>
        </w:rPr>
        <w:t xml:space="preserve"> before the Appellate </w:t>
      </w:r>
      <w:r w:rsidRPr="00862783">
        <w:rPr>
          <w:rFonts w:asciiTheme="majorHAnsi" w:hAnsiTheme="majorHAnsi" w:cstheme="majorBidi"/>
          <w:sz w:val="24"/>
          <w:szCs w:val="24"/>
        </w:rPr>
        <w:lastRenderedPageBreak/>
        <w:t>Authority for Industrial and Financial Reconstruction</w:t>
      </w:r>
      <w:r w:rsidRPr="00862783">
        <w:rPr>
          <w:b/>
          <w:bCs/>
          <w:sz w:val="24"/>
          <w:szCs w:val="24"/>
        </w:rPr>
        <w:t xml:space="preserve"> </w:t>
      </w:r>
      <w:r w:rsidRPr="00862783">
        <w:rPr>
          <w:rFonts w:asciiTheme="majorHAnsi" w:hAnsiTheme="majorHAnsi" w:cstheme="majorBidi"/>
          <w:sz w:val="24"/>
          <w:szCs w:val="24"/>
        </w:rPr>
        <w:t>or the Board for Industrial and Financial Reconstruction under the Sick Industrial</w:t>
      </w:r>
      <w:r w:rsidRPr="00862783">
        <w:rPr>
          <w:b/>
          <w:bCs/>
          <w:sz w:val="24"/>
          <w:szCs w:val="24"/>
        </w:rPr>
        <w:t xml:space="preserve"> </w:t>
      </w:r>
      <w:r w:rsidRPr="00862783">
        <w:rPr>
          <w:rFonts w:asciiTheme="majorHAnsi" w:hAnsiTheme="majorHAnsi" w:cstheme="majorBidi"/>
          <w:sz w:val="24"/>
          <w:szCs w:val="24"/>
        </w:rPr>
        <w:t>Companies (Special Provisions) Act, 1985</w:t>
      </w:r>
    </w:p>
    <w:p w:rsidR="00527F3F" w:rsidRDefault="00527F3F" w:rsidP="00B50469">
      <w:pPr>
        <w:autoSpaceDE w:val="0"/>
        <w:autoSpaceDN w:val="0"/>
        <w:adjustRightInd w:val="0"/>
        <w:spacing w:after="0"/>
        <w:jc w:val="both"/>
        <w:rPr>
          <w:rFonts w:ascii="Berlin Sans FB Demi" w:hAnsi="Berlin Sans FB Demi"/>
          <w:color w:val="7030A0"/>
          <w:sz w:val="24"/>
          <w:szCs w:val="24"/>
        </w:rPr>
      </w:pPr>
    </w:p>
    <w:p w:rsidR="007F1BD1" w:rsidRPr="007F1BD1" w:rsidRDefault="007F1BD1" w:rsidP="007F1BD1">
      <w:pPr>
        <w:pStyle w:val="ListParagraph"/>
        <w:numPr>
          <w:ilvl w:val="0"/>
          <w:numId w:val="3"/>
        </w:numPr>
        <w:autoSpaceDE w:val="0"/>
        <w:autoSpaceDN w:val="0"/>
        <w:adjustRightInd w:val="0"/>
        <w:spacing w:after="0"/>
        <w:ind w:left="-90"/>
        <w:jc w:val="both"/>
        <w:rPr>
          <w:rFonts w:asciiTheme="majorHAnsi" w:eastAsiaTheme="majorEastAsia" w:hAnsiTheme="majorHAnsi" w:cstheme="majorBidi"/>
          <w:bCs/>
          <w:color w:val="000000" w:themeColor="text1"/>
          <w:sz w:val="24"/>
          <w:szCs w:val="24"/>
        </w:rPr>
      </w:pPr>
      <w:r w:rsidRPr="007F1BD1">
        <w:rPr>
          <w:rFonts w:ascii="Berlin Sans FB Demi" w:hAnsi="Berlin Sans FB Demi"/>
          <w:color w:val="7030A0"/>
          <w:sz w:val="24"/>
          <w:szCs w:val="24"/>
        </w:rPr>
        <w:t>468.</w:t>
      </w:r>
      <w:r w:rsidRPr="007F1BD1">
        <w:rPr>
          <w:rFonts w:ascii="Arial" w:hAnsi="Arial" w:cs="Arial"/>
          <w:b/>
          <w:bCs/>
          <w:sz w:val="36"/>
          <w:szCs w:val="36"/>
        </w:rPr>
        <w:t xml:space="preserve"> </w:t>
      </w:r>
      <w:r w:rsidRPr="007F1BD1">
        <w:rPr>
          <w:rFonts w:ascii="Berlin Sans FB Demi" w:hAnsi="Berlin Sans FB Demi"/>
          <w:color w:val="7030A0"/>
          <w:sz w:val="24"/>
          <w:szCs w:val="24"/>
        </w:rPr>
        <w:t>Powers of Central Government to make rules</w:t>
      </w:r>
      <w:r>
        <w:rPr>
          <w:rFonts w:ascii="Berlin Sans FB Demi" w:hAnsi="Berlin Sans FB Demi"/>
          <w:color w:val="7030A0"/>
          <w:sz w:val="24"/>
          <w:szCs w:val="24"/>
        </w:rPr>
        <w:t xml:space="preserve"> </w:t>
      </w:r>
      <w:r w:rsidRPr="007F1BD1">
        <w:rPr>
          <w:rFonts w:ascii="Berlin Sans FB Demi" w:hAnsi="Berlin Sans FB Demi"/>
          <w:color w:val="7030A0"/>
          <w:sz w:val="24"/>
          <w:szCs w:val="24"/>
        </w:rPr>
        <w:t>relating to winding up</w:t>
      </w:r>
      <w:r>
        <w:rPr>
          <w:rFonts w:ascii="Berlin Sans FB Demi" w:hAnsi="Berlin Sans FB Demi"/>
          <w:color w:val="7030A0"/>
          <w:sz w:val="24"/>
          <w:szCs w:val="24"/>
        </w:rPr>
        <w:t xml:space="preserve"> </w:t>
      </w:r>
    </w:p>
    <w:p w:rsidR="007F1BD1" w:rsidRDefault="007F1BD1" w:rsidP="007F1BD1">
      <w:pPr>
        <w:pStyle w:val="ListParagraph"/>
        <w:autoSpaceDE w:val="0"/>
        <w:autoSpaceDN w:val="0"/>
        <w:adjustRightInd w:val="0"/>
        <w:spacing w:after="0"/>
        <w:ind w:left="-90"/>
        <w:jc w:val="both"/>
        <w:rPr>
          <w:rFonts w:asciiTheme="majorHAnsi" w:eastAsiaTheme="majorEastAsia" w:hAnsiTheme="majorHAnsi" w:cstheme="majorBidi"/>
          <w:bCs/>
          <w:color w:val="000000" w:themeColor="text1"/>
          <w:sz w:val="24"/>
          <w:szCs w:val="24"/>
        </w:rPr>
      </w:pPr>
      <w:r w:rsidRPr="007F1BD1">
        <w:rPr>
          <w:rFonts w:asciiTheme="majorHAnsi" w:eastAsiaTheme="majorEastAsia" w:hAnsiTheme="majorHAnsi" w:cstheme="majorBidi"/>
          <w:bCs/>
          <w:color w:val="000000" w:themeColor="text1"/>
          <w:sz w:val="24"/>
          <w:szCs w:val="24"/>
        </w:rPr>
        <w:t xml:space="preserve">In section 468, sub-section (2), </w:t>
      </w:r>
      <w:r>
        <w:rPr>
          <w:rFonts w:asciiTheme="majorHAnsi" w:eastAsiaTheme="majorEastAsia" w:hAnsiTheme="majorHAnsi" w:cstheme="majorBidi"/>
          <w:bCs/>
          <w:color w:val="000000" w:themeColor="text1"/>
          <w:sz w:val="24"/>
          <w:szCs w:val="24"/>
        </w:rPr>
        <w:t>shall be substituted.</w:t>
      </w:r>
    </w:p>
    <w:p w:rsidR="009209B2" w:rsidRDefault="009209B2" w:rsidP="007F1BD1">
      <w:pPr>
        <w:pStyle w:val="ListParagraph"/>
        <w:autoSpaceDE w:val="0"/>
        <w:autoSpaceDN w:val="0"/>
        <w:adjustRightInd w:val="0"/>
        <w:spacing w:after="0"/>
        <w:ind w:left="-90"/>
        <w:jc w:val="both"/>
        <w:rPr>
          <w:rFonts w:asciiTheme="majorHAnsi" w:eastAsiaTheme="majorEastAsia" w:hAnsiTheme="majorHAnsi" w:cstheme="majorBidi"/>
          <w:bCs/>
          <w:color w:val="000000" w:themeColor="text1"/>
          <w:sz w:val="24"/>
          <w:szCs w:val="24"/>
        </w:rPr>
      </w:pPr>
    </w:p>
    <w:p w:rsidR="009209B2" w:rsidRDefault="009209B2" w:rsidP="009209B2">
      <w:pPr>
        <w:pStyle w:val="ListParagraph"/>
        <w:autoSpaceDE w:val="0"/>
        <w:autoSpaceDN w:val="0"/>
        <w:adjustRightInd w:val="0"/>
        <w:spacing w:after="0"/>
        <w:ind w:left="-90"/>
        <w:jc w:val="both"/>
        <w:rPr>
          <w:rFonts w:asciiTheme="majorHAnsi" w:eastAsiaTheme="majorEastAsia" w:hAnsiTheme="majorHAnsi" w:cstheme="majorBidi"/>
          <w:bCs/>
          <w:color w:val="000000" w:themeColor="text1"/>
          <w:sz w:val="24"/>
          <w:szCs w:val="24"/>
        </w:rPr>
      </w:pPr>
      <w:r w:rsidRPr="009209B2">
        <w:rPr>
          <w:rFonts w:asciiTheme="majorHAnsi" w:eastAsiaTheme="majorEastAsia" w:hAnsiTheme="majorHAnsi" w:cstheme="majorBidi"/>
          <w:bCs/>
          <w:color w:val="000000" w:themeColor="text1"/>
          <w:sz w:val="24"/>
          <w:szCs w:val="24"/>
        </w:rPr>
        <w:t>The Central Government shall, make rules consistent with the Code of Civil</w:t>
      </w:r>
      <w:r>
        <w:rPr>
          <w:rFonts w:asciiTheme="majorHAnsi" w:eastAsiaTheme="majorEastAsia" w:hAnsiTheme="majorHAnsi" w:cstheme="majorBidi"/>
          <w:bCs/>
          <w:color w:val="000000" w:themeColor="text1"/>
          <w:sz w:val="24"/>
          <w:szCs w:val="24"/>
        </w:rPr>
        <w:t xml:space="preserve"> </w:t>
      </w:r>
      <w:r w:rsidRPr="009209B2">
        <w:rPr>
          <w:rFonts w:asciiTheme="majorHAnsi" w:eastAsiaTheme="majorEastAsia" w:hAnsiTheme="majorHAnsi" w:cstheme="majorBidi"/>
          <w:bCs/>
          <w:color w:val="000000" w:themeColor="text1"/>
          <w:sz w:val="24"/>
          <w:szCs w:val="24"/>
        </w:rPr>
        <w:t>Procedure, 1908 (5 of 1908) providing for all matters relating to the winding up of</w:t>
      </w:r>
      <w:r>
        <w:rPr>
          <w:rFonts w:asciiTheme="majorHAnsi" w:eastAsiaTheme="majorEastAsia" w:hAnsiTheme="majorHAnsi" w:cstheme="majorBidi"/>
          <w:bCs/>
          <w:color w:val="000000" w:themeColor="text1"/>
          <w:sz w:val="24"/>
          <w:szCs w:val="24"/>
        </w:rPr>
        <w:t xml:space="preserve"> </w:t>
      </w:r>
      <w:r w:rsidRPr="009209B2">
        <w:rPr>
          <w:rFonts w:asciiTheme="majorHAnsi" w:eastAsiaTheme="majorEastAsia" w:hAnsiTheme="majorHAnsi" w:cstheme="majorBidi"/>
          <w:bCs/>
          <w:color w:val="000000" w:themeColor="text1"/>
          <w:sz w:val="24"/>
          <w:szCs w:val="24"/>
        </w:rPr>
        <w:t>companies, which by this Act, are to be prescribed, and may make rules providing for all</w:t>
      </w:r>
      <w:r>
        <w:rPr>
          <w:rFonts w:asciiTheme="majorHAnsi" w:eastAsiaTheme="majorEastAsia" w:hAnsiTheme="majorHAnsi" w:cstheme="majorBidi"/>
          <w:bCs/>
          <w:color w:val="000000" w:themeColor="text1"/>
          <w:sz w:val="24"/>
          <w:szCs w:val="24"/>
        </w:rPr>
        <w:t xml:space="preserve"> </w:t>
      </w:r>
      <w:r w:rsidRPr="009209B2">
        <w:rPr>
          <w:rFonts w:asciiTheme="majorHAnsi" w:eastAsiaTheme="majorEastAsia" w:hAnsiTheme="majorHAnsi" w:cstheme="majorBidi"/>
          <w:bCs/>
          <w:color w:val="000000" w:themeColor="text1"/>
          <w:sz w:val="24"/>
          <w:szCs w:val="24"/>
        </w:rPr>
        <w:t xml:space="preserve">such matters, as may be </w:t>
      </w:r>
      <w:r>
        <w:rPr>
          <w:rFonts w:asciiTheme="majorHAnsi" w:eastAsiaTheme="majorEastAsia" w:hAnsiTheme="majorHAnsi" w:cstheme="majorBidi"/>
          <w:bCs/>
          <w:color w:val="000000" w:themeColor="text1"/>
          <w:sz w:val="24"/>
          <w:szCs w:val="24"/>
        </w:rPr>
        <w:t>p</w:t>
      </w:r>
      <w:r w:rsidRPr="009209B2">
        <w:rPr>
          <w:rFonts w:asciiTheme="majorHAnsi" w:eastAsiaTheme="majorEastAsia" w:hAnsiTheme="majorHAnsi" w:cstheme="majorBidi"/>
          <w:bCs/>
          <w:color w:val="000000" w:themeColor="text1"/>
          <w:sz w:val="24"/>
          <w:szCs w:val="24"/>
        </w:rPr>
        <w:t>rescribed.</w:t>
      </w:r>
      <w:r w:rsidRPr="007F1BD1">
        <w:rPr>
          <w:rFonts w:asciiTheme="majorHAnsi" w:eastAsiaTheme="majorEastAsia" w:hAnsiTheme="majorHAnsi" w:cstheme="majorBidi"/>
          <w:bCs/>
          <w:color w:val="000000" w:themeColor="text1"/>
          <w:sz w:val="24"/>
          <w:szCs w:val="24"/>
        </w:rPr>
        <w:t xml:space="preserve"> </w:t>
      </w:r>
    </w:p>
    <w:p w:rsidR="009209B2" w:rsidRDefault="009209B2" w:rsidP="009209B2">
      <w:pPr>
        <w:pStyle w:val="ListParagraph"/>
        <w:autoSpaceDE w:val="0"/>
        <w:autoSpaceDN w:val="0"/>
        <w:adjustRightInd w:val="0"/>
        <w:spacing w:after="0"/>
        <w:ind w:left="-90"/>
        <w:jc w:val="both"/>
        <w:rPr>
          <w:rFonts w:asciiTheme="majorHAnsi" w:eastAsiaTheme="majorEastAsia" w:hAnsiTheme="majorHAnsi" w:cstheme="majorBidi"/>
          <w:bCs/>
          <w:color w:val="000000" w:themeColor="text1"/>
          <w:sz w:val="24"/>
          <w:szCs w:val="24"/>
        </w:rPr>
      </w:pPr>
    </w:p>
    <w:p w:rsidR="009F3E1E" w:rsidRDefault="009209B2" w:rsidP="009209B2">
      <w:pPr>
        <w:pStyle w:val="ListParagraph"/>
        <w:autoSpaceDE w:val="0"/>
        <w:autoSpaceDN w:val="0"/>
        <w:adjustRightInd w:val="0"/>
        <w:spacing w:after="0"/>
        <w:ind w:left="-90"/>
        <w:jc w:val="both"/>
        <w:rPr>
          <w:rFonts w:asciiTheme="majorHAnsi" w:eastAsiaTheme="majorEastAsia" w:hAnsiTheme="majorHAnsi" w:cstheme="majorBidi"/>
          <w:bCs/>
          <w:color w:val="000000" w:themeColor="text1"/>
          <w:sz w:val="24"/>
          <w:szCs w:val="24"/>
        </w:rPr>
      </w:pPr>
      <w:r>
        <w:rPr>
          <w:rFonts w:asciiTheme="majorHAnsi" w:eastAsiaTheme="majorEastAsia" w:hAnsiTheme="majorHAnsi" w:cstheme="majorBidi"/>
          <w:bCs/>
          <w:color w:val="000000" w:themeColor="text1"/>
          <w:sz w:val="24"/>
          <w:szCs w:val="24"/>
        </w:rPr>
        <w:t xml:space="preserve">(2) </w:t>
      </w:r>
      <w:r w:rsidR="007F1BD1" w:rsidRPr="007F1BD1">
        <w:rPr>
          <w:rFonts w:asciiTheme="majorHAnsi" w:eastAsiaTheme="majorEastAsia" w:hAnsiTheme="majorHAnsi" w:cstheme="majorBidi"/>
          <w:bCs/>
          <w:color w:val="000000" w:themeColor="text1"/>
          <w:sz w:val="24"/>
          <w:szCs w:val="24"/>
        </w:rPr>
        <w:t>In particular, and without prejudice to the generality of the foregoing power, such rules</w:t>
      </w:r>
      <w:r w:rsidR="007F1BD1">
        <w:rPr>
          <w:rFonts w:asciiTheme="majorHAnsi" w:eastAsiaTheme="majorEastAsia" w:hAnsiTheme="majorHAnsi" w:cstheme="majorBidi"/>
          <w:bCs/>
          <w:color w:val="000000" w:themeColor="text1"/>
          <w:sz w:val="24"/>
          <w:szCs w:val="24"/>
        </w:rPr>
        <w:t xml:space="preserve"> </w:t>
      </w:r>
      <w:r w:rsidR="007F1BD1" w:rsidRPr="007F1BD1">
        <w:rPr>
          <w:rFonts w:asciiTheme="majorHAnsi" w:eastAsiaTheme="majorEastAsia" w:hAnsiTheme="majorHAnsi" w:cstheme="majorBidi"/>
          <w:bCs/>
          <w:color w:val="000000" w:themeColor="text1"/>
          <w:sz w:val="24"/>
          <w:szCs w:val="24"/>
        </w:rPr>
        <w:t>may provide for all or any of the following matters, namely</w:t>
      </w:r>
      <w:proofErr w:type="gramStart"/>
      <w:r w:rsidR="007F1BD1" w:rsidRPr="007F1BD1">
        <w:rPr>
          <w:rFonts w:asciiTheme="majorHAnsi" w:eastAsiaTheme="majorEastAsia" w:hAnsiTheme="majorHAnsi" w:cstheme="majorBidi"/>
          <w:bCs/>
          <w:color w:val="000000" w:themeColor="text1"/>
          <w:sz w:val="24"/>
          <w:szCs w:val="24"/>
          <w:u w:val="single"/>
        </w:rPr>
        <w:t>:—</w:t>
      </w:r>
      <w:proofErr w:type="gramEnd"/>
      <w:r w:rsidR="007F1BD1" w:rsidRPr="007F1BD1">
        <w:rPr>
          <w:rFonts w:asciiTheme="majorHAnsi" w:eastAsiaTheme="majorEastAsia" w:hAnsiTheme="majorHAnsi" w:cstheme="majorBidi"/>
          <w:bCs/>
          <w:color w:val="000000" w:themeColor="text1"/>
          <w:sz w:val="24"/>
          <w:szCs w:val="24"/>
          <w:u w:val="single"/>
        </w:rPr>
        <w:t xml:space="preserve"> (ii) for the voluntary winding up of companies, whether by members or by creditors;</w:t>
      </w:r>
      <w:r w:rsidR="007F1BD1">
        <w:rPr>
          <w:rFonts w:asciiTheme="majorHAnsi" w:eastAsiaTheme="majorEastAsia" w:hAnsiTheme="majorHAnsi" w:cstheme="majorBidi"/>
          <w:bCs/>
          <w:color w:val="000000" w:themeColor="text1"/>
          <w:sz w:val="24"/>
          <w:szCs w:val="24"/>
          <w:u w:val="single"/>
        </w:rPr>
        <w:t xml:space="preserve"> </w:t>
      </w:r>
      <w:r w:rsidR="007F1BD1">
        <w:rPr>
          <w:rFonts w:asciiTheme="majorHAnsi" w:eastAsiaTheme="majorEastAsia" w:hAnsiTheme="majorHAnsi" w:cstheme="majorBidi"/>
          <w:bCs/>
          <w:color w:val="000000" w:themeColor="text1"/>
          <w:sz w:val="24"/>
          <w:szCs w:val="24"/>
        </w:rPr>
        <w:t>This point two has been removed from new section.</w:t>
      </w:r>
    </w:p>
    <w:p w:rsidR="009F3E1E" w:rsidRDefault="009F3E1E" w:rsidP="009F3E1E">
      <w:pPr>
        <w:pStyle w:val="ListParagraph"/>
        <w:autoSpaceDE w:val="0"/>
        <w:autoSpaceDN w:val="0"/>
        <w:adjustRightInd w:val="0"/>
        <w:spacing w:after="0"/>
        <w:ind w:left="-90"/>
        <w:rPr>
          <w:rFonts w:asciiTheme="majorHAnsi" w:eastAsiaTheme="majorEastAsia" w:hAnsiTheme="majorHAnsi" w:cstheme="majorBidi"/>
          <w:bCs/>
          <w:color w:val="000000" w:themeColor="text1"/>
          <w:sz w:val="24"/>
          <w:szCs w:val="24"/>
        </w:rPr>
      </w:pPr>
    </w:p>
    <w:p w:rsidR="009F3E1E" w:rsidRDefault="009F3E1E" w:rsidP="00FB142A">
      <w:pPr>
        <w:pStyle w:val="ListParagraph"/>
        <w:autoSpaceDE w:val="0"/>
        <w:autoSpaceDN w:val="0"/>
        <w:adjustRightInd w:val="0"/>
        <w:spacing w:after="0"/>
        <w:ind w:left="-90"/>
        <w:rPr>
          <w:rFonts w:asciiTheme="majorHAnsi" w:eastAsiaTheme="majorEastAsia" w:hAnsiTheme="majorHAnsi" w:cstheme="majorBidi"/>
          <w:bCs/>
          <w:color w:val="000000" w:themeColor="text1"/>
          <w:sz w:val="24"/>
          <w:szCs w:val="24"/>
        </w:rPr>
      </w:pPr>
      <w:r>
        <w:rPr>
          <w:rFonts w:ascii="Berlin Sans FB Demi" w:hAnsi="Berlin Sans FB Demi"/>
          <w:color w:val="0070C0"/>
          <w:sz w:val="24"/>
          <w:szCs w:val="24"/>
        </w:rPr>
        <w:t xml:space="preserve">Effect: </w:t>
      </w:r>
      <w:r w:rsidR="00FB142A">
        <w:rPr>
          <w:rFonts w:asciiTheme="majorHAnsi" w:eastAsiaTheme="majorEastAsia" w:hAnsiTheme="majorHAnsi" w:cstheme="majorBidi"/>
          <w:bCs/>
          <w:color w:val="000000" w:themeColor="text1"/>
          <w:sz w:val="24"/>
          <w:szCs w:val="24"/>
        </w:rPr>
        <w:t xml:space="preserve">power of CG to make rules relating to voluntary winding up of Companies removed </w:t>
      </w:r>
      <w:r>
        <w:rPr>
          <w:rFonts w:asciiTheme="majorHAnsi" w:eastAsiaTheme="majorEastAsia" w:hAnsiTheme="majorHAnsi" w:cstheme="majorBidi"/>
          <w:bCs/>
          <w:color w:val="000000" w:themeColor="text1"/>
          <w:sz w:val="24"/>
          <w:szCs w:val="24"/>
        </w:rPr>
        <w:t>from this section.</w:t>
      </w:r>
    </w:p>
    <w:p w:rsidR="008F3441" w:rsidRPr="008F3441" w:rsidRDefault="008F3441" w:rsidP="008F3441">
      <w:pPr>
        <w:pStyle w:val="ListParagraph"/>
        <w:autoSpaceDE w:val="0"/>
        <w:autoSpaceDN w:val="0"/>
        <w:adjustRightInd w:val="0"/>
        <w:spacing w:after="0"/>
        <w:ind w:left="-90"/>
        <w:jc w:val="both"/>
        <w:rPr>
          <w:rFonts w:ascii="Berlin Sans FB Demi" w:hAnsi="Berlin Sans FB Demi"/>
          <w:color w:val="7030A0"/>
          <w:sz w:val="24"/>
          <w:szCs w:val="24"/>
        </w:rPr>
      </w:pPr>
    </w:p>
    <w:p w:rsidR="008F3441" w:rsidRPr="008F3441" w:rsidRDefault="008F3441" w:rsidP="008F3441">
      <w:pPr>
        <w:pStyle w:val="ListParagraph"/>
        <w:numPr>
          <w:ilvl w:val="0"/>
          <w:numId w:val="3"/>
        </w:numPr>
        <w:autoSpaceDE w:val="0"/>
        <w:autoSpaceDN w:val="0"/>
        <w:adjustRightInd w:val="0"/>
        <w:spacing w:after="0"/>
        <w:ind w:left="-90"/>
        <w:jc w:val="both"/>
        <w:rPr>
          <w:rFonts w:ascii="Berlin Sans FB Demi" w:hAnsi="Berlin Sans FB Demi"/>
          <w:color w:val="7030A0"/>
          <w:sz w:val="24"/>
          <w:szCs w:val="24"/>
        </w:rPr>
      </w:pPr>
      <w:r w:rsidRPr="008F3441">
        <w:rPr>
          <w:rFonts w:ascii="Berlin Sans FB Demi" w:hAnsi="Berlin Sans FB Demi"/>
          <w:color w:val="7030A0"/>
          <w:sz w:val="24"/>
          <w:szCs w:val="24"/>
        </w:rPr>
        <w:t>In Schedule V, in Part II, in section III, for clause (b), the following clause shall be</w:t>
      </w:r>
      <w:r>
        <w:rPr>
          <w:rFonts w:ascii="Berlin Sans FB Demi" w:hAnsi="Berlin Sans FB Demi"/>
          <w:color w:val="7030A0"/>
          <w:sz w:val="24"/>
          <w:szCs w:val="24"/>
        </w:rPr>
        <w:t xml:space="preserve"> </w:t>
      </w:r>
      <w:r w:rsidRPr="008F3441">
        <w:rPr>
          <w:rFonts w:ascii="Berlin Sans FB Demi" w:hAnsi="Berlin Sans FB Demi"/>
          <w:color w:val="7030A0"/>
          <w:sz w:val="24"/>
          <w:szCs w:val="24"/>
        </w:rPr>
        <w:t>substituted, namely:—</w:t>
      </w:r>
    </w:p>
    <w:p w:rsidR="007F1BD1" w:rsidRPr="008F3441" w:rsidRDefault="007F1BD1" w:rsidP="008F3441">
      <w:pPr>
        <w:pStyle w:val="ListParagraph"/>
        <w:autoSpaceDE w:val="0"/>
        <w:autoSpaceDN w:val="0"/>
        <w:adjustRightInd w:val="0"/>
        <w:spacing w:after="0"/>
        <w:ind w:left="-90"/>
        <w:jc w:val="both"/>
        <w:rPr>
          <w:rFonts w:ascii="Berlin Sans FB Demi" w:hAnsi="Berlin Sans FB Demi"/>
          <w:color w:val="7030A0"/>
          <w:sz w:val="24"/>
          <w:szCs w:val="24"/>
        </w:rPr>
      </w:pPr>
    </w:p>
    <w:tbl>
      <w:tblPr>
        <w:tblStyle w:val="LightGrid-Accent5"/>
        <w:tblW w:w="0" w:type="auto"/>
        <w:tblLook w:val="04A0"/>
      </w:tblPr>
      <w:tblGrid>
        <w:gridCol w:w="4698"/>
        <w:gridCol w:w="4878"/>
      </w:tblGrid>
      <w:tr w:rsidR="008F3441" w:rsidTr="003F3D58">
        <w:trPr>
          <w:cnfStyle w:val="100000000000"/>
        </w:trPr>
        <w:tc>
          <w:tcPr>
            <w:cnfStyle w:val="001000000000"/>
            <w:tcW w:w="4698" w:type="dxa"/>
          </w:tcPr>
          <w:p w:rsidR="008F3441" w:rsidRPr="00D87CD3" w:rsidRDefault="008F3441" w:rsidP="003F3D58">
            <w:pPr>
              <w:autoSpaceDE w:val="0"/>
              <w:autoSpaceDN w:val="0"/>
              <w:adjustRightInd w:val="0"/>
              <w:jc w:val="center"/>
              <w:rPr>
                <w:rFonts w:ascii="Berlin Sans FB Demi" w:hAnsi="Berlin Sans FB Demi"/>
                <w:sz w:val="24"/>
                <w:szCs w:val="24"/>
              </w:rPr>
            </w:pPr>
            <w:r w:rsidRPr="00D87CD3">
              <w:rPr>
                <w:rFonts w:ascii="Berlin Sans FB Demi" w:hAnsi="Berlin Sans FB Demi"/>
                <w:sz w:val="24"/>
                <w:szCs w:val="24"/>
              </w:rPr>
              <w:t>Companies Act, 2013</w:t>
            </w:r>
          </w:p>
        </w:tc>
        <w:tc>
          <w:tcPr>
            <w:tcW w:w="4878" w:type="dxa"/>
          </w:tcPr>
          <w:p w:rsidR="008F3441" w:rsidRPr="00D87CD3" w:rsidRDefault="008F3441" w:rsidP="003F3D58">
            <w:pPr>
              <w:autoSpaceDE w:val="0"/>
              <w:autoSpaceDN w:val="0"/>
              <w:adjustRightInd w:val="0"/>
              <w:jc w:val="center"/>
              <w:cnfStyle w:val="100000000000"/>
              <w:rPr>
                <w:rFonts w:ascii="Berlin Sans FB Demi" w:hAnsi="Berlin Sans FB Demi"/>
                <w:sz w:val="24"/>
                <w:szCs w:val="24"/>
              </w:rPr>
            </w:pPr>
            <w:r w:rsidRPr="00D87CD3">
              <w:rPr>
                <w:rFonts w:ascii="Berlin Sans FB Demi" w:hAnsi="Berlin Sans FB Demi"/>
                <w:sz w:val="24"/>
                <w:szCs w:val="24"/>
              </w:rPr>
              <w:t>The Insolvency And Bankruptcy Code</w:t>
            </w:r>
            <w:r w:rsidRPr="00D87CD3">
              <w:rPr>
                <w:rFonts w:ascii="Berlin Sans FB Demi" w:hAnsi="Berlin Sans FB Demi" w:cstheme="minorBidi"/>
                <w:sz w:val="24"/>
                <w:szCs w:val="24"/>
              </w:rPr>
              <w:t>, 2016</w:t>
            </w:r>
            <w:r w:rsidRPr="00D87CD3">
              <w:rPr>
                <w:rFonts w:ascii="Berlin Sans FB Demi" w:hAnsi="Berlin Sans FB Demi"/>
                <w:sz w:val="24"/>
                <w:szCs w:val="24"/>
              </w:rPr>
              <w:t>’</w:t>
            </w:r>
          </w:p>
        </w:tc>
      </w:tr>
      <w:tr w:rsidR="008F3441" w:rsidRPr="002F2CF5" w:rsidTr="003F3D58">
        <w:trPr>
          <w:cnfStyle w:val="000000100000"/>
        </w:trPr>
        <w:tc>
          <w:tcPr>
            <w:cnfStyle w:val="001000000000"/>
            <w:tcW w:w="4698" w:type="dxa"/>
          </w:tcPr>
          <w:p w:rsidR="008F3441" w:rsidRPr="008F3441" w:rsidRDefault="008F3441" w:rsidP="008F3441">
            <w:pPr>
              <w:autoSpaceDE w:val="0"/>
              <w:autoSpaceDN w:val="0"/>
              <w:adjustRightInd w:val="0"/>
              <w:jc w:val="both"/>
              <w:rPr>
                <w:b w:val="0"/>
                <w:bCs w:val="0"/>
                <w:sz w:val="24"/>
                <w:szCs w:val="24"/>
              </w:rPr>
            </w:pPr>
            <w:r w:rsidRPr="008F3441">
              <w:rPr>
                <w:b w:val="0"/>
                <w:bCs w:val="0"/>
                <w:sz w:val="24"/>
                <w:szCs w:val="24"/>
              </w:rPr>
              <w:t>(b) where the company—</w:t>
            </w:r>
          </w:p>
          <w:p w:rsidR="008F3441" w:rsidRDefault="008F3441" w:rsidP="008F3441">
            <w:pPr>
              <w:autoSpaceDE w:val="0"/>
              <w:autoSpaceDN w:val="0"/>
              <w:adjustRightInd w:val="0"/>
              <w:jc w:val="both"/>
              <w:rPr>
                <w:b w:val="0"/>
                <w:bCs w:val="0"/>
                <w:sz w:val="24"/>
                <w:szCs w:val="24"/>
              </w:rPr>
            </w:pPr>
            <w:r w:rsidRPr="008F3441">
              <w:rPr>
                <w:b w:val="0"/>
                <w:bCs w:val="0"/>
                <w:sz w:val="24"/>
                <w:szCs w:val="24"/>
              </w:rPr>
              <w:t>(</w:t>
            </w:r>
            <w:proofErr w:type="spellStart"/>
            <w:r w:rsidRPr="008F3441">
              <w:rPr>
                <w:b w:val="0"/>
                <w:bCs w:val="0"/>
                <w:sz w:val="24"/>
                <w:szCs w:val="24"/>
              </w:rPr>
              <w:t>i</w:t>
            </w:r>
            <w:proofErr w:type="spellEnd"/>
            <w:r w:rsidRPr="008F3441">
              <w:rPr>
                <w:b w:val="0"/>
                <w:bCs w:val="0"/>
                <w:sz w:val="24"/>
                <w:szCs w:val="24"/>
              </w:rPr>
              <w:t>) is a newly incorporated company, for a period of seven years from the</w:t>
            </w:r>
            <w:r>
              <w:rPr>
                <w:b w:val="0"/>
                <w:bCs w:val="0"/>
                <w:sz w:val="24"/>
                <w:szCs w:val="24"/>
              </w:rPr>
              <w:t xml:space="preserve"> </w:t>
            </w:r>
            <w:r w:rsidRPr="008F3441">
              <w:rPr>
                <w:b w:val="0"/>
                <w:bCs w:val="0"/>
                <w:sz w:val="24"/>
                <w:szCs w:val="24"/>
              </w:rPr>
              <w:t>date of its incorporation, or</w:t>
            </w:r>
            <w:r>
              <w:rPr>
                <w:b w:val="0"/>
                <w:bCs w:val="0"/>
                <w:sz w:val="24"/>
                <w:szCs w:val="24"/>
              </w:rPr>
              <w:t xml:space="preserve"> </w:t>
            </w:r>
          </w:p>
          <w:p w:rsidR="008F3441" w:rsidRPr="008F3441" w:rsidRDefault="008F3441" w:rsidP="008F3441">
            <w:pPr>
              <w:autoSpaceDE w:val="0"/>
              <w:autoSpaceDN w:val="0"/>
              <w:adjustRightInd w:val="0"/>
              <w:jc w:val="both"/>
              <w:rPr>
                <w:b w:val="0"/>
                <w:bCs w:val="0"/>
                <w:strike/>
                <w:sz w:val="24"/>
                <w:szCs w:val="24"/>
              </w:rPr>
            </w:pPr>
            <w:r w:rsidRPr="008F3441">
              <w:rPr>
                <w:b w:val="0"/>
                <w:bCs w:val="0"/>
                <w:strike/>
                <w:sz w:val="24"/>
                <w:szCs w:val="24"/>
              </w:rPr>
              <w:t xml:space="preserve">(ii) </w:t>
            </w:r>
            <w:proofErr w:type="gramStart"/>
            <w:r w:rsidRPr="008F3441">
              <w:rPr>
                <w:b w:val="0"/>
                <w:bCs w:val="0"/>
                <w:strike/>
                <w:sz w:val="24"/>
                <w:szCs w:val="24"/>
              </w:rPr>
              <w:t>is</w:t>
            </w:r>
            <w:proofErr w:type="gramEnd"/>
            <w:r w:rsidRPr="008F3441">
              <w:rPr>
                <w:b w:val="0"/>
                <w:bCs w:val="0"/>
                <w:strike/>
                <w:sz w:val="24"/>
                <w:szCs w:val="24"/>
              </w:rPr>
              <w:t xml:space="preserve"> a sick company, for whom a scheme of revival or rehabilitation has been ordered by the Board for Industrial and Financial Reconstruction or National Company Law Tribunal, for a period of five years from the date of sanction of scheme of revival, it may pay remuneration up to two times the amount permissible under Section II</w:t>
            </w:r>
            <w:r w:rsidRPr="008F3441">
              <w:rPr>
                <w:rFonts w:ascii="Arial" w:hAnsi="Arial" w:cs="Arial"/>
                <w:strike/>
                <w:color w:val="000000"/>
                <w:sz w:val="24"/>
                <w:szCs w:val="24"/>
              </w:rPr>
              <w:t>.</w:t>
            </w:r>
          </w:p>
        </w:tc>
        <w:tc>
          <w:tcPr>
            <w:tcW w:w="4878" w:type="dxa"/>
          </w:tcPr>
          <w:p w:rsidR="008F3441" w:rsidRPr="008F3441" w:rsidRDefault="008F3441" w:rsidP="008F3441">
            <w:pPr>
              <w:autoSpaceDE w:val="0"/>
              <w:autoSpaceDN w:val="0"/>
              <w:adjustRightInd w:val="0"/>
              <w:jc w:val="both"/>
              <w:cnfStyle w:val="000000100000"/>
              <w:rPr>
                <w:rFonts w:asciiTheme="majorHAnsi" w:hAnsiTheme="majorHAnsi" w:cstheme="majorBidi"/>
                <w:sz w:val="24"/>
                <w:szCs w:val="24"/>
              </w:rPr>
            </w:pPr>
            <w:r w:rsidRPr="008F3441">
              <w:rPr>
                <w:rFonts w:asciiTheme="majorHAnsi" w:hAnsiTheme="majorHAnsi" w:cstheme="majorBidi"/>
                <w:sz w:val="24"/>
                <w:szCs w:val="24"/>
              </w:rPr>
              <w:t>"(b) where the company—</w:t>
            </w:r>
          </w:p>
          <w:p w:rsidR="008F3441" w:rsidRPr="008F3441" w:rsidRDefault="008F3441" w:rsidP="008F3441">
            <w:pPr>
              <w:autoSpaceDE w:val="0"/>
              <w:autoSpaceDN w:val="0"/>
              <w:adjustRightInd w:val="0"/>
              <w:jc w:val="both"/>
              <w:cnfStyle w:val="000000100000"/>
              <w:rPr>
                <w:rFonts w:asciiTheme="majorHAnsi" w:hAnsiTheme="majorHAnsi" w:cstheme="majorBidi"/>
                <w:sz w:val="24"/>
                <w:szCs w:val="24"/>
              </w:rPr>
            </w:pPr>
            <w:r w:rsidRPr="008F3441">
              <w:rPr>
                <w:rFonts w:asciiTheme="majorHAnsi" w:hAnsiTheme="majorHAnsi" w:cstheme="majorBidi"/>
                <w:sz w:val="24"/>
                <w:szCs w:val="24"/>
              </w:rPr>
              <w:t>(</w:t>
            </w:r>
            <w:proofErr w:type="spellStart"/>
            <w:r w:rsidRPr="008F3441">
              <w:rPr>
                <w:rFonts w:asciiTheme="majorHAnsi" w:hAnsiTheme="majorHAnsi" w:cstheme="majorBidi"/>
                <w:sz w:val="24"/>
                <w:szCs w:val="24"/>
              </w:rPr>
              <w:t>i</w:t>
            </w:r>
            <w:proofErr w:type="spellEnd"/>
            <w:r w:rsidRPr="008F3441">
              <w:rPr>
                <w:rFonts w:asciiTheme="majorHAnsi" w:hAnsiTheme="majorHAnsi" w:cstheme="majorBidi"/>
                <w:sz w:val="24"/>
                <w:szCs w:val="24"/>
              </w:rPr>
              <w:t>) is a newly incorporated company, for a period of seven years from the</w:t>
            </w:r>
            <w:r>
              <w:rPr>
                <w:rFonts w:asciiTheme="majorHAnsi" w:hAnsiTheme="majorHAnsi" w:cstheme="majorBidi"/>
                <w:sz w:val="24"/>
                <w:szCs w:val="24"/>
              </w:rPr>
              <w:t xml:space="preserve"> </w:t>
            </w:r>
            <w:r w:rsidRPr="008F3441">
              <w:rPr>
                <w:rFonts w:asciiTheme="majorHAnsi" w:hAnsiTheme="majorHAnsi" w:cstheme="majorBidi"/>
                <w:sz w:val="24"/>
                <w:szCs w:val="24"/>
              </w:rPr>
              <w:t>date of its incorporation, or</w:t>
            </w:r>
          </w:p>
          <w:p w:rsidR="008F3441" w:rsidRDefault="008F3441" w:rsidP="008F3441">
            <w:pPr>
              <w:autoSpaceDE w:val="0"/>
              <w:autoSpaceDN w:val="0"/>
              <w:adjustRightInd w:val="0"/>
              <w:jc w:val="both"/>
              <w:cnfStyle w:val="000000100000"/>
              <w:rPr>
                <w:rFonts w:asciiTheme="majorHAnsi" w:hAnsiTheme="majorHAnsi" w:cstheme="majorBidi"/>
                <w:sz w:val="24"/>
                <w:szCs w:val="24"/>
              </w:rPr>
            </w:pPr>
            <w:r w:rsidRPr="008F3441">
              <w:rPr>
                <w:rFonts w:asciiTheme="majorHAnsi" w:hAnsiTheme="majorHAnsi" w:cstheme="majorBidi"/>
                <w:sz w:val="24"/>
                <w:szCs w:val="24"/>
              </w:rPr>
              <w:t>(ii) is a sick company, for whom a scheme of revival or rehabilitation has</w:t>
            </w:r>
            <w:r>
              <w:rPr>
                <w:rFonts w:asciiTheme="majorHAnsi" w:hAnsiTheme="majorHAnsi" w:cstheme="majorBidi"/>
                <w:sz w:val="24"/>
                <w:szCs w:val="24"/>
              </w:rPr>
              <w:t xml:space="preserve"> </w:t>
            </w:r>
            <w:r w:rsidRPr="008F3441">
              <w:rPr>
                <w:rFonts w:asciiTheme="majorHAnsi" w:hAnsiTheme="majorHAnsi" w:cstheme="majorBidi"/>
                <w:sz w:val="24"/>
                <w:szCs w:val="24"/>
              </w:rPr>
              <w:t>been ordered by the Board for Industrial and Financial Reconstruction for a</w:t>
            </w:r>
            <w:r>
              <w:rPr>
                <w:rFonts w:asciiTheme="majorHAnsi" w:hAnsiTheme="majorHAnsi" w:cstheme="majorBidi"/>
                <w:sz w:val="24"/>
                <w:szCs w:val="24"/>
              </w:rPr>
              <w:t xml:space="preserve"> </w:t>
            </w:r>
            <w:r w:rsidRPr="008F3441">
              <w:rPr>
                <w:rFonts w:asciiTheme="majorHAnsi" w:hAnsiTheme="majorHAnsi" w:cstheme="majorBidi"/>
                <w:sz w:val="24"/>
                <w:szCs w:val="24"/>
              </w:rPr>
              <w:t>period of five years from the date of sanction of scheme of revival, or</w:t>
            </w:r>
          </w:p>
          <w:p w:rsidR="008F3441" w:rsidRPr="008F3441" w:rsidRDefault="008F3441" w:rsidP="008F3441">
            <w:pPr>
              <w:autoSpaceDE w:val="0"/>
              <w:autoSpaceDN w:val="0"/>
              <w:adjustRightInd w:val="0"/>
              <w:jc w:val="both"/>
              <w:cnfStyle w:val="000000100000"/>
              <w:rPr>
                <w:rFonts w:asciiTheme="majorHAnsi" w:hAnsiTheme="majorHAnsi" w:cstheme="majorBidi"/>
                <w:sz w:val="24"/>
                <w:szCs w:val="24"/>
              </w:rPr>
            </w:pPr>
          </w:p>
          <w:p w:rsidR="008F3441" w:rsidRDefault="008F3441" w:rsidP="008F3441">
            <w:pPr>
              <w:autoSpaceDE w:val="0"/>
              <w:autoSpaceDN w:val="0"/>
              <w:adjustRightInd w:val="0"/>
              <w:jc w:val="both"/>
              <w:cnfStyle w:val="000000100000"/>
              <w:rPr>
                <w:rFonts w:asciiTheme="majorHAnsi" w:hAnsiTheme="majorHAnsi" w:cstheme="majorBidi"/>
                <w:sz w:val="24"/>
                <w:szCs w:val="24"/>
              </w:rPr>
            </w:pPr>
            <w:r w:rsidRPr="008F3441">
              <w:rPr>
                <w:rFonts w:asciiTheme="majorHAnsi" w:hAnsiTheme="majorHAnsi" w:cstheme="majorBidi"/>
                <w:sz w:val="24"/>
                <w:szCs w:val="24"/>
              </w:rPr>
              <w:t>(iii) is a company in relation to which a resolution plan has been approved</w:t>
            </w:r>
            <w:r>
              <w:rPr>
                <w:rFonts w:asciiTheme="majorHAnsi" w:hAnsiTheme="majorHAnsi" w:cstheme="majorBidi"/>
                <w:sz w:val="24"/>
                <w:szCs w:val="24"/>
              </w:rPr>
              <w:t xml:space="preserve"> </w:t>
            </w:r>
            <w:r w:rsidRPr="008F3441">
              <w:rPr>
                <w:rFonts w:asciiTheme="majorHAnsi" w:hAnsiTheme="majorHAnsi" w:cstheme="majorBidi"/>
                <w:sz w:val="24"/>
                <w:szCs w:val="24"/>
              </w:rPr>
              <w:t>by the National Company Law Tribunal under the Insolvency and Bankruptcy</w:t>
            </w:r>
            <w:r>
              <w:rPr>
                <w:rFonts w:asciiTheme="majorHAnsi" w:hAnsiTheme="majorHAnsi" w:cstheme="majorBidi"/>
                <w:sz w:val="24"/>
                <w:szCs w:val="24"/>
              </w:rPr>
              <w:t xml:space="preserve"> </w:t>
            </w:r>
            <w:r w:rsidRPr="008F3441">
              <w:rPr>
                <w:rFonts w:asciiTheme="majorHAnsi" w:hAnsiTheme="majorHAnsi" w:cstheme="majorBidi"/>
                <w:sz w:val="24"/>
                <w:szCs w:val="24"/>
              </w:rPr>
              <w:t>Code, 2016 for a period of five years from the date of such approval,</w:t>
            </w:r>
            <w:r>
              <w:rPr>
                <w:rFonts w:asciiTheme="majorHAnsi" w:hAnsiTheme="majorHAnsi" w:cstheme="majorBidi"/>
                <w:sz w:val="24"/>
                <w:szCs w:val="24"/>
              </w:rPr>
              <w:t xml:space="preserve"> </w:t>
            </w:r>
          </w:p>
          <w:p w:rsidR="008F3441" w:rsidRDefault="008F3441" w:rsidP="008F3441">
            <w:pPr>
              <w:autoSpaceDE w:val="0"/>
              <w:autoSpaceDN w:val="0"/>
              <w:adjustRightInd w:val="0"/>
              <w:jc w:val="both"/>
              <w:cnfStyle w:val="000000100000"/>
              <w:rPr>
                <w:rFonts w:asciiTheme="majorHAnsi" w:hAnsiTheme="majorHAnsi" w:cstheme="majorBidi"/>
                <w:sz w:val="24"/>
                <w:szCs w:val="24"/>
              </w:rPr>
            </w:pPr>
          </w:p>
          <w:p w:rsidR="008F3441" w:rsidRPr="00B50469" w:rsidRDefault="008F3441" w:rsidP="008F3441">
            <w:pPr>
              <w:autoSpaceDE w:val="0"/>
              <w:autoSpaceDN w:val="0"/>
              <w:adjustRightInd w:val="0"/>
              <w:jc w:val="both"/>
              <w:cnfStyle w:val="000000100000"/>
              <w:rPr>
                <w:rFonts w:asciiTheme="majorHAnsi" w:eastAsiaTheme="majorEastAsia" w:hAnsiTheme="majorHAnsi" w:cstheme="majorBidi"/>
                <w:sz w:val="24"/>
                <w:szCs w:val="24"/>
              </w:rPr>
            </w:pPr>
            <w:proofErr w:type="gramStart"/>
            <w:r w:rsidRPr="008F3441">
              <w:rPr>
                <w:rFonts w:asciiTheme="majorHAnsi" w:hAnsiTheme="majorHAnsi" w:cstheme="majorBidi"/>
                <w:sz w:val="24"/>
                <w:szCs w:val="24"/>
              </w:rPr>
              <w:t>it</w:t>
            </w:r>
            <w:proofErr w:type="gramEnd"/>
            <w:r w:rsidRPr="008F3441">
              <w:rPr>
                <w:rFonts w:asciiTheme="majorHAnsi" w:hAnsiTheme="majorHAnsi" w:cstheme="majorBidi"/>
                <w:sz w:val="24"/>
                <w:szCs w:val="24"/>
              </w:rPr>
              <w:t xml:space="preserve"> may pay remuneration up to two times the </w:t>
            </w:r>
            <w:r w:rsidRPr="008F3441">
              <w:rPr>
                <w:rFonts w:asciiTheme="majorHAnsi" w:hAnsiTheme="majorHAnsi" w:cstheme="majorBidi"/>
                <w:sz w:val="24"/>
                <w:szCs w:val="24"/>
              </w:rPr>
              <w:lastRenderedPageBreak/>
              <w:t>amount permissible under section II.".</w:t>
            </w:r>
          </w:p>
        </w:tc>
      </w:tr>
    </w:tbl>
    <w:p w:rsidR="008F3441" w:rsidRDefault="008F3441" w:rsidP="008F3441">
      <w:pPr>
        <w:pStyle w:val="ListParagraph"/>
        <w:autoSpaceDE w:val="0"/>
        <w:autoSpaceDN w:val="0"/>
        <w:adjustRightInd w:val="0"/>
        <w:spacing w:after="0"/>
        <w:ind w:left="-90"/>
        <w:rPr>
          <w:rFonts w:ascii="Berlin Sans FB Demi" w:hAnsi="Berlin Sans FB Demi"/>
          <w:color w:val="0070C0"/>
          <w:sz w:val="24"/>
          <w:szCs w:val="24"/>
        </w:rPr>
      </w:pPr>
    </w:p>
    <w:p w:rsidR="009209B2" w:rsidRDefault="00CD7F9F" w:rsidP="008F3441">
      <w:pPr>
        <w:pStyle w:val="ListParagraph"/>
        <w:autoSpaceDE w:val="0"/>
        <w:autoSpaceDN w:val="0"/>
        <w:adjustRightInd w:val="0"/>
        <w:spacing w:after="0"/>
        <w:ind w:left="-90"/>
        <w:rPr>
          <w:rFonts w:asciiTheme="majorHAnsi" w:hAnsiTheme="majorHAnsi" w:cstheme="majorBidi"/>
          <w:sz w:val="24"/>
          <w:szCs w:val="24"/>
        </w:rPr>
      </w:pPr>
      <w:r>
        <w:rPr>
          <w:rFonts w:ascii="Berlin Sans FB Demi" w:hAnsi="Berlin Sans FB Demi"/>
          <w:color w:val="0070C0"/>
          <w:sz w:val="24"/>
          <w:szCs w:val="24"/>
        </w:rPr>
        <w:t xml:space="preserve"> </w:t>
      </w:r>
      <w:r w:rsidR="008F3441">
        <w:rPr>
          <w:rFonts w:ascii="Berlin Sans FB Demi" w:hAnsi="Berlin Sans FB Demi"/>
          <w:color w:val="0070C0"/>
          <w:sz w:val="24"/>
          <w:szCs w:val="24"/>
        </w:rPr>
        <w:t xml:space="preserve">Effect: </w:t>
      </w:r>
      <w:r w:rsidR="008F3441" w:rsidRPr="008F3441">
        <w:rPr>
          <w:rFonts w:asciiTheme="majorHAnsi" w:hAnsiTheme="majorHAnsi" w:cstheme="majorBidi"/>
          <w:sz w:val="24"/>
          <w:szCs w:val="24"/>
        </w:rPr>
        <w:t>One new situation added</w:t>
      </w:r>
      <w:r w:rsidR="009209B2">
        <w:rPr>
          <w:rFonts w:asciiTheme="majorHAnsi" w:hAnsiTheme="majorHAnsi" w:cstheme="majorBidi"/>
          <w:sz w:val="24"/>
          <w:szCs w:val="24"/>
        </w:rPr>
        <w:t>:</w:t>
      </w:r>
    </w:p>
    <w:p w:rsidR="008F3441" w:rsidRPr="008F3441" w:rsidRDefault="008218CC" w:rsidP="00C85ED5">
      <w:pPr>
        <w:pStyle w:val="ListParagraph"/>
        <w:autoSpaceDE w:val="0"/>
        <w:autoSpaceDN w:val="0"/>
        <w:adjustRightInd w:val="0"/>
        <w:spacing w:after="0"/>
        <w:ind w:left="-90"/>
        <w:jc w:val="both"/>
        <w:rPr>
          <w:rFonts w:ascii="Berlin Sans FB Demi" w:hAnsi="Berlin Sans FB Demi"/>
          <w:color w:val="7030A0"/>
          <w:sz w:val="24"/>
          <w:szCs w:val="24"/>
        </w:rPr>
      </w:pPr>
      <w:r w:rsidRPr="008218CC">
        <w:rPr>
          <w:rFonts w:ascii="Berlin Sans FB Demi" w:hAnsi="Berlin Sans FB Demi"/>
          <w:noProof/>
          <w:color w:val="0070C0"/>
          <w:sz w:val="24"/>
          <w:szCs w:val="24"/>
        </w:rPr>
        <w:pict>
          <v:rect id="AutoShape 9" o:spid="_x0000_s1026" style="position:absolute;left:0;text-align:left;margin-left:-35.25pt;margin-top:79.6pt;width:530.25pt;height:162pt;z-index:25165824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" fillcolor="white [3201]" strokecolor="#8064a2 [3207]" strokeweight="2.5pt">
            <v:shadow color="#868686"/>
            <v:textbox style="mso-next-textbox:#AutoShape 9">
              <w:txbxContent>
                <w:p w:rsidR="00211C6E" w:rsidRDefault="00211C6E" w:rsidP="00211C6E">
                  <w:pPr>
                    <w:tabs>
                      <w:tab w:val="left" w:pos="540"/>
                    </w:tabs>
                    <w:jc w:val="both"/>
                    <w:rPr>
                      <w:rFonts w:ascii="Andalus" w:hAnsi="Andalus" w:cs="Andalus"/>
                      <w:sz w:val="26"/>
                      <w:szCs w:val="26"/>
                    </w:rPr>
                  </w:pPr>
                  <w:r w:rsidRPr="00231E57">
                    <w:rPr>
                      <w:rFonts w:ascii="Andalus" w:hAnsi="Andalus" w:cs="Andalus"/>
                      <w:sz w:val="26"/>
                      <w:szCs w:val="26"/>
                    </w:rPr>
                    <w:t xml:space="preserve">(Author – CS Divesh Goyal, GOYAL DIVESH &amp; ASSOCIATES Company Secretary in Practice from Delhi and can be contacted at csdiveshgoyal@gmail.com) </w:t>
                  </w:r>
                </w:p>
                <w:p w:rsidR="00211C6E" w:rsidRPr="00AB1B08" w:rsidRDefault="00211C6E" w:rsidP="00211C6E">
                  <w:pPr>
                    <w:tabs>
                      <w:tab w:val="left" w:pos="540"/>
                    </w:tabs>
                    <w:jc w:val="both"/>
                    <w:rPr>
                      <w:rFonts w:ascii="Sylfaen" w:hAnsi="Sylfaen" w:cs="Calibri"/>
                      <w:sz w:val="24"/>
                      <w:szCs w:val="24"/>
                    </w:rPr>
                  </w:pPr>
                  <w:r w:rsidRPr="00231E57">
                    <w:rPr>
                      <w:rFonts w:ascii="Andalus" w:hAnsi="Andalus" w:cs="Andalus"/>
                      <w:sz w:val="26"/>
                      <w:szCs w:val="26"/>
                    </w:rPr>
                    <w:t>Disclaimer: The entire contents of this document have been prepared on the basis of relevant provisions and as per the information existing at the time of the preparation. The observations of the author</w:t>
                  </w:r>
                  <w:r w:rsidRPr="00AB1B08">
                    <w:rPr>
                      <w:rFonts w:ascii="Sylfaen" w:hAnsi="Sylfaen" w:cs="Calibri"/>
                      <w:sz w:val="24"/>
                      <w:szCs w:val="24"/>
                    </w:rPr>
                    <w:t xml:space="preserve"> are personal view and the authors do not take responsibility of the same and this cannot be quoted before any authority without the written</w:t>
                  </w:r>
                  <w:r>
                    <w:rPr>
                      <w:rFonts w:ascii="Sylfaen" w:hAnsi="Sylfaen" w:cs="Calibri"/>
                      <w:sz w:val="24"/>
                      <w:szCs w:val="24"/>
                    </w:rPr>
                    <w:t>.</w:t>
                  </w:r>
                </w:p>
                <w:p w:rsidR="00211C6E" w:rsidRDefault="00211C6E" w:rsidP="00211C6E">
                  <w:pPr>
                    <w:tabs>
                      <w:tab w:val="left" w:pos="540"/>
                    </w:tabs>
                  </w:pPr>
                </w:p>
              </w:txbxContent>
            </v:textbox>
          </v:rect>
        </w:pict>
      </w:r>
      <w:r w:rsidR="008F3441">
        <w:rPr>
          <w:rFonts w:ascii="Berlin Sans FB Demi" w:hAnsi="Berlin Sans FB Demi"/>
          <w:color w:val="0070C0"/>
          <w:sz w:val="24"/>
          <w:szCs w:val="24"/>
        </w:rPr>
        <w:t xml:space="preserve"> </w:t>
      </w:r>
      <w:r w:rsidR="008F3441" w:rsidRPr="00CD7F9F">
        <w:rPr>
          <w:rFonts w:asciiTheme="majorHAnsi" w:hAnsiTheme="majorHAnsi" w:cstheme="majorBidi"/>
          <w:sz w:val="24"/>
          <w:szCs w:val="24"/>
        </w:rPr>
        <w:t xml:space="preserve">If a Company for which </w:t>
      </w:r>
      <w:r w:rsidR="008F3441" w:rsidRPr="008F3441">
        <w:rPr>
          <w:rFonts w:asciiTheme="majorHAnsi" w:hAnsiTheme="majorHAnsi" w:cstheme="majorBidi"/>
          <w:sz w:val="24"/>
          <w:szCs w:val="24"/>
        </w:rPr>
        <w:t>a resolution plan has been approved</w:t>
      </w:r>
      <w:r w:rsidR="008F3441">
        <w:rPr>
          <w:rFonts w:asciiTheme="majorHAnsi" w:hAnsiTheme="majorHAnsi" w:cstheme="majorBidi"/>
          <w:sz w:val="24"/>
          <w:szCs w:val="24"/>
        </w:rPr>
        <w:t xml:space="preserve"> </w:t>
      </w:r>
      <w:r w:rsidR="008F3441" w:rsidRPr="008F3441">
        <w:rPr>
          <w:rFonts w:asciiTheme="majorHAnsi" w:hAnsiTheme="majorHAnsi" w:cstheme="majorBidi"/>
          <w:sz w:val="24"/>
          <w:szCs w:val="24"/>
        </w:rPr>
        <w:t>by the National Company Law Tribunal under the Insolvency and Bankruptcy</w:t>
      </w:r>
      <w:r w:rsidR="008F3441">
        <w:rPr>
          <w:rFonts w:asciiTheme="majorHAnsi" w:hAnsiTheme="majorHAnsi" w:cstheme="majorBidi"/>
          <w:sz w:val="24"/>
          <w:szCs w:val="24"/>
        </w:rPr>
        <w:t xml:space="preserve"> </w:t>
      </w:r>
      <w:r w:rsidR="008F3441" w:rsidRPr="008F3441">
        <w:rPr>
          <w:rFonts w:asciiTheme="majorHAnsi" w:hAnsiTheme="majorHAnsi" w:cstheme="majorBidi"/>
          <w:sz w:val="24"/>
          <w:szCs w:val="24"/>
        </w:rPr>
        <w:t>Code, 2016 may pay remuneration up to two times the amount permissible under section</w:t>
      </w:r>
      <w:r w:rsidR="008F3441">
        <w:rPr>
          <w:rFonts w:asciiTheme="majorHAnsi" w:hAnsiTheme="majorHAnsi" w:cstheme="majorBidi"/>
          <w:sz w:val="24"/>
          <w:szCs w:val="24"/>
        </w:rPr>
        <w:t xml:space="preserve"> II </w:t>
      </w:r>
      <w:r w:rsidR="008F3441" w:rsidRPr="008F3441">
        <w:rPr>
          <w:rFonts w:asciiTheme="majorHAnsi" w:hAnsiTheme="majorHAnsi" w:cstheme="majorBidi"/>
          <w:sz w:val="24"/>
          <w:szCs w:val="24"/>
        </w:rPr>
        <w:t>for a period of five years</w:t>
      </w:r>
      <w:r w:rsidR="008F3441">
        <w:rPr>
          <w:rFonts w:asciiTheme="majorHAnsi" w:hAnsiTheme="majorHAnsi" w:cstheme="majorBidi"/>
          <w:sz w:val="24"/>
          <w:szCs w:val="24"/>
        </w:rPr>
        <w:t xml:space="preserve"> from the date of such approval. </w:t>
      </w:r>
    </w:p>
    <w:sectPr w:rsidR="008F3441" w:rsidRPr="008F3441" w:rsidSect="00211C6E">
      <w:headerReference w:type="default" r:id="rId7"/>
      <w:footerReference w:type="default" r:id="rId8"/>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7C11" w:rsidRDefault="00B37C11" w:rsidP="00994033">
      <w:pPr>
        <w:spacing w:after="0" w:line="240" w:lineRule="auto"/>
      </w:pPr>
      <w:r>
        <w:separator/>
      </w:r>
    </w:p>
  </w:endnote>
  <w:endnote w:type="continuationSeparator" w:id="1">
    <w:p w:rsidR="00B37C11" w:rsidRDefault="00B37C11" w:rsidP="009940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33114"/>
      <w:docPartObj>
        <w:docPartGallery w:val="Page Numbers (Bottom of Page)"/>
        <w:docPartUnique/>
      </w:docPartObj>
    </w:sdtPr>
    <w:sdtContent>
      <w:p w:rsidR="00211C6E" w:rsidRDefault="008218CC" w:rsidP="00211C6E">
        <w:pPr>
          <w:pStyle w:val="Footer"/>
          <w:pBdr>
            <w:top w:val="single" w:sz="4" w:space="1" w:color="auto"/>
          </w:pBdr>
          <w:tabs>
            <w:tab w:val="clear" w:pos="4680"/>
          </w:tabs>
          <w:ind w:right="-864"/>
          <w:rPr>
            <w:sz w:val="16"/>
            <w:szCs w:val="16"/>
          </w:rPr>
        </w:pPr>
        <w:r w:rsidRPr="008218CC">
          <w:rPr>
            <w:noProof/>
            <w:lang w:eastAsia="zh-TW"/>
          </w:rPr>
          <w:pict>
            <v:group id="_x0000_s2049" style="position:absolute;margin-left:-509.05pt;margin-top:5.3pt;width:28.2pt;height:27pt;z-index:251658240;mso-position-horizontal-relative:right-margin-area;mso-position-vertical-relative:bottom-margin-area" coordorigin="10104,14464" coordsize="720,548">
              <v:rect id="_x0000_s2050" style="position:absolute;left:10190;top:14378;width:548;height:720;rotation:-6319877fd" fillcolor="white [3212]" strokecolor="#737373 [1789]"/>
              <v:rect id="_x0000_s2051" style="position:absolute;left:10190;top:14378;width:548;height:720;rotation:-5392141fd" fillcolor="white [3212]" strokecolor="#737373 [1789]"/>
              <v:rect id="_x0000_s2052" style="position:absolute;left:10190;top:14378;width:548;height:720;rotation:270" fillcolor="white [3212]" strokecolor="#737373 [1789]">
                <v:textbox style="mso-next-textbox:#_x0000_s2052">
                  <w:txbxContent>
                    <w:p w:rsidR="00211C6E" w:rsidRDefault="008218CC" w:rsidP="00211C6E">
                      <w:pPr>
                        <w:pStyle w:val="Footer"/>
                        <w:jc w:val="center"/>
                      </w:pPr>
                      <w:fldSimple w:instr=" PAGE    \* MERGEFORMAT ">
                        <w:r w:rsidR="007A48A9">
                          <w:rPr>
                            <w:noProof/>
                          </w:rPr>
                          <w:t>6</w:t>
                        </w:r>
                      </w:fldSimple>
                    </w:p>
                  </w:txbxContent>
                </v:textbox>
              </v:rect>
              <w10:wrap anchorx="page" anchory="page"/>
            </v:group>
          </w:pict>
        </w:r>
        <w:r w:rsidR="00211C6E" w:rsidRPr="00931153">
          <w:rPr>
            <w:sz w:val="16"/>
            <w:szCs w:val="16"/>
          </w:rPr>
          <w:t>Twitter: @DiveshGoyal04</w:t>
        </w:r>
        <w:r w:rsidR="00211C6E">
          <w:rPr>
            <w:sz w:val="16"/>
            <w:szCs w:val="16"/>
          </w:rPr>
          <w:tab/>
        </w:r>
        <w:proofErr w:type="spellStart"/>
        <w:r w:rsidR="00211C6E" w:rsidRPr="00931153">
          <w:rPr>
            <w:sz w:val="16"/>
            <w:szCs w:val="16"/>
          </w:rPr>
          <w:t>Whatsapp</w:t>
        </w:r>
        <w:proofErr w:type="spellEnd"/>
        <w:r w:rsidR="00211C6E" w:rsidRPr="00931153">
          <w:rPr>
            <w:sz w:val="16"/>
            <w:szCs w:val="16"/>
          </w:rPr>
          <w:t>: 8130757966</w:t>
        </w:r>
      </w:p>
      <w:p w:rsidR="00211C6E" w:rsidRDefault="00211C6E" w:rsidP="00211C6E">
        <w:pPr>
          <w:pStyle w:val="Footer"/>
          <w:rPr>
            <w:rStyle w:val="Hyperlink"/>
            <w:sz w:val="16"/>
            <w:szCs w:val="16"/>
          </w:rPr>
        </w:pPr>
        <w:r w:rsidRPr="00931153">
          <w:rPr>
            <w:sz w:val="16"/>
            <w:szCs w:val="16"/>
          </w:rPr>
          <w:t xml:space="preserve">FB: </w:t>
        </w:r>
        <w:hyperlink r:id="rId1" w:history="1">
          <w:r w:rsidRPr="00931153">
            <w:rPr>
              <w:rStyle w:val="Hyperlink"/>
              <w:sz w:val="16"/>
              <w:szCs w:val="16"/>
            </w:rPr>
            <w:t>csdiveshgoyal@gmail.com</w:t>
          </w:r>
        </w:hyperlink>
        <w:r w:rsidRPr="00931153">
          <w:rPr>
            <w:sz w:val="16"/>
            <w:szCs w:val="16"/>
          </w:rPr>
          <w:tab/>
        </w:r>
        <w:r w:rsidRPr="003122B2">
          <w:rPr>
            <w:sz w:val="24"/>
            <w:szCs w:val="24"/>
          </w:rPr>
          <w:t xml:space="preserve">Blog: </w:t>
        </w:r>
        <w:hyperlink r:id="rId2" w:history="1">
          <w:r w:rsidRPr="003122B2">
            <w:rPr>
              <w:rStyle w:val="Hyperlink"/>
              <w:sz w:val="24"/>
              <w:szCs w:val="24"/>
            </w:rPr>
            <w:t>www.csdiveshgoyal.info</w:t>
          </w:r>
        </w:hyperlink>
        <w:r>
          <w:rPr>
            <w:sz w:val="16"/>
            <w:szCs w:val="16"/>
          </w:rPr>
          <w:tab/>
        </w:r>
        <w:r w:rsidRPr="00931153">
          <w:rPr>
            <w:sz w:val="16"/>
            <w:szCs w:val="16"/>
          </w:rPr>
          <w:t xml:space="preserve">Gmail Id: </w:t>
        </w:r>
        <w:hyperlink r:id="rId3" w:history="1">
          <w:r w:rsidRPr="00931153">
            <w:rPr>
              <w:rStyle w:val="Hyperlink"/>
              <w:sz w:val="16"/>
              <w:szCs w:val="16"/>
            </w:rPr>
            <w:t>csdiveshgoyal@gmail.com</w:t>
          </w:r>
        </w:hyperlink>
      </w:p>
      <w:p w:rsidR="00211C6E" w:rsidRPr="003122B2" w:rsidRDefault="00211C6E" w:rsidP="00211C6E">
        <w:pPr>
          <w:pStyle w:val="Footer"/>
          <w:ind w:right="-864"/>
        </w:pPr>
        <w:r w:rsidRPr="00926B98">
          <w:rPr>
            <w:b/>
            <w:i/>
            <w:iCs/>
            <w:color w:val="403152" w:themeColor="accent4" w:themeShade="80"/>
          </w:rPr>
          <w:t>This blog post is not a professional advice but just a knowledge sharing initiative for mutual discussion</w:t>
        </w:r>
        <w:r>
          <w:rPr>
            <w:b/>
            <w:i/>
            <w:iCs/>
            <w:color w:val="403152" w:themeColor="accent4" w:themeShade="80"/>
          </w:rPr>
          <w:t>.</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7C11" w:rsidRDefault="00B37C11" w:rsidP="00994033">
      <w:pPr>
        <w:spacing w:after="0" w:line="240" w:lineRule="auto"/>
      </w:pPr>
      <w:r>
        <w:separator/>
      </w:r>
    </w:p>
  </w:footnote>
  <w:footnote w:type="continuationSeparator" w:id="1">
    <w:p w:rsidR="00B37C11" w:rsidRDefault="00B37C11" w:rsidP="00994033">
      <w:pPr>
        <w:spacing w:after="0" w:line="240" w:lineRule="auto"/>
      </w:pPr>
      <w:r>
        <w:continuationSeparator/>
      </w:r>
    </w:p>
  </w:footnote>
  <w:footnote w:id="2">
    <w:p w:rsidR="003F3D58" w:rsidRDefault="003F3D58">
      <w:pPr>
        <w:pStyle w:val="FootnoteText"/>
      </w:pPr>
      <w:r>
        <w:rPr>
          <w:rStyle w:val="FootnoteReference"/>
        </w:rPr>
        <w:footnoteRef/>
      </w:r>
      <w:r>
        <w:t xml:space="preserve"> </w:t>
      </w:r>
      <w:r>
        <w:rPr>
          <w:rFonts w:ascii="Arial" w:hAnsi="Arial" w:cs="Arial"/>
        </w:rPr>
        <w:t>CHAPTER XIX REVIVAL AND REHABILITATION OF SICK COMPANIES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6E" w:rsidRPr="003604FA" w:rsidRDefault="00211C6E" w:rsidP="00211C6E">
    <w:pPr>
      <w:pStyle w:val="Header"/>
      <w:tabs>
        <w:tab w:val="clear" w:pos="4680"/>
        <w:tab w:val="clear" w:pos="9360"/>
      </w:tabs>
      <w:ind w:left="-270"/>
      <w:rPr>
        <w:rFonts w:ascii="Berlin Sans FB" w:hAnsi="Berlin Sans FB" w:cs="Andalus"/>
      </w:rPr>
    </w:pPr>
    <w:r>
      <w:rPr>
        <w:rFonts w:ascii="Andalus" w:hAnsi="Andalus" w:cs="Andalus"/>
        <w:noProof/>
      </w:rPr>
      <w:drawing>
        <wp:inline distT="0" distB="0" distL="0" distR="0">
          <wp:extent cx="276225" cy="276225"/>
          <wp:effectExtent l="19050" t="0" r="9525" b="0"/>
          <wp:docPr id="3" name="Picture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images.jpg"/>
                  <pic:cNvPicPr>
                    <a:picLocks noChangeAspect="1" noChangeArrowheads="1"/>
                  </pic:cNvPicPr>
                </pic:nvPicPr>
                <pic:blipFill>
                  <a:blip r:embed="rId1"/>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224DF7">
      <w:rPr>
        <w:rFonts w:ascii="Berlin Sans FB" w:hAnsi="Berlin Sans FB" w:cs="Andalus"/>
        <w:sz w:val="26"/>
        <w:szCs w:val="26"/>
      </w:rPr>
      <w:t>DIVESH GOYAL</w:t>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Pr>
        <w:rFonts w:ascii="Andalus" w:hAnsi="Andalus" w:cs="Andalus"/>
      </w:rPr>
      <w:tab/>
    </w:r>
    <w:r w:rsidRPr="003604FA">
      <w:rPr>
        <w:rFonts w:ascii="Berlin Sans FB" w:hAnsi="Berlin Sans FB" w:cs="Andalus"/>
      </w:rPr>
      <w:t>Mob: +918130757966</w:t>
    </w:r>
  </w:p>
  <w:p w:rsidR="00211C6E" w:rsidRPr="003604FA" w:rsidRDefault="00211C6E" w:rsidP="00211C6E">
    <w:pPr>
      <w:pStyle w:val="Header"/>
      <w:tabs>
        <w:tab w:val="clear" w:pos="4680"/>
        <w:tab w:val="clear" w:pos="9360"/>
      </w:tabs>
      <w:rPr>
        <w:rFonts w:ascii="Berlin Sans FB" w:hAnsi="Berlin Sans FB" w:cs="Andalus"/>
      </w:rPr>
    </w:pPr>
    <w:r w:rsidRPr="003604FA">
      <w:rPr>
        <w:rFonts w:ascii="Berlin Sans FB" w:hAnsi="Berlin Sans FB" w:cs="Andalus"/>
      </w:rPr>
      <w:t>Practicing Company Secretary</w:t>
    </w:r>
    <w:r w:rsidRPr="003604FA">
      <w:rPr>
        <w:rFonts w:ascii="Berlin Sans FB" w:hAnsi="Berlin Sans FB" w:cs="Andalus"/>
      </w:rPr>
      <w:tab/>
    </w:r>
    <w:r w:rsidRPr="003604FA">
      <w:rPr>
        <w:rFonts w:ascii="Berlin Sans FB" w:hAnsi="Berlin Sans FB" w:cs="Andalus"/>
      </w:rPr>
      <w:tab/>
    </w:r>
    <w:r>
      <w:rPr>
        <w:rFonts w:ascii="Berlin Sans FB" w:hAnsi="Berlin Sans FB" w:cs="Andalus"/>
      </w:rPr>
      <w:tab/>
    </w:r>
    <w:r>
      <w:rPr>
        <w:rFonts w:ascii="Berlin Sans FB" w:hAnsi="Berlin Sans FB" w:cs="Andalus"/>
      </w:rPr>
      <w:tab/>
    </w:r>
    <w:r>
      <w:rPr>
        <w:rFonts w:ascii="Berlin Sans FB" w:hAnsi="Berlin Sans FB" w:cs="Andalus"/>
      </w:rPr>
      <w:tab/>
    </w:r>
    <w:r>
      <w:rPr>
        <w:rFonts w:ascii="Berlin Sans FB" w:hAnsi="Berlin Sans FB" w:cs="Andalus"/>
      </w:rPr>
      <w:tab/>
    </w:r>
    <w:hyperlink r:id="rId2" w:history="1">
      <w:r w:rsidRPr="003604FA">
        <w:rPr>
          <w:rStyle w:val="Hyperlink"/>
          <w:rFonts w:ascii="Berlin Sans FB" w:hAnsi="Berlin Sans FB" w:cs="Andalus"/>
        </w:rPr>
        <w:t>csdiveshgoyal@gmail.com</w:t>
      </w:r>
    </w:hyperlink>
  </w:p>
  <w:p w:rsidR="00211C6E" w:rsidRPr="00677073" w:rsidRDefault="00211C6E" w:rsidP="00211C6E">
    <w:pPr>
      <w:pStyle w:val="Header"/>
      <w:pBdr>
        <w:bottom w:val="thinThickLargeGap" w:sz="24" w:space="1" w:color="auto"/>
      </w:pBdr>
      <w:tabs>
        <w:tab w:val="clear" w:pos="4680"/>
        <w:tab w:val="clear" w:pos="9360"/>
      </w:tabs>
      <w:rPr>
        <w:rFonts w:ascii="Berlin Sans FB" w:hAnsi="Berlin Sans FB" w:cs="Andalus"/>
      </w:rPr>
    </w:pPr>
    <w:r w:rsidRPr="003604FA">
      <w:rPr>
        <w:rFonts w:ascii="Berlin Sans FB" w:hAnsi="Berlin Sans FB" w:cs="Andalus"/>
      </w:rPr>
      <w:t>GOYAL DIVESH&amp; ASSOCIATES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B3C47"/>
    <w:multiLevelType w:val="hybridMultilevel"/>
    <w:tmpl w:val="80E69F94"/>
    <w:lvl w:ilvl="0" w:tplc="332C7F0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7356FD"/>
    <w:multiLevelType w:val="hybridMultilevel"/>
    <w:tmpl w:val="9C946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A77B2E"/>
    <w:multiLevelType w:val="hybridMultilevel"/>
    <w:tmpl w:val="B1E05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9A2101"/>
    <w:multiLevelType w:val="hybridMultilevel"/>
    <w:tmpl w:val="B086A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0E16A5"/>
    <w:multiLevelType w:val="hybridMultilevel"/>
    <w:tmpl w:val="6CDCCE6A"/>
    <w:lvl w:ilvl="0" w:tplc="0D8878FA">
      <w:numFmt w:val="bullet"/>
      <w:lvlText w:val="-"/>
      <w:lvlJc w:val="left"/>
      <w:pPr>
        <w:ind w:left="720" w:hanging="360"/>
      </w:pPr>
      <w:rPr>
        <w:rFonts w:ascii="Cambria" w:eastAsiaTheme="majorEastAsia" w:hAnsi="Cambria"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09200F"/>
    <w:multiLevelType w:val="hybridMultilevel"/>
    <w:tmpl w:val="3B28F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4A7AA6"/>
    <w:multiLevelType w:val="hybridMultilevel"/>
    <w:tmpl w:val="1AAEC5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AC2BB6"/>
    <w:multiLevelType w:val="hybridMultilevel"/>
    <w:tmpl w:val="7C9A7FF8"/>
    <w:lvl w:ilvl="0" w:tplc="C672B8CA">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8A52EF"/>
    <w:multiLevelType w:val="hybridMultilevel"/>
    <w:tmpl w:val="23968972"/>
    <w:lvl w:ilvl="0" w:tplc="53CC3AE6">
      <w:start w:val="1"/>
      <w:numFmt w:val="decimal"/>
      <w:lvlText w:val="%1."/>
      <w:lvlJc w:val="left"/>
      <w:pPr>
        <w:ind w:left="630" w:hanging="360"/>
      </w:pPr>
      <w:rPr>
        <w:rFonts w:ascii="Sylfaen" w:hAnsi="Sylfaen" w:hint="default"/>
        <w:b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5E104E31"/>
    <w:multiLevelType w:val="hybridMultilevel"/>
    <w:tmpl w:val="371A509A"/>
    <w:lvl w:ilvl="0" w:tplc="EFBA370C">
      <w:start w:val="1"/>
      <w:numFmt w:val="low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4F8403B"/>
    <w:multiLevelType w:val="hybridMultilevel"/>
    <w:tmpl w:val="3EA257A6"/>
    <w:lvl w:ilvl="0" w:tplc="8816497A">
      <w:start w:val="1"/>
      <w:numFmt w:val="lowerLetter"/>
      <w:lvlText w:val="(%1)"/>
      <w:lvlJc w:val="left"/>
      <w:pPr>
        <w:ind w:left="630" w:hanging="720"/>
      </w:pPr>
      <w:rPr>
        <w:rFonts w:asciiTheme="majorHAnsi" w:eastAsiaTheme="majorEastAsia" w:hAnsiTheme="majorHAnsi" w:cstheme="majorBidi" w:hint="default"/>
        <w:color w:val="000000" w:themeColor="text1"/>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1">
    <w:nsid w:val="6CFB3056"/>
    <w:multiLevelType w:val="hybridMultilevel"/>
    <w:tmpl w:val="00924CFE"/>
    <w:lvl w:ilvl="0" w:tplc="C19868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3863B51"/>
    <w:multiLevelType w:val="hybridMultilevel"/>
    <w:tmpl w:val="802CA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49B20EC"/>
    <w:multiLevelType w:val="hybridMultilevel"/>
    <w:tmpl w:val="50509C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5436DBD"/>
    <w:multiLevelType w:val="hybridMultilevel"/>
    <w:tmpl w:val="80BE9D34"/>
    <w:lvl w:ilvl="0" w:tplc="624EB838">
      <w:start w:val="1"/>
      <w:numFmt w:val="decimal"/>
      <w:lvlText w:val="%1."/>
      <w:lvlJc w:val="left"/>
      <w:pPr>
        <w:ind w:left="540" w:hanging="360"/>
      </w:pPr>
      <w:rPr>
        <w:rFonts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nsid w:val="7E8E73E5"/>
    <w:multiLevelType w:val="hybridMultilevel"/>
    <w:tmpl w:val="CEC61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7"/>
  </w:num>
  <w:num w:numId="4">
    <w:abstractNumId w:val="2"/>
  </w:num>
  <w:num w:numId="5">
    <w:abstractNumId w:val="14"/>
  </w:num>
  <w:num w:numId="6">
    <w:abstractNumId w:val="8"/>
  </w:num>
  <w:num w:numId="7">
    <w:abstractNumId w:val="0"/>
  </w:num>
  <w:num w:numId="8">
    <w:abstractNumId w:val="5"/>
  </w:num>
  <w:num w:numId="9">
    <w:abstractNumId w:val="1"/>
  </w:num>
  <w:num w:numId="10">
    <w:abstractNumId w:val="9"/>
  </w:num>
  <w:num w:numId="11">
    <w:abstractNumId w:val="10"/>
  </w:num>
  <w:num w:numId="12">
    <w:abstractNumId w:val="6"/>
  </w:num>
  <w:num w:numId="13">
    <w:abstractNumId w:val="13"/>
  </w:num>
  <w:num w:numId="14">
    <w:abstractNumId w:val="3"/>
  </w:num>
  <w:num w:numId="15">
    <w:abstractNumId w:val="11"/>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0"/>
    <w:footnote w:id="1"/>
  </w:footnotePr>
  <w:endnotePr>
    <w:endnote w:id="0"/>
    <w:endnote w:id="1"/>
  </w:endnotePr>
  <w:compat>
    <w:useFELayout/>
  </w:compat>
  <w:rsids>
    <w:rsidRoot w:val="00BD1468"/>
    <w:rsid w:val="0004375C"/>
    <w:rsid w:val="00093354"/>
    <w:rsid w:val="000A4614"/>
    <w:rsid w:val="00101AD8"/>
    <w:rsid w:val="00157309"/>
    <w:rsid w:val="00211C6E"/>
    <w:rsid w:val="00226E28"/>
    <w:rsid w:val="002627ED"/>
    <w:rsid w:val="002718A5"/>
    <w:rsid w:val="002A7D46"/>
    <w:rsid w:val="002B5A55"/>
    <w:rsid w:val="002C37AF"/>
    <w:rsid w:val="002F2CF5"/>
    <w:rsid w:val="0031164F"/>
    <w:rsid w:val="003238FA"/>
    <w:rsid w:val="0037326B"/>
    <w:rsid w:val="003A4087"/>
    <w:rsid w:val="003D2066"/>
    <w:rsid w:val="003D51B6"/>
    <w:rsid w:val="003E256B"/>
    <w:rsid w:val="003F3D58"/>
    <w:rsid w:val="00424F96"/>
    <w:rsid w:val="00445065"/>
    <w:rsid w:val="00483DE7"/>
    <w:rsid w:val="004966C3"/>
    <w:rsid w:val="004A33C0"/>
    <w:rsid w:val="004A5CAF"/>
    <w:rsid w:val="004B540F"/>
    <w:rsid w:val="00527F3F"/>
    <w:rsid w:val="005412D3"/>
    <w:rsid w:val="00585B33"/>
    <w:rsid w:val="005B27F2"/>
    <w:rsid w:val="005B2E3F"/>
    <w:rsid w:val="005C69FA"/>
    <w:rsid w:val="005D2386"/>
    <w:rsid w:val="00696792"/>
    <w:rsid w:val="006A1448"/>
    <w:rsid w:val="006B702B"/>
    <w:rsid w:val="00755A55"/>
    <w:rsid w:val="007A48A9"/>
    <w:rsid w:val="007A71EE"/>
    <w:rsid w:val="007B348F"/>
    <w:rsid w:val="007F1BD1"/>
    <w:rsid w:val="00802F6D"/>
    <w:rsid w:val="00817238"/>
    <w:rsid w:val="008218CC"/>
    <w:rsid w:val="00862783"/>
    <w:rsid w:val="008A084A"/>
    <w:rsid w:val="008A6BB6"/>
    <w:rsid w:val="008F3441"/>
    <w:rsid w:val="009052AC"/>
    <w:rsid w:val="009054AC"/>
    <w:rsid w:val="009209B2"/>
    <w:rsid w:val="009217E0"/>
    <w:rsid w:val="00972C7D"/>
    <w:rsid w:val="00987B78"/>
    <w:rsid w:val="00994033"/>
    <w:rsid w:val="0099724E"/>
    <w:rsid w:val="009A4675"/>
    <w:rsid w:val="009B0978"/>
    <w:rsid w:val="009B48B3"/>
    <w:rsid w:val="009F3E1E"/>
    <w:rsid w:val="00A0222F"/>
    <w:rsid w:val="00A45718"/>
    <w:rsid w:val="00AB2B21"/>
    <w:rsid w:val="00AB639D"/>
    <w:rsid w:val="00AF2E44"/>
    <w:rsid w:val="00B37C11"/>
    <w:rsid w:val="00B50469"/>
    <w:rsid w:val="00B5316D"/>
    <w:rsid w:val="00B770F0"/>
    <w:rsid w:val="00BD1468"/>
    <w:rsid w:val="00C61BB5"/>
    <w:rsid w:val="00C7104E"/>
    <w:rsid w:val="00C85ED5"/>
    <w:rsid w:val="00C94239"/>
    <w:rsid w:val="00C9742D"/>
    <w:rsid w:val="00CC2406"/>
    <w:rsid w:val="00CD4F17"/>
    <w:rsid w:val="00CD6301"/>
    <w:rsid w:val="00CD7F9F"/>
    <w:rsid w:val="00CE4192"/>
    <w:rsid w:val="00CE704E"/>
    <w:rsid w:val="00D8503D"/>
    <w:rsid w:val="00D87CD3"/>
    <w:rsid w:val="00DC02C2"/>
    <w:rsid w:val="00E02693"/>
    <w:rsid w:val="00E3763A"/>
    <w:rsid w:val="00E70C72"/>
    <w:rsid w:val="00E75A7D"/>
    <w:rsid w:val="00EC1E30"/>
    <w:rsid w:val="00EC6B8E"/>
    <w:rsid w:val="00EF390A"/>
    <w:rsid w:val="00F35C73"/>
    <w:rsid w:val="00F47123"/>
    <w:rsid w:val="00F47A4D"/>
    <w:rsid w:val="00F51767"/>
    <w:rsid w:val="00F7674A"/>
    <w:rsid w:val="00FB142A"/>
    <w:rsid w:val="00FC04CB"/>
    <w:rsid w:val="00FE1D5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rules v:ext="edit">
        <o:r id="V:Rule1" type="callout" idref="#AutoShape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0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7CD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Grid-Accent5">
    <w:name w:val="Light Grid Accent 5"/>
    <w:basedOn w:val="TableNormal"/>
    <w:uiPriority w:val="62"/>
    <w:rsid w:val="00D87CD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ListParagraph">
    <w:name w:val="List Paragraph"/>
    <w:basedOn w:val="Normal"/>
    <w:uiPriority w:val="34"/>
    <w:qFormat/>
    <w:rsid w:val="00D87CD3"/>
    <w:pPr>
      <w:ind w:left="720"/>
      <w:contextualSpacing/>
    </w:pPr>
  </w:style>
  <w:style w:type="paragraph" w:styleId="FootnoteText">
    <w:name w:val="footnote text"/>
    <w:basedOn w:val="Normal"/>
    <w:link w:val="FootnoteTextChar"/>
    <w:uiPriority w:val="99"/>
    <w:semiHidden/>
    <w:unhideWhenUsed/>
    <w:rsid w:val="009940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4033"/>
    <w:rPr>
      <w:sz w:val="20"/>
      <w:szCs w:val="20"/>
    </w:rPr>
  </w:style>
  <w:style w:type="character" w:styleId="FootnoteReference">
    <w:name w:val="footnote reference"/>
    <w:basedOn w:val="DefaultParagraphFont"/>
    <w:uiPriority w:val="99"/>
    <w:semiHidden/>
    <w:unhideWhenUsed/>
    <w:rsid w:val="00994033"/>
    <w:rPr>
      <w:vertAlign w:val="superscript"/>
    </w:rPr>
  </w:style>
  <w:style w:type="table" w:styleId="MediumShading1-Accent5">
    <w:name w:val="Medium Shading 1 Accent 5"/>
    <w:basedOn w:val="TableNormal"/>
    <w:uiPriority w:val="63"/>
    <w:rsid w:val="0099724E"/>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List1-Accent3">
    <w:name w:val="Medium List 1 Accent 3"/>
    <w:basedOn w:val="TableNormal"/>
    <w:uiPriority w:val="65"/>
    <w:rsid w:val="0099724E"/>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11">
    <w:name w:val="Medium List 1 - Accent 11"/>
    <w:basedOn w:val="TableNormal"/>
    <w:uiPriority w:val="65"/>
    <w:rsid w:val="0099724E"/>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Subtitle">
    <w:name w:val="Subtitle"/>
    <w:basedOn w:val="Normal"/>
    <w:next w:val="Normal"/>
    <w:link w:val="SubtitleChar"/>
    <w:uiPriority w:val="11"/>
    <w:qFormat/>
    <w:rsid w:val="00F35C7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35C73"/>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F35C7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35C73"/>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semiHidden/>
    <w:unhideWhenUsed/>
    <w:rsid w:val="009217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217E0"/>
  </w:style>
  <w:style w:type="paragraph" w:styleId="BalloonText">
    <w:name w:val="Balloon Text"/>
    <w:basedOn w:val="Normal"/>
    <w:link w:val="BalloonTextChar"/>
    <w:uiPriority w:val="99"/>
    <w:semiHidden/>
    <w:unhideWhenUsed/>
    <w:rsid w:val="009217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7E0"/>
    <w:rPr>
      <w:rFonts w:ascii="Tahoma" w:hAnsi="Tahoma" w:cs="Tahoma"/>
      <w:sz w:val="16"/>
      <w:szCs w:val="16"/>
    </w:rPr>
  </w:style>
  <w:style w:type="paragraph" w:styleId="Header">
    <w:name w:val="header"/>
    <w:basedOn w:val="Normal"/>
    <w:link w:val="HeaderChar"/>
    <w:uiPriority w:val="99"/>
    <w:unhideWhenUsed/>
    <w:rsid w:val="00211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C6E"/>
  </w:style>
  <w:style w:type="paragraph" w:styleId="Footer">
    <w:name w:val="footer"/>
    <w:basedOn w:val="Normal"/>
    <w:link w:val="FooterChar"/>
    <w:uiPriority w:val="99"/>
    <w:unhideWhenUsed/>
    <w:rsid w:val="00211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C6E"/>
  </w:style>
  <w:style w:type="character" w:styleId="Hyperlink">
    <w:name w:val="Hyperlink"/>
    <w:basedOn w:val="DefaultParagraphFont"/>
    <w:uiPriority w:val="99"/>
    <w:unhideWhenUsed/>
    <w:rsid w:val="00211C6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3658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csdiveshgoyal@gmail.com" TargetMode="External"/><Relationship Id="rId2" Type="http://schemas.openxmlformats.org/officeDocument/2006/relationships/hyperlink" Target="http://www.csdiveshgoyal.info" TargetMode="External"/><Relationship Id="rId1" Type="http://schemas.openxmlformats.org/officeDocument/2006/relationships/hyperlink" Target="mailto:csdiveshgoyal@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csdiveshgoyal@gmail.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17</Pages>
  <Words>4960</Words>
  <Characters>28277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SYSTEM123</dc:creator>
  <cp:keywords/>
  <dc:description/>
  <cp:lastModifiedBy>SYSTEM123</cp:lastModifiedBy>
  <cp:revision>73</cp:revision>
  <dcterms:created xsi:type="dcterms:W3CDTF">2016-06-03T11:20:00Z</dcterms:created>
  <dcterms:modified xsi:type="dcterms:W3CDTF">2016-06-18T08:09:00Z</dcterms:modified>
</cp:coreProperties>
</file>