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4D4" w:rsidRPr="003734D4" w:rsidRDefault="003734D4" w:rsidP="003734D4">
      <w:pPr>
        <w:shd w:val="clear" w:color="auto" w:fill="FFFFCC"/>
        <w:spacing w:after="0" w:line="240" w:lineRule="auto"/>
        <w:jc w:val="center"/>
        <w:rPr>
          <w:rFonts w:ascii="Times New Roman" w:eastAsia="Times New Roman" w:hAnsi="Times New Roman" w:cs="Times New Roman"/>
          <w:b/>
          <w:bCs/>
          <w:color w:val="FF0000"/>
          <w:sz w:val="28"/>
          <w:szCs w:val="28"/>
          <w:u w:val="single"/>
        </w:rPr>
      </w:pPr>
      <w:r w:rsidRPr="003734D4">
        <w:rPr>
          <w:rFonts w:ascii="Times New Roman" w:eastAsia="Times New Roman" w:hAnsi="Times New Roman" w:cs="Times New Roman"/>
          <w:b/>
          <w:bCs/>
          <w:color w:val="FF0000"/>
          <w:sz w:val="36"/>
          <w:szCs w:val="36"/>
        </w:rPr>
        <w:t>THE JUDGES (PROTECTION) ACT</w:t>
      </w:r>
      <w:proofErr w:type="gramStart"/>
      <w:r w:rsidRPr="003734D4">
        <w:rPr>
          <w:rFonts w:ascii="Times New Roman" w:eastAsia="Times New Roman" w:hAnsi="Times New Roman" w:cs="Times New Roman"/>
          <w:b/>
          <w:bCs/>
          <w:color w:val="FF0000"/>
          <w:sz w:val="36"/>
          <w:szCs w:val="36"/>
        </w:rPr>
        <w:t>,1985</w:t>
      </w:r>
      <w:proofErr w:type="gramEnd"/>
    </w:p>
    <w:p w:rsidR="003734D4" w:rsidRPr="003734D4" w:rsidRDefault="003734D4" w:rsidP="003734D4">
      <w:pPr>
        <w:shd w:val="clear" w:color="auto" w:fill="FFFFCC"/>
        <w:spacing w:after="0" w:line="240" w:lineRule="auto"/>
        <w:jc w:val="center"/>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8000"/>
          <w:sz w:val="28"/>
          <w:szCs w:val="28"/>
        </w:rPr>
        <w:t> </w:t>
      </w:r>
    </w:p>
    <w:p w:rsidR="003734D4" w:rsidRPr="003734D4" w:rsidRDefault="003734D4" w:rsidP="003734D4">
      <w:pPr>
        <w:shd w:val="clear" w:color="auto" w:fill="FFFFCC"/>
        <w:spacing w:after="0" w:line="240" w:lineRule="auto"/>
        <w:jc w:val="center"/>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8000"/>
          <w:sz w:val="28"/>
          <w:szCs w:val="28"/>
        </w:rPr>
        <w:t>(Act No. 59 of 1985)</w:t>
      </w:r>
    </w:p>
    <w:p w:rsidR="003734D4" w:rsidRPr="003734D4" w:rsidRDefault="003734D4" w:rsidP="003734D4">
      <w:pPr>
        <w:shd w:val="clear" w:color="auto" w:fill="FFFFCC"/>
        <w:spacing w:after="0" w:line="240" w:lineRule="auto"/>
        <w:jc w:val="right"/>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8000"/>
          <w:sz w:val="28"/>
          <w:szCs w:val="28"/>
        </w:rPr>
        <w:t>[28</w:t>
      </w:r>
      <w:r w:rsidRPr="003734D4">
        <w:rPr>
          <w:rFonts w:ascii="Times New Roman" w:eastAsia="Times New Roman" w:hAnsi="Times New Roman" w:cs="Times New Roman"/>
          <w:b/>
          <w:bCs/>
          <w:color w:val="008000"/>
          <w:sz w:val="28"/>
          <w:szCs w:val="28"/>
          <w:vertAlign w:val="superscript"/>
        </w:rPr>
        <w:t>th</w:t>
      </w:r>
      <w:r w:rsidRPr="003734D4">
        <w:rPr>
          <w:rFonts w:ascii="Times New Roman" w:eastAsia="Times New Roman" w:hAnsi="Times New Roman" w:cs="Times New Roman"/>
          <w:b/>
          <w:bCs/>
          <w:color w:val="008000"/>
          <w:sz w:val="28"/>
        </w:rPr>
        <w:t> </w:t>
      </w:r>
      <w:r w:rsidRPr="003734D4">
        <w:rPr>
          <w:rFonts w:ascii="Times New Roman" w:eastAsia="Times New Roman" w:hAnsi="Times New Roman" w:cs="Times New Roman"/>
          <w:b/>
          <w:bCs/>
          <w:color w:val="008000"/>
          <w:sz w:val="28"/>
          <w:szCs w:val="28"/>
        </w:rPr>
        <w:t>May 1985]</w:t>
      </w:r>
    </w:p>
    <w:p w:rsidR="003734D4" w:rsidRPr="003734D4" w:rsidRDefault="003734D4" w:rsidP="003734D4">
      <w:pPr>
        <w:shd w:val="clear" w:color="auto" w:fill="FFFFCC"/>
        <w:spacing w:after="0" w:line="240" w:lineRule="auto"/>
        <w:jc w:val="right"/>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FF"/>
          <w:sz w:val="27"/>
          <w:szCs w:val="27"/>
        </w:rPr>
        <w:t> </w:t>
      </w:r>
    </w:p>
    <w:p w:rsidR="003734D4" w:rsidRPr="003734D4" w:rsidRDefault="003734D4" w:rsidP="003734D4">
      <w:pPr>
        <w:shd w:val="clear" w:color="auto" w:fill="FFFFCC"/>
        <w:spacing w:after="0" w:line="240" w:lineRule="auto"/>
        <w:ind w:left="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An Act for securing additional protection</w:t>
      </w:r>
      <w:proofErr w:type="gramStart"/>
      <w:r w:rsidRPr="003734D4">
        <w:rPr>
          <w:rFonts w:ascii="Times New Roman" w:eastAsia="Times New Roman" w:hAnsi="Times New Roman" w:cs="Times New Roman"/>
          <w:color w:val="000000"/>
          <w:sz w:val="27"/>
          <w:szCs w:val="27"/>
        </w:rPr>
        <w:t>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for</w:t>
      </w:r>
      <w:proofErr w:type="gramEnd"/>
      <w:r w:rsidRPr="003734D4">
        <w:rPr>
          <w:rFonts w:ascii="Times New Roman" w:eastAsia="Times New Roman" w:hAnsi="Times New Roman" w:cs="Times New Roman"/>
          <w:color w:val="000000"/>
          <w:sz w:val="27"/>
          <w:szCs w:val="27"/>
        </w:rPr>
        <w:t xml:space="preserve"> Judges and other acting judicially and for matters connected therewith.</w:t>
      </w:r>
    </w:p>
    <w:p w:rsidR="003734D4" w:rsidRPr="003734D4" w:rsidRDefault="003734D4" w:rsidP="003734D4">
      <w:pPr>
        <w:shd w:val="clear" w:color="auto" w:fill="FFFFCC"/>
        <w:spacing w:after="0" w:line="240" w:lineRule="auto"/>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3734D4" w:rsidRPr="003734D4" w:rsidRDefault="003734D4" w:rsidP="003734D4">
      <w:pPr>
        <w:shd w:val="clear" w:color="auto" w:fill="FFFFCC"/>
        <w:spacing w:after="0" w:line="240" w:lineRule="auto"/>
        <w:ind w:left="748"/>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Be it enacted by parliament in the thirty-sixth Year of the</w:t>
      </w:r>
      <w:proofErr w:type="gramStart"/>
      <w:r w:rsidRPr="003734D4">
        <w:rPr>
          <w:rFonts w:ascii="Times New Roman" w:eastAsia="Times New Roman" w:hAnsi="Times New Roman" w:cs="Times New Roman"/>
          <w:color w:val="000000"/>
          <w:sz w:val="27"/>
          <w:szCs w:val="27"/>
        </w:rPr>
        <w:t>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Republic</w:t>
      </w:r>
      <w:proofErr w:type="gramEnd"/>
      <w:r w:rsidRPr="003734D4">
        <w:rPr>
          <w:rFonts w:ascii="Times New Roman" w:eastAsia="Times New Roman" w:hAnsi="Times New Roman" w:cs="Times New Roman"/>
          <w:color w:val="000000"/>
          <w:sz w:val="27"/>
          <w:szCs w:val="27"/>
        </w:rPr>
        <w:t xml:space="preserve"> of India as </w:t>
      </w:r>
      <w:proofErr w:type="spellStart"/>
      <w:r w:rsidRPr="003734D4">
        <w:rPr>
          <w:rFonts w:ascii="Times New Roman" w:eastAsia="Times New Roman" w:hAnsi="Times New Roman" w:cs="Times New Roman"/>
          <w:color w:val="000000"/>
          <w:sz w:val="27"/>
          <w:szCs w:val="27"/>
        </w:rPr>
        <w:t>fallows</w:t>
      </w:r>
      <w:proofErr w:type="spellEnd"/>
      <w:r w:rsidRPr="003734D4">
        <w:rPr>
          <w:rFonts w:ascii="Times New Roman" w:eastAsia="Times New Roman" w:hAnsi="Times New Roman" w:cs="Times New Roman"/>
          <w:color w:val="000000"/>
          <w:sz w:val="27"/>
          <w:szCs w:val="27"/>
        </w:rPr>
        <w:t xml:space="preserve"> :</w:t>
      </w:r>
    </w:p>
    <w:p w:rsidR="003734D4" w:rsidRPr="003734D4" w:rsidRDefault="003734D4" w:rsidP="003734D4">
      <w:pPr>
        <w:shd w:val="clear" w:color="auto" w:fill="FFFFCC"/>
        <w:spacing w:after="0" w:line="240" w:lineRule="auto"/>
        <w:ind w:firstLine="720"/>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0000"/>
          <w:sz w:val="27"/>
          <w:szCs w:val="27"/>
        </w:rPr>
        <w:t> </w:t>
      </w:r>
    </w:p>
    <w:p w:rsidR="003734D4" w:rsidRPr="003734D4" w:rsidRDefault="003734D4" w:rsidP="003734D4">
      <w:pPr>
        <w:shd w:val="clear" w:color="auto" w:fill="FFFFCC"/>
        <w:spacing w:after="0" w:line="240" w:lineRule="auto"/>
        <w:ind w:left="748" w:hanging="748"/>
        <w:jc w:val="both"/>
        <w:rPr>
          <w:rFonts w:ascii="Times New Roman" w:eastAsia="Times New Roman" w:hAnsi="Times New Roman" w:cs="Times New Roman"/>
          <w:color w:val="000000"/>
          <w:sz w:val="27"/>
          <w:szCs w:val="27"/>
        </w:rPr>
      </w:pPr>
      <w:bookmarkStart w:id="0" w:name="b1"/>
      <w:r w:rsidRPr="003734D4">
        <w:rPr>
          <w:rFonts w:ascii="Times New Roman" w:eastAsia="Times New Roman" w:hAnsi="Times New Roman" w:cs="Times New Roman"/>
          <w:b/>
          <w:bCs/>
          <w:color w:val="000000"/>
          <w:sz w:val="27"/>
          <w:szCs w:val="27"/>
        </w:rPr>
        <w:t>1.         </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Short title and extent.-</w:t>
      </w:r>
      <w:bookmarkEnd w:id="0"/>
    </w:p>
    <w:p w:rsidR="003734D4" w:rsidRPr="003734D4" w:rsidRDefault="003734D4" w:rsidP="003734D4">
      <w:pPr>
        <w:shd w:val="clear" w:color="auto" w:fill="FFFFCC"/>
        <w:spacing w:after="0" w:line="240" w:lineRule="auto"/>
        <w:ind w:left="360"/>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0000"/>
          <w:sz w:val="27"/>
          <w:szCs w:val="27"/>
        </w:rPr>
        <w:t> </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(1)</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This Act may be called the judges (</w:t>
      </w:r>
      <w:proofErr w:type="gramStart"/>
      <w:r w:rsidRPr="003734D4">
        <w:rPr>
          <w:rFonts w:ascii="Times New Roman" w:eastAsia="Times New Roman" w:hAnsi="Times New Roman" w:cs="Times New Roman"/>
          <w:color w:val="000000"/>
          <w:sz w:val="27"/>
          <w:szCs w:val="27"/>
        </w:rPr>
        <w:t>Protection )</w:t>
      </w:r>
      <w:proofErr w:type="gramEnd"/>
      <w:r w:rsidRPr="003734D4">
        <w:rPr>
          <w:rFonts w:ascii="Times New Roman" w:eastAsia="Times New Roman" w:hAnsi="Times New Roman" w:cs="Times New Roman"/>
          <w:color w:val="000000"/>
          <w:sz w:val="27"/>
          <w:szCs w:val="27"/>
        </w:rPr>
        <w:t xml:space="preserve"> Act,1985.</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(2)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It extends to the whole of India except the state of Jammu and Kashmir.</w:t>
      </w:r>
    </w:p>
    <w:p w:rsidR="003734D4" w:rsidRPr="003734D4" w:rsidRDefault="003734D4" w:rsidP="003734D4">
      <w:pPr>
        <w:shd w:val="clear" w:color="auto" w:fill="FFFFCC"/>
        <w:spacing w:after="0" w:line="240" w:lineRule="auto"/>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0000"/>
          <w:sz w:val="27"/>
          <w:szCs w:val="27"/>
        </w:rPr>
        <w:t> </w:t>
      </w:r>
    </w:p>
    <w:p w:rsidR="003734D4" w:rsidRPr="003734D4" w:rsidRDefault="003734D4" w:rsidP="003734D4">
      <w:pPr>
        <w:shd w:val="clear" w:color="auto" w:fill="FFFFCC"/>
        <w:spacing w:after="0" w:line="240" w:lineRule="auto"/>
        <w:ind w:left="748" w:hanging="748"/>
        <w:jc w:val="both"/>
        <w:rPr>
          <w:rFonts w:ascii="Times New Roman" w:eastAsia="Times New Roman" w:hAnsi="Times New Roman" w:cs="Times New Roman"/>
          <w:color w:val="000000"/>
          <w:sz w:val="27"/>
          <w:szCs w:val="27"/>
        </w:rPr>
      </w:pPr>
      <w:bookmarkStart w:id="1" w:name="b2"/>
      <w:r w:rsidRPr="003734D4">
        <w:rPr>
          <w:rFonts w:ascii="Times New Roman" w:eastAsia="Times New Roman" w:hAnsi="Times New Roman" w:cs="Times New Roman"/>
          <w:b/>
          <w:bCs/>
          <w:color w:val="000000"/>
          <w:sz w:val="27"/>
          <w:szCs w:val="27"/>
        </w:rPr>
        <w:t>2.</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        </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 Definition. -</w:t>
      </w:r>
      <w:r w:rsidRPr="003734D4">
        <w:rPr>
          <w:rFonts w:ascii="Times New Roman" w:eastAsia="Times New Roman" w:hAnsi="Times New Roman" w:cs="Times New Roman"/>
          <w:color w:val="000000"/>
          <w:sz w:val="27"/>
        </w:rPr>
        <w:t> </w:t>
      </w:r>
      <w:bookmarkEnd w:id="1"/>
      <w:r w:rsidRPr="003734D4">
        <w:rPr>
          <w:rFonts w:ascii="Times New Roman" w:eastAsia="Times New Roman" w:hAnsi="Times New Roman" w:cs="Times New Roman"/>
          <w:color w:val="000000"/>
          <w:sz w:val="27"/>
          <w:szCs w:val="27"/>
        </w:rPr>
        <w:t>In this act “Judge”</w:t>
      </w:r>
      <w:proofErr w:type="gramStart"/>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 means</w:t>
      </w:r>
      <w:proofErr w:type="gramEnd"/>
      <w:r w:rsidRPr="003734D4">
        <w:rPr>
          <w:rFonts w:ascii="Times New Roman" w:eastAsia="Times New Roman" w:hAnsi="Times New Roman" w:cs="Times New Roman"/>
          <w:color w:val="000000"/>
          <w:sz w:val="27"/>
          <w:szCs w:val="27"/>
        </w:rPr>
        <w:t xml:space="preserve"> not only every person who is officially designated as a Judge, But also every person</w:t>
      </w:r>
    </w:p>
    <w:p w:rsidR="003734D4" w:rsidRPr="003734D4" w:rsidRDefault="003734D4" w:rsidP="003734D4">
      <w:pPr>
        <w:shd w:val="clear" w:color="auto" w:fill="FFFFCC"/>
        <w:spacing w:after="0" w:line="240" w:lineRule="auto"/>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(a)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 xml:space="preserve">Who is empowered by law to give in any legal proceeding a definitive </w:t>
      </w:r>
      <w:proofErr w:type="spellStart"/>
      <w:r w:rsidRPr="003734D4">
        <w:rPr>
          <w:rFonts w:ascii="Times New Roman" w:eastAsia="Times New Roman" w:hAnsi="Times New Roman" w:cs="Times New Roman"/>
          <w:color w:val="000000"/>
          <w:sz w:val="27"/>
          <w:szCs w:val="27"/>
        </w:rPr>
        <w:t>judgement</w:t>
      </w:r>
      <w:proofErr w:type="spellEnd"/>
      <w:r w:rsidRPr="003734D4">
        <w:rPr>
          <w:rFonts w:ascii="Times New Roman" w:eastAsia="Times New Roman" w:hAnsi="Times New Roman" w:cs="Times New Roman"/>
          <w:color w:val="000000"/>
          <w:sz w:val="27"/>
          <w:szCs w:val="27"/>
        </w:rPr>
        <w:t xml:space="preserve">, or a </w:t>
      </w:r>
      <w:proofErr w:type="spellStart"/>
      <w:r w:rsidRPr="003734D4">
        <w:rPr>
          <w:rFonts w:ascii="Times New Roman" w:eastAsia="Times New Roman" w:hAnsi="Times New Roman" w:cs="Times New Roman"/>
          <w:color w:val="000000"/>
          <w:sz w:val="27"/>
          <w:szCs w:val="27"/>
        </w:rPr>
        <w:t>judgement</w:t>
      </w:r>
      <w:proofErr w:type="spellEnd"/>
      <w:r w:rsidRPr="003734D4">
        <w:rPr>
          <w:rFonts w:ascii="Times New Roman" w:eastAsia="Times New Roman" w:hAnsi="Times New Roman" w:cs="Times New Roman"/>
          <w:color w:val="000000"/>
          <w:sz w:val="27"/>
          <w:szCs w:val="27"/>
        </w:rPr>
        <w:t xml:space="preserve"> which, if not appealed against, would be definitive, or a </w:t>
      </w:r>
      <w:proofErr w:type="spellStart"/>
      <w:r w:rsidRPr="003734D4">
        <w:rPr>
          <w:rFonts w:ascii="Times New Roman" w:eastAsia="Times New Roman" w:hAnsi="Times New Roman" w:cs="Times New Roman"/>
          <w:color w:val="000000"/>
          <w:sz w:val="27"/>
          <w:szCs w:val="27"/>
        </w:rPr>
        <w:t>judgement</w:t>
      </w:r>
      <w:proofErr w:type="spellEnd"/>
      <w:r w:rsidRPr="003734D4">
        <w:rPr>
          <w:rFonts w:ascii="Times New Roman" w:eastAsia="Times New Roman" w:hAnsi="Times New Roman" w:cs="Times New Roman"/>
          <w:color w:val="000000"/>
          <w:sz w:val="27"/>
          <w:szCs w:val="27"/>
        </w:rPr>
        <w:t xml:space="preserve"> which, if confirmed by some other authority, would be definitive; or</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(b)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 xml:space="preserve">Who is one of persons which body of persons is empowered by law to give such a </w:t>
      </w:r>
      <w:proofErr w:type="spellStart"/>
      <w:r w:rsidRPr="003734D4">
        <w:rPr>
          <w:rFonts w:ascii="Times New Roman" w:eastAsia="Times New Roman" w:hAnsi="Times New Roman" w:cs="Times New Roman"/>
          <w:color w:val="000000"/>
          <w:sz w:val="27"/>
          <w:szCs w:val="27"/>
        </w:rPr>
        <w:t>judgement</w:t>
      </w:r>
      <w:proofErr w:type="spellEnd"/>
      <w:r w:rsidRPr="003734D4">
        <w:rPr>
          <w:rFonts w:ascii="Times New Roman" w:eastAsia="Times New Roman" w:hAnsi="Times New Roman" w:cs="Times New Roman"/>
          <w:color w:val="000000"/>
          <w:sz w:val="27"/>
          <w:szCs w:val="27"/>
        </w:rPr>
        <w:t xml:space="preserve"> as is referred to in clause (a).</w:t>
      </w:r>
    </w:p>
    <w:p w:rsidR="003734D4" w:rsidRPr="003734D4" w:rsidRDefault="003734D4" w:rsidP="003734D4">
      <w:pPr>
        <w:shd w:val="clear" w:color="auto" w:fill="FFFFCC"/>
        <w:spacing w:after="0" w:line="240" w:lineRule="auto"/>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0000"/>
          <w:sz w:val="27"/>
          <w:szCs w:val="27"/>
        </w:rPr>
        <w:t> </w:t>
      </w:r>
    </w:p>
    <w:p w:rsidR="003734D4" w:rsidRPr="003734D4" w:rsidRDefault="003734D4" w:rsidP="003734D4">
      <w:pPr>
        <w:shd w:val="clear" w:color="auto" w:fill="FFFFCC"/>
        <w:spacing w:after="0" w:line="240" w:lineRule="auto"/>
        <w:ind w:left="748" w:hanging="748"/>
        <w:jc w:val="both"/>
        <w:rPr>
          <w:rFonts w:ascii="Times New Roman" w:eastAsia="Times New Roman" w:hAnsi="Times New Roman" w:cs="Times New Roman"/>
          <w:color w:val="000000"/>
          <w:sz w:val="27"/>
          <w:szCs w:val="27"/>
        </w:rPr>
      </w:pPr>
      <w:bookmarkStart w:id="2" w:name="b3"/>
      <w:r w:rsidRPr="003734D4">
        <w:rPr>
          <w:rFonts w:ascii="Times New Roman" w:eastAsia="Times New Roman" w:hAnsi="Times New Roman" w:cs="Times New Roman"/>
          <w:b/>
          <w:bCs/>
          <w:color w:val="000000"/>
          <w:sz w:val="27"/>
          <w:szCs w:val="27"/>
        </w:rPr>
        <w:t>3.</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        </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Additional protection to Judges.</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w:t>
      </w:r>
      <w:bookmarkEnd w:id="2"/>
    </w:p>
    <w:p w:rsidR="003734D4" w:rsidRPr="003734D4" w:rsidRDefault="003734D4" w:rsidP="003734D4">
      <w:pPr>
        <w:shd w:val="clear" w:color="auto" w:fill="FFFFCC"/>
        <w:spacing w:after="0" w:line="240" w:lineRule="auto"/>
        <w:ind w:left="748"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(1)</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Notwithstanding, anything contained in any other law for the time being in force and subject to the provision of sub-section (2), no court shall entertain or continue any civil or criminals proceeding against any persons who is or was a Judge for any act, thing or word committed, done or spoken by him when, or in the course of acting or purporting to act in the discharge of his official or judicial duty or function.</w:t>
      </w:r>
    </w:p>
    <w:p w:rsidR="003734D4" w:rsidRPr="003734D4" w:rsidRDefault="003734D4" w:rsidP="003734D4">
      <w:pPr>
        <w:shd w:val="clear" w:color="auto" w:fill="FFFFCC"/>
        <w:spacing w:after="0" w:line="240" w:lineRule="auto"/>
        <w:ind w:left="720"/>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3734D4" w:rsidRPr="003734D4" w:rsidRDefault="003734D4" w:rsidP="003734D4">
      <w:pPr>
        <w:shd w:val="clear" w:color="auto" w:fill="FFFFCC"/>
        <w:spacing w:after="0" w:line="240" w:lineRule="auto"/>
        <w:ind w:left="1496" w:hanging="748"/>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(2)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Nothing in sub-section (1) shall debar or affect in any manner, the power of the Central Government or the State Government</w:t>
      </w:r>
      <w:proofErr w:type="gramStart"/>
      <w:r w:rsidRPr="003734D4">
        <w:rPr>
          <w:rFonts w:ascii="Times New Roman" w:eastAsia="Times New Roman" w:hAnsi="Times New Roman" w:cs="Times New Roman"/>
          <w:color w:val="000000"/>
          <w:sz w:val="27"/>
          <w:szCs w:val="27"/>
        </w:rPr>
        <w:t>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or</w:t>
      </w:r>
      <w:proofErr w:type="gramEnd"/>
      <w:r w:rsidRPr="003734D4">
        <w:rPr>
          <w:rFonts w:ascii="Times New Roman" w:eastAsia="Times New Roman" w:hAnsi="Times New Roman" w:cs="Times New Roman"/>
          <w:color w:val="000000"/>
          <w:sz w:val="27"/>
          <w:szCs w:val="27"/>
        </w:rPr>
        <w:t xml:space="preserve"> the Supreme Court of India or any High Court or any other authority under </w:t>
      </w:r>
      <w:r w:rsidRPr="003734D4">
        <w:rPr>
          <w:rFonts w:ascii="Times New Roman" w:eastAsia="Times New Roman" w:hAnsi="Times New Roman" w:cs="Times New Roman"/>
          <w:color w:val="000000"/>
          <w:sz w:val="27"/>
          <w:szCs w:val="27"/>
        </w:rPr>
        <w:lastRenderedPageBreak/>
        <w:t>any law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for the time being in force to take such action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(whether by way of civil, Criminal or department proceeding or otherwise ) against any person who is or </w:t>
      </w:r>
      <w:r w:rsidRPr="003734D4">
        <w:rPr>
          <w:rFonts w:ascii="Times New Roman" w:eastAsia="Times New Roman" w:hAnsi="Times New Roman" w:cs="Times New Roman"/>
          <w:color w:val="000000"/>
          <w:sz w:val="27"/>
        </w:rPr>
        <w:t> </w:t>
      </w:r>
      <w:r w:rsidRPr="003734D4">
        <w:rPr>
          <w:rFonts w:ascii="Times New Roman" w:eastAsia="Times New Roman" w:hAnsi="Times New Roman" w:cs="Times New Roman"/>
          <w:color w:val="000000"/>
          <w:sz w:val="27"/>
          <w:szCs w:val="27"/>
        </w:rPr>
        <w:t>was a judge.</w:t>
      </w:r>
    </w:p>
    <w:p w:rsidR="003734D4" w:rsidRPr="003734D4" w:rsidRDefault="003734D4" w:rsidP="003734D4">
      <w:pPr>
        <w:shd w:val="clear" w:color="auto" w:fill="FFFFCC"/>
        <w:spacing w:after="0" w:line="240" w:lineRule="auto"/>
        <w:ind w:left="748" w:hanging="561"/>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b/>
          <w:bCs/>
          <w:color w:val="000000"/>
          <w:sz w:val="27"/>
          <w:szCs w:val="27"/>
        </w:rPr>
        <w:t> </w:t>
      </w:r>
    </w:p>
    <w:p w:rsidR="003734D4" w:rsidRPr="003734D4" w:rsidRDefault="003734D4" w:rsidP="003734D4">
      <w:pPr>
        <w:shd w:val="clear" w:color="auto" w:fill="FFFFCC"/>
        <w:spacing w:after="0" w:line="240" w:lineRule="auto"/>
        <w:ind w:left="748" w:hanging="748"/>
        <w:jc w:val="both"/>
        <w:rPr>
          <w:rFonts w:ascii="Times New Roman" w:eastAsia="Times New Roman" w:hAnsi="Times New Roman" w:cs="Times New Roman"/>
          <w:color w:val="000000"/>
          <w:sz w:val="27"/>
          <w:szCs w:val="27"/>
        </w:rPr>
      </w:pPr>
      <w:bookmarkStart w:id="3" w:name="b4"/>
      <w:r w:rsidRPr="003734D4">
        <w:rPr>
          <w:rFonts w:ascii="Times New Roman" w:eastAsia="Times New Roman" w:hAnsi="Times New Roman" w:cs="Times New Roman"/>
          <w:b/>
          <w:bCs/>
          <w:color w:val="000000"/>
          <w:sz w:val="27"/>
          <w:szCs w:val="27"/>
        </w:rPr>
        <w:t>4.</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        </w:t>
      </w:r>
      <w:r w:rsidRPr="003734D4">
        <w:rPr>
          <w:rFonts w:ascii="Times New Roman" w:eastAsia="Times New Roman" w:hAnsi="Times New Roman" w:cs="Times New Roman"/>
          <w:b/>
          <w:bCs/>
          <w:color w:val="000000"/>
          <w:sz w:val="27"/>
        </w:rPr>
        <w:t> </w:t>
      </w:r>
      <w:r w:rsidRPr="003734D4">
        <w:rPr>
          <w:rFonts w:ascii="Times New Roman" w:eastAsia="Times New Roman" w:hAnsi="Times New Roman" w:cs="Times New Roman"/>
          <w:b/>
          <w:bCs/>
          <w:color w:val="000000"/>
          <w:sz w:val="27"/>
          <w:szCs w:val="27"/>
        </w:rPr>
        <w:t>Saving. –</w:t>
      </w:r>
      <w:r w:rsidRPr="003734D4">
        <w:rPr>
          <w:rFonts w:ascii="Times New Roman" w:eastAsia="Times New Roman" w:hAnsi="Times New Roman" w:cs="Times New Roman"/>
          <w:color w:val="000000"/>
          <w:sz w:val="27"/>
        </w:rPr>
        <w:t> </w:t>
      </w:r>
      <w:bookmarkEnd w:id="3"/>
      <w:r w:rsidRPr="003734D4">
        <w:rPr>
          <w:rFonts w:ascii="Times New Roman" w:eastAsia="Times New Roman" w:hAnsi="Times New Roman" w:cs="Times New Roman"/>
          <w:color w:val="000000"/>
          <w:sz w:val="27"/>
          <w:szCs w:val="27"/>
        </w:rPr>
        <w:t>The provision of this Act shall be in addition to, and not in derogation of, the provisions of any other law for the time being in force providing for protection of judges.</w:t>
      </w:r>
    </w:p>
    <w:p w:rsidR="003734D4" w:rsidRPr="003734D4" w:rsidRDefault="003734D4" w:rsidP="003734D4">
      <w:pPr>
        <w:shd w:val="clear" w:color="auto" w:fill="FFFFCC"/>
        <w:spacing w:after="0" w:line="240" w:lineRule="auto"/>
        <w:ind w:left="748" w:hanging="561"/>
        <w:jc w:val="both"/>
        <w:rPr>
          <w:rFonts w:ascii="Times New Roman" w:eastAsia="Times New Roman" w:hAnsi="Times New Roman" w:cs="Times New Roman"/>
          <w:color w:val="000000"/>
          <w:sz w:val="27"/>
          <w:szCs w:val="27"/>
        </w:rPr>
      </w:pPr>
      <w:r w:rsidRPr="003734D4">
        <w:rPr>
          <w:rFonts w:ascii="Times New Roman" w:eastAsia="Times New Roman" w:hAnsi="Times New Roman" w:cs="Times New Roman"/>
          <w:color w:val="000000"/>
          <w:sz w:val="27"/>
          <w:szCs w:val="27"/>
        </w:rPr>
        <w:t> </w:t>
      </w:r>
    </w:p>
    <w:p w:rsidR="00F20D93" w:rsidRPr="003734D4" w:rsidRDefault="00F20D93" w:rsidP="003734D4"/>
    <w:sectPr w:rsidR="00F20D93" w:rsidRPr="003734D4" w:rsidSect="00F20D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712D1A"/>
    <w:multiLevelType w:val="multilevel"/>
    <w:tmpl w:val="CF7A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461F3D"/>
    <w:multiLevelType w:val="multilevel"/>
    <w:tmpl w:val="3C50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CF44F3"/>
    <w:multiLevelType w:val="multilevel"/>
    <w:tmpl w:val="0C2E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3886"/>
    <w:rsid w:val="00313886"/>
    <w:rsid w:val="003734D4"/>
    <w:rsid w:val="00855589"/>
    <w:rsid w:val="00F20D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D93"/>
  </w:style>
  <w:style w:type="paragraph" w:styleId="Heading1">
    <w:name w:val="heading 1"/>
    <w:basedOn w:val="Normal"/>
    <w:link w:val="Heading1Char"/>
    <w:uiPriority w:val="9"/>
    <w:qFormat/>
    <w:rsid w:val="003138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138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88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138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138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3886"/>
    <w:rPr>
      <w:b/>
      <w:bCs/>
    </w:rPr>
  </w:style>
  <w:style w:type="character" w:customStyle="1" w:styleId="apple-converted-space">
    <w:name w:val="apple-converted-space"/>
    <w:basedOn w:val="DefaultParagraphFont"/>
    <w:rsid w:val="00313886"/>
  </w:style>
  <w:style w:type="character" w:styleId="Hyperlink">
    <w:name w:val="Hyperlink"/>
    <w:basedOn w:val="DefaultParagraphFont"/>
    <w:uiPriority w:val="99"/>
    <w:semiHidden/>
    <w:unhideWhenUsed/>
    <w:rsid w:val="00313886"/>
    <w:rPr>
      <w:color w:val="0000FF"/>
      <w:u w:val="single"/>
    </w:rPr>
  </w:style>
  <w:style w:type="paragraph" w:styleId="BalloonText">
    <w:name w:val="Balloon Text"/>
    <w:basedOn w:val="Normal"/>
    <w:link w:val="BalloonTextChar"/>
    <w:uiPriority w:val="99"/>
    <w:semiHidden/>
    <w:unhideWhenUsed/>
    <w:rsid w:val="003138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886"/>
    <w:rPr>
      <w:rFonts w:ascii="Tahoma" w:hAnsi="Tahoma" w:cs="Tahoma"/>
      <w:sz w:val="16"/>
      <w:szCs w:val="16"/>
    </w:rPr>
  </w:style>
  <w:style w:type="character" w:styleId="Emphasis">
    <w:name w:val="Emphasis"/>
    <w:basedOn w:val="DefaultParagraphFont"/>
    <w:uiPriority w:val="20"/>
    <w:qFormat/>
    <w:rsid w:val="00313886"/>
    <w:rPr>
      <w:i/>
      <w:iCs/>
    </w:rPr>
  </w:style>
  <w:style w:type="paragraph" w:styleId="Title">
    <w:name w:val="Title"/>
    <w:basedOn w:val="Normal"/>
    <w:link w:val="TitleChar"/>
    <w:uiPriority w:val="10"/>
    <w:qFormat/>
    <w:rsid w:val="0037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3734D4"/>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37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3734D4"/>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7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3734D4"/>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37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3734D4"/>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37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semiHidden/>
    <w:rsid w:val="003734D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3734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3734D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5863862">
      <w:bodyDiv w:val="1"/>
      <w:marLeft w:val="0"/>
      <w:marRight w:val="0"/>
      <w:marTop w:val="0"/>
      <w:marBottom w:val="0"/>
      <w:divBdr>
        <w:top w:val="none" w:sz="0" w:space="0" w:color="auto"/>
        <w:left w:val="none" w:sz="0" w:space="0" w:color="auto"/>
        <w:bottom w:val="none" w:sz="0" w:space="0" w:color="auto"/>
        <w:right w:val="none" w:sz="0" w:space="0" w:color="auto"/>
      </w:divBdr>
    </w:div>
    <w:div w:id="992373004">
      <w:bodyDiv w:val="1"/>
      <w:marLeft w:val="0"/>
      <w:marRight w:val="0"/>
      <w:marTop w:val="0"/>
      <w:marBottom w:val="0"/>
      <w:divBdr>
        <w:top w:val="none" w:sz="0" w:space="0" w:color="auto"/>
        <w:left w:val="none" w:sz="0" w:space="0" w:color="auto"/>
        <w:bottom w:val="none" w:sz="0" w:space="0" w:color="auto"/>
        <w:right w:val="none" w:sz="0" w:space="0" w:color="auto"/>
      </w:divBdr>
    </w:div>
    <w:div w:id="1146624514">
      <w:bodyDiv w:val="1"/>
      <w:marLeft w:val="0"/>
      <w:marRight w:val="0"/>
      <w:marTop w:val="0"/>
      <w:marBottom w:val="0"/>
      <w:divBdr>
        <w:top w:val="none" w:sz="0" w:space="0" w:color="auto"/>
        <w:left w:val="none" w:sz="0" w:space="0" w:color="auto"/>
        <w:bottom w:val="none" w:sz="0" w:space="0" w:color="auto"/>
        <w:right w:val="none" w:sz="0" w:space="0" w:color="auto"/>
      </w:divBdr>
      <w:divsChild>
        <w:div w:id="985159556">
          <w:marLeft w:val="0"/>
          <w:marRight w:val="0"/>
          <w:marTop w:val="0"/>
          <w:marBottom w:val="180"/>
          <w:divBdr>
            <w:top w:val="none" w:sz="0" w:space="0" w:color="auto"/>
            <w:left w:val="none" w:sz="0" w:space="0" w:color="auto"/>
            <w:bottom w:val="none" w:sz="0" w:space="0" w:color="auto"/>
            <w:right w:val="none" w:sz="0" w:space="0" w:color="auto"/>
          </w:divBdr>
        </w:div>
        <w:div w:id="253124317">
          <w:marLeft w:val="0"/>
          <w:marRight w:val="0"/>
          <w:marTop w:val="0"/>
          <w:marBottom w:val="0"/>
          <w:divBdr>
            <w:top w:val="none" w:sz="0" w:space="0" w:color="auto"/>
            <w:left w:val="none" w:sz="0" w:space="0" w:color="auto"/>
            <w:bottom w:val="none" w:sz="0" w:space="0" w:color="auto"/>
            <w:right w:val="none" w:sz="0" w:space="0" w:color="auto"/>
          </w:divBdr>
        </w:div>
        <w:div w:id="1675649772">
          <w:marLeft w:val="0"/>
          <w:marRight w:val="0"/>
          <w:marTop w:val="0"/>
          <w:marBottom w:val="0"/>
          <w:divBdr>
            <w:top w:val="none" w:sz="0" w:space="0" w:color="auto"/>
            <w:left w:val="none" w:sz="0" w:space="0" w:color="auto"/>
            <w:bottom w:val="none" w:sz="0" w:space="0" w:color="auto"/>
            <w:right w:val="none" w:sz="0" w:space="0" w:color="auto"/>
          </w:divBdr>
        </w:div>
        <w:div w:id="572277704">
          <w:marLeft w:val="0"/>
          <w:marRight w:val="0"/>
          <w:marTop w:val="0"/>
          <w:marBottom w:val="0"/>
          <w:divBdr>
            <w:top w:val="none" w:sz="0" w:space="0" w:color="auto"/>
            <w:left w:val="none" w:sz="0" w:space="0" w:color="auto"/>
            <w:bottom w:val="none" w:sz="0" w:space="0" w:color="auto"/>
            <w:right w:val="none" w:sz="0" w:space="0" w:color="auto"/>
          </w:divBdr>
        </w:div>
        <w:div w:id="1950039822">
          <w:marLeft w:val="0"/>
          <w:marRight w:val="0"/>
          <w:marTop w:val="0"/>
          <w:marBottom w:val="0"/>
          <w:divBdr>
            <w:top w:val="none" w:sz="0" w:space="0" w:color="auto"/>
            <w:left w:val="none" w:sz="0" w:space="0" w:color="auto"/>
            <w:bottom w:val="none" w:sz="0" w:space="0" w:color="auto"/>
            <w:right w:val="none" w:sz="0" w:space="0" w:color="auto"/>
          </w:divBdr>
        </w:div>
        <w:div w:id="105660946">
          <w:marLeft w:val="0"/>
          <w:marRight w:val="0"/>
          <w:marTop w:val="0"/>
          <w:marBottom w:val="0"/>
          <w:divBdr>
            <w:top w:val="none" w:sz="0" w:space="0" w:color="auto"/>
            <w:left w:val="none" w:sz="0" w:space="0" w:color="auto"/>
            <w:bottom w:val="none" w:sz="0" w:space="0" w:color="auto"/>
            <w:right w:val="none" w:sz="0" w:space="0" w:color="auto"/>
          </w:divBdr>
        </w:div>
      </w:divsChild>
    </w:div>
    <w:div w:id="184204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dc:creator>
  <cp:keywords/>
  <dc:description/>
  <cp:lastModifiedBy>NIC</cp:lastModifiedBy>
  <cp:revision>2</cp:revision>
  <dcterms:created xsi:type="dcterms:W3CDTF">2015-03-10T09:06:00Z</dcterms:created>
  <dcterms:modified xsi:type="dcterms:W3CDTF">2015-03-10T09:06:00Z</dcterms:modified>
</cp:coreProperties>
</file>