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F7C" w:rsidRPr="00EC4F7C" w:rsidRDefault="00EC4F7C" w:rsidP="00EC4F7C">
      <w:pPr>
        <w:shd w:val="clear" w:color="auto" w:fill="FFFFFF"/>
        <w:spacing w:after="0" w:line="288" w:lineRule="atLeast"/>
        <w:jc w:val="both"/>
        <w:outlineLvl w:val="1"/>
        <w:rPr>
          <w:rFonts w:ascii="Times New Roman" w:eastAsia="Times New Roman" w:hAnsi="Times New Roman" w:cs="Times New Roman"/>
          <w:b/>
          <w:bCs/>
          <w:color w:val="343638"/>
          <w:sz w:val="28"/>
          <w:szCs w:val="28"/>
        </w:rPr>
      </w:pPr>
      <w:proofErr w:type="gramStart"/>
      <w:r w:rsidRPr="00EC4F7C">
        <w:rPr>
          <w:rFonts w:ascii="Times New Roman" w:eastAsia="Times New Roman" w:hAnsi="Times New Roman" w:cs="Times New Roman"/>
          <w:b/>
          <w:bCs/>
          <w:color w:val="343638"/>
          <w:sz w:val="28"/>
          <w:szCs w:val="28"/>
        </w:rPr>
        <w:t>Section 1.</w:t>
      </w:r>
      <w:proofErr w:type="gramEnd"/>
      <w:r w:rsidRPr="00EC4F7C">
        <w:rPr>
          <w:rFonts w:ascii="Times New Roman" w:eastAsia="Times New Roman" w:hAnsi="Times New Roman" w:cs="Times New Roman"/>
          <w:b/>
          <w:bCs/>
          <w:color w:val="343638"/>
          <w:sz w:val="28"/>
          <w:szCs w:val="28"/>
        </w:rPr>
        <w:t xml:space="preserve"> Short title and extent</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(1) This Act may be called the Prize Chits and Money Circulation Schemes (Banning) Act, 1978.</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(2) It extends to the whole of India except the State of Jammu and Kashmir.</w:t>
      </w:r>
    </w:p>
    <w:p w:rsidR="00EC4F7C" w:rsidRPr="00EC4F7C" w:rsidRDefault="00EC4F7C" w:rsidP="00EC4F7C">
      <w:pPr>
        <w:shd w:val="clear" w:color="auto" w:fill="FFFFFF"/>
        <w:spacing w:after="0" w:line="288" w:lineRule="atLeast"/>
        <w:jc w:val="both"/>
        <w:outlineLvl w:val="1"/>
        <w:rPr>
          <w:rFonts w:ascii="Times New Roman" w:eastAsia="Times New Roman" w:hAnsi="Times New Roman" w:cs="Times New Roman"/>
          <w:b/>
          <w:bCs/>
          <w:color w:val="343638"/>
          <w:sz w:val="28"/>
          <w:szCs w:val="28"/>
        </w:rPr>
      </w:pPr>
      <w:proofErr w:type="gramStart"/>
      <w:r w:rsidRPr="00EC4F7C">
        <w:rPr>
          <w:rFonts w:ascii="Times New Roman" w:eastAsia="Times New Roman" w:hAnsi="Times New Roman" w:cs="Times New Roman"/>
          <w:b/>
          <w:bCs/>
          <w:color w:val="343638"/>
          <w:sz w:val="28"/>
          <w:szCs w:val="28"/>
        </w:rPr>
        <w:t>Section 2.</w:t>
      </w:r>
      <w:proofErr w:type="gramEnd"/>
      <w:r w:rsidRPr="00EC4F7C">
        <w:rPr>
          <w:rFonts w:ascii="Times New Roman" w:eastAsia="Times New Roman" w:hAnsi="Times New Roman" w:cs="Times New Roman"/>
          <w:b/>
          <w:bCs/>
          <w:color w:val="343638"/>
          <w:sz w:val="28"/>
          <w:szCs w:val="28"/>
        </w:rPr>
        <w:t xml:space="preserve"> Definitions</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In this Act, unless the context otherwise requires,-</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 xml:space="preserve">(a) “Conventional chit” means a transaction whether called chit, chit fund, </w:t>
      </w:r>
      <w:proofErr w:type="spellStart"/>
      <w:r w:rsidRPr="00EC4F7C">
        <w:rPr>
          <w:rFonts w:ascii="Times New Roman" w:eastAsia="Times New Roman" w:hAnsi="Times New Roman" w:cs="Times New Roman"/>
          <w:color w:val="474747"/>
          <w:sz w:val="28"/>
          <w:szCs w:val="28"/>
        </w:rPr>
        <w:t>kuri</w:t>
      </w:r>
      <w:proofErr w:type="spellEnd"/>
      <w:r w:rsidRPr="00EC4F7C">
        <w:rPr>
          <w:rFonts w:ascii="Times New Roman" w:eastAsia="Times New Roman" w:hAnsi="Times New Roman" w:cs="Times New Roman"/>
          <w:color w:val="474747"/>
          <w:sz w:val="28"/>
          <w:szCs w:val="28"/>
        </w:rPr>
        <w:t xml:space="preserve"> or by any other name by or under which a person responsible for the conduct of the chit enters into an agreement with a specified number of persons that every one of them shall subscribe a certain sum of money (or certain quantity of grain instead) by way of periodical </w:t>
      </w:r>
      <w:proofErr w:type="spellStart"/>
      <w:r w:rsidRPr="00EC4F7C">
        <w:rPr>
          <w:rFonts w:ascii="Times New Roman" w:eastAsia="Times New Roman" w:hAnsi="Times New Roman" w:cs="Times New Roman"/>
          <w:color w:val="474747"/>
          <w:sz w:val="28"/>
          <w:szCs w:val="28"/>
        </w:rPr>
        <w:t>instalments</w:t>
      </w:r>
      <w:proofErr w:type="spellEnd"/>
      <w:r w:rsidRPr="00EC4F7C">
        <w:rPr>
          <w:rFonts w:ascii="Times New Roman" w:eastAsia="Times New Roman" w:hAnsi="Times New Roman" w:cs="Times New Roman"/>
          <w:color w:val="474747"/>
          <w:sz w:val="28"/>
          <w:szCs w:val="28"/>
        </w:rPr>
        <w:t xml:space="preserve"> for a definite period and that each such subscriber shall, in his turn, as determined by lot or by auction or by tender or in such other manner as may be provided for in the chit agreement, be entitled to a prize amount.]</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proofErr w:type="gramStart"/>
      <w:r w:rsidRPr="00EC4F7C">
        <w:rPr>
          <w:rFonts w:ascii="Times New Roman" w:eastAsia="Times New Roman" w:hAnsi="Times New Roman" w:cs="Times New Roman"/>
          <w:color w:val="474747"/>
          <w:sz w:val="28"/>
          <w:szCs w:val="28"/>
        </w:rPr>
        <w:t>Explanation.</w:t>
      </w:r>
      <w:proofErr w:type="gramEnd"/>
      <w:r w:rsidRPr="00EC4F7C">
        <w:rPr>
          <w:rFonts w:ascii="Times New Roman" w:eastAsia="Times New Roman" w:hAnsi="Times New Roman" w:cs="Times New Roman"/>
          <w:color w:val="474747"/>
          <w:sz w:val="28"/>
          <w:szCs w:val="28"/>
        </w:rPr>
        <w:t xml:space="preserve"> In this clause “prize amount” shall mean the amount, by whatever name called arrived at by deducting from out of the total amount paid or payable at each </w:t>
      </w:r>
      <w:proofErr w:type="spellStart"/>
      <w:r w:rsidRPr="00EC4F7C">
        <w:rPr>
          <w:rFonts w:ascii="Times New Roman" w:eastAsia="Times New Roman" w:hAnsi="Times New Roman" w:cs="Times New Roman"/>
          <w:color w:val="474747"/>
          <w:sz w:val="28"/>
          <w:szCs w:val="28"/>
        </w:rPr>
        <w:t>instalment</w:t>
      </w:r>
      <w:proofErr w:type="spellEnd"/>
      <w:r w:rsidRPr="00EC4F7C">
        <w:rPr>
          <w:rFonts w:ascii="Times New Roman" w:eastAsia="Times New Roman" w:hAnsi="Times New Roman" w:cs="Times New Roman"/>
          <w:color w:val="474747"/>
          <w:sz w:val="28"/>
          <w:szCs w:val="28"/>
        </w:rPr>
        <w:t xml:space="preserve"> by all the subscribers,</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w:t>
      </w:r>
      <w:proofErr w:type="spellStart"/>
      <w:r w:rsidRPr="00EC4F7C">
        <w:rPr>
          <w:rFonts w:ascii="Times New Roman" w:eastAsia="Times New Roman" w:hAnsi="Times New Roman" w:cs="Times New Roman"/>
          <w:color w:val="474747"/>
          <w:sz w:val="28"/>
          <w:szCs w:val="28"/>
        </w:rPr>
        <w:t>i</w:t>
      </w:r>
      <w:proofErr w:type="spellEnd"/>
      <w:r w:rsidRPr="00EC4F7C">
        <w:rPr>
          <w:rFonts w:ascii="Times New Roman" w:eastAsia="Times New Roman" w:hAnsi="Times New Roman" w:cs="Times New Roman"/>
          <w:color w:val="474747"/>
          <w:sz w:val="28"/>
          <w:szCs w:val="28"/>
        </w:rPr>
        <w:t>) The commission charged as service charges as a promoter or a foreman or an agent; and</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 xml:space="preserve">(ii) Any sum which a subscriber agrees to forego, from out of the total subscriptions of each </w:t>
      </w:r>
      <w:proofErr w:type="spellStart"/>
      <w:r w:rsidRPr="00EC4F7C">
        <w:rPr>
          <w:rFonts w:ascii="Times New Roman" w:eastAsia="Times New Roman" w:hAnsi="Times New Roman" w:cs="Times New Roman"/>
          <w:color w:val="474747"/>
          <w:sz w:val="28"/>
          <w:szCs w:val="28"/>
        </w:rPr>
        <w:t>instalment</w:t>
      </w:r>
      <w:proofErr w:type="spellEnd"/>
      <w:r w:rsidRPr="00EC4F7C">
        <w:rPr>
          <w:rFonts w:ascii="Times New Roman" w:eastAsia="Times New Roman" w:hAnsi="Times New Roman" w:cs="Times New Roman"/>
          <w:color w:val="474747"/>
          <w:sz w:val="28"/>
          <w:szCs w:val="28"/>
        </w:rPr>
        <w:t>, in consideration of the balance being paid to him;</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 xml:space="preserve">(b) “Money” includes a </w:t>
      </w:r>
      <w:proofErr w:type="spellStart"/>
      <w:r w:rsidRPr="00EC4F7C">
        <w:rPr>
          <w:rFonts w:ascii="Times New Roman" w:eastAsia="Times New Roman" w:hAnsi="Times New Roman" w:cs="Times New Roman"/>
          <w:color w:val="474747"/>
          <w:sz w:val="28"/>
          <w:szCs w:val="28"/>
        </w:rPr>
        <w:t>cheque</w:t>
      </w:r>
      <w:proofErr w:type="spellEnd"/>
      <w:r w:rsidRPr="00EC4F7C">
        <w:rPr>
          <w:rFonts w:ascii="Times New Roman" w:eastAsia="Times New Roman" w:hAnsi="Times New Roman" w:cs="Times New Roman"/>
          <w:color w:val="474747"/>
          <w:sz w:val="28"/>
          <w:szCs w:val="28"/>
        </w:rPr>
        <w:t>, postal order, demand draft, telegraphic transfer or money order;</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 xml:space="preserve">(c) “Money circulation scheme” means any scheme, by whatever name called, for the making of quick or easy money, or for </w:t>
      </w:r>
      <w:proofErr w:type="spellStart"/>
      <w:r w:rsidRPr="00EC4F7C">
        <w:rPr>
          <w:rFonts w:ascii="Times New Roman" w:eastAsia="Times New Roman" w:hAnsi="Times New Roman" w:cs="Times New Roman"/>
          <w:color w:val="474747"/>
          <w:sz w:val="28"/>
          <w:szCs w:val="28"/>
        </w:rPr>
        <w:t>he</w:t>
      </w:r>
      <w:proofErr w:type="spellEnd"/>
      <w:r w:rsidRPr="00EC4F7C">
        <w:rPr>
          <w:rFonts w:ascii="Times New Roman" w:eastAsia="Times New Roman" w:hAnsi="Times New Roman" w:cs="Times New Roman"/>
          <w:color w:val="474747"/>
          <w:sz w:val="28"/>
          <w:szCs w:val="28"/>
        </w:rPr>
        <w:t xml:space="preserve"> receipt of any money or valuable thing as the conservation for a promise to pay money, on any event or contingency relative or applicable to the enrolment of members into the scheme, whether or not such money or thing is derived from the entrance money of the members of such scheme or periodical subscriptions;</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(d) “Prescribed” means prescribed by rules made under this Act;</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 xml:space="preserve">(e) “Prize chit” includes any transaction or arrangement by whatever name called under which a person collects whether as a promoter, foreman, agent or in any other capacity, monies in one lump sum or inn </w:t>
      </w:r>
      <w:proofErr w:type="spellStart"/>
      <w:r w:rsidRPr="00EC4F7C">
        <w:rPr>
          <w:rFonts w:ascii="Times New Roman" w:eastAsia="Times New Roman" w:hAnsi="Times New Roman" w:cs="Times New Roman"/>
          <w:color w:val="474747"/>
          <w:sz w:val="28"/>
          <w:szCs w:val="28"/>
        </w:rPr>
        <w:t>instalments</w:t>
      </w:r>
      <w:proofErr w:type="spellEnd"/>
      <w:r w:rsidRPr="00EC4F7C">
        <w:rPr>
          <w:rFonts w:ascii="Times New Roman" w:eastAsia="Times New Roman" w:hAnsi="Times New Roman" w:cs="Times New Roman"/>
          <w:color w:val="474747"/>
          <w:sz w:val="28"/>
          <w:szCs w:val="28"/>
        </w:rPr>
        <w:t xml:space="preserve"> by way of contributions or subscriptions or by sale of units, certificates or other instruments or in any other manner or as membership fees or admission fees or service charges to or in respect of any savings, mutual benefits, thrift, or any other scheme </w:t>
      </w:r>
      <w:proofErr w:type="spellStart"/>
      <w:r w:rsidRPr="00EC4F7C">
        <w:rPr>
          <w:rFonts w:ascii="Times New Roman" w:eastAsia="Times New Roman" w:hAnsi="Times New Roman" w:cs="Times New Roman"/>
          <w:color w:val="474747"/>
          <w:sz w:val="28"/>
          <w:szCs w:val="28"/>
        </w:rPr>
        <w:t>or</w:t>
      </w:r>
      <w:proofErr w:type="spellEnd"/>
      <w:r w:rsidRPr="00EC4F7C">
        <w:rPr>
          <w:rFonts w:ascii="Times New Roman" w:eastAsia="Times New Roman" w:hAnsi="Times New Roman" w:cs="Times New Roman"/>
          <w:color w:val="474747"/>
          <w:sz w:val="28"/>
          <w:szCs w:val="28"/>
        </w:rPr>
        <w:t xml:space="preserve"> arrangement by whatever me called, and utilizes the monies so collected or any part thereof or the income accruing from investment or other use of such monies for all or any of the following purposes, namely:-</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w:t>
      </w:r>
      <w:proofErr w:type="spellStart"/>
      <w:r w:rsidRPr="00EC4F7C">
        <w:rPr>
          <w:rFonts w:ascii="Times New Roman" w:eastAsia="Times New Roman" w:hAnsi="Times New Roman" w:cs="Times New Roman"/>
          <w:color w:val="474747"/>
          <w:sz w:val="28"/>
          <w:szCs w:val="28"/>
        </w:rPr>
        <w:t>i</w:t>
      </w:r>
      <w:proofErr w:type="spellEnd"/>
      <w:r w:rsidRPr="00EC4F7C">
        <w:rPr>
          <w:rFonts w:ascii="Times New Roman" w:eastAsia="Times New Roman" w:hAnsi="Times New Roman" w:cs="Times New Roman"/>
          <w:color w:val="474747"/>
          <w:sz w:val="28"/>
          <w:szCs w:val="28"/>
        </w:rPr>
        <w:t xml:space="preserve">) Giving or awarding periodically or otherwise to a specified number of subscribers as determined by lot, draw or in </w:t>
      </w:r>
      <w:proofErr w:type="spellStart"/>
      <w:r w:rsidRPr="00EC4F7C">
        <w:rPr>
          <w:rFonts w:ascii="Times New Roman" w:eastAsia="Times New Roman" w:hAnsi="Times New Roman" w:cs="Times New Roman"/>
          <w:color w:val="474747"/>
          <w:sz w:val="28"/>
          <w:szCs w:val="28"/>
        </w:rPr>
        <w:t>nay</w:t>
      </w:r>
      <w:proofErr w:type="spellEnd"/>
      <w:r w:rsidRPr="00EC4F7C">
        <w:rPr>
          <w:rFonts w:ascii="Times New Roman" w:eastAsia="Times New Roman" w:hAnsi="Times New Roman" w:cs="Times New Roman"/>
          <w:color w:val="474747"/>
          <w:sz w:val="28"/>
          <w:szCs w:val="28"/>
        </w:rPr>
        <w:t xml:space="preserve"> other manner, prizes or gifts in cash or in kind, whether or not the recipient of the prize of gift is under a liability to make any further payment in respect of such scheme </w:t>
      </w:r>
      <w:proofErr w:type="spellStart"/>
      <w:r w:rsidRPr="00EC4F7C">
        <w:rPr>
          <w:rFonts w:ascii="Times New Roman" w:eastAsia="Times New Roman" w:hAnsi="Times New Roman" w:cs="Times New Roman"/>
          <w:color w:val="474747"/>
          <w:sz w:val="28"/>
          <w:szCs w:val="28"/>
        </w:rPr>
        <w:t>or</w:t>
      </w:r>
      <w:proofErr w:type="spellEnd"/>
      <w:r w:rsidRPr="00EC4F7C">
        <w:rPr>
          <w:rFonts w:ascii="Times New Roman" w:eastAsia="Times New Roman" w:hAnsi="Times New Roman" w:cs="Times New Roman"/>
          <w:color w:val="474747"/>
          <w:sz w:val="28"/>
          <w:szCs w:val="28"/>
        </w:rPr>
        <w:t xml:space="preserve"> arrangement;</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 xml:space="preserve">(ii) Refunding to the subscribers or such or them as have not won any prize or gift, the whole or part of the subscriptions, contributions or other monies collected, with our without any bonus, premium, interest or other advantage by whatever name </w:t>
      </w:r>
      <w:r w:rsidRPr="00EC4F7C">
        <w:rPr>
          <w:rFonts w:ascii="Times New Roman" w:eastAsia="Times New Roman" w:hAnsi="Times New Roman" w:cs="Times New Roman"/>
          <w:color w:val="474747"/>
          <w:sz w:val="28"/>
          <w:szCs w:val="28"/>
        </w:rPr>
        <w:lastRenderedPageBreak/>
        <w:t xml:space="preserve">called, on the termination of the scheme </w:t>
      </w:r>
      <w:proofErr w:type="spellStart"/>
      <w:r w:rsidRPr="00EC4F7C">
        <w:rPr>
          <w:rFonts w:ascii="Times New Roman" w:eastAsia="Times New Roman" w:hAnsi="Times New Roman" w:cs="Times New Roman"/>
          <w:color w:val="474747"/>
          <w:sz w:val="28"/>
          <w:szCs w:val="28"/>
        </w:rPr>
        <w:t>or</w:t>
      </w:r>
      <w:proofErr w:type="spellEnd"/>
      <w:r w:rsidRPr="00EC4F7C">
        <w:rPr>
          <w:rFonts w:ascii="Times New Roman" w:eastAsia="Times New Roman" w:hAnsi="Times New Roman" w:cs="Times New Roman"/>
          <w:color w:val="474747"/>
          <w:sz w:val="28"/>
          <w:szCs w:val="28"/>
        </w:rPr>
        <w:t xml:space="preserve"> arrangement or on or after the expiry of the period stipulated therein,</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But does not include a conventional chit;</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(f) “Reserve Bank” means the Reserve Bank of India constituted under the Reserve Bank of India act, 1934 (2 of 1934).</w:t>
      </w:r>
    </w:p>
    <w:p w:rsidR="00EC4F7C" w:rsidRPr="00EC4F7C" w:rsidRDefault="00EC4F7C" w:rsidP="00EC4F7C">
      <w:pPr>
        <w:shd w:val="clear" w:color="auto" w:fill="FFFFFF"/>
        <w:spacing w:after="0" w:line="288" w:lineRule="atLeast"/>
        <w:jc w:val="both"/>
        <w:outlineLvl w:val="1"/>
        <w:rPr>
          <w:rFonts w:ascii="Times New Roman" w:eastAsia="Times New Roman" w:hAnsi="Times New Roman" w:cs="Times New Roman"/>
          <w:b/>
          <w:bCs/>
          <w:color w:val="343638"/>
          <w:sz w:val="28"/>
          <w:szCs w:val="28"/>
        </w:rPr>
      </w:pPr>
      <w:proofErr w:type="gramStart"/>
      <w:r w:rsidRPr="00EC4F7C">
        <w:rPr>
          <w:rFonts w:ascii="Times New Roman" w:eastAsia="Times New Roman" w:hAnsi="Times New Roman" w:cs="Times New Roman"/>
          <w:b/>
          <w:bCs/>
          <w:color w:val="343638"/>
          <w:sz w:val="28"/>
          <w:szCs w:val="28"/>
        </w:rPr>
        <w:t>Section 3.</w:t>
      </w:r>
      <w:proofErr w:type="gramEnd"/>
      <w:r w:rsidRPr="00EC4F7C">
        <w:rPr>
          <w:rFonts w:ascii="Times New Roman" w:eastAsia="Times New Roman" w:hAnsi="Times New Roman" w:cs="Times New Roman"/>
          <w:b/>
          <w:bCs/>
          <w:color w:val="343638"/>
          <w:sz w:val="28"/>
          <w:szCs w:val="28"/>
        </w:rPr>
        <w:t xml:space="preserve"> Banning of prize chits and money circulation schemes or enrolment as members or participation therein</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 xml:space="preserve">No person shall promote or conduct any prize chit or money circulation scheme, or </w:t>
      </w:r>
      <w:proofErr w:type="spellStart"/>
      <w:r w:rsidRPr="00EC4F7C">
        <w:rPr>
          <w:rFonts w:ascii="Times New Roman" w:eastAsia="Times New Roman" w:hAnsi="Times New Roman" w:cs="Times New Roman"/>
          <w:color w:val="474747"/>
          <w:sz w:val="28"/>
          <w:szCs w:val="28"/>
        </w:rPr>
        <w:t>enrol</w:t>
      </w:r>
      <w:proofErr w:type="spellEnd"/>
      <w:r w:rsidRPr="00EC4F7C">
        <w:rPr>
          <w:rFonts w:ascii="Times New Roman" w:eastAsia="Times New Roman" w:hAnsi="Times New Roman" w:cs="Times New Roman"/>
          <w:color w:val="474747"/>
          <w:sz w:val="28"/>
          <w:szCs w:val="28"/>
        </w:rPr>
        <w:t xml:space="preserve"> as a member to any such chit or scheme, or participate in it otherwise, or receive or remit any money in pursuance of such chit or scheme.</w:t>
      </w:r>
    </w:p>
    <w:p w:rsidR="00EC4F7C" w:rsidRPr="00EC4F7C" w:rsidRDefault="00EC4F7C" w:rsidP="00EC4F7C">
      <w:pPr>
        <w:shd w:val="clear" w:color="auto" w:fill="FFFFFF"/>
        <w:spacing w:after="0" w:line="288" w:lineRule="atLeast"/>
        <w:jc w:val="both"/>
        <w:outlineLvl w:val="1"/>
        <w:rPr>
          <w:rFonts w:ascii="Times New Roman" w:eastAsia="Times New Roman" w:hAnsi="Times New Roman" w:cs="Times New Roman"/>
          <w:b/>
          <w:bCs/>
          <w:color w:val="343638"/>
          <w:sz w:val="28"/>
          <w:szCs w:val="28"/>
        </w:rPr>
      </w:pPr>
      <w:proofErr w:type="gramStart"/>
      <w:r w:rsidRPr="00EC4F7C">
        <w:rPr>
          <w:rFonts w:ascii="Times New Roman" w:eastAsia="Times New Roman" w:hAnsi="Times New Roman" w:cs="Times New Roman"/>
          <w:b/>
          <w:bCs/>
          <w:color w:val="343638"/>
          <w:sz w:val="28"/>
          <w:szCs w:val="28"/>
        </w:rPr>
        <w:t>Section 4.</w:t>
      </w:r>
      <w:proofErr w:type="gramEnd"/>
      <w:r w:rsidRPr="00EC4F7C">
        <w:rPr>
          <w:rFonts w:ascii="Times New Roman" w:eastAsia="Times New Roman" w:hAnsi="Times New Roman" w:cs="Times New Roman"/>
          <w:b/>
          <w:bCs/>
          <w:color w:val="343638"/>
          <w:sz w:val="28"/>
          <w:szCs w:val="28"/>
        </w:rPr>
        <w:t xml:space="preserve"> Penalty for contravening the provisions of section 3</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Whoever contravenes the provisions of section 3 shall be punishable with imprisonment for term which may extend to three years, to with fine which may extend to five thousand rupees, or with both:</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 xml:space="preserve">Provided that in the absence of special and adequate reasons to the contrary to be mentioned din the </w:t>
      </w:r>
      <w:proofErr w:type="spellStart"/>
      <w:r w:rsidRPr="00EC4F7C">
        <w:rPr>
          <w:rFonts w:ascii="Times New Roman" w:eastAsia="Times New Roman" w:hAnsi="Times New Roman" w:cs="Times New Roman"/>
          <w:color w:val="474747"/>
          <w:sz w:val="28"/>
          <w:szCs w:val="28"/>
        </w:rPr>
        <w:t>judgement</w:t>
      </w:r>
      <w:proofErr w:type="spellEnd"/>
      <w:r w:rsidRPr="00EC4F7C">
        <w:rPr>
          <w:rFonts w:ascii="Times New Roman" w:eastAsia="Times New Roman" w:hAnsi="Times New Roman" w:cs="Times New Roman"/>
          <w:color w:val="474747"/>
          <w:sz w:val="28"/>
          <w:szCs w:val="28"/>
        </w:rPr>
        <w:t xml:space="preserve"> of the court, the imprisonment shall not be less than on e year and the fine shall not be less than one thousand rupees.</w:t>
      </w:r>
    </w:p>
    <w:p w:rsidR="00EC4F7C" w:rsidRPr="00EC4F7C" w:rsidRDefault="00EC4F7C" w:rsidP="00EC4F7C">
      <w:pPr>
        <w:shd w:val="clear" w:color="auto" w:fill="FFFFFF"/>
        <w:spacing w:after="0" w:line="288" w:lineRule="atLeast"/>
        <w:jc w:val="both"/>
        <w:outlineLvl w:val="1"/>
        <w:rPr>
          <w:rFonts w:ascii="Times New Roman" w:eastAsia="Times New Roman" w:hAnsi="Times New Roman" w:cs="Times New Roman"/>
          <w:b/>
          <w:bCs/>
          <w:color w:val="343638"/>
          <w:sz w:val="28"/>
          <w:szCs w:val="28"/>
        </w:rPr>
      </w:pPr>
      <w:proofErr w:type="gramStart"/>
      <w:r w:rsidRPr="00EC4F7C">
        <w:rPr>
          <w:rFonts w:ascii="Times New Roman" w:eastAsia="Times New Roman" w:hAnsi="Times New Roman" w:cs="Times New Roman"/>
          <w:b/>
          <w:bCs/>
          <w:color w:val="343638"/>
          <w:sz w:val="28"/>
          <w:szCs w:val="28"/>
        </w:rPr>
        <w:t>Section 5.</w:t>
      </w:r>
      <w:proofErr w:type="gramEnd"/>
      <w:r w:rsidRPr="00EC4F7C">
        <w:rPr>
          <w:rFonts w:ascii="Times New Roman" w:eastAsia="Times New Roman" w:hAnsi="Times New Roman" w:cs="Times New Roman"/>
          <w:b/>
          <w:bCs/>
          <w:color w:val="343638"/>
          <w:sz w:val="28"/>
          <w:szCs w:val="28"/>
        </w:rPr>
        <w:t xml:space="preserve"> Penalty for other offences in connection with prize chits or money circulation schemes</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Whoever, with a view to the promotion or conduct of any prize chit or money circulation scheme in contravention of the provisions of this Act or in connection with any chit or scheme promoted or conducted as aforesaid,-</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(a) Prints or publishes any ticket, coupon or other document for use in the prize chit or money circulation scheme; or</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(b) Sells or distributes or offers or advertises for sale or distribution, or has in his possession for the purpose of sale or distribution any ticket, coupon or other document for use in the prize chit or money circulation scheme; or</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(c) Prints, publishes or distributes, or has in his possession for the purpose of publication or distribution-</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w:t>
      </w:r>
      <w:proofErr w:type="spellStart"/>
      <w:r w:rsidRPr="00EC4F7C">
        <w:rPr>
          <w:rFonts w:ascii="Times New Roman" w:eastAsia="Times New Roman" w:hAnsi="Times New Roman" w:cs="Times New Roman"/>
          <w:color w:val="474747"/>
          <w:sz w:val="28"/>
          <w:szCs w:val="28"/>
        </w:rPr>
        <w:t>i</w:t>
      </w:r>
      <w:proofErr w:type="spellEnd"/>
      <w:r w:rsidRPr="00EC4F7C">
        <w:rPr>
          <w:rFonts w:ascii="Times New Roman" w:eastAsia="Times New Roman" w:hAnsi="Times New Roman" w:cs="Times New Roman"/>
          <w:color w:val="474747"/>
          <w:sz w:val="28"/>
          <w:szCs w:val="28"/>
        </w:rPr>
        <w:t>) Any advertisement of the prize chit or money circulation scheme; or</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(ii) Any list, whether complete or not, of members in the prize chit or money circulation scheme; or</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(iii) Any such matter descriptive or, or otherwise relating to the prize chit or money circulation scheme, as is calculated to act as an inducement to persons to participate in that prize chit or money circulation scheme or any other prize chit or money circulation scheme; or</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(d) Brings, or inverts any person to send, for the purpose of sale or distribution, any ticket, coupon or other document for use in a prize chit or money circulation scheme or any advertisement of such prize chit or money circulation scheme; or</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(e) Uses any premises, or causes or knowingly permits any premises to be used, for purposes connected with the promotion or conduct of the prize chit or money circulation scheme; or</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(f) Causes or procures or attempts to procure any person to do any of the above-mentioned acts,</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lastRenderedPageBreak/>
        <w:t>Shall be punishable with imprisonment for a term which may extend to two years, or with fine which may extend to three thousand rupees, or with both:</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 xml:space="preserve">Provided that in the absence of special and adequate reasons to the contrary to be mentioned in the </w:t>
      </w:r>
      <w:proofErr w:type="spellStart"/>
      <w:r w:rsidRPr="00EC4F7C">
        <w:rPr>
          <w:rFonts w:ascii="Times New Roman" w:eastAsia="Times New Roman" w:hAnsi="Times New Roman" w:cs="Times New Roman"/>
          <w:color w:val="474747"/>
          <w:sz w:val="28"/>
          <w:szCs w:val="28"/>
        </w:rPr>
        <w:t>judgement</w:t>
      </w:r>
      <w:proofErr w:type="spellEnd"/>
      <w:r w:rsidRPr="00EC4F7C">
        <w:rPr>
          <w:rFonts w:ascii="Times New Roman" w:eastAsia="Times New Roman" w:hAnsi="Times New Roman" w:cs="Times New Roman"/>
          <w:color w:val="474747"/>
          <w:sz w:val="28"/>
          <w:szCs w:val="28"/>
        </w:rPr>
        <w:t xml:space="preserve"> of the court, the imprisonment shall not be </w:t>
      </w:r>
      <w:proofErr w:type="spellStart"/>
      <w:r w:rsidRPr="00EC4F7C">
        <w:rPr>
          <w:rFonts w:ascii="Times New Roman" w:eastAsia="Times New Roman" w:hAnsi="Times New Roman" w:cs="Times New Roman"/>
          <w:color w:val="474747"/>
          <w:sz w:val="28"/>
          <w:szCs w:val="28"/>
        </w:rPr>
        <w:t>lees</w:t>
      </w:r>
      <w:proofErr w:type="spellEnd"/>
      <w:r w:rsidRPr="00EC4F7C">
        <w:rPr>
          <w:rFonts w:ascii="Times New Roman" w:eastAsia="Times New Roman" w:hAnsi="Times New Roman" w:cs="Times New Roman"/>
          <w:color w:val="474747"/>
          <w:sz w:val="28"/>
          <w:szCs w:val="28"/>
        </w:rPr>
        <w:t xml:space="preserve"> than one year and there fine shall not be less than one thousand rupees.</w:t>
      </w:r>
    </w:p>
    <w:p w:rsidR="00EC4F7C" w:rsidRPr="00EC4F7C" w:rsidRDefault="00EC4F7C" w:rsidP="00EC4F7C">
      <w:pPr>
        <w:shd w:val="clear" w:color="auto" w:fill="FFFFFF"/>
        <w:spacing w:after="0" w:line="288" w:lineRule="atLeast"/>
        <w:jc w:val="both"/>
        <w:outlineLvl w:val="1"/>
        <w:rPr>
          <w:rFonts w:ascii="Times New Roman" w:eastAsia="Times New Roman" w:hAnsi="Times New Roman" w:cs="Times New Roman"/>
          <w:b/>
          <w:bCs/>
          <w:color w:val="343638"/>
          <w:sz w:val="28"/>
          <w:szCs w:val="28"/>
        </w:rPr>
      </w:pPr>
      <w:proofErr w:type="gramStart"/>
      <w:r w:rsidRPr="00EC4F7C">
        <w:rPr>
          <w:rFonts w:ascii="Times New Roman" w:eastAsia="Times New Roman" w:hAnsi="Times New Roman" w:cs="Times New Roman"/>
          <w:b/>
          <w:bCs/>
          <w:color w:val="343638"/>
          <w:sz w:val="28"/>
          <w:szCs w:val="28"/>
        </w:rPr>
        <w:t>Section 6.</w:t>
      </w:r>
      <w:proofErr w:type="gramEnd"/>
      <w:r w:rsidRPr="00EC4F7C">
        <w:rPr>
          <w:rFonts w:ascii="Times New Roman" w:eastAsia="Times New Roman" w:hAnsi="Times New Roman" w:cs="Times New Roman"/>
          <w:b/>
          <w:bCs/>
          <w:color w:val="343638"/>
          <w:sz w:val="28"/>
          <w:szCs w:val="28"/>
        </w:rPr>
        <w:t xml:space="preserve"> Offences by companies</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(1) Where an offence under this act has been committed by a company, every person who. At the time the offence was committed, was in charge of, and was responsible to, the company fort the conduct of the business of the company, as well as the company, shall be deemed to be guilty of the offence and shall be liable to be proceeded against and punished accordingly:</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Provided that nothing contained in this sub-section shall render any such person liable to any punishment provided in this act, if he proves that the offence was committed without his knowledge or that the exercised all due diligence to prevent the commission of such offence.</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(2) Notwithstanding anything contained in sub-section (1), where an offence under this act has been committed by a company and it is proved that the offence has been committed with the consent or connivance of, or is attributable to, any neglect on the part of, any director, manager, secretary of other officer of the company, such director, manager, secretary of other officer shall also be deemed to be guilty of that offence and shall be liable to be proceeded against the punished accordingly.</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proofErr w:type="gramStart"/>
      <w:r w:rsidRPr="00EC4F7C">
        <w:rPr>
          <w:rFonts w:ascii="Times New Roman" w:eastAsia="Times New Roman" w:hAnsi="Times New Roman" w:cs="Times New Roman"/>
          <w:color w:val="474747"/>
          <w:sz w:val="28"/>
          <w:szCs w:val="28"/>
        </w:rPr>
        <w:t>Explanation.</w:t>
      </w:r>
      <w:proofErr w:type="gramEnd"/>
      <w:r w:rsidRPr="00EC4F7C">
        <w:rPr>
          <w:rFonts w:ascii="Times New Roman" w:eastAsia="Times New Roman" w:hAnsi="Times New Roman" w:cs="Times New Roman"/>
          <w:color w:val="474747"/>
          <w:sz w:val="28"/>
          <w:szCs w:val="28"/>
        </w:rPr>
        <w:t xml:space="preserve"> For the purposes of this section-</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 xml:space="preserve">(a) “Company” means </w:t>
      </w:r>
      <w:proofErr w:type="spellStart"/>
      <w:r w:rsidRPr="00EC4F7C">
        <w:rPr>
          <w:rFonts w:ascii="Times New Roman" w:eastAsia="Times New Roman" w:hAnsi="Times New Roman" w:cs="Times New Roman"/>
          <w:color w:val="474747"/>
          <w:sz w:val="28"/>
          <w:szCs w:val="28"/>
        </w:rPr>
        <w:t>any body</w:t>
      </w:r>
      <w:proofErr w:type="spellEnd"/>
      <w:r w:rsidRPr="00EC4F7C">
        <w:rPr>
          <w:rFonts w:ascii="Times New Roman" w:eastAsia="Times New Roman" w:hAnsi="Times New Roman" w:cs="Times New Roman"/>
          <w:color w:val="474747"/>
          <w:sz w:val="28"/>
          <w:szCs w:val="28"/>
        </w:rPr>
        <w:t xml:space="preserve"> corporate and includes a firm or other association of individuals; and</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(b) “Director” in relation to a firm, means a partner in the firm.</w:t>
      </w:r>
    </w:p>
    <w:p w:rsidR="00EC4F7C" w:rsidRPr="00EC4F7C" w:rsidRDefault="00EC4F7C" w:rsidP="00EC4F7C">
      <w:pPr>
        <w:shd w:val="clear" w:color="auto" w:fill="FFFFFF"/>
        <w:spacing w:after="0" w:line="288" w:lineRule="atLeast"/>
        <w:jc w:val="both"/>
        <w:outlineLvl w:val="1"/>
        <w:rPr>
          <w:rFonts w:ascii="Times New Roman" w:eastAsia="Times New Roman" w:hAnsi="Times New Roman" w:cs="Times New Roman"/>
          <w:b/>
          <w:bCs/>
          <w:color w:val="343638"/>
          <w:sz w:val="28"/>
          <w:szCs w:val="28"/>
        </w:rPr>
      </w:pPr>
      <w:proofErr w:type="gramStart"/>
      <w:r w:rsidRPr="00EC4F7C">
        <w:rPr>
          <w:rFonts w:ascii="Times New Roman" w:eastAsia="Times New Roman" w:hAnsi="Times New Roman" w:cs="Times New Roman"/>
          <w:b/>
          <w:bCs/>
          <w:color w:val="343638"/>
          <w:sz w:val="28"/>
          <w:szCs w:val="28"/>
        </w:rPr>
        <w:t>Section 7.</w:t>
      </w:r>
      <w:proofErr w:type="gramEnd"/>
      <w:r w:rsidRPr="00EC4F7C">
        <w:rPr>
          <w:rFonts w:ascii="Times New Roman" w:eastAsia="Times New Roman" w:hAnsi="Times New Roman" w:cs="Times New Roman"/>
          <w:b/>
          <w:bCs/>
          <w:color w:val="343638"/>
          <w:sz w:val="28"/>
          <w:szCs w:val="28"/>
        </w:rPr>
        <w:t xml:space="preserve"> Power to enter, search and seize</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(1) It shall be lawful for any police officer not below the tank of an officer in charge of a police station,-</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(a) To enter, if necessary be force, whether by day or night with such assistance as he considers necessary, any premises which he has reason to suspect, are being used for purposes connected with the promotion or conduct of any prize chit or money circulation scheme in contravention of the provisions of this act;</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(b) To search the said premises and the persons whom he may find therein;</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(c) To take into custody and produce before any Judicial magistrate all such persons s are concerned or against whom a complaint has been made or credible information has been received or a reasonable suspicion exists of their having a been concerned with the use of the said premises for purposes connected with, or with the promotion or conduct of, any such prize chit or money circulation scheme as aforesaid;</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(d) To seize, all things found in the said premises which are intended to be used, or reasonably suspected to have been used, in connection with any such prize chit or money circulation scheme as aforesaid.</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 xml:space="preserve">(2) Any officer </w:t>
      </w:r>
      <w:proofErr w:type="spellStart"/>
      <w:r w:rsidRPr="00EC4F7C">
        <w:rPr>
          <w:rFonts w:ascii="Times New Roman" w:eastAsia="Times New Roman" w:hAnsi="Times New Roman" w:cs="Times New Roman"/>
          <w:color w:val="474747"/>
          <w:sz w:val="28"/>
          <w:szCs w:val="28"/>
        </w:rPr>
        <w:t>authorised</w:t>
      </w:r>
      <w:proofErr w:type="spellEnd"/>
      <w:r w:rsidRPr="00EC4F7C">
        <w:rPr>
          <w:rFonts w:ascii="Times New Roman" w:eastAsia="Times New Roman" w:hAnsi="Times New Roman" w:cs="Times New Roman"/>
          <w:color w:val="474747"/>
          <w:sz w:val="28"/>
          <w:szCs w:val="28"/>
        </w:rPr>
        <w:t xml:space="preserve"> by the State Government in this behalf may-</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lastRenderedPageBreak/>
        <w:t>(a) At all reasonable times, enter into and search any premises which he has reason to suspect, are being used for the purposes connected with, or conduct of, any prize chit or money circulation scheme in contravention of the provisions of this act;</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(b) Examine any person having the control of, or employed in connection with, any such prize chit or money circulation scheme;</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(c) Order the production of any documents, books a or records in the possession or power to any person having the control of, or employed in connection with, any such prize chit or money circulation scheme; and</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 xml:space="preserve">(d) Inspect and seize and </w:t>
      </w:r>
      <w:proofErr w:type="gramStart"/>
      <w:r w:rsidRPr="00EC4F7C">
        <w:rPr>
          <w:rFonts w:ascii="Times New Roman" w:eastAsia="Times New Roman" w:hAnsi="Times New Roman" w:cs="Times New Roman"/>
          <w:color w:val="474747"/>
          <w:sz w:val="28"/>
          <w:szCs w:val="28"/>
        </w:rPr>
        <w:t>reregister,</w:t>
      </w:r>
      <w:proofErr w:type="gramEnd"/>
      <w:r w:rsidRPr="00EC4F7C">
        <w:rPr>
          <w:rFonts w:ascii="Times New Roman" w:eastAsia="Times New Roman" w:hAnsi="Times New Roman" w:cs="Times New Roman"/>
          <w:color w:val="474747"/>
          <w:sz w:val="28"/>
          <w:szCs w:val="28"/>
        </w:rPr>
        <w:t xml:space="preserve"> books of accounts, documents or any other literature found in the said premises.</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(3) All searches under this section shall be made in accordance with the provisions of the code of Criminal Procedure, 1973 (2 of 1974).</w:t>
      </w:r>
    </w:p>
    <w:p w:rsidR="00EC4F7C" w:rsidRPr="00EC4F7C" w:rsidRDefault="00EC4F7C" w:rsidP="00EC4F7C">
      <w:pPr>
        <w:shd w:val="clear" w:color="auto" w:fill="FFFFFF"/>
        <w:spacing w:after="0" w:line="288" w:lineRule="atLeast"/>
        <w:jc w:val="both"/>
        <w:outlineLvl w:val="1"/>
        <w:rPr>
          <w:rFonts w:ascii="Times New Roman" w:eastAsia="Times New Roman" w:hAnsi="Times New Roman" w:cs="Times New Roman"/>
          <w:b/>
          <w:bCs/>
          <w:color w:val="343638"/>
          <w:sz w:val="28"/>
          <w:szCs w:val="28"/>
        </w:rPr>
      </w:pPr>
      <w:proofErr w:type="gramStart"/>
      <w:r w:rsidRPr="00EC4F7C">
        <w:rPr>
          <w:rFonts w:ascii="Times New Roman" w:eastAsia="Times New Roman" w:hAnsi="Times New Roman" w:cs="Times New Roman"/>
          <w:b/>
          <w:bCs/>
          <w:color w:val="343638"/>
          <w:sz w:val="28"/>
          <w:szCs w:val="28"/>
        </w:rPr>
        <w:t>Section 8.</w:t>
      </w:r>
      <w:proofErr w:type="gramEnd"/>
      <w:r w:rsidRPr="00EC4F7C">
        <w:rPr>
          <w:rFonts w:ascii="Times New Roman" w:eastAsia="Times New Roman" w:hAnsi="Times New Roman" w:cs="Times New Roman"/>
          <w:b/>
          <w:bCs/>
          <w:color w:val="343638"/>
          <w:sz w:val="28"/>
          <w:szCs w:val="28"/>
        </w:rPr>
        <w:t xml:space="preserve"> Forfeiture of newspaper and publication containing prize chit or money circulation scheme</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Where any newspaper of other publication contains any material connected with any prize chit or money circulation scheme promoted or conducted in contravention of the provisions of this act or any advertisement, in relation there to the state Government may, by notification in the Official Gazette, declare every copy of the newspaper and every copy of the publication containing such material or the advertisement to be forfeited to the state Government.</w:t>
      </w:r>
    </w:p>
    <w:p w:rsidR="00EC4F7C" w:rsidRPr="00EC4F7C" w:rsidRDefault="00EC4F7C" w:rsidP="00EC4F7C">
      <w:pPr>
        <w:shd w:val="clear" w:color="auto" w:fill="FFFFFF"/>
        <w:spacing w:after="0" w:line="288" w:lineRule="atLeast"/>
        <w:jc w:val="both"/>
        <w:outlineLvl w:val="1"/>
        <w:rPr>
          <w:rFonts w:ascii="Times New Roman" w:eastAsia="Times New Roman" w:hAnsi="Times New Roman" w:cs="Times New Roman"/>
          <w:b/>
          <w:bCs/>
          <w:color w:val="343638"/>
          <w:sz w:val="28"/>
          <w:szCs w:val="28"/>
        </w:rPr>
      </w:pPr>
      <w:proofErr w:type="gramStart"/>
      <w:r w:rsidRPr="00EC4F7C">
        <w:rPr>
          <w:rFonts w:ascii="Times New Roman" w:eastAsia="Times New Roman" w:hAnsi="Times New Roman" w:cs="Times New Roman"/>
          <w:b/>
          <w:bCs/>
          <w:color w:val="343638"/>
          <w:sz w:val="28"/>
          <w:szCs w:val="28"/>
        </w:rPr>
        <w:t>Section 9.</w:t>
      </w:r>
      <w:proofErr w:type="gramEnd"/>
      <w:r w:rsidRPr="00EC4F7C">
        <w:rPr>
          <w:rFonts w:ascii="Times New Roman" w:eastAsia="Times New Roman" w:hAnsi="Times New Roman" w:cs="Times New Roman"/>
          <w:b/>
          <w:bCs/>
          <w:color w:val="343638"/>
          <w:sz w:val="28"/>
          <w:szCs w:val="28"/>
        </w:rPr>
        <w:t xml:space="preserve"> Power to try offences</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No court inferior to that of a Chief Metropolitan Magistrate, or as the case may be, Chief Magistrate, shall try any offence punishable under this Act.</w:t>
      </w:r>
    </w:p>
    <w:p w:rsidR="00EC4F7C" w:rsidRPr="00EC4F7C" w:rsidRDefault="00EC4F7C" w:rsidP="00EC4F7C">
      <w:pPr>
        <w:shd w:val="clear" w:color="auto" w:fill="FFFFFF"/>
        <w:spacing w:after="0" w:line="288" w:lineRule="atLeast"/>
        <w:jc w:val="both"/>
        <w:outlineLvl w:val="1"/>
        <w:rPr>
          <w:rFonts w:ascii="Times New Roman" w:eastAsia="Times New Roman" w:hAnsi="Times New Roman" w:cs="Times New Roman"/>
          <w:b/>
          <w:bCs/>
          <w:color w:val="343638"/>
          <w:sz w:val="28"/>
          <w:szCs w:val="28"/>
        </w:rPr>
      </w:pPr>
      <w:proofErr w:type="gramStart"/>
      <w:r w:rsidRPr="00EC4F7C">
        <w:rPr>
          <w:rFonts w:ascii="Times New Roman" w:eastAsia="Times New Roman" w:hAnsi="Times New Roman" w:cs="Times New Roman"/>
          <w:b/>
          <w:bCs/>
          <w:color w:val="343638"/>
          <w:sz w:val="28"/>
          <w:szCs w:val="28"/>
        </w:rPr>
        <w:t>Section 10.</w:t>
      </w:r>
      <w:proofErr w:type="gramEnd"/>
      <w:r w:rsidRPr="00EC4F7C">
        <w:rPr>
          <w:rFonts w:ascii="Times New Roman" w:eastAsia="Times New Roman" w:hAnsi="Times New Roman" w:cs="Times New Roman"/>
          <w:b/>
          <w:bCs/>
          <w:color w:val="343638"/>
          <w:sz w:val="28"/>
          <w:szCs w:val="28"/>
        </w:rPr>
        <w:t xml:space="preserve"> Offences under this Act to be cognizable</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All offences punishable under this act shall be cognizable.</w:t>
      </w:r>
    </w:p>
    <w:p w:rsidR="00EC4F7C" w:rsidRPr="00EC4F7C" w:rsidRDefault="00EC4F7C" w:rsidP="00EC4F7C">
      <w:pPr>
        <w:shd w:val="clear" w:color="auto" w:fill="FFFFFF"/>
        <w:spacing w:after="0" w:line="288" w:lineRule="atLeast"/>
        <w:jc w:val="both"/>
        <w:outlineLvl w:val="1"/>
        <w:rPr>
          <w:rFonts w:ascii="Times New Roman" w:eastAsia="Times New Roman" w:hAnsi="Times New Roman" w:cs="Times New Roman"/>
          <w:b/>
          <w:bCs/>
          <w:color w:val="343638"/>
          <w:sz w:val="28"/>
          <w:szCs w:val="28"/>
        </w:rPr>
      </w:pPr>
      <w:proofErr w:type="gramStart"/>
      <w:r w:rsidRPr="00EC4F7C">
        <w:rPr>
          <w:rFonts w:ascii="Times New Roman" w:eastAsia="Times New Roman" w:hAnsi="Times New Roman" w:cs="Times New Roman"/>
          <w:b/>
          <w:bCs/>
          <w:color w:val="343638"/>
          <w:sz w:val="28"/>
          <w:szCs w:val="28"/>
        </w:rPr>
        <w:t>Section 11.</w:t>
      </w:r>
      <w:proofErr w:type="gramEnd"/>
      <w:r w:rsidRPr="00EC4F7C">
        <w:rPr>
          <w:rFonts w:ascii="Times New Roman" w:eastAsia="Times New Roman" w:hAnsi="Times New Roman" w:cs="Times New Roman"/>
          <w:b/>
          <w:bCs/>
          <w:color w:val="343638"/>
          <w:sz w:val="28"/>
          <w:szCs w:val="28"/>
        </w:rPr>
        <w:t xml:space="preserve"> Act not to apply to certain prize chits or money circulation schemes</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Nothing contained in this act shall apply to any prize chit or money circulation scheme promoted by-</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(a) A state Government or any officer or authority on its behalf;</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(b) A company wholly owned by a State Government which does not carry on any business s other than the conducting of a prize chit or money circulation scheme whether it is in the nature of a conventional chit or otherwise; or</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(c) A banking company as defined in clause (c) of section 5 of the Banking Regulation Act, 1949, or a banking institution 10 of 1949 (10 of 1949) notified by the central Government under section 51 of that act or the state Bank of India constituted under section 3 of the state Bank of India Act, 1955 (23 of 1955), or a subsidiary bank constituted under section 3 of the State Bank of India (Subsidiary Banks) Act, 1959 (38 of 1959), or a corresponding new bank constituted under section 3 of the Banking Companies (Acquisition and transfer to Undertakings) Act, 1970 (5 of 1970), or a Regional Rural Bank established under section 3 of the regional Rural Banks act, 1976 (21 of 1976), or a co-operative bank as define din clause (</w:t>
      </w:r>
      <w:proofErr w:type="spellStart"/>
      <w:r w:rsidRPr="00EC4F7C">
        <w:rPr>
          <w:rFonts w:ascii="Times New Roman" w:eastAsia="Times New Roman" w:hAnsi="Times New Roman" w:cs="Times New Roman"/>
          <w:color w:val="474747"/>
          <w:sz w:val="28"/>
          <w:szCs w:val="28"/>
        </w:rPr>
        <w:t>bii</w:t>
      </w:r>
      <w:proofErr w:type="spellEnd"/>
      <w:r w:rsidRPr="00EC4F7C">
        <w:rPr>
          <w:rFonts w:ascii="Times New Roman" w:eastAsia="Times New Roman" w:hAnsi="Times New Roman" w:cs="Times New Roman"/>
          <w:color w:val="474747"/>
          <w:sz w:val="28"/>
          <w:szCs w:val="28"/>
        </w:rPr>
        <w:t>) of section 2 of the Reserve Bank of India act, 1934 (2 of 1934); or</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(d) Any charitable or educational institution notified in this behalf by the State Government, in consultation with the Reserve bank.</w:t>
      </w:r>
    </w:p>
    <w:p w:rsidR="00EC4F7C" w:rsidRPr="00EC4F7C" w:rsidRDefault="00EC4F7C" w:rsidP="00EC4F7C">
      <w:pPr>
        <w:shd w:val="clear" w:color="auto" w:fill="FFFFFF"/>
        <w:spacing w:after="0" w:line="288" w:lineRule="atLeast"/>
        <w:jc w:val="both"/>
        <w:outlineLvl w:val="1"/>
        <w:rPr>
          <w:rFonts w:ascii="Times New Roman" w:eastAsia="Times New Roman" w:hAnsi="Times New Roman" w:cs="Times New Roman"/>
          <w:b/>
          <w:bCs/>
          <w:color w:val="343638"/>
          <w:sz w:val="28"/>
          <w:szCs w:val="28"/>
        </w:rPr>
      </w:pPr>
      <w:proofErr w:type="gramStart"/>
      <w:r w:rsidRPr="00EC4F7C">
        <w:rPr>
          <w:rFonts w:ascii="Times New Roman" w:eastAsia="Times New Roman" w:hAnsi="Times New Roman" w:cs="Times New Roman"/>
          <w:b/>
          <w:bCs/>
          <w:color w:val="343638"/>
          <w:sz w:val="28"/>
          <w:szCs w:val="28"/>
        </w:rPr>
        <w:lastRenderedPageBreak/>
        <w:t>Section 12.</w:t>
      </w:r>
      <w:proofErr w:type="gramEnd"/>
      <w:r w:rsidRPr="00EC4F7C">
        <w:rPr>
          <w:rFonts w:ascii="Times New Roman" w:eastAsia="Times New Roman" w:hAnsi="Times New Roman" w:cs="Times New Roman"/>
          <w:b/>
          <w:bCs/>
          <w:color w:val="343638"/>
          <w:sz w:val="28"/>
          <w:szCs w:val="28"/>
        </w:rPr>
        <w:t xml:space="preserve"> Transitional provisions</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(1) Notwithstanding anything contained in this act, a person conducting a prize chit or money circulation scheme at the commencement of this act may continue to conduct such s chit or scheme for such period as may be necessary for the winding up of the business relating to such chit or scheme, so however that such period shall not in any case extend beyond a period of two years from such commencement:</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 xml:space="preserve">Provided that the said person shall furnish to the state Government or to such officer as may be </w:t>
      </w:r>
      <w:proofErr w:type="spellStart"/>
      <w:r w:rsidRPr="00EC4F7C">
        <w:rPr>
          <w:rFonts w:ascii="Times New Roman" w:eastAsia="Times New Roman" w:hAnsi="Times New Roman" w:cs="Times New Roman"/>
          <w:color w:val="474747"/>
          <w:sz w:val="28"/>
          <w:szCs w:val="28"/>
        </w:rPr>
        <w:t>authorised</w:t>
      </w:r>
      <w:proofErr w:type="spellEnd"/>
      <w:r w:rsidRPr="00EC4F7C">
        <w:rPr>
          <w:rFonts w:ascii="Times New Roman" w:eastAsia="Times New Roman" w:hAnsi="Times New Roman" w:cs="Times New Roman"/>
          <w:color w:val="474747"/>
          <w:sz w:val="28"/>
          <w:szCs w:val="28"/>
        </w:rPr>
        <w:t xml:space="preserve"> by it in this behalf and to such office of the Reserve Bank as may be prescribed in such form and within such period as may be prescribed, full information regarding the chit or scheme along with a winding up plan prepared in accordance with the provisions of any rules that may be made by the state government in this behalf under this act:</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Provided further that if the state government is satisfied, on an application made by the person conducting the prize chit or money circulation scheme, the that chit or scheme cannot be wound up within the period fixed in the winding up plan furnished to the state Government under the foregoing provisos, it may, in consultation with the Reserve Bank, permit such person to continue to conduct the business relating to the said chit or scheme for such further period as may be considered necessary having regard to the circumstances of the case and the interests of the members of the said chit or scheme.</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 xml:space="preserve">(2) The State Government may, in consultation with the Reserve Bank, approve the winding up plan furnished under sub-section (1) with </w:t>
      </w:r>
      <w:proofErr w:type="spellStart"/>
      <w:r w:rsidRPr="00EC4F7C">
        <w:rPr>
          <w:rFonts w:ascii="Times New Roman" w:eastAsia="Times New Roman" w:hAnsi="Times New Roman" w:cs="Times New Roman"/>
          <w:color w:val="474747"/>
          <w:sz w:val="28"/>
          <w:szCs w:val="28"/>
        </w:rPr>
        <w:t>to</w:t>
      </w:r>
      <w:proofErr w:type="spellEnd"/>
      <w:r w:rsidRPr="00EC4F7C">
        <w:rPr>
          <w:rFonts w:ascii="Times New Roman" w:eastAsia="Times New Roman" w:hAnsi="Times New Roman" w:cs="Times New Roman"/>
          <w:color w:val="474747"/>
          <w:sz w:val="28"/>
          <w:szCs w:val="28"/>
        </w:rPr>
        <w:t xml:space="preserve"> without modifications or reject the same and may grant or refuse to grant permission to continue to conduct that chit or scheme;</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Provided that no such winding up plan shall be modified or rejected without giving an opportunity of being heard to the person who conducts such prized chit or money circulation scheme.</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(3) If any person fails to furnish full information regarding the said chit or scheme along with its winding up plain in the form and within the period prescribed, he shall forfeit his right to continue the business relating to the said chit or scheme on the expiry of such period.</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(4) Notwithstanding anything to the contrary contained in any agreement or arrangement entered into between, any person conducting any such chit or scheme and the subscriber, the person conducting the chit or scheme shall, within such period as may be prescribed refund the monies or he subscriptions collected till the date of default referred to in sub-section (3).</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(5) If any person fails to comply with the provisions of sub-section (4), he shall be punishable with imprisonment for a term which may extend to two years, or with fine which may extend to three thousand rupees, or with both:</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proofErr w:type="gramStart"/>
      <w:r w:rsidRPr="00EC4F7C">
        <w:rPr>
          <w:rFonts w:ascii="Times New Roman" w:eastAsia="Times New Roman" w:hAnsi="Times New Roman" w:cs="Times New Roman"/>
          <w:color w:val="474747"/>
          <w:sz w:val="28"/>
          <w:szCs w:val="28"/>
        </w:rPr>
        <w:t xml:space="preserve">Provided that in the absence of special and adequate reasons to the contrary to be mentioned in the </w:t>
      </w:r>
      <w:proofErr w:type="spellStart"/>
      <w:r w:rsidRPr="00EC4F7C">
        <w:rPr>
          <w:rFonts w:ascii="Times New Roman" w:eastAsia="Times New Roman" w:hAnsi="Times New Roman" w:cs="Times New Roman"/>
          <w:color w:val="474747"/>
          <w:sz w:val="28"/>
          <w:szCs w:val="28"/>
        </w:rPr>
        <w:t>judgement</w:t>
      </w:r>
      <w:proofErr w:type="spellEnd"/>
      <w:r w:rsidRPr="00EC4F7C">
        <w:rPr>
          <w:rFonts w:ascii="Times New Roman" w:eastAsia="Times New Roman" w:hAnsi="Times New Roman" w:cs="Times New Roman"/>
          <w:color w:val="474747"/>
          <w:sz w:val="28"/>
          <w:szCs w:val="28"/>
        </w:rPr>
        <w:t xml:space="preserve"> of the court, the imprisonment shall not be less than one year and the fine shall not be less than one thousand rupees.</w:t>
      </w:r>
      <w:proofErr w:type="gramEnd"/>
    </w:p>
    <w:p w:rsidR="00EC4F7C" w:rsidRPr="00EC4F7C" w:rsidRDefault="00EC4F7C" w:rsidP="00EC4F7C">
      <w:pPr>
        <w:shd w:val="clear" w:color="auto" w:fill="FFFFFF"/>
        <w:spacing w:after="0" w:line="288" w:lineRule="atLeast"/>
        <w:jc w:val="both"/>
        <w:outlineLvl w:val="1"/>
        <w:rPr>
          <w:rFonts w:ascii="Times New Roman" w:eastAsia="Times New Roman" w:hAnsi="Times New Roman" w:cs="Times New Roman"/>
          <w:b/>
          <w:bCs/>
          <w:color w:val="343638"/>
          <w:sz w:val="28"/>
          <w:szCs w:val="28"/>
        </w:rPr>
      </w:pPr>
      <w:proofErr w:type="gramStart"/>
      <w:r w:rsidRPr="00EC4F7C">
        <w:rPr>
          <w:rFonts w:ascii="Times New Roman" w:eastAsia="Times New Roman" w:hAnsi="Times New Roman" w:cs="Times New Roman"/>
          <w:b/>
          <w:bCs/>
          <w:color w:val="343638"/>
          <w:sz w:val="28"/>
          <w:szCs w:val="28"/>
        </w:rPr>
        <w:t>Section 13.</w:t>
      </w:r>
      <w:proofErr w:type="gramEnd"/>
      <w:r w:rsidRPr="00EC4F7C">
        <w:rPr>
          <w:rFonts w:ascii="Times New Roman" w:eastAsia="Times New Roman" w:hAnsi="Times New Roman" w:cs="Times New Roman"/>
          <w:b/>
          <w:bCs/>
          <w:color w:val="343638"/>
          <w:sz w:val="28"/>
          <w:szCs w:val="28"/>
        </w:rPr>
        <w:t xml:space="preserve"> Power to make rules</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(1) The State Government may, by notification in the Official Gazette and in consultation with the Reserve Bank make rules for the purpose of carrying out the provisions of this act.</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lastRenderedPageBreak/>
        <w:t>(2) In particular and without prejudice to the generality of the foregoing power, such rules may provide for-</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w:t>
      </w:r>
      <w:proofErr w:type="gramStart"/>
      <w:r w:rsidRPr="00EC4F7C">
        <w:rPr>
          <w:rFonts w:ascii="Times New Roman" w:eastAsia="Times New Roman" w:hAnsi="Times New Roman" w:cs="Times New Roman"/>
          <w:color w:val="474747"/>
          <w:sz w:val="28"/>
          <w:szCs w:val="28"/>
        </w:rPr>
        <w:t>a</w:t>
      </w:r>
      <w:proofErr w:type="gramEnd"/>
      <w:r w:rsidRPr="00EC4F7C">
        <w:rPr>
          <w:rFonts w:ascii="Times New Roman" w:eastAsia="Times New Roman" w:hAnsi="Times New Roman" w:cs="Times New Roman"/>
          <w:color w:val="474747"/>
          <w:sz w:val="28"/>
          <w:szCs w:val="28"/>
        </w:rPr>
        <w:t>) The office of the Reserve Bank of to whom full information regarding any prize chit or money circulation scheme may be furnished under the first proviso to sub-section 91) and of section 12, and the form in which and the period within which such information may be furnished;</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(b) The particulars relating to the winding up plan of the business relating to prize chits or money circulation schemes.</w:t>
      </w:r>
    </w:p>
    <w:p w:rsidR="00EC4F7C" w:rsidRPr="00EC4F7C" w:rsidRDefault="00EC4F7C" w:rsidP="00EC4F7C">
      <w:pPr>
        <w:shd w:val="clear" w:color="auto" w:fill="FFFFFF"/>
        <w:spacing w:after="0" w:line="288" w:lineRule="atLeast"/>
        <w:jc w:val="both"/>
        <w:outlineLvl w:val="1"/>
        <w:rPr>
          <w:rFonts w:ascii="Times New Roman" w:eastAsia="Times New Roman" w:hAnsi="Times New Roman" w:cs="Times New Roman"/>
          <w:b/>
          <w:bCs/>
          <w:color w:val="343638"/>
          <w:sz w:val="28"/>
          <w:szCs w:val="28"/>
        </w:rPr>
      </w:pPr>
      <w:proofErr w:type="gramStart"/>
      <w:r w:rsidRPr="00EC4F7C">
        <w:rPr>
          <w:rFonts w:ascii="Times New Roman" w:eastAsia="Times New Roman" w:hAnsi="Times New Roman" w:cs="Times New Roman"/>
          <w:b/>
          <w:bCs/>
          <w:color w:val="343638"/>
          <w:sz w:val="28"/>
          <w:szCs w:val="28"/>
        </w:rPr>
        <w:t>Section 14.</w:t>
      </w:r>
      <w:proofErr w:type="gramEnd"/>
      <w:r w:rsidRPr="00EC4F7C">
        <w:rPr>
          <w:rFonts w:ascii="Times New Roman" w:eastAsia="Times New Roman" w:hAnsi="Times New Roman" w:cs="Times New Roman"/>
          <w:b/>
          <w:bCs/>
          <w:color w:val="343638"/>
          <w:sz w:val="28"/>
          <w:szCs w:val="28"/>
        </w:rPr>
        <w:t xml:space="preserve"> Repeal and saving</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 xml:space="preserve">(1) The Andhra Pradesh Money Circulation Scheme (Prohibition) Act, 1965 (Andhra Pradesh Act 30 of 1965), as in force in the State of Andhra Pradesh, and in the Union territory of Chandigarh and the Madhya Pradesh </w:t>
      </w:r>
      <w:proofErr w:type="spellStart"/>
      <w:r w:rsidRPr="00EC4F7C">
        <w:rPr>
          <w:rFonts w:ascii="Times New Roman" w:eastAsia="Times New Roman" w:hAnsi="Times New Roman" w:cs="Times New Roman"/>
          <w:color w:val="474747"/>
          <w:sz w:val="28"/>
          <w:szCs w:val="28"/>
        </w:rPr>
        <w:t>Dhan</w:t>
      </w:r>
      <w:proofErr w:type="spellEnd"/>
      <w:r w:rsidRPr="00EC4F7C">
        <w:rPr>
          <w:rFonts w:ascii="Times New Roman" w:eastAsia="Times New Roman" w:hAnsi="Times New Roman" w:cs="Times New Roman"/>
          <w:color w:val="474747"/>
          <w:sz w:val="28"/>
          <w:szCs w:val="28"/>
        </w:rPr>
        <w:t xml:space="preserve"> </w:t>
      </w:r>
      <w:proofErr w:type="spellStart"/>
      <w:r w:rsidRPr="00EC4F7C">
        <w:rPr>
          <w:rFonts w:ascii="Times New Roman" w:eastAsia="Times New Roman" w:hAnsi="Times New Roman" w:cs="Times New Roman"/>
          <w:color w:val="474747"/>
          <w:sz w:val="28"/>
          <w:szCs w:val="28"/>
        </w:rPr>
        <w:t>Parichalan</w:t>
      </w:r>
      <w:proofErr w:type="spellEnd"/>
      <w:r w:rsidRPr="00EC4F7C">
        <w:rPr>
          <w:rFonts w:ascii="Times New Roman" w:eastAsia="Times New Roman" w:hAnsi="Times New Roman" w:cs="Times New Roman"/>
          <w:color w:val="474747"/>
          <w:sz w:val="28"/>
          <w:szCs w:val="28"/>
        </w:rPr>
        <w:t xml:space="preserve"> </w:t>
      </w:r>
      <w:proofErr w:type="spellStart"/>
      <w:r w:rsidRPr="00EC4F7C">
        <w:rPr>
          <w:rFonts w:ascii="Times New Roman" w:eastAsia="Times New Roman" w:hAnsi="Times New Roman" w:cs="Times New Roman"/>
          <w:color w:val="474747"/>
          <w:sz w:val="28"/>
          <w:szCs w:val="28"/>
        </w:rPr>
        <w:t>Skeem</w:t>
      </w:r>
      <w:proofErr w:type="spellEnd"/>
      <w:r w:rsidRPr="00EC4F7C">
        <w:rPr>
          <w:rFonts w:ascii="Times New Roman" w:eastAsia="Times New Roman" w:hAnsi="Times New Roman" w:cs="Times New Roman"/>
          <w:color w:val="474747"/>
          <w:sz w:val="28"/>
          <w:szCs w:val="28"/>
        </w:rPr>
        <w:t xml:space="preserve"> (</w:t>
      </w:r>
      <w:proofErr w:type="spellStart"/>
      <w:r w:rsidRPr="00EC4F7C">
        <w:rPr>
          <w:rFonts w:ascii="Times New Roman" w:eastAsia="Times New Roman" w:hAnsi="Times New Roman" w:cs="Times New Roman"/>
          <w:color w:val="474747"/>
          <w:sz w:val="28"/>
          <w:szCs w:val="28"/>
        </w:rPr>
        <w:t>Pratishedh</w:t>
      </w:r>
      <w:proofErr w:type="spellEnd"/>
      <w:r w:rsidRPr="00EC4F7C">
        <w:rPr>
          <w:rFonts w:ascii="Times New Roman" w:eastAsia="Times New Roman" w:hAnsi="Times New Roman" w:cs="Times New Roman"/>
          <w:color w:val="474747"/>
          <w:sz w:val="28"/>
          <w:szCs w:val="28"/>
        </w:rPr>
        <w:t xml:space="preserve">) </w:t>
      </w:r>
      <w:proofErr w:type="spellStart"/>
      <w:r w:rsidRPr="00EC4F7C">
        <w:rPr>
          <w:rFonts w:ascii="Times New Roman" w:eastAsia="Times New Roman" w:hAnsi="Times New Roman" w:cs="Times New Roman"/>
          <w:color w:val="474747"/>
          <w:sz w:val="28"/>
          <w:szCs w:val="28"/>
        </w:rPr>
        <w:t>Adhiniyam</w:t>
      </w:r>
      <w:proofErr w:type="spellEnd"/>
      <w:r w:rsidRPr="00EC4F7C">
        <w:rPr>
          <w:rFonts w:ascii="Times New Roman" w:eastAsia="Times New Roman" w:hAnsi="Times New Roman" w:cs="Times New Roman"/>
          <w:color w:val="474747"/>
          <w:sz w:val="28"/>
          <w:szCs w:val="28"/>
        </w:rPr>
        <w:t>, 1975 (Madhya Pradesh Act 19 of 1975), are hereby repealed.</w:t>
      </w:r>
    </w:p>
    <w:p w:rsidR="00EC4F7C" w:rsidRPr="00EC4F7C" w:rsidRDefault="00EC4F7C" w:rsidP="00EC4F7C">
      <w:pPr>
        <w:shd w:val="clear" w:color="auto" w:fill="FFFFFF"/>
        <w:spacing w:after="192" w:line="288" w:lineRule="atLeast"/>
        <w:jc w:val="both"/>
        <w:rPr>
          <w:rFonts w:ascii="Times New Roman" w:eastAsia="Times New Roman" w:hAnsi="Times New Roman" w:cs="Times New Roman"/>
          <w:color w:val="474747"/>
          <w:sz w:val="28"/>
          <w:szCs w:val="28"/>
        </w:rPr>
      </w:pPr>
      <w:r w:rsidRPr="00EC4F7C">
        <w:rPr>
          <w:rFonts w:ascii="Times New Roman" w:eastAsia="Times New Roman" w:hAnsi="Times New Roman" w:cs="Times New Roman"/>
          <w:color w:val="474747"/>
          <w:sz w:val="28"/>
          <w:szCs w:val="28"/>
        </w:rPr>
        <w:t>(2) Notwithstanding the repeal of any Act referred to in sub-section (1), anything done or any action taken under the provisions of any such of Act shall, in so far as such thing or action is not inconsistent with the provision so this act, be deemed to have been done to taken under the provisions of this act as if the said provisions were in force when such thing was done or such action was taken and shall continue in force accordingly until superseded by anything done or any action taken under this act.</w:t>
      </w:r>
    </w:p>
    <w:sectPr w:rsidR="00EC4F7C" w:rsidRPr="00EC4F7C" w:rsidSect="00EC4F7C">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1C64E8"/>
    <w:multiLevelType w:val="multilevel"/>
    <w:tmpl w:val="7CB8F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EC4F7C"/>
    <w:rsid w:val="005C6E78"/>
    <w:rsid w:val="00EC4F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C4F7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C4F7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C4F7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C4F7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C4F7C"/>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EC4F7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C4F7C"/>
    <w:rPr>
      <w:rFonts w:ascii="Arial" w:eastAsia="Times New Roman" w:hAnsi="Arial" w:cs="Arial"/>
      <w:vanish/>
      <w:sz w:val="16"/>
      <w:szCs w:val="16"/>
    </w:rPr>
  </w:style>
  <w:style w:type="character" w:customStyle="1" w:styleId="apple-converted-space">
    <w:name w:val="apple-converted-space"/>
    <w:basedOn w:val="DefaultParagraphFont"/>
    <w:rsid w:val="00EC4F7C"/>
  </w:style>
  <w:style w:type="character" w:styleId="Strong">
    <w:name w:val="Strong"/>
    <w:basedOn w:val="DefaultParagraphFont"/>
    <w:uiPriority w:val="22"/>
    <w:qFormat/>
    <w:rsid w:val="00EC4F7C"/>
    <w:rPr>
      <w:b/>
      <w:bCs/>
    </w:rPr>
  </w:style>
  <w:style w:type="character" w:styleId="HTMLCode">
    <w:name w:val="HTML Code"/>
    <w:basedOn w:val="DefaultParagraphFont"/>
    <w:uiPriority w:val="99"/>
    <w:semiHidden/>
    <w:unhideWhenUsed/>
    <w:rsid w:val="00EC4F7C"/>
    <w:rPr>
      <w:rFonts w:ascii="Courier New" w:eastAsia="Times New Roman" w:hAnsi="Courier New" w:cs="Courier New"/>
      <w:sz w:val="20"/>
      <w:szCs w:val="20"/>
    </w:rPr>
  </w:style>
  <w:style w:type="paragraph" w:styleId="z-BottomofForm">
    <w:name w:val="HTML Bottom of Form"/>
    <w:basedOn w:val="Normal"/>
    <w:next w:val="Normal"/>
    <w:link w:val="z-BottomofFormChar"/>
    <w:hidden/>
    <w:uiPriority w:val="99"/>
    <w:semiHidden/>
    <w:unhideWhenUsed/>
    <w:rsid w:val="00EC4F7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C4F7C"/>
    <w:rPr>
      <w:rFonts w:ascii="Arial" w:eastAsia="Times New Roman" w:hAnsi="Arial" w:cs="Arial"/>
      <w:vanish/>
      <w:sz w:val="16"/>
      <w:szCs w:val="16"/>
    </w:rPr>
  </w:style>
  <w:style w:type="character" w:styleId="Hyperlink">
    <w:name w:val="Hyperlink"/>
    <w:basedOn w:val="DefaultParagraphFont"/>
    <w:uiPriority w:val="99"/>
    <w:semiHidden/>
    <w:unhideWhenUsed/>
    <w:rsid w:val="00EC4F7C"/>
    <w:rPr>
      <w:color w:val="0000FF"/>
      <w:u w:val="single"/>
    </w:rPr>
  </w:style>
  <w:style w:type="paragraph" w:styleId="BalloonText">
    <w:name w:val="Balloon Text"/>
    <w:basedOn w:val="Normal"/>
    <w:link w:val="BalloonTextChar"/>
    <w:uiPriority w:val="99"/>
    <w:semiHidden/>
    <w:unhideWhenUsed/>
    <w:rsid w:val="00EC4F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4F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12485287">
      <w:bodyDiv w:val="1"/>
      <w:marLeft w:val="0"/>
      <w:marRight w:val="0"/>
      <w:marTop w:val="0"/>
      <w:marBottom w:val="0"/>
      <w:divBdr>
        <w:top w:val="none" w:sz="0" w:space="0" w:color="auto"/>
        <w:left w:val="none" w:sz="0" w:space="0" w:color="auto"/>
        <w:bottom w:val="none" w:sz="0" w:space="0" w:color="auto"/>
        <w:right w:val="none" w:sz="0" w:space="0" w:color="auto"/>
      </w:divBdr>
      <w:divsChild>
        <w:div w:id="57899667">
          <w:marLeft w:val="0"/>
          <w:marRight w:val="0"/>
          <w:marTop w:val="144"/>
          <w:marBottom w:val="0"/>
          <w:divBdr>
            <w:top w:val="none" w:sz="0" w:space="0" w:color="auto"/>
            <w:left w:val="none" w:sz="0" w:space="0" w:color="auto"/>
            <w:bottom w:val="none" w:sz="0" w:space="0" w:color="auto"/>
            <w:right w:val="none" w:sz="0" w:space="0" w:color="auto"/>
          </w:divBdr>
          <w:divsChild>
            <w:div w:id="1217593731">
              <w:marLeft w:val="0"/>
              <w:marRight w:val="0"/>
              <w:marTop w:val="0"/>
              <w:marBottom w:val="0"/>
              <w:divBdr>
                <w:top w:val="none" w:sz="0" w:space="0" w:color="auto"/>
                <w:left w:val="none" w:sz="0" w:space="0" w:color="auto"/>
                <w:bottom w:val="none" w:sz="0" w:space="0" w:color="auto"/>
                <w:right w:val="none" w:sz="0" w:space="0" w:color="auto"/>
              </w:divBdr>
              <w:divsChild>
                <w:div w:id="1705910943">
                  <w:marLeft w:val="0"/>
                  <w:marRight w:val="0"/>
                  <w:marTop w:val="0"/>
                  <w:marBottom w:val="0"/>
                  <w:divBdr>
                    <w:top w:val="none" w:sz="0" w:space="0" w:color="auto"/>
                    <w:left w:val="none" w:sz="0" w:space="0" w:color="auto"/>
                    <w:bottom w:val="none" w:sz="0" w:space="0" w:color="auto"/>
                    <w:right w:val="none" w:sz="0" w:space="0" w:color="auto"/>
                  </w:divBdr>
                  <w:divsChild>
                    <w:div w:id="2057774402">
                      <w:marLeft w:val="0"/>
                      <w:marRight w:val="0"/>
                      <w:marTop w:val="0"/>
                      <w:marBottom w:val="0"/>
                      <w:divBdr>
                        <w:top w:val="none" w:sz="0" w:space="0" w:color="auto"/>
                        <w:left w:val="none" w:sz="0" w:space="0" w:color="auto"/>
                        <w:bottom w:val="none" w:sz="0" w:space="0" w:color="auto"/>
                        <w:right w:val="none" w:sz="0" w:space="0" w:color="auto"/>
                      </w:divBdr>
                      <w:divsChild>
                        <w:div w:id="451215971">
                          <w:marLeft w:val="0"/>
                          <w:marRight w:val="0"/>
                          <w:marTop w:val="0"/>
                          <w:marBottom w:val="48"/>
                          <w:divBdr>
                            <w:top w:val="none" w:sz="0" w:space="0" w:color="auto"/>
                            <w:left w:val="none" w:sz="0" w:space="0" w:color="auto"/>
                            <w:bottom w:val="none" w:sz="0" w:space="0" w:color="auto"/>
                            <w:right w:val="none" w:sz="0" w:space="0" w:color="auto"/>
                          </w:divBdr>
                          <w:divsChild>
                            <w:div w:id="838619456">
                              <w:marLeft w:val="0"/>
                              <w:marRight w:val="0"/>
                              <w:marTop w:val="0"/>
                              <w:marBottom w:val="0"/>
                              <w:divBdr>
                                <w:top w:val="none" w:sz="0" w:space="0" w:color="auto"/>
                                <w:left w:val="none" w:sz="0" w:space="0" w:color="auto"/>
                                <w:bottom w:val="none" w:sz="0" w:space="0" w:color="auto"/>
                                <w:right w:val="none" w:sz="0" w:space="0" w:color="auto"/>
                              </w:divBdr>
                            </w:div>
                          </w:divsChild>
                        </w:div>
                        <w:div w:id="2111774178">
                          <w:marLeft w:val="0"/>
                          <w:marRight w:val="0"/>
                          <w:marTop w:val="180"/>
                          <w:marBottom w:val="0"/>
                          <w:divBdr>
                            <w:top w:val="none" w:sz="0" w:space="0" w:color="auto"/>
                            <w:left w:val="none" w:sz="0" w:space="0" w:color="auto"/>
                            <w:bottom w:val="none" w:sz="0" w:space="0" w:color="auto"/>
                            <w:right w:val="none" w:sz="0" w:space="0" w:color="auto"/>
                          </w:divBdr>
                          <w:divsChild>
                            <w:div w:id="405684348">
                              <w:marLeft w:val="0"/>
                              <w:marRight w:val="0"/>
                              <w:marTop w:val="0"/>
                              <w:marBottom w:val="96"/>
                              <w:divBdr>
                                <w:top w:val="none" w:sz="0" w:space="0" w:color="auto"/>
                                <w:left w:val="none" w:sz="0" w:space="0" w:color="auto"/>
                                <w:bottom w:val="single" w:sz="12" w:space="0" w:color="0184CC"/>
                                <w:right w:val="none" w:sz="0" w:space="0" w:color="auto"/>
                              </w:divBdr>
                              <w:divsChild>
                                <w:div w:id="42206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350653">
                          <w:marLeft w:val="0"/>
                          <w:marRight w:val="0"/>
                          <w:marTop w:val="0"/>
                          <w:marBottom w:val="0"/>
                          <w:divBdr>
                            <w:top w:val="none" w:sz="0" w:space="0" w:color="auto"/>
                            <w:left w:val="none" w:sz="0" w:space="0" w:color="auto"/>
                            <w:bottom w:val="none" w:sz="0" w:space="0" w:color="auto"/>
                            <w:right w:val="none" w:sz="0" w:space="0" w:color="auto"/>
                          </w:divBdr>
                          <w:divsChild>
                            <w:div w:id="227153883">
                              <w:marLeft w:val="0"/>
                              <w:marRight w:val="0"/>
                              <w:marTop w:val="0"/>
                              <w:marBottom w:val="0"/>
                              <w:divBdr>
                                <w:top w:val="none" w:sz="0" w:space="0" w:color="auto"/>
                                <w:left w:val="none" w:sz="0" w:space="0" w:color="auto"/>
                                <w:bottom w:val="none" w:sz="0" w:space="0" w:color="auto"/>
                                <w:right w:val="none" w:sz="0" w:space="0" w:color="auto"/>
                              </w:divBdr>
                              <w:divsChild>
                                <w:div w:id="13063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8083449">
          <w:marLeft w:val="0"/>
          <w:marRight w:val="0"/>
          <w:marTop w:val="0"/>
          <w:marBottom w:val="0"/>
          <w:divBdr>
            <w:top w:val="none" w:sz="0" w:space="0" w:color="auto"/>
            <w:left w:val="none" w:sz="0" w:space="0" w:color="auto"/>
            <w:bottom w:val="none" w:sz="0" w:space="0" w:color="auto"/>
            <w:right w:val="none" w:sz="0" w:space="0" w:color="auto"/>
          </w:divBdr>
          <w:divsChild>
            <w:div w:id="2045210146">
              <w:marLeft w:val="0"/>
              <w:marRight w:val="0"/>
              <w:marTop w:val="0"/>
              <w:marBottom w:val="0"/>
              <w:divBdr>
                <w:top w:val="none" w:sz="0" w:space="0" w:color="auto"/>
                <w:left w:val="none" w:sz="0" w:space="0" w:color="auto"/>
                <w:bottom w:val="none" w:sz="0" w:space="0" w:color="auto"/>
                <w:right w:val="none" w:sz="0" w:space="0" w:color="auto"/>
              </w:divBdr>
              <w:divsChild>
                <w:div w:id="1402175064">
                  <w:marLeft w:val="0"/>
                  <w:marRight w:val="0"/>
                  <w:marTop w:val="0"/>
                  <w:marBottom w:val="228"/>
                  <w:divBdr>
                    <w:top w:val="none" w:sz="0" w:space="0" w:color="auto"/>
                    <w:left w:val="none" w:sz="0" w:space="0" w:color="auto"/>
                    <w:bottom w:val="none" w:sz="0" w:space="0" w:color="auto"/>
                    <w:right w:val="none" w:sz="0" w:space="0" w:color="auto"/>
                  </w:divBdr>
                  <w:divsChild>
                    <w:div w:id="2062291087">
                      <w:marLeft w:val="0"/>
                      <w:marRight w:val="0"/>
                      <w:marTop w:val="0"/>
                      <w:marBottom w:val="0"/>
                      <w:divBdr>
                        <w:top w:val="none" w:sz="0" w:space="0" w:color="auto"/>
                        <w:left w:val="none" w:sz="0" w:space="0" w:color="auto"/>
                        <w:bottom w:val="none" w:sz="0" w:space="0" w:color="auto"/>
                        <w:right w:val="none" w:sz="0" w:space="0" w:color="auto"/>
                      </w:divBdr>
                    </w:div>
                  </w:divsChild>
                </w:div>
                <w:div w:id="1411392454">
                  <w:marLeft w:val="0"/>
                  <w:marRight w:val="0"/>
                  <w:marTop w:val="0"/>
                  <w:marBottom w:val="228"/>
                  <w:divBdr>
                    <w:top w:val="none" w:sz="0" w:space="0" w:color="auto"/>
                    <w:left w:val="none" w:sz="0" w:space="0" w:color="auto"/>
                    <w:bottom w:val="none" w:sz="0" w:space="0" w:color="auto"/>
                    <w:right w:val="none" w:sz="0" w:space="0" w:color="auto"/>
                  </w:divBdr>
                  <w:divsChild>
                    <w:div w:id="53700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424078">
              <w:marLeft w:val="0"/>
              <w:marRight w:val="0"/>
              <w:marTop w:val="0"/>
              <w:marBottom w:val="228"/>
              <w:divBdr>
                <w:top w:val="none" w:sz="0" w:space="0" w:color="auto"/>
                <w:left w:val="none" w:sz="0" w:space="0" w:color="auto"/>
                <w:bottom w:val="none" w:sz="0" w:space="0" w:color="auto"/>
                <w:right w:val="none" w:sz="0" w:space="0" w:color="auto"/>
              </w:divBdr>
              <w:divsChild>
                <w:div w:id="720444162">
                  <w:marLeft w:val="0"/>
                  <w:marRight w:val="0"/>
                  <w:marTop w:val="0"/>
                  <w:marBottom w:val="0"/>
                  <w:divBdr>
                    <w:top w:val="none" w:sz="0" w:space="0" w:color="auto"/>
                    <w:left w:val="none" w:sz="0" w:space="0" w:color="auto"/>
                    <w:bottom w:val="none" w:sz="0" w:space="0" w:color="auto"/>
                    <w:right w:val="none" w:sz="0" w:space="0" w:color="auto"/>
                  </w:divBdr>
                </w:div>
                <w:div w:id="92557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04153">
          <w:marLeft w:val="0"/>
          <w:marRight w:val="0"/>
          <w:marTop w:val="0"/>
          <w:marBottom w:val="228"/>
          <w:divBdr>
            <w:top w:val="none" w:sz="0" w:space="0" w:color="auto"/>
            <w:left w:val="none" w:sz="0" w:space="0" w:color="auto"/>
            <w:bottom w:val="none" w:sz="0" w:space="0" w:color="auto"/>
            <w:right w:val="none" w:sz="0" w:space="0" w:color="auto"/>
          </w:divBdr>
          <w:divsChild>
            <w:div w:id="50227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2505</Words>
  <Characters>14281</Characters>
  <Application>Microsoft Office Word</Application>
  <DocSecurity>0</DocSecurity>
  <Lines>119</Lines>
  <Paragraphs>33</Paragraphs>
  <ScaleCrop>false</ScaleCrop>
  <Company/>
  <LinksUpToDate>false</LinksUpToDate>
  <CharactersWithSpaces>16753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 KHAN</dc:creator>
  <cp:keywords/>
  <dc:description/>
  <cp:lastModifiedBy>Adv KHAN</cp:lastModifiedBy>
  <cp:revision>4</cp:revision>
  <dcterms:created xsi:type="dcterms:W3CDTF">2013-04-06T16:43:00Z</dcterms:created>
  <dcterms:modified xsi:type="dcterms:W3CDTF">2013-04-06T16:54:00Z</dcterms:modified>
</cp:coreProperties>
</file>