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"/>
        <w:gridCol w:w="10230"/>
        <w:gridCol w:w="120"/>
      </w:tblGrid>
      <w:tr w:rsidR="00292837" w:rsidRPr="00292837" w:rsidTr="00292837">
        <w:trPr>
          <w:trHeight w:val="15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2837" w:rsidRPr="00292837" w:rsidRDefault="00292837" w:rsidP="0029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92837"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  <w:t> 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2837" w:rsidRPr="00292837" w:rsidRDefault="00292837" w:rsidP="0029283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color w:val="A52A2A"/>
                <w:sz w:val="26"/>
                <w:szCs w:val="26"/>
                <w:lang w:eastAsia="en-GB"/>
              </w:rPr>
              <w:t> IN THE HIGH COURT OF DELHI AT NEW DELHI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proofErr w:type="gram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CS(</w:t>
            </w:r>
            <w:proofErr w:type="gram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OS) 3775/2014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TELEFONAKTIEBOLAGET LM ERICSSON(PUBL)..... Plaintiff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 xml:space="preserve">  Through: 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Mr.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 xml:space="preserve"> C.S. 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Vaidyanathan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, Senior Advocate,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Ms.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 xml:space="preserve"> 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Prathiba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 xml:space="preserve"> M. Singh, Senior Advocate with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Ms.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 xml:space="preserve"> 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Saya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 xml:space="preserve"> 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Choudhary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 xml:space="preserve"> 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Kapur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 xml:space="preserve">, Adv., 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Mr.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 xml:space="preserve"> 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Ashutosh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 xml:space="preserve"> Kumar, Adv.,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color w:val="A52A2A"/>
                <w:sz w:val="26"/>
                <w:szCs w:val="26"/>
                <w:lang w:eastAsia="en-GB"/>
              </w:rPr>
              <w:t> 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color w:val="A52A2A"/>
                <w:sz w:val="26"/>
                <w:szCs w:val="26"/>
                <w:lang w:eastAsia="en-GB"/>
              </w:rPr>
              <w:t>Mr.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color w:val="A52A2A"/>
                <w:sz w:val="26"/>
                <w:szCs w:val="26"/>
                <w:lang w:eastAsia="en-GB"/>
              </w:rPr>
              <w:t xml:space="preserve"> 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color w:val="A52A2A"/>
                <w:sz w:val="26"/>
                <w:szCs w:val="26"/>
                <w:lang w:eastAsia="en-GB"/>
              </w:rPr>
              <w:t>Vihan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color w:val="A52A2A"/>
                <w:sz w:val="26"/>
                <w:szCs w:val="26"/>
                <w:lang w:eastAsia="en-GB"/>
              </w:rPr>
              <w:t xml:space="preserve"> Dang, Adv. and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Mr.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 xml:space="preserve"> 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Tajveer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 xml:space="preserve"> Singh Bhatia, Adv.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versus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XIAOMI TECHNOLOGY and ORS ..... Defendants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Through: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CORAM: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color w:val="A52A2A"/>
                <w:sz w:val="26"/>
                <w:szCs w:val="26"/>
                <w:lang w:eastAsia="en-GB"/>
              </w:rPr>
              <w:t> HON'BLE MR. JUSTICE G.P. MITTAL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color w:val="A52A2A"/>
                <w:sz w:val="26"/>
                <w:szCs w:val="26"/>
                <w:lang w:eastAsia="en-GB"/>
              </w:rPr>
              <w:t> O R D E R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color w:val="A52A2A"/>
                <w:sz w:val="26"/>
                <w:szCs w:val="26"/>
                <w:lang w:eastAsia="en-GB"/>
              </w:rPr>
              <w:t> 08.12.2014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IA No.24585/2014 (u/s. 149 CPC) in CS(OS) 3775/2014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lastRenderedPageBreak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Learned senior counsel for the Plaintiff states that the court fee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has been obtained and the same shall be filed during the course of the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day.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Plaintiff is permitted to file court fees during the course of the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day.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Application stands disposed of.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IA No.24584/2014 (Exemption)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Exemption allowed subject to just exceptions and subject to filing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of fair typed copies of the documents within four weeks.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Application stands disposed of.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IA No.24583/2014 (Exemption)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Exemption allowed subject to just exceptions and subject to filing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of original documents within eight weeks.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Application stands disposed of.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IA No.24582/2014 (u/s. 151 CPC)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1. Plaintiff is permitted to file the documents as stated in the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application in a sealed cover.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2. The Defendants shall be entitled to inspect the documents through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their authorised representatives or through their counsel, subject to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notice to the Plaintiff/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Plaintiff</w:t>
            </w:r>
            <w:proofErr w:type="gram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?s</w:t>
            </w:r>
            <w:proofErr w:type="spellEnd"/>
            <w:proofErr w:type="gram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 xml:space="preserve"> counsel to be given by the concerned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branch.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3. Application stands disposed of.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proofErr w:type="gram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CS(</w:t>
            </w:r>
            <w:proofErr w:type="gram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OS) 3775/2014 and IA No.24580/2014 (O.XXXIX Rules 1 and 2 CPC)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1. This suit for permanent injunction, restraining infringement of rights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in eight registered patents, damages, rendition of accounts, delivery up,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etc. has been filed by the Plaintiff against the Defendants.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2. Learned senior counsel for the Plaintiff states that the Plaintiff is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the registered owner of the eight patents, i.e. IN203034, IN203036,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IN234157, IN203686, IN213723 (AMR patents), IN229632, IN240471 (3G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patents) and IN241747 (Edge Patent). The suit relates to the three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lastRenderedPageBreak/>
              <w:t>  technologies in the field of telecommunication pertaining to 2G and 3G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devices.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3. As per the averments made in the plaint, the Plaintiff had previously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 xml:space="preserve">  invited Defendant no.1 to use 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Plaintiff</w:t>
            </w:r>
            <w:proofErr w:type="gram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?s</w:t>
            </w:r>
            <w:proofErr w:type="spellEnd"/>
            <w:proofErr w:type="gram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 xml:space="preserve"> ownership of Standard Essential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Patents qua GSM/GPRS/EDGE/WCDMA technology. The Plaintiff specifically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 xml:space="preserve">  requested Defendant no.1 to obtain a licence qua the 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Plaintiff?s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 xml:space="preserve"> Standard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 xml:space="preserve">  Essential Patents, but 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inspite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 xml:space="preserve"> of this, instead of obtaining licence,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Defendant no.1 launched its infringing devices in India in July, 2014.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It is urged by the learned senior counsel that in fact Defendant no.1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expanded its operations by setting up an Indian Subsidiary (Defendant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no.2) and thus, the Defendants have become liable to pay damages,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rendition of accounts, delivery up and other reliefs and the Plaintiff is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entitled to an injunction to protect its rights.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4. It is urged by the learned senior counsel that Defendant no.1 has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entered into an exclusive arrangement with Defendant no.3 which is an e-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commerce company that sells and markets Defendant no.1?s infringing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devises/handsets in India including within the jurisdiction of this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Court.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5. Learned senior counsel for the Plaintiff has referred to the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 xml:space="preserve">  injunction order passed in IA No.16750/2013 in </w:t>
            </w:r>
            <w:proofErr w:type="gram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CS(</w:t>
            </w:r>
            <w:proofErr w:type="gram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OS) No.2010/2013 and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 xml:space="preserve">  Division Bench judgment of this Court in 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Telefonaktiebolagert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 xml:space="preserve"> LM 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Ericcson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Torshamnsgatan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 xml:space="preserve"> v. Union of India, MIPR 2012 (2) 345 as well as order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 xml:space="preserve">  dated 29.01.2013 passed in 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Telefonaktiebolgaet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 xml:space="preserve"> LM v. 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Kingtech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 xml:space="preserve"> Electronics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 xml:space="preserve">  (India), CS(OS) No.68/2012 where the 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Plaintiff?s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 xml:space="preserve"> patents were protected.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6. I am satisfied that the Plaintiff has made out a prima facie case for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grant of ad interim injunction in its favour. The balance of convenience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also lies in favour of the Plaintiff and in the absence of an injunction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order, the Plaintiff will suffer irreparable loss and injury.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7. Issue summons of the suit and notice of the application to the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 xml:space="preserve">  Defendants by ordinary process, registered AD cover, </w:t>
            </w:r>
            <w:proofErr w:type="gram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speed</w:t>
            </w:r>
            <w:proofErr w:type="gram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 xml:space="preserve"> post as well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as through approved courier service, on steps to be taken within one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week, returnable before the Joint Registrar on 05.02.2015.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8. Accordingly, it is directed that till the next date of hearing:-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(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i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) The Defendants, directly or indirectly or through their agents,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distributors, etc. are restrained from manufacturing, assembling,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importing, selling, offering for sale or advertising including through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their and third party websites, products (telephone instruments, mobile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handsets, tablets, hand-held devices, dongles etc.) including the models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mentioned in para 13 of the application and any future or other devices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lastRenderedPageBreak/>
              <w:t>  or models that include the AMR, 3G and EDGE technology/devices/apparatus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as patented by the Plaintiff in suit patents i.e. IN203034, IN203036,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IN234157, IN203686, IN213723 (AMR patents), IN229632, IN240471 (3G patents) and IN241747 (Edge Patent) so as to result in infringement of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the said suit patents till further orders;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(ii) The Central Board of Excise and Customs is directed not to allow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the import of mobiles, handsets, devices, tablets, etc. including the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models specified in paragraph 13 of the application by the Defendants or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 xml:space="preserve">  their agents/affiliates that are infringing in nature of the 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Plaintiff?s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registered patents;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(iii) The Customs Authorities are directed that as and when any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consignment is imported by the Defendants, intimation thereof shall be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given to the Plaintiff and objections, if any, of the Plaintiff thereto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shall be decided under the Intellectual Property Rights (Imported Goods)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Enforcement Rules, 2007; and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(iv) The Defendants are directed to file an Affidavit of a Director or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other person, on behalf of the Defendants duly authorised by a specific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resolution of its Board of Directors, disclosing the following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information:-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(a) Quantum of devices (handsets, tablets, etc.) sold by it in India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till date that are AMR,EDGE and 3G compliant thereby rendering them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infringing in nature; and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(b) Revenue earned from the sale of mobile devices (handsets, tablets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etc.) till date.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9. Compliance of Order XXXIX Rule 3 CPC shall be made within ten days.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10. Written statement and reply shall be filed by the Defendants within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30 days of the service. Replication/rejoinder, if any, shall be filed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within two weeks thereafter.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11. List before the Joint Registrar for completion of pleadings and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admission/denial of documents on 05.02.2015.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12. List before the Court after completion of pleadings.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IA No.24581/2014 (O.XXVI Rule 9 CPC)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13. This is an application under Order XXVI Rule 9 CPC filed by the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Plaintiff for appointment of three Local Commissioners to visit the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lastRenderedPageBreak/>
              <w:t>  premises of the Defendants at (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i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 xml:space="preserve">) 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Xiaomi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 xml:space="preserve"> Technology India Private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Limtied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 xml:space="preserve">, 8th Floor, Tower-1, 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Umiya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 xml:space="preserve"> Business Bay, 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Marathahalli-Sarjapur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,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 xml:space="preserve">  Outer Ring Road, Bangalore, Karnataka-560103; (ii) 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Flipkart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 xml:space="preserve"> Internet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 xml:space="preserve">  Private Limited, Ozone 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Manay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 xml:space="preserve"> Tech Park, 56/18 and 55/09, 7th Floor,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Garvebhavipalya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 xml:space="preserve">, 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Hosur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 xml:space="preserve"> Road, Bangalore-560068, Karnataka, India and (iii)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Flipkart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 xml:space="preserve"> Internet Private Limited, I-2/16, Ansari Road, 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Daryaganj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, New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Delhi-110066 to inspect and collect documents indicating import and sales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of various infringing mobile devices (handsets, tablets etc.) and other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infringing components from the Defendants? premises and to seal the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infringing mobile devices (handsets, tablets, etc.) and release the same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 xml:space="preserve">  on 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superdari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 xml:space="preserve"> to the Defendants after procuring some samples to be filed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in the Court; and further to inspect and sign the account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books/ledgers/case books etc. of the Defendants and to take copies of the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same to be filed in the court.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14. In the circumstances of the case, I hereby appoint (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i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 xml:space="preserve">) 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Ms.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 xml:space="preserve"> 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Manjusha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 xml:space="preserve"> 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Wadhwa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 xml:space="preserve">, Advocate (mobile no.9811124478), (ii) 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Ms.Ruchika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 xml:space="preserve"> Mittal, Advocate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 xml:space="preserve">  (mobile no.9811283331) and (iii) 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Mr.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 xml:space="preserve"> 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Jatin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 xml:space="preserve"> Rajput, (Mobile No.8585940015)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as the Local Commissioners to visit the premises of Defendants as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mentioned above.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15. The fee of the Local Commissioners is fixed at Rs.1</w:t>
            </w:r>
            <w:proofErr w:type="gram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,25,000</w:t>
            </w:r>
            <w:proofErr w:type="gram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/-,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Rs.1,25,000/- and Rs.1,00,000/- respectively which shall be borne by the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Plaintiff apart from the air/road travel and stay at a reasonable hotel.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16. In case of any resistance, the Local Commissioners shall be entitled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to avail necessary assistance from the local police. The local police is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directed to render all necessary assistance.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17. The Local Commissioners shall submit reports within four weeks.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18. The application stands disposed of.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 xml:space="preserve">  19. 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Dasti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.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color w:val="A52A2A"/>
                <w:sz w:val="26"/>
                <w:szCs w:val="26"/>
                <w:lang w:eastAsia="en-GB"/>
              </w:rPr>
              <w:t> G.P. MITTAL, J.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DECEMBER 08, 2014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lastRenderedPageBreak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proofErr w:type="spellStart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t>vk</w:t>
            </w:r>
            <w:proofErr w:type="spellEnd"/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$ 46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  <w:r w:rsidRPr="002928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GB"/>
              </w:rPr>
              <w:br/>
              <w:t>  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2837" w:rsidRPr="00292837" w:rsidRDefault="00292837" w:rsidP="00292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92837">
              <w:rPr>
                <w:rFonts w:ascii="Times New Roman" w:eastAsia="Times New Roman" w:hAnsi="Times New Roman" w:cs="Times New Roman"/>
                <w:sz w:val="26"/>
                <w:szCs w:val="26"/>
                <w:lang w:eastAsia="en-GB"/>
              </w:rPr>
              <w:lastRenderedPageBreak/>
              <w:t> </w:t>
            </w:r>
          </w:p>
        </w:tc>
      </w:tr>
    </w:tbl>
    <w:p w:rsidR="0040637B" w:rsidRDefault="0040637B">
      <w:bookmarkStart w:id="0" w:name="_GoBack"/>
      <w:bookmarkEnd w:id="0"/>
    </w:p>
    <w:sectPr w:rsidR="004063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837"/>
    <w:rsid w:val="00292837"/>
    <w:rsid w:val="00406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4F07C9-B048-4208-B841-DFCB34AB2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28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2928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0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1341</Words>
  <Characters>7644</Characters>
  <Application>Microsoft Office Word</Application>
  <DocSecurity>0</DocSecurity>
  <Lines>63</Lines>
  <Paragraphs>17</Paragraphs>
  <ScaleCrop>false</ScaleCrop>
  <Company/>
  <LinksUpToDate>false</LinksUpToDate>
  <CharactersWithSpaces>8968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Vassu Arora</dc:creator>
  <cp:keywords/>
  <dc:description/>
  <cp:lastModifiedBy>Vassu Arora</cp:lastModifiedBy>
  <cp:revision>1</cp:revision>
  <dcterms:created xsi:type="dcterms:W3CDTF">2014-12-16T09:35:00Z</dcterms:created>
  <dcterms:modified xsi:type="dcterms:W3CDTF">2014-12-16T09:38:00Z</dcterms:modified>
</cp:coreProperties>
</file>