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</w:pPr>
      <w:r w:rsidRPr="00BD7811"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  <w:t>THE JUDGES (INQUIRY) ACT, 1968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</w:pPr>
      <w:r w:rsidRPr="00BD7811"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  <w:t>ACT NO. 51 OF 1968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[5th December, 1968.]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An Act to regulate the procedure for the investigation and proof of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misbehaviour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incapacity of a judge of the Supreme Court or of a High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Court and for the presentation of an address by Parliament to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President and for matter-, connected therewith.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Be it enacted by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Parliament in the Nineteenth Year of the Republic of India as follows:-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Short title and Commencement.</w:t>
      </w:r>
      <w:proofErr w:type="gramEnd"/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1. (1</w:t>
      </w: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)Short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title and Commencement. This Act may be called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Judges (Inquiry) Act, 1968.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(2) It shall come into, force on such date as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Central Government may, by notification in the Official Gazette,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appoint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Definitions.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2. Definitions. In this Act, unless the context otherwise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requires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,- (a) "Chairman" means the Chairman of the Council of States;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(b) "Committee" means a Committee constituted under section </w:t>
      </w: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3 ;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(c)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"Judge" means a Judge of the Supreme Court or of a High Court and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includes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Chief Justice of India and the Chief Justice of a High Court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; (d)"prescribed" means prescribed by rules made under this </w:t>
      </w: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Act ;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(e)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"Speaker" means the Speaker of the House of the People.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Investigation into misbehaviour or incapacity of Judge by Committee.</w:t>
      </w:r>
      <w:proofErr w:type="gramEnd"/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3. (1</w:t>
      </w: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)Investigation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into misbehaviour or incapacity of Judge by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Committee.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If notice is given of a motion for presenting an address to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President praying for the removal of a Judge signed,- (a) in the case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 notice given in the House of the People, by not less than one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hundred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members of that House; (b) in the case of a notice given in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Council of States, by not less than fifty members of that Council; then,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Speaker or, as the case may be, the Chairman may, after consulting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such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persons,, if any, as he thinks fit and after considering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---------------------------------------------------------------------- 1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1-1-1969: vide </w:t>
      </w:r>
      <w:proofErr w:type="spell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Notifn</w:t>
      </w:r>
      <w:proofErr w:type="spell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. No. GSR 35, dated 1-1-1969, Gazette of India,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Exty</w:t>
      </w:r>
      <w:proofErr w:type="spell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.,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Pt. II, sec. 3(</w:t>
      </w:r>
      <w:proofErr w:type="spell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i</w:t>
      </w:r>
      <w:proofErr w:type="spell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). </w:t>
      </w: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p. 5.</w:t>
      </w:r>
      <w:proofErr w:type="gramEnd"/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---------------------------------------------------------------------- 60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such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materials, if any, as may be available to him, either admit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motion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refuse to admit the same.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(2) It the motion referred to in sub-section (1) is admitted, the Speaker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or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, as the case may be, the Chairman shall keep the motion pending and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constitute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, as soon as may be, for the purpose of making an investigation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into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grounds on which the removal of a Judge is prayed for, a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Committee consisting of three members of whom- (a) one shall be chosen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from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among the Chief Justice and other Judges of the Supreme Court ; (b)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one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shall be chosen from among the Chief Justices of the High </w:t>
      </w:r>
      <w:proofErr w:type="spell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Courts</w:t>
      </w:r>
      <w:proofErr w:type="spell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; and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(c) </w:t>
      </w: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one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shall be a person who is, in the opinion of the Speaker or, as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case may be, the Chairman, a distinguished jurist: Provided that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where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notices of a motion referred to in sub-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(1) are given on the same day in both Houses of Parliament, no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Committee shall be constituted unless the motion has been admitted in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both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Houses and where such motion has been admitted in both Houses,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Committee shall be constituted jointly by the Speaker and the Chairman: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Provided further that where notices of a motion as aforesaid are given in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Houses of Parliament on different dates, the notice which is given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later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shall stand rejected.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(3) The Committee shall frame definite charges against the Judge on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basis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which the investigation is proposed to be held.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(4) Such charges together with a statement of the grounds on which each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such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charge is based shall be communicated to the Judge and he shall be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given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 reasonable opportunity of presenting a written statement of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defence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within such time as may be specified in this behalf by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Committee.</w:t>
      </w:r>
      <w:proofErr w:type="gramEnd"/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(5) Where it is alleged that the Judge is unable to discharge the duties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his office efficiently due to any physical or mental incapacity and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allegation is denied, the Committee may arrange for the medical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examination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the Judge by such Medical Board as may be appointed for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purpose by the Speaker or, as the case may be, the Chairman or, where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Committee is constituted jointly by the Speaker and the Chairman, by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both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them, for the purpose and the Judge shall submit himself to such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medical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examination within the time specified in this behalf by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Committee.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61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(6)The Medical Board shall undertake such medical examination of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Judge as may be considered necessary and submit a report to the Committee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stating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therein whether the incapacity is such as to render the Judge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unfit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continue in office.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(7) If the Judge refuses to undergo medical examination considered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necessary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by the Medical Board, the Board shall submit a report to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Committee stating therein the examination which the Judge has refused to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undergo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, and the Committee may, on receipt of such report, presume that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the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Judge suffers from such physical or mental incapacity as is alleged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in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motion referred to in sub-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section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(1).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(8) The Committee may, after considering the written statement of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Judge and the medical report, if any, amend the charges framed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under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sub-section (3) and in such a case, the Judge shall be given a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reasonable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opportunity of presenting a fresh written statement of defence.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(9) The Central Government may, if required by the Speaker or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Chairman, or both, as the case may be, appoint an advocate to conduct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case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against the Judge.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Report of Committee.</w:t>
      </w:r>
      <w:proofErr w:type="gramEnd"/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4. (1</w:t>
      </w: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)Report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Committee. Subject to any rules that may be made in this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behalf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, the Committee shall have power to regulate its own procedure in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making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investigation and shall give a reasonable opportunity to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Judge of cross-examining witnesses, adducing evidence and of being heard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in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his defence.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(2) At the conclusion of the investigation, the Committee shall submit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its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report to the Speaker or, as the case may be, to the Chair- man, or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where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Committee has been constituted jointly by the Speaker and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Chairman, to both of them, stating therein its find- </w:t>
      </w:r>
      <w:proofErr w:type="spell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ings</w:t>
      </w:r>
      <w:proofErr w:type="spell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on each of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charges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separately with such observations on the whole case as it thinks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fit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(3) The Speaker or the Chairman or, where the Committee has been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constituted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jointly by the Speaker and the Chairman, both of them,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shall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cause the report submitted under sub-section (2) to be laid, as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soon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as may be, respectively before the House of the People and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Council of States.</w:t>
      </w:r>
      <w:proofErr w:type="gramEnd"/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Powers of Committee.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5. Powers of Committee. For the purpose of making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investigation under this Act the Committee shall have the powers of a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civil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court, while trying suit, under the Code of Civil Procedure,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1908</w:t>
      </w: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,(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5 of 1908), in respect of the following matters, namely:- (a)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summoning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and enforcing the attendance of any person and examining him on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oath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; 62 (b) requiring the discovery and production of documents (c)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receiving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evidence on oath ; (d) issuing commissions for the examination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witnesses or documents (e) such other matters as may be prescribed.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 xml:space="preserve">Consideration of report and procedure for presentation of an </w:t>
      </w:r>
      <w:proofErr w:type="spell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addressfor</w:t>
      </w:r>
      <w:proofErr w:type="spellEnd"/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removal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Judge.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6. (1</w:t>
      </w: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)Consideration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report and procedure for presentation of an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address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removal of Judge. If the report of the Committee contains a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finding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that the Judge is not guilty of any misbehaviour or does no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suffer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from any incapacity, then, no further steps shall be taken in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either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House of Parliament in relation to the report and the motion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pending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 the House or the Houses of Parliament shall not be proceeded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with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(2) If the report of the Committee contains a finding that the Judge is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guilty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any misbehaviour or suffers from any incapacity,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then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, the motion referred to in sub-section (1) of section 3 shall to-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gether</w:t>
      </w:r>
      <w:proofErr w:type="spellEnd"/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with the report of the Committee, be taken up for consideration by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House or the Houses of Parliament in which it is pending.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(3) If the motion is adopted by each House of Parliament in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accordance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with the provisions of clause (4) of article 124 or, as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case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may be, in accordance with that clause read with article 218 of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Constitution, then, the misbehaviour or incapacity of the Judge shall be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deemed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have been proved and an address praying for the removal of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Judge shall be presented in the prescribed manner to the President by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each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House of Parliament in the same session in which the motion has been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adopted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Power to make rules.</w:t>
      </w:r>
      <w:proofErr w:type="gramEnd"/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7. (1</w:t>
      </w: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)Power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make rules. There shall be constituted a Joint Committee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both Houses of Parliament in accordance with the provisions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hereinafter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contained for the purpose of making rules to carry out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purposes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this Act.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(2) The Joint Committee shall consist of fifteen members of whom ten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shall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be nominated by the Speaker and five shall be nominated by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Chairman.</w:t>
      </w:r>
      <w:proofErr w:type="gramEnd"/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(3) The Joint Committee shall elect its own Chairman and shall have power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to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regulate, its own procedure.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(4) Without prejudice to the generality of the provisions of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subsection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(1), the Joint Committee may make rules to provide for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following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among other matters, namely:- (a) the manner of transmission of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>a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motion adopted in one House to the other House of Parliament; (b)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manner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presentation of an address to the President for the removal of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a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Judge ; 63 (c) the travelling and other allowances payable to the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members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the Committee and the witnesses who may be required to attend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such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Committee ; (d) the facilities which may be accorded to the Judge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for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defending himself; (e) any other matter which has to be, or may be,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provided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by rules or in respect of which provision is, in the opinion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Joint Committee, necessary.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(5) Any rules made under this section shall not take effect until they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are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approved and confirmed both by the Speaker and the Chairman and are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published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 the Official Gazette, and such publication of the rules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>shall</w:t>
      </w:r>
      <w:proofErr w:type="gramEnd"/>
      <w:r w:rsidRPr="00BD781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be conclusive proof that they have been duly made.</w:t>
      </w: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BD7811" w:rsidRPr="00BD7811" w:rsidRDefault="00BD7811" w:rsidP="00BD7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611F05" w:rsidRPr="00BD7811" w:rsidRDefault="00611F05" w:rsidP="00BD781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1F05" w:rsidRPr="00BD7811" w:rsidSect="00BD7811">
      <w:pgSz w:w="11906" w:h="16838"/>
      <w:pgMar w:top="426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7811"/>
    <w:rsid w:val="00611F05"/>
    <w:rsid w:val="00BD7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F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7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7811"/>
    <w:rPr>
      <w:rFonts w:ascii="Courier New" w:eastAsia="Times New Roman" w:hAnsi="Courier New" w:cs="Courier New"/>
      <w:sz w:val="20"/>
      <w:szCs w:val="20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2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1464</Words>
  <Characters>8347</Characters>
  <Application>Microsoft Office Word</Application>
  <DocSecurity>0</DocSecurity>
  <Lines>69</Lines>
  <Paragraphs>19</Paragraphs>
  <ScaleCrop>false</ScaleCrop>
  <Company/>
  <LinksUpToDate>false</LinksUpToDate>
  <CharactersWithSpaces>9792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2014-09-14T14:07:00Z</dcterms:created>
  <dcterms:modified xsi:type="dcterms:W3CDTF">2014-09-14T14:09:00Z</dcterms:modified>
</cp:coreProperties>
</file>