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688" w:rsidRDefault="00277688">
      <w:pPr>
        <w:rPr>
          <w:rFonts w:ascii="Times New Roman" w:hAnsi="Times New Roman" w:cs="Times New Roman"/>
          <w:b/>
          <w:i/>
          <w:sz w:val="24"/>
          <w:szCs w:val="24"/>
          <w:u w:val="single"/>
        </w:rPr>
      </w:pPr>
    </w:p>
    <w:p w:rsidR="001F0215" w:rsidRDefault="00277688" w:rsidP="00417A43">
      <w:pPr>
        <w:jc w:val="center"/>
        <w:rPr>
          <w:rFonts w:ascii="Times New Roman" w:hAnsi="Times New Roman" w:cs="Times New Roman"/>
          <w:b/>
          <w:i/>
          <w:sz w:val="24"/>
          <w:szCs w:val="24"/>
          <w:u w:val="single"/>
        </w:rPr>
      </w:pPr>
      <w:r w:rsidRPr="00277688">
        <w:rPr>
          <w:rFonts w:ascii="Times New Roman" w:hAnsi="Times New Roman" w:cs="Times New Roman"/>
          <w:b/>
          <w:i/>
          <w:noProof/>
          <w:sz w:val="24"/>
          <w:szCs w:val="24"/>
          <w:u w:val="single"/>
        </w:rPr>
        <w:drawing>
          <wp:inline distT="0" distB="0" distL="0" distR="0">
            <wp:extent cx="5358765" cy="5837555"/>
            <wp:effectExtent l="19050" t="0" r="0" b="0"/>
            <wp:docPr id="9" name="Picture 4" descr="C:\Users\manisha\Downloads\9780300022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isha\Downloads\9780300022995.jpg"/>
                    <pic:cNvPicPr>
                      <a:picLocks noChangeAspect="1" noChangeArrowheads="1"/>
                    </pic:cNvPicPr>
                  </pic:nvPicPr>
                  <pic:blipFill>
                    <a:blip r:embed="rId8">
                      <a:lum contrast="40000"/>
                    </a:blip>
                    <a:srcRect/>
                    <a:stretch>
                      <a:fillRect/>
                    </a:stretch>
                  </pic:blipFill>
                  <pic:spPr bwMode="auto">
                    <a:xfrm>
                      <a:off x="0" y="0"/>
                      <a:ext cx="5358765" cy="5837555"/>
                    </a:xfrm>
                    <a:prstGeom prst="rect">
                      <a:avLst/>
                    </a:prstGeom>
                    <a:noFill/>
                    <a:ln w="9525">
                      <a:noFill/>
                      <a:miter lim="800000"/>
                      <a:headEnd/>
                      <a:tailEnd/>
                    </a:ln>
                  </pic:spPr>
                </pic:pic>
              </a:graphicData>
            </a:graphic>
          </wp:inline>
        </w:drawing>
      </w:r>
    </w:p>
    <w:p w:rsidR="001F0215" w:rsidRDefault="0049597E" w:rsidP="00417A43">
      <w:pPr>
        <w:jc w:val="center"/>
        <w:rPr>
          <w:rFonts w:ascii="Times New Roman" w:hAnsi="Times New Roman" w:cs="Times New Roman"/>
          <w:b/>
          <w:i/>
          <w:sz w:val="24"/>
          <w:szCs w:val="24"/>
          <w:u w:val="single"/>
        </w:rPr>
      </w:pPr>
      <w:r w:rsidRPr="0049597E">
        <w:rPr>
          <w:rFonts w:ascii="Times New Roman" w:hAnsi="Times New Roman" w:cs="Times New Roman"/>
          <w:b/>
          <w:i/>
          <w:noProof/>
          <w:sz w:val="24"/>
          <w:szCs w:val="24"/>
          <w:u w:val="single"/>
        </w:rPr>
        <w:lastRenderedPageBreak/>
        <w:drawing>
          <wp:inline distT="0" distB="0" distL="0" distR="0">
            <wp:extent cx="4455160" cy="5127625"/>
            <wp:effectExtent l="19050" t="0" r="2540" b="0"/>
            <wp:docPr id="3" name="Picture 4" descr="Trade off: The study by Vanderbilt University showed that those more likely to experience sexual harassment at work were pai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de off: The study by Vanderbilt University showed that those more likely to experience sexual harassment at work were paid more"/>
                    <pic:cNvPicPr>
                      <a:picLocks noChangeAspect="1" noChangeArrowheads="1"/>
                    </pic:cNvPicPr>
                  </pic:nvPicPr>
                  <pic:blipFill>
                    <a:blip r:embed="rId9"/>
                    <a:srcRect/>
                    <a:stretch>
                      <a:fillRect/>
                    </a:stretch>
                  </pic:blipFill>
                  <pic:spPr bwMode="auto">
                    <a:xfrm>
                      <a:off x="0" y="0"/>
                      <a:ext cx="4455160" cy="5127625"/>
                    </a:xfrm>
                    <a:prstGeom prst="rect">
                      <a:avLst/>
                    </a:prstGeom>
                    <a:noFill/>
                    <a:ln w="9525">
                      <a:noFill/>
                      <a:miter lim="800000"/>
                      <a:headEnd/>
                      <a:tailEnd/>
                    </a:ln>
                  </pic:spPr>
                </pic:pic>
              </a:graphicData>
            </a:graphic>
          </wp:inline>
        </w:drawing>
      </w:r>
    </w:p>
    <w:p w:rsidR="00C41F4A" w:rsidRDefault="00C41F4A" w:rsidP="00417A43">
      <w:pPr>
        <w:jc w:val="center"/>
        <w:rPr>
          <w:rFonts w:ascii="Times New Roman" w:hAnsi="Times New Roman" w:cs="Times New Roman"/>
          <w:b/>
          <w:i/>
          <w:sz w:val="24"/>
          <w:szCs w:val="24"/>
          <w:u w:val="single"/>
        </w:rPr>
      </w:pPr>
    </w:p>
    <w:p w:rsidR="00FE59FA" w:rsidRPr="00FE59FA" w:rsidRDefault="00FE59FA" w:rsidP="00417A43">
      <w:pPr>
        <w:jc w:val="center"/>
        <w:rPr>
          <w:rFonts w:ascii="Times New Roman" w:hAnsi="Times New Roman" w:cs="Times New Roman"/>
          <w:b/>
          <w:i/>
          <w:sz w:val="28"/>
          <w:szCs w:val="28"/>
          <w:u w:val="single"/>
        </w:rPr>
      </w:pPr>
      <w:r w:rsidRPr="00FE59FA">
        <w:rPr>
          <w:rFonts w:ascii="Times New Roman" w:hAnsi="Times New Roman" w:cs="Times New Roman"/>
          <w:b/>
          <w:i/>
          <w:sz w:val="28"/>
          <w:szCs w:val="28"/>
          <w:u w:val="single"/>
        </w:rPr>
        <w:t xml:space="preserve">“Sexual harassment is never pretty </w:t>
      </w:r>
    </w:p>
    <w:p w:rsidR="00C41F4A" w:rsidRPr="00FE59FA" w:rsidRDefault="002B069B" w:rsidP="00417A43">
      <w:pPr>
        <w:jc w:val="center"/>
        <w:rPr>
          <w:rFonts w:ascii="Times New Roman" w:hAnsi="Times New Roman" w:cs="Times New Roman"/>
          <w:b/>
          <w:i/>
          <w:sz w:val="28"/>
          <w:szCs w:val="28"/>
          <w:u w:val="single"/>
        </w:rPr>
      </w:pPr>
      <w:r w:rsidRPr="00FE59FA">
        <w:rPr>
          <w:rFonts w:ascii="Times New Roman" w:hAnsi="Times New Roman" w:cs="Times New Roman"/>
          <w:b/>
          <w:i/>
          <w:sz w:val="28"/>
          <w:szCs w:val="28"/>
          <w:u w:val="single"/>
        </w:rPr>
        <w:t xml:space="preserve">Stop </w:t>
      </w:r>
      <w:r w:rsidR="00FE59FA" w:rsidRPr="00FE59FA">
        <w:rPr>
          <w:rFonts w:ascii="Times New Roman" w:hAnsi="Times New Roman" w:cs="Times New Roman"/>
          <w:b/>
          <w:i/>
          <w:sz w:val="28"/>
          <w:szCs w:val="28"/>
          <w:u w:val="single"/>
        </w:rPr>
        <w:t>it before it gets ugly”</w:t>
      </w:r>
    </w:p>
    <w:p w:rsidR="001F0215" w:rsidRDefault="001F0215" w:rsidP="00417A43">
      <w:pPr>
        <w:jc w:val="center"/>
        <w:rPr>
          <w:rFonts w:ascii="Times New Roman" w:hAnsi="Times New Roman" w:cs="Times New Roman"/>
          <w:b/>
          <w:i/>
          <w:sz w:val="24"/>
          <w:szCs w:val="24"/>
          <w:u w:val="single"/>
        </w:rPr>
      </w:pPr>
    </w:p>
    <w:p w:rsidR="001F0215" w:rsidRDefault="001F0215" w:rsidP="00417A43">
      <w:pPr>
        <w:jc w:val="center"/>
        <w:rPr>
          <w:rFonts w:ascii="Times New Roman" w:hAnsi="Times New Roman" w:cs="Times New Roman"/>
          <w:b/>
          <w:i/>
          <w:sz w:val="24"/>
          <w:szCs w:val="24"/>
          <w:u w:val="single"/>
        </w:rPr>
      </w:pPr>
    </w:p>
    <w:p w:rsidR="001F0215" w:rsidRDefault="001F0215" w:rsidP="00417A43">
      <w:pPr>
        <w:jc w:val="center"/>
        <w:rPr>
          <w:rFonts w:ascii="Times New Roman" w:hAnsi="Times New Roman" w:cs="Times New Roman"/>
          <w:b/>
          <w:i/>
          <w:sz w:val="24"/>
          <w:szCs w:val="24"/>
          <w:u w:val="single"/>
        </w:rPr>
      </w:pPr>
    </w:p>
    <w:p w:rsidR="0049597E" w:rsidRDefault="0049597E" w:rsidP="00C41F4A">
      <w:pPr>
        <w:jc w:val="center"/>
        <w:rPr>
          <w:rFonts w:ascii="Times New Roman" w:hAnsi="Times New Roman" w:cs="Times New Roman"/>
          <w:b/>
          <w:i/>
          <w:sz w:val="40"/>
          <w:szCs w:val="40"/>
          <w:u w:val="single"/>
        </w:rPr>
      </w:pPr>
    </w:p>
    <w:p w:rsidR="0049597E" w:rsidRDefault="0049597E" w:rsidP="00C41F4A">
      <w:pPr>
        <w:jc w:val="center"/>
        <w:rPr>
          <w:rFonts w:ascii="Times New Roman" w:hAnsi="Times New Roman" w:cs="Times New Roman"/>
          <w:b/>
          <w:i/>
          <w:sz w:val="40"/>
          <w:szCs w:val="40"/>
          <w:u w:val="single"/>
        </w:rPr>
      </w:pPr>
    </w:p>
    <w:p w:rsidR="0049597E" w:rsidRDefault="0049597E" w:rsidP="00C41F4A">
      <w:pPr>
        <w:jc w:val="center"/>
        <w:rPr>
          <w:rFonts w:ascii="Times New Roman" w:hAnsi="Times New Roman" w:cs="Times New Roman"/>
          <w:b/>
          <w:i/>
          <w:sz w:val="40"/>
          <w:szCs w:val="40"/>
          <w:u w:val="single"/>
        </w:rPr>
      </w:pPr>
      <w:r>
        <w:rPr>
          <w:rFonts w:ascii="Times New Roman" w:hAnsi="Times New Roman" w:cs="Times New Roman"/>
          <w:b/>
          <w:i/>
          <w:noProof/>
          <w:sz w:val="40"/>
          <w:szCs w:val="40"/>
          <w:u w:val="single"/>
        </w:rPr>
        <w:lastRenderedPageBreak/>
        <w:drawing>
          <wp:anchor distT="0" distB="0" distL="114300" distR="114300" simplePos="0" relativeHeight="251659264" behindDoc="1" locked="0" layoutInCell="1" allowOverlap="1">
            <wp:simplePos x="0" y="0"/>
            <wp:positionH relativeFrom="column">
              <wp:posOffset>1758202</wp:posOffset>
            </wp:positionH>
            <wp:positionV relativeFrom="paragraph">
              <wp:posOffset>-17929</wp:posOffset>
            </wp:positionV>
            <wp:extent cx="2159374" cy="1999129"/>
            <wp:effectExtent l="19050" t="0" r="0" b="0"/>
            <wp:wrapNone/>
            <wp:docPr id="2" name="Picture 2" descr="logo without 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out BG1"/>
                    <pic:cNvPicPr>
                      <a:picLocks noChangeAspect="1" noChangeArrowheads="1"/>
                    </pic:cNvPicPr>
                  </pic:nvPicPr>
                  <pic:blipFill>
                    <a:blip r:embed="rId10"/>
                    <a:srcRect/>
                    <a:stretch>
                      <a:fillRect/>
                    </a:stretch>
                  </pic:blipFill>
                  <pic:spPr bwMode="auto">
                    <a:xfrm>
                      <a:off x="0" y="0"/>
                      <a:ext cx="2159374" cy="1999129"/>
                    </a:xfrm>
                    <a:prstGeom prst="rect">
                      <a:avLst/>
                    </a:prstGeom>
                    <a:noFill/>
                  </pic:spPr>
                </pic:pic>
              </a:graphicData>
            </a:graphic>
          </wp:anchor>
        </w:drawing>
      </w:r>
    </w:p>
    <w:p w:rsidR="0049597E" w:rsidRDefault="0049597E" w:rsidP="00C41F4A">
      <w:pPr>
        <w:jc w:val="center"/>
        <w:rPr>
          <w:rFonts w:ascii="Times New Roman" w:hAnsi="Times New Roman" w:cs="Times New Roman"/>
          <w:b/>
          <w:i/>
          <w:sz w:val="40"/>
          <w:szCs w:val="40"/>
          <w:u w:val="single"/>
        </w:rPr>
      </w:pPr>
    </w:p>
    <w:p w:rsidR="0049597E" w:rsidRDefault="0049597E" w:rsidP="0049597E">
      <w:pPr>
        <w:jc w:val="center"/>
        <w:rPr>
          <w:rFonts w:ascii="Times New Roman" w:hAnsi="Times New Roman" w:cs="Times New Roman"/>
          <w:b/>
          <w:i/>
          <w:sz w:val="40"/>
          <w:szCs w:val="40"/>
          <w:u w:val="single"/>
        </w:rPr>
      </w:pPr>
    </w:p>
    <w:p w:rsidR="0049597E" w:rsidRDefault="0049597E" w:rsidP="00C41F4A">
      <w:pPr>
        <w:jc w:val="center"/>
        <w:rPr>
          <w:rFonts w:ascii="Times New Roman" w:hAnsi="Times New Roman" w:cs="Times New Roman"/>
          <w:b/>
          <w:i/>
          <w:sz w:val="40"/>
          <w:szCs w:val="40"/>
          <w:u w:val="single"/>
        </w:rPr>
      </w:pPr>
    </w:p>
    <w:p w:rsidR="0049597E" w:rsidRDefault="0049597E" w:rsidP="00C41F4A">
      <w:pPr>
        <w:jc w:val="center"/>
        <w:rPr>
          <w:rFonts w:ascii="Times New Roman" w:hAnsi="Times New Roman" w:cs="Times New Roman"/>
          <w:b/>
          <w:i/>
          <w:sz w:val="40"/>
          <w:szCs w:val="40"/>
          <w:u w:val="single"/>
        </w:rPr>
      </w:pPr>
    </w:p>
    <w:p w:rsidR="001F0215" w:rsidRPr="002B069B" w:rsidRDefault="00A320D7" w:rsidP="0049597E">
      <w:pPr>
        <w:jc w:val="center"/>
        <w:rPr>
          <w:rFonts w:ascii="Times New Roman" w:hAnsi="Times New Roman" w:cs="Times New Roman"/>
          <w:b/>
          <w:i/>
          <w:color w:val="0070C0"/>
          <w:sz w:val="40"/>
          <w:szCs w:val="40"/>
          <w:u w:val="single"/>
        </w:rPr>
      </w:pPr>
      <w:r w:rsidRPr="002B069B">
        <w:rPr>
          <w:rFonts w:ascii="Times New Roman" w:hAnsi="Times New Roman" w:cs="Times New Roman"/>
          <w:b/>
          <w:i/>
          <w:color w:val="0070C0"/>
          <w:sz w:val="40"/>
          <w:szCs w:val="40"/>
          <w:u w:val="single"/>
        </w:rPr>
        <w:t>Chanakya National Law University</w:t>
      </w:r>
    </w:p>
    <w:p w:rsidR="001F0215" w:rsidRPr="002B069B" w:rsidRDefault="001F0215" w:rsidP="00417A43">
      <w:pPr>
        <w:jc w:val="center"/>
        <w:rPr>
          <w:rFonts w:ascii="Times New Roman" w:hAnsi="Times New Roman" w:cs="Times New Roman"/>
          <w:b/>
          <w:i/>
          <w:sz w:val="24"/>
          <w:szCs w:val="24"/>
          <w:u w:val="single"/>
        </w:rPr>
      </w:pPr>
    </w:p>
    <w:p w:rsidR="001F0215" w:rsidRPr="001F0215" w:rsidRDefault="001F0215" w:rsidP="001F0215">
      <w:pPr>
        <w:autoSpaceDE w:val="0"/>
        <w:autoSpaceDN w:val="0"/>
        <w:adjustRightInd w:val="0"/>
        <w:spacing w:after="0" w:line="240" w:lineRule="auto"/>
        <w:rPr>
          <w:rFonts w:ascii="Bookman Old Style" w:hAnsi="Bookman Old Style" w:cs="Bookman Old Style"/>
          <w:color w:val="000000"/>
          <w:sz w:val="24"/>
          <w:szCs w:val="24"/>
        </w:rPr>
      </w:pPr>
    </w:p>
    <w:p w:rsidR="001F0215" w:rsidRPr="00A320D7" w:rsidRDefault="001F0215" w:rsidP="001F0215">
      <w:pPr>
        <w:jc w:val="center"/>
        <w:rPr>
          <w:rFonts w:ascii="Times New Roman" w:hAnsi="Times New Roman" w:cs="Times New Roman"/>
          <w:b/>
          <w:i/>
          <w:sz w:val="32"/>
          <w:szCs w:val="32"/>
        </w:rPr>
      </w:pPr>
      <w:r w:rsidRPr="00A320D7">
        <w:rPr>
          <w:rFonts w:ascii="Times New Roman" w:hAnsi="Times New Roman" w:cs="Times New Roman"/>
          <w:b/>
          <w:i/>
          <w:color w:val="000000"/>
          <w:sz w:val="32"/>
          <w:szCs w:val="32"/>
        </w:rPr>
        <w:t>A RESEARCH PAPER ON THE BRIEF CRITICAL ANALYSIS OF SEXUAL HARASSMENT OF WOMEN AT WORKPLACE</w:t>
      </w:r>
    </w:p>
    <w:p w:rsidR="001F0215" w:rsidRDefault="001F0215" w:rsidP="00417A43">
      <w:pPr>
        <w:jc w:val="center"/>
        <w:rPr>
          <w:rFonts w:ascii="Times New Roman" w:hAnsi="Times New Roman" w:cs="Times New Roman"/>
          <w:b/>
          <w:i/>
          <w:sz w:val="24"/>
          <w:szCs w:val="24"/>
          <w:u w:val="single"/>
        </w:rPr>
      </w:pPr>
    </w:p>
    <w:p w:rsidR="001F0215" w:rsidRDefault="001F0215" w:rsidP="00417A43">
      <w:pPr>
        <w:jc w:val="center"/>
        <w:rPr>
          <w:rFonts w:ascii="Times New Roman" w:hAnsi="Times New Roman" w:cs="Times New Roman"/>
          <w:b/>
          <w:i/>
          <w:sz w:val="24"/>
          <w:szCs w:val="24"/>
          <w:u w:val="single"/>
        </w:rPr>
      </w:pPr>
    </w:p>
    <w:p w:rsidR="002B069B" w:rsidRDefault="002B069B" w:rsidP="002B069B">
      <w:pPr>
        <w:spacing w:line="360" w:lineRule="auto"/>
      </w:pPr>
    </w:p>
    <w:p w:rsidR="001F0215" w:rsidRDefault="001F0215" w:rsidP="00417A43">
      <w:pPr>
        <w:jc w:val="center"/>
        <w:rPr>
          <w:rFonts w:ascii="Times New Roman" w:hAnsi="Times New Roman" w:cs="Times New Roman"/>
          <w:b/>
          <w:i/>
          <w:sz w:val="24"/>
          <w:szCs w:val="24"/>
          <w:u w:val="single"/>
        </w:rPr>
      </w:pPr>
    </w:p>
    <w:p w:rsidR="00277688" w:rsidRDefault="00277688" w:rsidP="00FE59FA">
      <w:pPr>
        <w:jc w:val="center"/>
        <w:rPr>
          <w:b/>
          <w:sz w:val="36"/>
          <w:szCs w:val="36"/>
          <w:u w:val="single"/>
        </w:rPr>
      </w:pPr>
    </w:p>
    <w:p w:rsidR="00603E9C" w:rsidRDefault="00603E9C" w:rsidP="00FE59FA">
      <w:pPr>
        <w:jc w:val="center"/>
        <w:rPr>
          <w:b/>
          <w:sz w:val="36"/>
          <w:szCs w:val="36"/>
          <w:u w:val="single"/>
        </w:rPr>
      </w:pPr>
    </w:p>
    <w:p w:rsidR="00603E9C" w:rsidRDefault="00603E9C" w:rsidP="00FE59FA">
      <w:pPr>
        <w:jc w:val="center"/>
        <w:rPr>
          <w:b/>
          <w:sz w:val="36"/>
          <w:szCs w:val="36"/>
          <w:u w:val="single"/>
        </w:rPr>
      </w:pPr>
    </w:p>
    <w:p w:rsidR="00603E9C" w:rsidRDefault="00603E9C" w:rsidP="00FE59FA">
      <w:pPr>
        <w:jc w:val="center"/>
        <w:rPr>
          <w:b/>
          <w:sz w:val="36"/>
          <w:szCs w:val="36"/>
          <w:u w:val="single"/>
        </w:rPr>
      </w:pPr>
    </w:p>
    <w:p w:rsidR="00603E9C" w:rsidRDefault="00603E9C" w:rsidP="00FE59FA">
      <w:pPr>
        <w:jc w:val="center"/>
        <w:rPr>
          <w:b/>
          <w:sz w:val="36"/>
          <w:szCs w:val="36"/>
          <w:u w:val="single"/>
        </w:rPr>
      </w:pPr>
    </w:p>
    <w:p w:rsidR="00603E9C" w:rsidRDefault="00603E9C" w:rsidP="00FE59FA">
      <w:pPr>
        <w:jc w:val="center"/>
        <w:rPr>
          <w:b/>
          <w:sz w:val="36"/>
          <w:szCs w:val="36"/>
          <w:u w:val="single"/>
        </w:rPr>
      </w:pPr>
    </w:p>
    <w:p w:rsidR="009D6B2E" w:rsidRPr="002B069B" w:rsidRDefault="009D6B2E" w:rsidP="00FE59FA">
      <w:pPr>
        <w:jc w:val="center"/>
        <w:rPr>
          <w:b/>
          <w:sz w:val="32"/>
          <w:szCs w:val="48"/>
          <w:u w:val="single"/>
        </w:rPr>
      </w:pPr>
      <w:r w:rsidRPr="000F719C">
        <w:rPr>
          <w:b/>
          <w:sz w:val="36"/>
          <w:szCs w:val="36"/>
          <w:u w:val="single"/>
        </w:rPr>
        <w:lastRenderedPageBreak/>
        <w:t>ACKNOWLEDGEMENT</w:t>
      </w:r>
    </w:p>
    <w:p w:rsidR="009D6B2E" w:rsidRPr="00E6729A" w:rsidRDefault="009D6B2E" w:rsidP="009D6B2E">
      <w:pPr>
        <w:spacing w:line="360" w:lineRule="auto"/>
        <w:jc w:val="both"/>
        <w:rPr>
          <w:rFonts w:ascii="Times New Roman" w:hAnsi="Times New Roman" w:cs="Times New Roman"/>
          <w:i/>
          <w:sz w:val="24"/>
          <w:szCs w:val="24"/>
        </w:rPr>
      </w:pPr>
      <w:r w:rsidRPr="00E6729A">
        <w:rPr>
          <w:rFonts w:ascii="Times New Roman" w:hAnsi="Times New Roman" w:cs="Times New Roman"/>
          <w:i/>
          <w:sz w:val="24"/>
          <w:szCs w:val="24"/>
        </w:rPr>
        <w:t>I  am  feeling  highly  elated  to  work  on  the  topic  “</w:t>
      </w:r>
      <w:r w:rsidRPr="00B128BA">
        <w:rPr>
          <w:rFonts w:ascii="Times New Roman" w:hAnsi="Times New Roman" w:cs="Times New Roman"/>
          <w:b/>
          <w:i/>
          <w:sz w:val="24"/>
          <w:szCs w:val="24"/>
        </w:rPr>
        <w:t>sexual harassment of women at work place”</w:t>
      </w:r>
      <w:r w:rsidRPr="00E6729A">
        <w:rPr>
          <w:rFonts w:ascii="Times New Roman" w:hAnsi="Times New Roman" w:cs="Times New Roman"/>
          <w:i/>
          <w:sz w:val="24"/>
          <w:szCs w:val="24"/>
        </w:rPr>
        <w:t xml:space="preserve">  under  the  guidance  of  my “ women law”  teacher.  I  am  very  grateful  to  him   for  his  exemplary   guidance.  I  would  like  to  enlighten  my  readers  regarding  this  topic  and  I  hope  I  have tried  my  best  to  pave  the  way  for  bringing  more  luminosity  to  this  topic.</w:t>
      </w:r>
    </w:p>
    <w:p w:rsidR="009D6B2E" w:rsidRPr="00E6729A" w:rsidRDefault="009D6B2E" w:rsidP="009D6B2E">
      <w:pPr>
        <w:spacing w:line="360" w:lineRule="auto"/>
        <w:jc w:val="both"/>
        <w:rPr>
          <w:rFonts w:ascii="Times New Roman" w:hAnsi="Times New Roman" w:cs="Times New Roman"/>
          <w:i/>
          <w:sz w:val="24"/>
          <w:szCs w:val="24"/>
        </w:rPr>
      </w:pPr>
      <w:r w:rsidRPr="00E6729A">
        <w:rPr>
          <w:rFonts w:ascii="Times New Roman" w:hAnsi="Times New Roman" w:cs="Times New Roman"/>
          <w:i/>
          <w:sz w:val="24"/>
          <w:szCs w:val="24"/>
        </w:rPr>
        <w:t xml:space="preserve"> I  also  want  to  thank  all  of  my  friends,  without  whose  cooperation  this  project  was  not possible.  Apart  from  all  these,  I  want  to  give  special  thanks  to  the  librarian  of  my university  who  made  every  relevant   materials  regarding  to  my  topic  available  to  me  at the  time  of  my  busy  research  work  and  gave  me  assistance.  And  at  last  I  am  very  much  obliged  to  the  God  who  provided  me  the  potential  for  the  rigorous  research  work.</w:t>
      </w:r>
    </w:p>
    <w:p w:rsidR="009D6B2E" w:rsidRPr="00E6729A" w:rsidRDefault="009D6B2E" w:rsidP="009D6B2E">
      <w:pPr>
        <w:spacing w:line="360" w:lineRule="auto"/>
        <w:jc w:val="both"/>
        <w:rPr>
          <w:rFonts w:ascii="Times New Roman" w:hAnsi="Times New Roman" w:cs="Times New Roman"/>
          <w:i/>
          <w:sz w:val="24"/>
          <w:szCs w:val="24"/>
        </w:rPr>
      </w:pPr>
      <w:r w:rsidRPr="00E6729A">
        <w:rPr>
          <w:rFonts w:ascii="Times New Roman" w:hAnsi="Times New Roman" w:cs="Times New Roman"/>
          <w:i/>
          <w:sz w:val="24"/>
          <w:szCs w:val="24"/>
        </w:rPr>
        <w:t>At  finally  yet  importantly  I  would  like  to  thank  my  parents  for  the  financial  support.</w:t>
      </w:r>
    </w:p>
    <w:p w:rsidR="009D6B2E" w:rsidRPr="00E6729A" w:rsidRDefault="009D6B2E" w:rsidP="009D6B2E">
      <w:pPr>
        <w:spacing w:line="360" w:lineRule="auto"/>
        <w:jc w:val="both"/>
      </w:pPr>
    </w:p>
    <w:p w:rsidR="009D6B2E" w:rsidRPr="00552712" w:rsidRDefault="009D6B2E" w:rsidP="009D6B2E">
      <w:pPr>
        <w:spacing w:line="360" w:lineRule="auto"/>
        <w:jc w:val="both"/>
      </w:pPr>
    </w:p>
    <w:p w:rsidR="009D6B2E" w:rsidRPr="00E6729A" w:rsidRDefault="009D6B2E" w:rsidP="009D6B2E">
      <w:pPr>
        <w:spacing w:line="360" w:lineRule="auto"/>
        <w:jc w:val="both"/>
        <w:rPr>
          <w:rFonts w:ascii="Times New Roman" w:hAnsi="Times New Roman" w:cs="Times New Roman"/>
          <w:b/>
          <w:i/>
          <w:sz w:val="24"/>
          <w:szCs w:val="24"/>
        </w:rPr>
      </w:pPr>
      <w:r w:rsidRPr="00552712">
        <w:t xml:space="preserve">                                                                                            </w:t>
      </w:r>
      <w:r w:rsidRPr="00E6729A">
        <w:rPr>
          <w:rFonts w:ascii="Times New Roman" w:hAnsi="Times New Roman" w:cs="Times New Roman"/>
          <w:b/>
          <w:i/>
          <w:sz w:val="24"/>
          <w:szCs w:val="24"/>
        </w:rPr>
        <w:t>-----------------Thanking  You</w:t>
      </w:r>
    </w:p>
    <w:p w:rsidR="009D6B2E" w:rsidRPr="00E6729A" w:rsidRDefault="009D6B2E" w:rsidP="009D6B2E">
      <w:pPr>
        <w:spacing w:line="360" w:lineRule="auto"/>
        <w:jc w:val="both"/>
        <w:rPr>
          <w:rFonts w:ascii="Times New Roman" w:hAnsi="Times New Roman" w:cs="Times New Roman"/>
          <w:b/>
          <w:i/>
          <w:sz w:val="24"/>
          <w:szCs w:val="24"/>
        </w:rPr>
      </w:pPr>
      <w:r w:rsidRPr="00E6729A">
        <w:rPr>
          <w:rFonts w:ascii="Times New Roman" w:hAnsi="Times New Roman" w:cs="Times New Roman"/>
          <w:b/>
          <w:i/>
          <w:sz w:val="24"/>
          <w:szCs w:val="24"/>
        </w:rPr>
        <w:t xml:space="preserve">                                                                                                                 Manisha  Singh</w:t>
      </w:r>
    </w:p>
    <w:p w:rsidR="009D6B2E" w:rsidRPr="00E6729A" w:rsidRDefault="009D6B2E" w:rsidP="009D6B2E">
      <w:pPr>
        <w:spacing w:line="360" w:lineRule="auto"/>
        <w:jc w:val="both"/>
        <w:rPr>
          <w:rFonts w:ascii="Times New Roman" w:hAnsi="Times New Roman" w:cs="Times New Roman"/>
          <w:b/>
          <w:i/>
          <w:sz w:val="24"/>
          <w:szCs w:val="24"/>
        </w:rPr>
      </w:pPr>
      <w:r w:rsidRPr="00E6729A">
        <w:rPr>
          <w:rFonts w:ascii="Times New Roman" w:hAnsi="Times New Roman" w:cs="Times New Roman"/>
          <w:b/>
          <w:i/>
          <w:sz w:val="24"/>
          <w:szCs w:val="24"/>
        </w:rPr>
        <w:tab/>
      </w:r>
      <w:r w:rsidRPr="00E6729A">
        <w:rPr>
          <w:rFonts w:ascii="Times New Roman" w:hAnsi="Times New Roman" w:cs="Times New Roman"/>
          <w:b/>
          <w:i/>
          <w:sz w:val="24"/>
          <w:szCs w:val="24"/>
        </w:rPr>
        <w:tab/>
      </w:r>
      <w:r w:rsidRPr="00E6729A">
        <w:rPr>
          <w:rFonts w:ascii="Times New Roman" w:hAnsi="Times New Roman" w:cs="Times New Roman"/>
          <w:b/>
          <w:i/>
          <w:sz w:val="24"/>
          <w:szCs w:val="24"/>
        </w:rPr>
        <w:tab/>
        <w:t xml:space="preserve">                                                                                     C.N.L.U</w:t>
      </w:r>
    </w:p>
    <w:p w:rsidR="009D6B2E" w:rsidRPr="00552712" w:rsidRDefault="009D6B2E" w:rsidP="009D6B2E">
      <w:pPr>
        <w:spacing w:line="360" w:lineRule="auto"/>
        <w:jc w:val="both"/>
      </w:pPr>
      <w:r w:rsidRPr="00552712">
        <w:t xml:space="preserve">                                                                                                                                                                                                 </w:t>
      </w:r>
    </w:p>
    <w:p w:rsidR="009D6B2E" w:rsidRPr="00552712" w:rsidRDefault="009D6B2E" w:rsidP="009D6B2E">
      <w:pPr>
        <w:spacing w:line="360" w:lineRule="auto"/>
        <w:jc w:val="both"/>
      </w:pPr>
    </w:p>
    <w:p w:rsidR="009D6B2E" w:rsidRPr="00552712" w:rsidRDefault="009D6B2E" w:rsidP="009D6B2E">
      <w:pPr>
        <w:pStyle w:val="Heading2"/>
        <w:spacing w:line="360" w:lineRule="auto"/>
        <w:jc w:val="both"/>
        <w:rPr>
          <w:b w:val="0"/>
          <w:color w:val="000000" w:themeColor="text1"/>
          <w:sz w:val="24"/>
          <w:szCs w:val="24"/>
        </w:rPr>
      </w:pPr>
    </w:p>
    <w:p w:rsidR="009D6B2E" w:rsidRPr="00552712" w:rsidRDefault="009D6B2E" w:rsidP="009D6B2E">
      <w:pPr>
        <w:spacing w:line="360" w:lineRule="auto"/>
        <w:jc w:val="both"/>
      </w:pPr>
    </w:p>
    <w:p w:rsidR="009D6B2E" w:rsidRDefault="009D6B2E" w:rsidP="009D6B2E">
      <w:pPr>
        <w:tabs>
          <w:tab w:val="left" w:pos="4650"/>
        </w:tabs>
        <w:spacing w:line="360" w:lineRule="auto"/>
        <w:jc w:val="center"/>
        <w:rPr>
          <w:b/>
          <w:sz w:val="44"/>
          <w:szCs w:val="44"/>
          <w:u w:val="single"/>
        </w:rPr>
      </w:pPr>
    </w:p>
    <w:p w:rsidR="009D6B2E" w:rsidRDefault="009D6B2E" w:rsidP="009D6B2E">
      <w:pPr>
        <w:rPr>
          <w:b/>
          <w:sz w:val="44"/>
          <w:szCs w:val="44"/>
          <w:u w:val="single"/>
        </w:rPr>
      </w:pPr>
    </w:p>
    <w:p w:rsidR="002B069B" w:rsidRDefault="002B069B" w:rsidP="009D6B2E">
      <w:pPr>
        <w:rPr>
          <w:rFonts w:ascii="Times New Roman" w:hAnsi="Times New Roman" w:cs="Times New Roman"/>
          <w:sz w:val="28"/>
          <w:szCs w:val="28"/>
        </w:rPr>
      </w:pPr>
    </w:p>
    <w:p w:rsidR="00A92737" w:rsidRPr="00E6729A" w:rsidRDefault="00A92737" w:rsidP="009D6B2E">
      <w:pPr>
        <w:rPr>
          <w:rFonts w:ascii="Times New Roman" w:hAnsi="Times New Roman" w:cs="Times New Roman"/>
          <w:b/>
          <w:sz w:val="28"/>
          <w:szCs w:val="28"/>
        </w:rPr>
      </w:pPr>
      <w:r w:rsidRPr="00E6729A">
        <w:rPr>
          <w:rFonts w:ascii="Times New Roman" w:hAnsi="Times New Roman" w:cs="Times New Roman"/>
          <w:b/>
          <w:sz w:val="28"/>
          <w:szCs w:val="28"/>
        </w:rPr>
        <w:lastRenderedPageBreak/>
        <w:t>Objective of this study is to :</w:t>
      </w:r>
    </w:p>
    <w:p w:rsidR="002A1716" w:rsidRPr="002B069B" w:rsidRDefault="002A1716" w:rsidP="006B3FF7">
      <w:pPr>
        <w:pStyle w:val="ListParagraph"/>
        <w:numPr>
          <w:ilvl w:val="0"/>
          <w:numId w:val="19"/>
        </w:num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this study involves an exhaustive empirical research primarily through survey method, by collecting data, Original sources on the subject, like national legislations, rules and regulations have been identified.</w:t>
      </w:r>
    </w:p>
    <w:p w:rsidR="00A92737" w:rsidRPr="002B069B" w:rsidRDefault="002A1716" w:rsidP="006B3FF7">
      <w:pPr>
        <w:pStyle w:val="ListParagraph"/>
        <w:numPr>
          <w:ilvl w:val="0"/>
          <w:numId w:val="19"/>
        </w:num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To define term sexual harassment, its types, the reason behind this, its effects on the victim and others related environment</w:t>
      </w:r>
    </w:p>
    <w:p w:rsidR="002A1716" w:rsidRPr="002B069B" w:rsidRDefault="002A1716" w:rsidP="006B3FF7">
      <w:pPr>
        <w:pStyle w:val="ListParagraph"/>
        <w:numPr>
          <w:ilvl w:val="0"/>
          <w:numId w:val="19"/>
        </w:num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Mainly to highlight the situation of our lesislation towards the protection of women from sexual harassment</w:t>
      </w:r>
    </w:p>
    <w:p w:rsidR="002A1716" w:rsidRPr="002B069B" w:rsidRDefault="002A1716" w:rsidP="002B069B">
      <w:pPr>
        <w:spacing w:line="360" w:lineRule="auto"/>
        <w:jc w:val="both"/>
        <w:rPr>
          <w:rFonts w:ascii="Times New Roman" w:hAnsi="Times New Roman" w:cs="Times New Roman"/>
          <w:sz w:val="24"/>
          <w:szCs w:val="24"/>
        </w:rPr>
      </w:pPr>
    </w:p>
    <w:p w:rsidR="009D6B2E" w:rsidRPr="002B069B" w:rsidRDefault="009D6B2E" w:rsidP="002B069B">
      <w:p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HYPOTHESES POSTULATED</w:t>
      </w:r>
    </w:p>
    <w:p w:rsidR="009D6B2E" w:rsidRPr="002B069B" w:rsidRDefault="00A92737" w:rsidP="006B3FF7">
      <w:pPr>
        <w:pStyle w:val="ListParagraph"/>
        <w:numPr>
          <w:ilvl w:val="0"/>
          <w:numId w:val="18"/>
        </w:num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The work place environment poses great danger and violation of women’s right ?</w:t>
      </w:r>
    </w:p>
    <w:p w:rsidR="00A92737" w:rsidRPr="002B069B" w:rsidRDefault="00A92737" w:rsidP="006B3FF7">
      <w:pPr>
        <w:pStyle w:val="ListParagraph"/>
        <w:numPr>
          <w:ilvl w:val="0"/>
          <w:numId w:val="18"/>
        </w:num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 xml:space="preserve">The </w:t>
      </w:r>
      <w:r w:rsidR="00B128BA">
        <w:rPr>
          <w:rFonts w:ascii="Times New Roman" w:hAnsi="Times New Roman" w:cs="Times New Roman"/>
          <w:sz w:val="24"/>
          <w:szCs w:val="24"/>
        </w:rPr>
        <w:t>V</w:t>
      </w:r>
      <w:r w:rsidR="002B069B">
        <w:rPr>
          <w:rFonts w:ascii="Times New Roman" w:hAnsi="Times New Roman" w:cs="Times New Roman"/>
          <w:sz w:val="24"/>
          <w:szCs w:val="24"/>
        </w:rPr>
        <w:t>is</w:t>
      </w:r>
      <w:r w:rsidRPr="002B069B">
        <w:rPr>
          <w:rFonts w:ascii="Times New Roman" w:hAnsi="Times New Roman" w:cs="Times New Roman"/>
          <w:sz w:val="24"/>
          <w:szCs w:val="24"/>
        </w:rPr>
        <w:t>akha guidelines and the sexual harassment Act, 2013 is lacking and suffering from some basic shortcomings?</w:t>
      </w:r>
    </w:p>
    <w:p w:rsidR="00A92737" w:rsidRPr="002B069B" w:rsidRDefault="00A92737" w:rsidP="006B3FF7">
      <w:pPr>
        <w:pStyle w:val="ListParagraph"/>
        <w:numPr>
          <w:ilvl w:val="0"/>
          <w:numId w:val="18"/>
        </w:numPr>
        <w:spacing w:line="360" w:lineRule="auto"/>
        <w:jc w:val="both"/>
        <w:rPr>
          <w:rFonts w:ascii="Times New Roman" w:hAnsi="Times New Roman" w:cs="Times New Roman"/>
          <w:sz w:val="24"/>
          <w:szCs w:val="24"/>
        </w:rPr>
      </w:pPr>
      <w:r w:rsidRPr="002B069B">
        <w:rPr>
          <w:rFonts w:ascii="Times New Roman" w:hAnsi="Times New Roman" w:cs="Times New Roman"/>
          <w:sz w:val="24"/>
          <w:szCs w:val="24"/>
        </w:rPr>
        <w:t>Whether these guidelines and regulations have become effective in protecting the women from getting sexually harassed?</w:t>
      </w:r>
    </w:p>
    <w:p w:rsidR="009D6B2E" w:rsidRPr="002B069B" w:rsidRDefault="009D6B2E" w:rsidP="002B069B">
      <w:pPr>
        <w:tabs>
          <w:tab w:val="left" w:pos="4650"/>
        </w:tabs>
        <w:spacing w:line="360" w:lineRule="auto"/>
        <w:jc w:val="both"/>
        <w:rPr>
          <w:rFonts w:ascii="Times New Roman" w:hAnsi="Times New Roman" w:cs="Times New Roman"/>
          <w:b/>
          <w:sz w:val="24"/>
          <w:szCs w:val="24"/>
          <w:u w:val="single"/>
        </w:rPr>
      </w:pPr>
    </w:p>
    <w:p w:rsidR="009D6B2E" w:rsidRDefault="009D6B2E" w:rsidP="009D6B2E">
      <w:pPr>
        <w:tabs>
          <w:tab w:val="left" w:pos="4650"/>
        </w:tabs>
        <w:spacing w:line="360" w:lineRule="auto"/>
        <w:jc w:val="center"/>
        <w:rPr>
          <w:b/>
          <w:sz w:val="40"/>
          <w:szCs w:val="40"/>
          <w:u w:val="single"/>
        </w:rPr>
      </w:pPr>
    </w:p>
    <w:p w:rsidR="009D6B2E" w:rsidRDefault="009D6B2E" w:rsidP="009D6B2E">
      <w:pPr>
        <w:tabs>
          <w:tab w:val="left" w:pos="4650"/>
        </w:tabs>
        <w:spacing w:line="360" w:lineRule="auto"/>
        <w:jc w:val="center"/>
        <w:rPr>
          <w:b/>
          <w:sz w:val="40"/>
          <w:szCs w:val="40"/>
          <w:u w:val="single"/>
        </w:rPr>
      </w:pPr>
    </w:p>
    <w:p w:rsidR="009D6B2E" w:rsidRDefault="009D6B2E" w:rsidP="009D6B2E">
      <w:pPr>
        <w:tabs>
          <w:tab w:val="left" w:pos="4650"/>
        </w:tabs>
        <w:spacing w:line="360" w:lineRule="auto"/>
        <w:jc w:val="center"/>
        <w:rPr>
          <w:b/>
          <w:sz w:val="40"/>
          <w:szCs w:val="40"/>
          <w:u w:val="single"/>
        </w:rPr>
      </w:pPr>
    </w:p>
    <w:p w:rsidR="002A1716" w:rsidRDefault="002A1716" w:rsidP="009D6B2E">
      <w:pPr>
        <w:tabs>
          <w:tab w:val="left" w:pos="4650"/>
        </w:tabs>
        <w:spacing w:line="360" w:lineRule="auto"/>
        <w:jc w:val="center"/>
        <w:rPr>
          <w:b/>
          <w:sz w:val="40"/>
          <w:szCs w:val="40"/>
          <w:u w:val="single"/>
        </w:rPr>
      </w:pPr>
    </w:p>
    <w:p w:rsidR="002A1716" w:rsidRDefault="002A1716" w:rsidP="009D6B2E">
      <w:pPr>
        <w:tabs>
          <w:tab w:val="left" w:pos="4650"/>
        </w:tabs>
        <w:spacing w:line="360" w:lineRule="auto"/>
        <w:jc w:val="center"/>
        <w:rPr>
          <w:b/>
          <w:sz w:val="40"/>
          <w:szCs w:val="40"/>
          <w:u w:val="single"/>
        </w:rPr>
      </w:pPr>
    </w:p>
    <w:p w:rsidR="002A1716" w:rsidRDefault="002A1716" w:rsidP="009D6B2E">
      <w:pPr>
        <w:tabs>
          <w:tab w:val="left" w:pos="4650"/>
        </w:tabs>
        <w:spacing w:line="360" w:lineRule="auto"/>
        <w:jc w:val="center"/>
        <w:rPr>
          <w:b/>
          <w:sz w:val="40"/>
          <w:szCs w:val="40"/>
          <w:u w:val="single"/>
        </w:rPr>
      </w:pPr>
    </w:p>
    <w:p w:rsidR="009D6B2E" w:rsidRPr="004679FD" w:rsidRDefault="009D6B2E" w:rsidP="009D6B2E">
      <w:pPr>
        <w:tabs>
          <w:tab w:val="left" w:pos="4650"/>
        </w:tabs>
        <w:spacing w:line="360" w:lineRule="auto"/>
        <w:jc w:val="center"/>
        <w:rPr>
          <w:b/>
          <w:sz w:val="40"/>
          <w:szCs w:val="40"/>
          <w:u w:val="single"/>
        </w:rPr>
      </w:pPr>
      <w:r w:rsidRPr="004679FD">
        <w:rPr>
          <w:b/>
          <w:sz w:val="40"/>
          <w:szCs w:val="40"/>
          <w:u w:val="single"/>
        </w:rPr>
        <w:lastRenderedPageBreak/>
        <w:t>Research  Methodology</w:t>
      </w:r>
    </w:p>
    <w:p w:rsidR="009D6B2E" w:rsidRPr="00E6729A" w:rsidRDefault="009D6B2E" w:rsidP="00E6729A">
      <w:pPr>
        <w:spacing w:line="360" w:lineRule="auto"/>
        <w:jc w:val="both"/>
        <w:rPr>
          <w:rFonts w:ascii="Times New Roman" w:hAnsi="Times New Roman" w:cs="Times New Roman"/>
          <w:b/>
          <w:sz w:val="24"/>
          <w:szCs w:val="24"/>
          <w:u w:val="single"/>
        </w:rPr>
      </w:pPr>
      <w:r w:rsidRPr="00E6729A">
        <w:rPr>
          <w:rFonts w:ascii="Times New Roman" w:hAnsi="Times New Roman" w:cs="Times New Roman"/>
          <w:b/>
          <w:sz w:val="24"/>
          <w:szCs w:val="24"/>
          <w:u w:val="single"/>
        </w:rPr>
        <w:t>Aims and objective</w:t>
      </w:r>
    </w:p>
    <w:p w:rsidR="009D6B2E" w:rsidRPr="00E6729A" w:rsidRDefault="009D6B2E" w:rsidP="00E6729A">
      <w:pPr>
        <w:spacing w:line="360" w:lineRule="auto"/>
        <w:jc w:val="both"/>
        <w:rPr>
          <w:rFonts w:ascii="Times New Roman" w:hAnsi="Times New Roman" w:cs="Times New Roman"/>
          <w:sz w:val="24"/>
          <w:szCs w:val="24"/>
        </w:rPr>
      </w:pPr>
      <w:r w:rsidRPr="00E6729A">
        <w:rPr>
          <w:rFonts w:ascii="Times New Roman" w:hAnsi="Times New Roman" w:cs="Times New Roman"/>
          <w:sz w:val="24"/>
          <w:szCs w:val="24"/>
        </w:rPr>
        <w:t xml:space="preserve">The  aim  of  the  project  is  to present a detailed study of </w:t>
      </w:r>
      <w:r w:rsidRPr="00E6729A">
        <w:rPr>
          <w:rFonts w:ascii="Times New Roman" w:hAnsi="Times New Roman" w:cs="Times New Roman"/>
          <w:b/>
          <w:sz w:val="24"/>
          <w:szCs w:val="24"/>
        </w:rPr>
        <w:t xml:space="preserve"> </w:t>
      </w:r>
      <w:r w:rsidRPr="00E6729A">
        <w:rPr>
          <w:rFonts w:ascii="Times New Roman" w:hAnsi="Times New Roman" w:cs="Times New Roman"/>
          <w:sz w:val="24"/>
          <w:szCs w:val="24"/>
        </w:rPr>
        <w:t>through  decision  “</w:t>
      </w:r>
      <w:r w:rsidRPr="00E6729A">
        <w:rPr>
          <w:rFonts w:ascii="Times New Roman" w:hAnsi="Times New Roman" w:cs="Times New Roman"/>
          <w:b/>
          <w:sz w:val="24"/>
          <w:szCs w:val="24"/>
        </w:rPr>
        <w:t>sexual harassment of women at work place</w:t>
      </w:r>
      <w:r w:rsidRPr="00E6729A">
        <w:rPr>
          <w:rFonts w:ascii="Times New Roman" w:hAnsi="Times New Roman" w:cs="Times New Roman"/>
          <w:sz w:val="24"/>
          <w:szCs w:val="24"/>
        </w:rPr>
        <w:t>”  and  suggestions  and  different  writings,  articles  &amp;  reports.</w:t>
      </w:r>
    </w:p>
    <w:p w:rsidR="009D6B2E" w:rsidRPr="00E6729A" w:rsidRDefault="009D6B2E" w:rsidP="00E6729A">
      <w:pPr>
        <w:spacing w:line="360" w:lineRule="auto"/>
        <w:jc w:val="both"/>
        <w:rPr>
          <w:rFonts w:ascii="Times New Roman" w:hAnsi="Times New Roman" w:cs="Times New Roman"/>
          <w:sz w:val="24"/>
          <w:szCs w:val="24"/>
        </w:rPr>
      </w:pPr>
      <w:r w:rsidRPr="00E6729A">
        <w:rPr>
          <w:rFonts w:ascii="Times New Roman" w:hAnsi="Times New Roman" w:cs="Times New Roman"/>
          <w:b/>
          <w:sz w:val="24"/>
          <w:szCs w:val="24"/>
          <w:u w:val="single"/>
        </w:rPr>
        <w:t xml:space="preserve">Scope and limitation </w:t>
      </w:r>
    </w:p>
    <w:p w:rsidR="009D6B2E" w:rsidRPr="00E6729A" w:rsidRDefault="009D6B2E" w:rsidP="00E6729A">
      <w:pPr>
        <w:spacing w:line="360" w:lineRule="auto"/>
        <w:jc w:val="both"/>
        <w:rPr>
          <w:rFonts w:ascii="Times New Roman" w:hAnsi="Times New Roman" w:cs="Times New Roman"/>
          <w:b/>
          <w:sz w:val="24"/>
          <w:szCs w:val="24"/>
          <w:u w:val="single"/>
        </w:rPr>
      </w:pPr>
      <w:r w:rsidRPr="00E6729A">
        <w:rPr>
          <w:rFonts w:ascii="Times New Roman" w:hAnsi="Times New Roman" w:cs="Times New Roman"/>
          <w:sz w:val="24"/>
          <w:szCs w:val="24"/>
        </w:rPr>
        <w:t xml:space="preserve"> The ambit of topic is not easily coverable in an exercise of its nature. A research paper like this one, constrained by time, availability of comparative materials, and case law, can not fully deal with the whole . The paper is therefore limited to the few issues. </w:t>
      </w:r>
    </w:p>
    <w:p w:rsidR="009D6B2E" w:rsidRPr="00E6729A" w:rsidRDefault="009D6B2E" w:rsidP="00E6729A">
      <w:pPr>
        <w:tabs>
          <w:tab w:val="left" w:pos="1162"/>
        </w:tabs>
        <w:spacing w:line="360" w:lineRule="auto"/>
        <w:jc w:val="both"/>
        <w:rPr>
          <w:rFonts w:ascii="Times New Roman" w:hAnsi="Times New Roman" w:cs="Times New Roman"/>
          <w:b/>
          <w:sz w:val="24"/>
          <w:szCs w:val="24"/>
          <w:u w:val="single"/>
        </w:rPr>
      </w:pPr>
      <w:r w:rsidRPr="00E6729A">
        <w:rPr>
          <w:rFonts w:ascii="Times New Roman" w:hAnsi="Times New Roman" w:cs="Times New Roman"/>
          <w:b/>
          <w:sz w:val="24"/>
          <w:szCs w:val="24"/>
          <w:u w:val="single"/>
        </w:rPr>
        <w:t>methodology</w:t>
      </w:r>
    </w:p>
    <w:p w:rsidR="009D6B2E" w:rsidRPr="00E6729A" w:rsidRDefault="009D6B2E" w:rsidP="00E6729A">
      <w:pPr>
        <w:tabs>
          <w:tab w:val="left" w:pos="1162"/>
        </w:tabs>
        <w:spacing w:line="360" w:lineRule="auto"/>
        <w:jc w:val="both"/>
        <w:rPr>
          <w:rFonts w:ascii="Times New Roman" w:hAnsi="Times New Roman" w:cs="Times New Roman"/>
          <w:sz w:val="24"/>
          <w:szCs w:val="24"/>
        </w:rPr>
      </w:pPr>
      <w:r w:rsidRPr="00E6729A">
        <w:rPr>
          <w:rFonts w:ascii="Times New Roman" w:hAnsi="Times New Roman" w:cs="Times New Roman"/>
          <w:sz w:val="24"/>
          <w:szCs w:val="24"/>
        </w:rPr>
        <w:t>The method of writing adopted is both descriptive and analytical because all the provisions are well settled.</w:t>
      </w:r>
    </w:p>
    <w:p w:rsidR="009D6B2E" w:rsidRPr="00E6729A" w:rsidRDefault="009D6B2E" w:rsidP="00E6729A">
      <w:pPr>
        <w:tabs>
          <w:tab w:val="left" w:pos="1162"/>
        </w:tabs>
        <w:spacing w:line="360" w:lineRule="auto"/>
        <w:jc w:val="both"/>
        <w:rPr>
          <w:rFonts w:ascii="Times New Roman" w:hAnsi="Times New Roman" w:cs="Times New Roman"/>
          <w:sz w:val="24"/>
          <w:szCs w:val="24"/>
        </w:rPr>
      </w:pPr>
      <w:r w:rsidRPr="00E6729A">
        <w:rPr>
          <w:rFonts w:ascii="Times New Roman" w:hAnsi="Times New Roman" w:cs="Times New Roman"/>
          <w:b/>
          <w:sz w:val="24"/>
          <w:szCs w:val="24"/>
          <w:u w:val="single"/>
        </w:rPr>
        <w:t xml:space="preserve">Source of data </w:t>
      </w:r>
      <w:r w:rsidRPr="00E6729A">
        <w:rPr>
          <w:rFonts w:ascii="Times New Roman" w:hAnsi="Times New Roman" w:cs="Times New Roman"/>
          <w:sz w:val="24"/>
          <w:szCs w:val="24"/>
        </w:rPr>
        <w:t>For this paper, the researcher has relied upon secondary source of data i.e. books,  Articles and internet websites.</w:t>
      </w:r>
    </w:p>
    <w:p w:rsidR="009D6B2E" w:rsidRPr="00E6729A" w:rsidRDefault="009D6B2E" w:rsidP="00E6729A">
      <w:pPr>
        <w:tabs>
          <w:tab w:val="left" w:pos="1041"/>
        </w:tabs>
        <w:spacing w:line="360" w:lineRule="auto"/>
        <w:jc w:val="both"/>
        <w:rPr>
          <w:rFonts w:ascii="Times New Roman" w:hAnsi="Times New Roman" w:cs="Times New Roman"/>
          <w:b/>
          <w:sz w:val="24"/>
          <w:szCs w:val="24"/>
          <w:u w:val="single"/>
        </w:rPr>
      </w:pPr>
      <w:r w:rsidRPr="00E6729A">
        <w:rPr>
          <w:rFonts w:ascii="Times New Roman" w:hAnsi="Times New Roman" w:cs="Times New Roman"/>
          <w:b/>
          <w:sz w:val="24"/>
          <w:szCs w:val="24"/>
          <w:u w:val="single"/>
        </w:rPr>
        <w:t xml:space="preserve">Mode of citation </w:t>
      </w:r>
      <w:r w:rsidRPr="00E6729A">
        <w:rPr>
          <w:rFonts w:ascii="Times New Roman" w:hAnsi="Times New Roman" w:cs="Times New Roman"/>
          <w:b/>
          <w:sz w:val="24"/>
          <w:szCs w:val="24"/>
        </w:rPr>
        <w:t xml:space="preserve">  </w:t>
      </w:r>
      <w:r w:rsidRPr="00E6729A">
        <w:rPr>
          <w:rFonts w:ascii="Times New Roman" w:hAnsi="Times New Roman" w:cs="Times New Roman"/>
          <w:sz w:val="24"/>
          <w:szCs w:val="24"/>
        </w:rPr>
        <w:t>A uniform mode of citation is followed through Out the paper. Books in the present paper has been cited in this manner.</w:t>
      </w:r>
    </w:p>
    <w:p w:rsidR="009D6B2E" w:rsidRPr="00E6729A" w:rsidRDefault="009D6B2E" w:rsidP="00E6729A">
      <w:pPr>
        <w:tabs>
          <w:tab w:val="left" w:pos="6034"/>
        </w:tabs>
        <w:spacing w:line="360" w:lineRule="auto"/>
        <w:jc w:val="both"/>
        <w:rPr>
          <w:rFonts w:ascii="Times New Roman" w:hAnsi="Times New Roman" w:cs="Times New Roman"/>
          <w:sz w:val="24"/>
          <w:szCs w:val="24"/>
        </w:rPr>
      </w:pPr>
      <w:r w:rsidRPr="00E6729A">
        <w:rPr>
          <w:rFonts w:ascii="Times New Roman" w:hAnsi="Times New Roman" w:cs="Times New Roman"/>
          <w:sz w:val="24"/>
          <w:szCs w:val="24"/>
        </w:rPr>
        <w:t>Name of the author (or editor),title of the book,(place of publication; publication co., edition (if applicable) year, vol. No.(if applicable), page No..</w:t>
      </w:r>
    </w:p>
    <w:p w:rsidR="009D6B2E" w:rsidRPr="00E6729A" w:rsidRDefault="009D6B2E" w:rsidP="00E6729A">
      <w:pPr>
        <w:tabs>
          <w:tab w:val="left" w:pos="6034"/>
        </w:tabs>
        <w:spacing w:line="360" w:lineRule="auto"/>
        <w:jc w:val="both"/>
        <w:rPr>
          <w:rFonts w:ascii="Times New Roman" w:hAnsi="Times New Roman" w:cs="Times New Roman"/>
          <w:b/>
          <w:sz w:val="24"/>
          <w:szCs w:val="24"/>
          <w:u w:val="single"/>
        </w:rPr>
      </w:pPr>
    </w:p>
    <w:p w:rsidR="009D6B2E" w:rsidRDefault="009D6B2E" w:rsidP="009D6B2E">
      <w:pPr>
        <w:tabs>
          <w:tab w:val="left" w:pos="6034"/>
        </w:tabs>
        <w:rPr>
          <w:b/>
          <w:sz w:val="40"/>
          <w:szCs w:val="40"/>
          <w:u w:val="single"/>
        </w:rPr>
      </w:pPr>
    </w:p>
    <w:p w:rsidR="009D6B2E" w:rsidRDefault="009D6B2E" w:rsidP="009D6B2E">
      <w:pPr>
        <w:tabs>
          <w:tab w:val="left" w:pos="6034"/>
        </w:tabs>
        <w:rPr>
          <w:b/>
          <w:sz w:val="40"/>
          <w:szCs w:val="40"/>
          <w:u w:val="single"/>
        </w:rPr>
      </w:pPr>
    </w:p>
    <w:p w:rsidR="00E6729A" w:rsidRDefault="00E6729A" w:rsidP="00E6729A">
      <w:pPr>
        <w:tabs>
          <w:tab w:val="left" w:pos="6034"/>
        </w:tabs>
        <w:rPr>
          <w:b/>
          <w:sz w:val="40"/>
          <w:szCs w:val="40"/>
          <w:u w:val="single"/>
        </w:rPr>
      </w:pPr>
    </w:p>
    <w:p w:rsidR="009D6B2E" w:rsidRPr="002E3433" w:rsidRDefault="009D6B2E" w:rsidP="00E6729A">
      <w:pPr>
        <w:tabs>
          <w:tab w:val="left" w:pos="6034"/>
        </w:tabs>
        <w:jc w:val="center"/>
        <w:rPr>
          <w:sz w:val="36"/>
          <w:szCs w:val="36"/>
        </w:rPr>
      </w:pPr>
      <w:r w:rsidRPr="002E3433">
        <w:rPr>
          <w:b/>
          <w:sz w:val="36"/>
          <w:szCs w:val="36"/>
          <w:u w:val="single"/>
        </w:rPr>
        <w:lastRenderedPageBreak/>
        <w:t>TABLE  OF  CONTENT</w:t>
      </w:r>
    </w:p>
    <w:p w:rsidR="009D6B2E" w:rsidRPr="00442BBF" w:rsidRDefault="009D6B2E" w:rsidP="009D6B2E">
      <w:pPr>
        <w:spacing w:line="360" w:lineRule="auto"/>
        <w:jc w:val="both"/>
        <w:rPr>
          <w:rFonts w:ascii="Times New Roman" w:hAnsi="Times New Roman" w:cs="Times New Roman"/>
          <w:sz w:val="24"/>
          <w:szCs w:val="24"/>
        </w:rPr>
      </w:pPr>
      <w:r w:rsidRPr="00AE5E05">
        <w:rPr>
          <w:rFonts w:ascii="Times New Roman" w:hAnsi="Times New Roman" w:cs="Times New Roman"/>
          <w:b/>
          <w:sz w:val="28"/>
          <w:szCs w:val="28"/>
          <w:u w:val="single"/>
        </w:rPr>
        <w:t>C</w:t>
      </w:r>
      <w:r w:rsidR="009E0E1C">
        <w:rPr>
          <w:rFonts w:ascii="Times New Roman" w:hAnsi="Times New Roman" w:cs="Times New Roman"/>
          <w:b/>
          <w:sz w:val="28"/>
          <w:szCs w:val="28"/>
          <w:u w:val="single"/>
        </w:rPr>
        <w:t>HAPTER</w:t>
      </w:r>
      <w:r w:rsidRPr="000F61EE">
        <w:rPr>
          <w:rFonts w:ascii="Times New Roman" w:hAnsi="Times New Roman" w:cs="Times New Roman"/>
          <w:b/>
          <w:sz w:val="24"/>
          <w:szCs w:val="24"/>
          <w:u w:val="single"/>
        </w:rPr>
        <w:t xml:space="preserve"> </w:t>
      </w:r>
      <w:r w:rsidR="009E0E1C" w:rsidRPr="009E0E1C">
        <w:rPr>
          <w:rFonts w:ascii="Times New Roman" w:hAnsi="Times New Roman" w:cs="Times New Roman"/>
          <w:b/>
          <w:sz w:val="24"/>
          <w:szCs w:val="24"/>
        </w:rPr>
        <w:t>I</w:t>
      </w:r>
      <w:r w:rsidR="00442BBF">
        <w:rPr>
          <w:rFonts w:ascii="Times New Roman" w:hAnsi="Times New Roman" w:cs="Times New Roman"/>
          <w:sz w:val="24"/>
          <w:szCs w:val="24"/>
        </w:rPr>
        <w:t>………</w:t>
      </w:r>
      <w:r w:rsidR="009E0E1C">
        <w:rPr>
          <w:rFonts w:ascii="Times New Roman" w:hAnsi="Times New Roman" w:cs="Times New Roman"/>
          <w:sz w:val="24"/>
          <w:szCs w:val="24"/>
        </w:rPr>
        <w:t>……………………………………………………………………………..</w:t>
      </w:r>
    </w:p>
    <w:p w:rsidR="009D6B2E" w:rsidRPr="000F61EE" w:rsidRDefault="00442BBF" w:rsidP="009D6B2E">
      <w:pPr>
        <w:spacing w:line="360" w:lineRule="auto"/>
        <w:jc w:val="both"/>
        <w:rPr>
          <w:rFonts w:ascii="Times New Roman" w:hAnsi="Times New Roman" w:cs="Times New Roman"/>
          <w:sz w:val="24"/>
          <w:szCs w:val="24"/>
        </w:rPr>
      </w:pPr>
      <w:r>
        <w:rPr>
          <w:rFonts w:ascii="Times New Roman" w:hAnsi="Times New Roman" w:cs="Times New Roman"/>
          <w:sz w:val="24"/>
          <w:szCs w:val="24"/>
        </w:rPr>
        <w:t>INTRODUCTION</w:t>
      </w:r>
      <w:r w:rsidR="009E0E1C">
        <w:rPr>
          <w:rFonts w:ascii="Times New Roman" w:hAnsi="Times New Roman" w:cs="Times New Roman"/>
          <w:sz w:val="24"/>
          <w:szCs w:val="24"/>
        </w:rPr>
        <w:t>………………………………………………………………………………….</w:t>
      </w:r>
    </w:p>
    <w:p w:rsidR="009D6B2E" w:rsidRPr="00442BBF" w:rsidRDefault="009E0E1C" w:rsidP="009D6B2E">
      <w:pPr>
        <w:spacing w:line="360" w:lineRule="auto"/>
        <w:jc w:val="both"/>
        <w:rPr>
          <w:rFonts w:ascii="Times New Roman" w:hAnsi="Times New Roman" w:cs="Times New Roman"/>
          <w:sz w:val="28"/>
          <w:szCs w:val="28"/>
        </w:rPr>
      </w:pPr>
      <w:r>
        <w:rPr>
          <w:rFonts w:ascii="Times New Roman" w:hAnsi="Times New Roman" w:cs="Times New Roman"/>
          <w:b/>
          <w:sz w:val="28"/>
          <w:szCs w:val="28"/>
          <w:u w:val="single"/>
        </w:rPr>
        <w:t>CHAPTER</w:t>
      </w:r>
      <w:r w:rsidR="009D6B2E" w:rsidRPr="00AE5E05">
        <w:rPr>
          <w:rFonts w:ascii="Times New Roman" w:hAnsi="Times New Roman" w:cs="Times New Roman"/>
          <w:b/>
          <w:sz w:val="28"/>
          <w:szCs w:val="28"/>
          <w:u w:val="single"/>
        </w:rPr>
        <w:t xml:space="preserve"> </w:t>
      </w:r>
      <w:r w:rsidR="00B128BA" w:rsidRPr="009E0E1C">
        <w:rPr>
          <w:rFonts w:ascii="Times New Roman" w:hAnsi="Times New Roman" w:cs="Times New Roman"/>
          <w:b/>
          <w:sz w:val="28"/>
          <w:szCs w:val="28"/>
        </w:rPr>
        <w:t>II</w:t>
      </w:r>
      <w:r>
        <w:rPr>
          <w:rFonts w:ascii="Times New Roman" w:hAnsi="Times New Roman" w:cs="Times New Roman"/>
          <w:sz w:val="28"/>
          <w:szCs w:val="28"/>
        </w:rPr>
        <w:t>………………………</w:t>
      </w:r>
      <w:r w:rsidR="00442BBF">
        <w:rPr>
          <w:rFonts w:ascii="Times New Roman" w:hAnsi="Times New Roman" w:cs="Times New Roman"/>
          <w:sz w:val="28"/>
          <w:szCs w:val="28"/>
        </w:rPr>
        <w:t>……………………………………………</w:t>
      </w:r>
      <w:r>
        <w:rPr>
          <w:rFonts w:ascii="Times New Roman" w:hAnsi="Times New Roman" w:cs="Times New Roman"/>
          <w:sz w:val="28"/>
          <w:szCs w:val="28"/>
        </w:rPr>
        <w:t>….</w:t>
      </w:r>
    </w:p>
    <w:p w:rsidR="009D6B2E" w:rsidRPr="000F61EE" w:rsidRDefault="00AA2AFE" w:rsidP="009D6B2E">
      <w:pPr>
        <w:spacing w:line="360" w:lineRule="auto"/>
        <w:jc w:val="both"/>
        <w:rPr>
          <w:rFonts w:ascii="Times New Roman" w:hAnsi="Times New Roman" w:cs="Times New Roman"/>
          <w:b/>
          <w:sz w:val="24"/>
          <w:szCs w:val="24"/>
          <w:u w:val="single"/>
        </w:rPr>
      </w:pPr>
      <w:r w:rsidRPr="000F61EE">
        <w:rPr>
          <w:rFonts w:ascii="Times New Roman" w:hAnsi="Times New Roman" w:cs="Times New Roman"/>
          <w:sz w:val="24"/>
          <w:szCs w:val="24"/>
        </w:rPr>
        <w:t>W</w:t>
      </w:r>
      <w:r w:rsidR="000F61EE" w:rsidRPr="000F61EE">
        <w:rPr>
          <w:rFonts w:ascii="Times New Roman" w:hAnsi="Times New Roman" w:cs="Times New Roman"/>
          <w:sz w:val="24"/>
          <w:szCs w:val="24"/>
        </w:rPr>
        <w:t>HAT IS SEXUAL HARASSMENT………</w:t>
      </w:r>
      <w:r w:rsidR="009D6B2E" w:rsidRPr="000F61EE">
        <w:rPr>
          <w:rFonts w:ascii="Times New Roman" w:hAnsi="Times New Roman" w:cs="Times New Roman"/>
          <w:sz w:val="24"/>
          <w:szCs w:val="24"/>
        </w:rPr>
        <w:t>……………………….……………</w:t>
      </w:r>
      <w:r w:rsidR="00A76C03" w:rsidRPr="000F61EE">
        <w:rPr>
          <w:rFonts w:ascii="Times New Roman" w:hAnsi="Times New Roman" w:cs="Times New Roman"/>
          <w:sz w:val="24"/>
          <w:szCs w:val="24"/>
        </w:rPr>
        <w:t>………......</w:t>
      </w:r>
      <w:r w:rsidR="009E0E1C">
        <w:rPr>
          <w:rFonts w:ascii="Times New Roman" w:hAnsi="Times New Roman" w:cs="Times New Roman"/>
          <w:sz w:val="24"/>
          <w:szCs w:val="24"/>
        </w:rPr>
        <w:t>.......</w:t>
      </w:r>
    </w:p>
    <w:p w:rsidR="009D6B2E" w:rsidRPr="000F61EE" w:rsidRDefault="00AA2AFE" w:rsidP="006B3FF7">
      <w:pPr>
        <w:pStyle w:val="ListParagraph"/>
        <w:numPr>
          <w:ilvl w:val="0"/>
          <w:numId w:val="17"/>
        </w:numPr>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coining the term and history</w:t>
      </w:r>
    </w:p>
    <w:p w:rsidR="00AA2AFE" w:rsidRPr="000F61EE" w:rsidRDefault="00AA2AFE" w:rsidP="006B3FF7">
      <w:pPr>
        <w:pStyle w:val="ListParagraph"/>
        <w:numPr>
          <w:ilvl w:val="0"/>
          <w:numId w:val="17"/>
        </w:numPr>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lack of common definition</w:t>
      </w:r>
    </w:p>
    <w:p w:rsidR="00AA2AFE" w:rsidRPr="000F61EE" w:rsidRDefault="00AA2AFE" w:rsidP="006B3FF7">
      <w:pPr>
        <w:pStyle w:val="ListParagraph"/>
        <w:numPr>
          <w:ilvl w:val="0"/>
          <w:numId w:val="17"/>
        </w:numPr>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types of sexual harassment</w:t>
      </w:r>
    </w:p>
    <w:p w:rsidR="00AA2AFE" w:rsidRPr="000F61EE" w:rsidRDefault="00AA2AFE" w:rsidP="006B3FF7">
      <w:pPr>
        <w:pStyle w:val="ListParagraph"/>
        <w:numPr>
          <w:ilvl w:val="0"/>
          <w:numId w:val="17"/>
        </w:numPr>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theories of sexual harassment</w:t>
      </w:r>
    </w:p>
    <w:p w:rsidR="00AA2AFE" w:rsidRPr="000F61EE" w:rsidRDefault="00AA2AFE" w:rsidP="006B3FF7">
      <w:pPr>
        <w:pStyle w:val="ListParagraph"/>
        <w:numPr>
          <w:ilvl w:val="0"/>
          <w:numId w:val="17"/>
        </w:numPr>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effects of sexual harassment</w:t>
      </w:r>
    </w:p>
    <w:p w:rsidR="009D6B2E" w:rsidRPr="00442BBF" w:rsidRDefault="009E0E1C" w:rsidP="009D6B2E">
      <w:pPr>
        <w:spacing w:line="360" w:lineRule="auto"/>
        <w:jc w:val="both"/>
        <w:rPr>
          <w:rFonts w:ascii="Times New Roman" w:hAnsi="Times New Roman" w:cs="Times New Roman"/>
          <w:sz w:val="28"/>
          <w:szCs w:val="28"/>
        </w:rPr>
      </w:pPr>
      <w:r>
        <w:rPr>
          <w:rFonts w:ascii="Times New Roman" w:hAnsi="Times New Roman" w:cs="Times New Roman"/>
          <w:b/>
          <w:sz w:val="28"/>
          <w:szCs w:val="28"/>
          <w:u w:val="single"/>
        </w:rPr>
        <w:t xml:space="preserve">CHAPTER </w:t>
      </w:r>
      <w:r w:rsidR="00B128BA" w:rsidRPr="009E0E1C">
        <w:rPr>
          <w:rFonts w:ascii="Times New Roman" w:hAnsi="Times New Roman" w:cs="Times New Roman"/>
          <w:b/>
          <w:sz w:val="28"/>
          <w:szCs w:val="28"/>
        </w:rPr>
        <w:t>III</w:t>
      </w:r>
      <w:r>
        <w:rPr>
          <w:rFonts w:ascii="Times New Roman" w:hAnsi="Times New Roman" w:cs="Times New Roman"/>
          <w:sz w:val="28"/>
          <w:szCs w:val="28"/>
        </w:rPr>
        <w:t>………………</w:t>
      </w:r>
      <w:r w:rsidR="00442BBF">
        <w:rPr>
          <w:rFonts w:ascii="Times New Roman" w:hAnsi="Times New Roman" w:cs="Times New Roman"/>
          <w:sz w:val="28"/>
          <w:szCs w:val="28"/>
        </w:rPr>
        <w:t>…………………………………………………</w:t>
      </w:r>
      <w:r>
        <w:rPr>
          <w:rFonts w:ascii="Times New Roman" w:hAnsi="Times New Roman" w:cs="Times New Roman"/>
          <w:sz w:val="28"/>
          <w:szCs w:val="28"/>
        </w:rPr>
        <w:t>……</w:t>
      </w:r>
    </w:p>
    <w:p w:rsidR="009D6B2E" w:rsidRPr="000F61EE" w:rsidRDefault="00442BBF" w:rsidP="009D6B2E">
      <w:pPr>
        <w:spacing w:line="360" w:lineRule="auto"/>
        <w:jc w:val="both"/>
        <w:rPr>
          <w:rFonts w:ascii="Times New Roman" w:hAnsi="Times New Roman" w:cs="Times New Roman"/>
          <w:sz w:val="24"/>
          <w:szCs w:val="24"/>
        </w:rPr>
      </w:pPr>
      <w:r>
        <w:rPr>
          <w:rFonts w:ascii="Times New Roman" w:hAnsi="Times New Roman" w:cs="Times New Roman"/>
          <w:sz w:val="24"/>
          <w:szCs w:val="24"/>
        </w:rPr>
        <w:t>LEGAL DIMENSIONS…………………………………………………………………………….</w:t>
      </w:r>
    </w:p>
    <w:p w:rsidR="009D6B2E" w:rsidRPr="000F61EE" w:rsidRDefault="00AA2AFE" w:rsidP="006B3FF7">
      <w:pPr>
        <w:pStyle w:val="ListParagraph"/>
        <w:numPr>
          <w:ilvl w:val="0"/>
          <w:numId w:val="17"/>
        </w:num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international sexual harassment law</w:t>
      </w:r>
    </w:p>
    <w:p w:rsidR="009D6B2E" w:rsidRPr="000F61EE" w:rsidRDefault="00AA2AFE" w:rsidP="006B3FF7">
      <w:pPr>
        <w:pStyle w:val="ListParagraph"/>
        <w:numPr>
          <w:ilvl w:val="0"/>
          <w:numId w:val="17"/>
        </w:num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national sexual harassment law</w:t>
      </w:r>
    </w:p>
    <w:p w:rsidR="009D6B2E" w:rsidRPr="00442BBF" w:rsidRDefault="009D6B2E" w:rsidP="009D6B2E">
      <w:pPr>
        <w:tabs>
          <w:tab w:val="left" w:pos="6163"/>
        </w:tabs>
        <w:spacing w:line="360" w:lineRule="auto"/>
        <w:jc w:val="both"/>
        <w:rPr>
          <w:rFonts w:ascii="Times New Roman" w:hAnsi="Times New Roman" w:cs="Times New Roman"/>
          <w:sz w:val="28"/>
          <w:szCs w:val="28"/>
        </w:rPr>
      </w:pPr>
      <w:r w:rsidRPr="00AE5E05">
        <w:rPr>
          <w:rFonts w:ascii="Times New Roman" w:hAnsi="Times New Roman" w:cs="Times New Roman"/>
          <w:b/>
          <w:sz w:val="28"/>
          <w:szCs w:val="28"/>
          <w:u w:val="single"/>
        </w:rPr>
        <w:t>C</w:t>
      </w:r>
      <w:r w:rsidR="009E0E1C">
        <w:rPr>
          <w:rFonts w:ascii="Times New Roman" w:hAnsi="Times New Roman" w:cs="Times New Roman"/>
          <w:b/>
          <w:sz w:val="28"/>
          <w:szCs w:val="28"/>
          <w:u w:val="single"/>
        </w:rPr>
        <w:t xml:space="preserve">HAPTER </w:t>
      </w:r>
      <w:r w:rsidR="00B128BA" w:rsidRPr="009E0E1C">
        <w:rPr>
          <w:rFonts w:ascii="Times New Roman" w:hAnsi="Times New Roman" w:cs="Times New Roman"/>
          <w:b/>
          <w:sz w:val="28"/>
          <w:szCs w:val="28"/>
        </w:rPr>
        <w:t>IV</w:t>
      </w:r>
      <w:r w:rsidR="00B128BA" w:rsidRPr="009E0E1C">
        <w:rPr>
          <w:rFonts w:ascii="Times New Roman" w:hAnsi="Times New Roman" w:cs="Times New Roman"/>
          <w:sz w:val="28"/>
          <w:szCs w:val="28"/>
        </w:rPr>
        <w:t>.</w:t>
      </w:r>
      <w:r w:rsidR="00B128BA">
        <w:rPr>
          <w:rFonts w:ascii="Times New Roman" w:hAnsi="Times New Roman" w:cs="Times New Roman"/>
          <w:sz w:val="28"/>
          <w:szCs w:val="28"/>
        </w:rPr>
        <w:t>................</w:t>
      </w:r>
      <w:r w:rsidR="009E0E1C">
        <w:rPr>
          <w:rFonts w:ascii="Times New Roman" w:hAnsi="Times New Roman" w:cs="Times New Roman"/>
          <w:sz w:val="28"/>
          <w:szCs w:val="28"/>
        </w:rPr>
        <w:t>....</w:t>
      </w:r>
      <w:r w:rsidR="00442BBF">
        <w:rPr>
          <w:rFonts w:ascii="Times New Roman" w:hAnsi="Times New Roman" w:cs="Times New Roman"/>
          <w:sz w:val="28"/>
          <w:szCs w:val="28"/>
        </w:rPr>
        <w:t>.......................................................................................</w:t>
      </w:r>
    </w:p>
    <w:p w:rsidR="000F61EE" w:rsidRPr="000F61EE" w:rsidRDefault="00AA2AFE" w:rsidP="009D6B2E">
      <w:p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E</w:t>
      </w:r>
      <w:r w:rsidR="000F61EE" w:rsidRPr="000F61EE">
        <w:rPr>
          <w:rFonts w:ascii="Times New Roman" w:hAnsi="Times New Roman" w:cs="Times New Roman"/>
          <w:sz w:val="24"/>
          <w:szCs w:val="24"/>
        </w:rPr>
        <w:t>VOLUTION OF SEXUAL HARASSME</w:t>
      </w:r>
      <w:r w:rsidR="009E0E1C">
        <w:rPr>
          <w:rFonts w:ascii="Times New Roman" w:hAnsi="Times New Roman" w:cs="Times New Roman"/>
          <w:sz w:val="24"/>
          <w:szCs w:val="24"/>
        </w:rPr>
        <w:t>NT LAW IN DIFFERNET JURISDICTION</w:t>
      </w:r>
    </w:p>
    <w:p w:rsidR="000F61EE" w:rsidRPr="00442BBF" w:rsidRDefault="009D6B2E" w:rsidP="009D6B2E">
      <w:pPr>
        <w:tabs>
          <w:tab w:val="left" w:pos="6163"/>
        </w:tabs>
        <w:spacing w:line="360" w:lineRule="auto"/>
        <w:jc w:val="both"/>
        <w:rPr>
          <w:rFonts w:ascii="Times New Roman" w:hAnsi="Times New Roman" w:cs="Times New Roman"/>
          <w:sz w:val="28"/>
          <w:szCs w:val="28"/>
        </w:rPr>
      </w:pPr>
      <w:r w:rsidRPr="00AE5E05">
        <w:rPr>
          <w:rFonts w:ascii="Times New Roman" w:hAnsi="Times New Roman" w:cs="Times New Roman"/>
          <w:b/>
          <w:sz w:val="28"/>
          <w:szCs w:val="28"/>
          <w:u w:val="single"/>
        </w:rPr>
        <w:t>C</w:t>
      </w:r>
      <w:r w:rsidR="009E0E1C">
        <w:rPr>
          <w:rFonts w:ascii="Times New Roman" w:hAnsi="Times New Roman" w:cs="Times New Roman"/>
          <w:b/>
          <w:sz w:val="28"/>
          <w:szCs w:val="28"/>
          <w:u w:val="single"/>
        </w:rPr>
        <w:t xml:space="preserve">HAPTER </w:t>
      </w:r>
      <w:r w:rsidR="00B128BA" w:rsidRPr="009E0E1C">
        <w:rPr>
          <w:rFonts w:ascii="Times New Roman" w:hAnsi="Times New Roman" w:cs="Times New Roman"/>
          <w:b/>
          <w:sz w:val="28"/>
          <w:szCs w:val="28"/>
        </w:rPr>
        <w:t>V</w:t>
      </w:r>
      <w:r w:rsidR="00B128BA">
        <w:rPr>
          <w:rFonts w:ascii="Times New Roman" w:hAnsi="Times New Roman" w:cs="Times New Roman"/>
          <w:sz w:val="28"/>
          <w:szCs w:val="28"/>
        </w:rPr>
        <w:t>………</w:t>
      </w:r>
      <w:r w:rsidR="009E0E1C">
        <w:rPr>
          <w:rFonts w:ascii="Times New Roman" w:hAnsi="Times New Roman" w:cs="Times New Roman"/>
          <w:sz w:val="28"/>
          <w:szCs w:val="28"/>
        </w:rPr>
        <w:t>…………………</w:t>
      </w:r>
      <w:r w:rsidR="00442BBF">
        <w:rPr>
          <w:rFonts w:ascii="Times New Roman" w:hAnsi="Times New Roman" w:cs="Times New Roman"/>
          <w:sz w:val="28"/>
          <w:szCs w:val="28"/>
        </w:rPr>
        <w:t>……………………………………………</w:t>
      </w:r>
      <w:r w:rsidR="009E0E1C">
        <w:rPr>
          <w:rFonts w:ascii="Times New Roman" w:hAnsi="Times New Roman" w:cs="Times New Roman"/>
          <w:sz w:val="28"/>
          <w:szCs w:val="28"/>
        </w:rPr>
        <w:t>..</w:t>
      </w:r>
    </w:p>
    <w:p w:rsidR="009D6B2E" w:rsidRPr="000F61EE" w:rsidRDefault="000F61EE" w:rsidP="009D6B2E">
      <w:p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INDIAN LEGAL PERSPECTIVE IN PROTECTION OF WOMEN FROM SEXUAL H</w:t>
      </w:r>
      <w:r w:rsidR="009E0E1C">
        <w:rPr>
          <w:rFonts w:ascii="Times New Roman" w:hAnsi="Times New Roman" w:cs="Times New Roman"/>
          <w:sz w:val="24"/>
          <w:szCs w:val="24"/>
        </w:rPr>
        <w:t>ARASSMENT OF WOMEN AT WORK PLACE………………………………………………</w:t>
      </w:r>
    </w:p>
    <w:p w:rsidR="006A5E9B" w:rsidRPr="000F61EE" w:rsidRDefault="006A5E9B" w:rsidP="006B3FF7">
      <w:pPr>
        <w:pStyle w:val="ListParagraph"/>
        <w:numPr>
          <w:ilvl w:val="0"/>
          <w:numId w:val="23"/>
        </w:num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Legal provisions</w:t>
      </w:r>
    </w:p>
    <w:p w:rsidR="000F61EE" w:rsidRPr="000F61EE" w:rsidRDefault="006A5E9B" w:rsidP="006B3FF7">
      <w:pPr>
        <w:pStyle w:val="ListParagraph"/>
        <w:numPr>
          <w:ilvl w:val="0"/>
          <w:numId w:val="20"/>
        </w:num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Landmark case-laws</w:t>
      </w:r>
    </w:p>
    <w:p w:rsidR="000F61EE" w:rsidRPr="000F61EE" w:rsidRDefault="000F61EE" w:rsidP="006B3FF7">
      <w:pPr>
        <w:pStyle w:val="ListParagraph"/>
        <w:numPr>
          <w:ilvl w:val="0"/>
          <w:numId w:val="20"/>
        </w:numPr>
        <w:tabs>
          <w:tab w:val="left" w:pos="6163"/>
        </w:tabs>
        <w:spacing w:line="360" w:lineRule="auto"/>
        <w:jc w:val="both"/>
        <w:rPr>
          <w:rFonts w:ascii="Times New Roman" w:hAnsi="Times New Roman" w:cs="Times New Roman"/>
          <w:sz w:val="24"/>
          <w:szCs w:val="24"/>
        </w:rPr>
      </w:pPr>
      <w:r w:rsidRPr="000F61EE">
        <w:rPr>
          <w:rFonts w:ascii="Times New Roman" w:hAnsi="Times New Roman" w:cs="Times New Roman"/>
          <w:sz w:val="24"/>
          <w:szCs w:val="24"/>
        </w:rPr>
        <w:t>Development after Vishaka</w:t>
      </w:r>
    </w:p>
    <w:p w:rsidR="00AE5E05" w:rsidRDefault="009E0E1C" w:rsidP="006B3FF7">
      <w:pPr>
        <w:pStyle w:val="ListParagraph"/>
        <w:numPr>
          <w:ilvl w:val="0"/>
          <w:numId w:val="20"/>
        </w:numPr>
        <w:tabs>
          <w:tab w:val="left" w:pos="6163"/>
        </w:tabs>
        <w:spacing w:line="360" w:lineRule="auto"/>
        <w:jc w:val="both"/>
        <w:rPr>
          <w:rFonts w:ascii="Times New Roman" w:hAnsi="Times New Roman" w:cs="Times New Roman"/>
          <w:sz w:val="24"/>
          <w:szCs w:val="24"/>
        </w:rPr>
      </w:pPr>
      <w:r>
        <w:rPr>
          <w:rFonts w:ascii="Times New Roman" w:hAnsi="Times New Roman" w:cs="Times New Roman"/>
          <w:sz w:val="24"/>
          <w:szCs w:val="24"/>
        </w:rPr>
        <w:t>Double-edged W</w:t>
      </w:r>
      <w:r w:rsidR="000F61EE" w:rsidRPr="000F61EE">
        <w:rPr>
          <w:rFonts w:ascii="Times New Roman" w:hAnsi="Times New Roman" w:cs="Times New Roman"/>
          <w:sz w:val="24"/>
          <w:szCs w:val="24"/>
        </w:rPr>
        <w:t>eopen</w:t>
      </w:r>
    </w:p>
    <w:p w:rsidR="000F61EE" w:rsidRPr="00442BBF" w:rsidRDefault="009E0E1C" w:rsidP="00AE5E05">
      <w:pPr>
        <w:tabs>
          <w:tab w:val="left" w:pos="6163"/>
        </w:tabs>
        <w:spacing w:line="360" w:lineRule="auto"/>
        <w:jc w:val="both"/>
        <w:rPr>
          <w:rFonts w:ascii="Times New Roman" w:hAnsi="Times New Roman" w:cs="Times New Roman"/>
          <w:sz w:val="28"/>
          <w:szCs w:val="28"/>
        </w:rPr>
      </w:pPr>
      <w:r>
        <w:rPr>
          <w:rFonts w:ascii="Times New Roman" w:hAnsi="Times New Roman" w:cs="Times New Roman"/>
          <w:b/>
          <w:sz w:val="28"/>
          <w:szCs w:val="28"/>
          <w:u w:val="single"/>
        </w:rPr>
        <w:lastRenderedPageBreak/>
        <w:t>CHAPTER</w:t>
      </w:r>
      <w:r w:rsidR="00B128BA">
        <w:rPr>
          <w:rFonts w:ascii="Times New Roman" w:hAnsi="Times New Roman" w:cs="Times New Roman"/>
          <w:b/>
          <w:sz w:val="28"/>
          <w:szCs w:val="28"/>
          <w:u w:val="single"/>
        </w:rPr>
        <w:t xml:space="preserve"> </w:t>
      </w:r>
      <w:r w:rsidR="00B128BA" w:rsidRPr="009E0E1C">
        <w:rPr>
          <w:rFonts w:ascii="Times New Roman" w:hAnsi="Times New Roman" w:cs="Times New Roman"/>
          <w:b/>
          <w:sz w:val="28"/>
          <w:szCs w:val="28"/>
        </w:rPr>
        <w:t>VI</w:t>
      </w:r>
      <w:r w:rsidR="00A76C03" w:rsidRPr="009E0E1C">
        <w:rPr>
          <w:rFonts w:ascii="Times New Roman" w:hAnsi="Times New Roman" w:cs="Times New Roman"/>
          <w:b/>
          <w:sz w:val="28"/>
          <w:szCs w:val="28"/>
        </w:rPr>
        <w:t xml:space="preserve"> </w:t>
      </w:r>
      <w:r>
        <w:rPr>
          <w:rFonts w:ascii="Times New Roman" w:hAnsi="Times New Roman" w:cs="Times New Roman"/>
          <w:sz w:val="28"/>
          <w:szCs w:val="28"/>
        </w:rPr>
        <w:t>……………………</w:t>
      </w:r>
      <w:r w:rsidR="00B128BA">
        <w:rPr>
          <w:rFonts w:ascii="Times New Roman" w:hAnsi="Times New Roman" w:cs="Times New Roman"/>
          <w:sz w:val="28"/>
          <w:szCs w:val="28"/>
        </w:rPr>
        <w:t>…</w:t>
      </w:r>
      <w:r w:rsidR="00442BBF">
        <w:rPr>
          <w:rFonts w:ascii="Times New Roman" w:hAnsi="Times New Roman" w:cs="Times New Roman"/>
          <w:sz w:val="28"/>
          <w:szCs w:val="28"/>
        </w:rPr>
        <w:t>……………………………………………..</w:t>
      </w:r>
      <w:r>
        <w:rPr>
          <w:rFonts w:ascii="Times New Roman" w:hAnsi="Times New Roman" w:cs="Times New Roman"/>
          <w:sz w:val="28"/>
          <w:szCs w:val="28"/>
        </w:rPr>
        <w:t>.</w:t>
      </w:r>
    </w:p>
    <w:p w:rsidR="000F61EE" w:rsidRPr="00AE5E05" w:rsidRDefault="000F61EE" w:rsidP="00AE5E05">
      <w:pPr>
        <w:tabs>
          <w:tab w:val="left" w:pos="6163"/>
        </w:tabs>
        <w:spacing w:line="360" w:lineRule="auto"/>
        <w:jc w:val="both"/>
        <w:rPr>
          <w:rFonts w:ascii="Times New Roman" w:hAnsi="Times New Roman" w:cs="Times New Roman"/>
          <w:sz w:val="24"/>
          <w:szCs w:val="24"/>
          <w:u w:val="single"/>
        </w:rPr>
      </w:pPr>
      <w:r w:rsidRPr="00AE5E05">
        <w:rPr>
          <w:rFonts w:ascii="Times New Roman" w:hAnsi="Times New Roman" w:cs="Times New Roman"/>
          <w:sz w:val="24"/>
          <w:szCs w:val="24"/>
        </w:rPr>
        <w:t xml:space="preserve">SEXUAL HARASSMENT A MYTH OR REALITY </w:t>
      </w:r>
      <w:r w:rsidR="008435D7">
        <w:rPr>
          <w:rFonts w:ascii="Times New Roman" w:hAnsi="Times New Roman" w:cs="Times New Roman"/>
          <w:sz w:val="24"/>
          <w:szCs w:val="24"/>
        </w:rPr>
        <w:t xml:space="preserve">:   </w:t>
      </w:r>
      <w:r w:rsidRPr="00AE5E05">
        <w:rPr>
          <w:rFonts w:ascii="Times New Roman" w:hAnsi="Times New Roman" w:cs="Times New Roman"/>
          <w:sz w:val="24"/>
          <w:szCs w:val="24"/>
        </w:rPr>
        <w:t>A SURVEY</w:t>
      </w:r>
      <w:r w:rsidR="009E0E1C">
        <w:rPr>
          <w:rFonts w:ascii="Times New Roman" w:hAnsi="Times New Roman" w:cs="Times New Roman"/>
          <w:sz w:val="24"/>
          <w:szCs w:val="24"/>
        </w:rPr>
        <w:t>…………………………….</w:t>
      </w:r>
    </w:p>
    <w:p w:rsidR="006A5E9B" w:rsidRPr="00B128BA" w:rsidRDefault="006A5E9B" w:rsidP="006B3FF7">
      <w:pPr>
        <w:pStyle w:val="ListParagraph"/>
        <w:numPr>
          <w:ilvl w:val="0"/>
          <w:numId w:val="24"/>
        </w:numPr>
        <w:tabs>
          <w:tab w:val="left" w:pos="6163"/>
        </w:tabs>
        <w:spacing w:line="360" w:lineRule="auto"/>
        <w:jc w:val="both"/>
        <w:rPr>
          <w:rFonts w:ascii="Times New Roman" w:hAnsi="Times New Roman" w:cs="Times New Roman"/>
          <w:sz w:val="24"/>
          <w:szCs w:val="24"/>
        </w:rPr>
      </w:pPr>
      <w:r w:rsidRPr="00B128BA">
        <w:rPr>
          <w:rFonts w:ascii="Times New Roman" w:eastAsia="Times New Roman" w:hAnsi="Times New Roman" w:cs="Times New Roman"/>
          <w:spacing w:val="-14"/>
          <w:kern w:val="36"/>
          <w:sz w:val="24"/>
          <w:szCs w:val="24"/>
        </w:rPr>
        <w:t>Sexual harassment at workplace is a subjective but unacceptable experience</w:t>
      </w:r>
    </w:p>
    <w:p w:rsidR="006A5E9B" w:rsidRPr="00B128BA" w:rsidRDefault="006A5E9B" w:rsidP="006B3FF7">
      <w:pPr>
        <w:pStyle w:val="ListParagraph"/>
        <w:numPr>
          <w:ilvl w:val="0"/>
          <w:numId w:val="21"/>
        </w:numPr>
        <w:tabs>
          <w:tab w:val="left" w:pos="6163"/>
        </w:tabs>
        <w:spacing w:line="360" w:lineRule="auto"/>
        <w:jc w:val="both"/>
        <w:rPr>
          <w:rFonts w:ascii="Times New Roman" w:hAnsi="Times New Roman" w:cs="Times New Roman"/>
          <w:sz w:val="24"/>
          <w:szCs w:val="24"/>
        </w:rPr>
      </w:pPr>
      <w:r w:rsidRPr="00B128BA">
        <w:rPr>
          <w:rFonts w:ascii="Times New Roman" w:eastAsia="Times New Roman" w:hAnsi="Times New Roman" w:cs="Times New Roman"/>
          <w:sz w:val="24"/>
          <w:szCs w:val="24"/>
        </w:rPr>
        <w:t>"</w:t>
      </w:r>
      <w:hyperlink r:id="rId11" w:anchor="_blank" w:history="1">
        <w:r w:rsidRPr="00B128BA">
          <w:rPr>
            <w:rFonts w:ascii="Times New Roman" w:eastAsia="Times New Roman" w:hAnsi="Times New Roman" w:cs="Times New Roman"/>
            <w:bCs/>
            <w:sz w:val="24"/>
            <w:szCs w:val="24"/>
          </w:rPr>
          <w:t>Sexual harassment at workplace is often not overt</w:t>
        </w:r>
      </w:hyperlink>
    </w:p>
    <w:p w:rsidR="006A5E9B" w:rsidRPr="00B128BA" w:rsidRDefault="006A5E9B" w:rsidP="006B3FF7">
      <w:pPr>
        <w:pStyle w:val="ListParagraph"/>
        <w:numPr>
          <w:ilvl w:val="0"/>
          <w:numId w:val="21"/>
        </w:numPr>
        <w:tabs>
          <w:tab w:val="left" w:pos="6163"/>
        </w:tabs>
        <w:spacing w:line="360" w:lineRule="auto"/>
        <w:jc w:val="both"/>
        <w:rPr>
          <w:rFonts w:ascii="Times New Roman" w:hAnsi="Times New Roman" w:cs="Times New Roman"/>
          <w:sz w:val="24"/>
          <w:szCs w:val="24"/>
        </w:rPr>
      </w:pPr>
      <w:r w:rsidRPr="00B128BA">
        <w:rPr>
          <w:rFonts w:ascii="Times New Roman" w:hAnsi="Times New Roman" w:cs="Times New Roman"/>
          <w:sz w:val="24"/>
          <w:szCs w:val="24"/>
        </w:rPr>
        <w:t>Case-study when quitting is the only option</w:t>
      </w:r>
    </w:p>
    <w:p w:rsidR="006A5E9B" w:rsidRPr="00B128BA" w:rsidRDefault="006A5E9B" w:rsidP="006B3FF7">
      <w:pPr>
        <w:pStyle w:val="ListParagraph"/>
        <w:numPr>
          <w:ilvl w:val="0"/>
          <w:numId w:val="21"/>
        </w:numPr>
        <w:tabs>
          <w:tab w:val="left" w:pos="6163"/>
        </w:tabs>
        <w:spacing w:line="360" w:lineRule="auto"/>
        <w:jc w:val="both"/>
        <w:rPr>
          <w:rFonts w:ascii="Times New Roman" w:hAnsi="Times New Roman" w:cs="Times New Roman"/>
          <w:sz w:val="24"/>
          <w:szCs w:val="24"/>
        </w:rPr>
      </w:pPr>
      <w:r w:rsidRPr="00B128BA">
        <w:rPr>
          <w:rFonts w:ascii="Times New Roman" w:eastAsia="Times New Roman" w:hAnsi="Times New Roman" w:cs="Times New Roman"/>
          <w:bCs/>
          <w:color w:val="111111"/>
          <w:kern w:val="36"/>
          <w:sz w:val="24"/>
          <w:szCs w:val="24"/>
        </w:rPr>
        <w:t>Women Journalists Face Rampant Workplace Abuse, Sexual Harassment: Study</w:t>
      </w:r>
    </w:p>
    <w:p w:rsidR="006A5E9B" w:rsidRPr="00B128BA" w:rsidRDefault="006A5E9B" w:rsidP="006B3FF7">
      <w:pPr>
        <w:pStyle w:val="ListParagraph"/>
        <w:numPr>
          <w:ilvl w:val="0"/>
          <w:numId w:val="21"/>
        </w:numPr>
        <w:tabs>
          <w:tab w:val="left" w:pos="6163"/>
        </w:tabs>
        <w:spacing w:line="360" w:lineRule="auto"/>
        <w:jc w:val="both"/>
        <w:rPr>
          <w:rFonts w:ascii="Times New Roman" w:hAnsi="Times New Roman" w:cs="Times New Roman"/>
          <w:sz w:val="24"/>
          <w:szCs w:val="24"/>
        </w:rPr>
      </w:pPr>
      <w:r w:rsidRPr="00B128BA">
        <w:rPr>
          <w:rFonts w:ascii="Times New Roman" w:eastAsia="Times New Roman" w:hAnsi="Times New Roman" w:cs="Times New Roman"/>
          <w:color w:val="000000"/>
          <w:kern w:val="36"/>
          <w:sz w:val="24"/>
          <w:szCs w:val="24"/>
        </w:rPr>
        <w:t>Everyday Sexism speech to the UN: “Sexism and sexual harassment is not a ‘women’s issue’ – it is a matter of human rights”</w:t>
      </w:r>
    </w:p>
    <w:p w:rsidR="009D6B2E" w:rsidRPr="00AE5E05" w:rsidRDefault="009D6B2E" w:rsidP="00AE5E05">
      <w:pPr>
        <w:tabs>
          <w:tab w:val="left" w:pos="6163"/>
        </w:tabs>
        <w:spacing w:line="360" w:lineRule="auto"/>
        <w:jc w:val="both"/>
        <w:rPr>
          <w:rFonts w:ascii="Times New Roman" w:hAnsi="Times New Roman" w:cs="Times New Roman"/>
          <w:sz w:val="24"/>
          <w:szCs w:val="24"/>
        </w:rPr>
      </w:pPr>
      <w:r w:rsidRPr="00AE5E05">
        <w:rPr>
          <w:rFonts w:ascii="Times New Roman" w:hAnsi="Times New Roman" w:cs="Times New Roman"/>
          <w:sz w:val="24"/>
          <w:szCs w:val="24"/>
        </w:rPr>
        <w:t>CONCLUSION......................................................................................................................</w:t>
      </w:r>
      <w:r w:rsidR="000F61EE" w:rsidRPr="00AE5E05">
        <w:rPr>
          <w:rFonts w:ascii="Times New Roman" w:hAnsi="Times New Roman" w:cs="Times New Roman"/>
          <w:sz w:val="24"/>
          <w:szCs w:val="24"/>
        </w:rPr>
        <w:t>..........</w:t>
      </w:r>
      <w:r w:rsidR="009E0E1C">
        <w:rPr>
          <w:rFonts w:ascii="Times New Roman" w:hAnsi="Times New Roman" w:cs="Times New Roman"/>
          <w:sz w:val="24"/>
          <w:szCs w:val="24"/>
        </w:rPr>
        <w:t>.</w:t>
      </w:r>
    </w:p>
    <w:p w:rsidR="009D6B2E" w:rsidRPr="00AE5E05" w:rsidRDefault="009D6B2E" w:rsidP="00AE5E05">
      <w:pPr>
        <w:spacing w:line="360" w:lineRule="auto"/>
        <w:jc w:val="both"/>
        <w:rPr>
          <w:rFonts w:ascii="Times New Roman" w:hAnsi="Times New Roman" w:cs="Times New Roman"/>
          <w:sz w:val="24"/>
          <w:szCs w:val="24"/>
        </w:rPr>
      </w:pPr>
      <w:r w:rsidRPr="00AE5E05">
        <w:rPr>
          <w:rFonts w:ascii="Times New Roman" w:hAnsi="Times New Roman" w:cs="Times New Roman"/>
          <w:sz w:val="24"/>
          <w:szCs w:val="24"/>
        </w:rPr>
        <w:t>BIBLIOGRAPHY..................................................................................................................</w:t>
      </w:r>
      <w:r w:rsidR="00442BBF">
        <w:rPr>
          <w:rFonts w:ascii="Times New Roman" w:hAnsi="Times New Roman" w:cs="Times New Roman"/>
          <w:sz w:val="24"/>
          <w:szCs w:val="24"/>
        </w:rPr>
        <w:t>............</w:t>
      </w:r>
      <w:r w:rsidR="009E0E1C">
        <w:rPr>
          <w:rFonts w:ascii="Times New Roman" w:hAnsi="Times New Roman" w:cs="Times New Roman"/>
          <w:sz w:val="24"/>
          <w:szCs w:val="24"/>
        </w:rPr>
        <w:t>.</w:t>
      </w:r>
    </w:p>
    <w:p w:rsidR="001F0215" w:rsidRPr="00AE5E05" w:rsidRDefault="001F0215" w:rsidP="00AE5E05">
      <w:pPr>
        <w:spacing w:line="360" w:lineRule="auto"/>
        <w:jc w:val="both"/>
        <w:rPr>
          <w:rFonts w:ascii="Times New Roman" w:hAnsi="Times New Roman" w:cs="Times New Roman"/>
          <w:b/>
          <w:i/>
          <w:sz w:val="24"/>
          <w:szCs w:val="24"/>
          <w:u w:val="single"/>
        </w:rPr>
      </w:pPr>
    </w:p>
    <w:p w:rsidR="009D6B2E" w:rsidRPr="00AE5E05" w:rsidRDefault="009D6B2E" w:rsidP="00AE5E05">
      <w:pPr>
        <w:spacing w:line="360" w:lineRule="auto"/>
        <w:jc w:val="both"/>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F329B0" w:rsidRDefault="00F329B0" w:rsidP="009D6B2E">
      <w:pPr>
        <w:jc w:val="center"/>
        <w:rPr>
          <w:rFonts w:ascii="Times New Roman" w:hAnsi="Times New Roman" w:cs="Times New Roman"/>
          <w:b/>
          <w:i/>
          <w:sz w:val="24"/>
          <w:szCs w:val="24"/>
          <w:u w:val="single"/>
        </w:rPr>
      </w:pPr>
    </w:p>
    <w:p w:rsidR="00E6729A" w:rsidRDefault="00E6729A" w:rsidP="00A76C03">
      <w:pPr>
        <w:rPr>
          <w:rFonts w:ascii="Times New Roman" w:hAnsi="Times New Roman" w:cs="Times New Roman"/>
          <w:b/>
          <w:i/>
          <w:sz w:val="24"/>
          <w:szCs w:val="24"/>
          <w:u w:val="single"/>
        </w:rPr>
      </w:pPr>
    </w:p>
    <w:p w:rsidR="00A76C03" w:rsidRPr="008435D7" w:rsidRDefault="00A76C03" w:rsidP="00A76C03">
      <w:pPr>
        <w:rPr>
          <w:rFonts w:ascii="Times New Roman" w:hAnsi="Times New Roman" w:cs="Times New Roman"/>
          <w:b/>
          <w:i/>
          <w:sz w:val="28"/>
          <w:szCs w:val="28"/>
          <w:u w:val="single"/>
        </w:rPr>
      </w:pPr>
      <w:r w:rsidRPr="008435D7">
        <w:rPr>
          <w:rFonts w:ascii="Times New Roman" w:hAnsi="Times New Roman" w:cs="Times New Roman"/>
          <w:b/>
          <w:i/>
          <w:sz w:val="28"/>
          <w:szCs w:val="28"/>
          <w:u w:val="single"/>
        </w:rPr>
        <w:lastRenderedPageBreak/>
        <w:t>Chapter 1</w:t>
      </w:r>
    </w:p>
    <w:p w:rsidR="00417A43" w:rsidRPr="008435D7" w:rsidRDefault="00417A43" w:rsidP="008435D7">
      <w:pPr>
        <w:jc w:val="center"/>
        <w:rPr>
          <w:rFonts w:ascii="Times New Roman" w:hAnsi="Times New Roman" w:cs="Times New Roman"/>
          <w:sz w:val="40"/>
          <w:szCs w:val="40"/>
        </w:rPr>
      </w:pPr>
      <w:r w:rsidRPr="008435D7">
        <w:rPr>
          <w:rFonts w:ascii="Times New Roman" w:hAnsi="Times New Roman" w:cs="Times New Roman"/>
          <w:b/>
          <w:i/>
          <w:sz w:val="40"/>
          <w:szCs w:val="40"/>
          <w:u w:val="single"/>
        </w:rPr>
        <w:t>INTRODUCTION</w:t>
      </w:r>
    </w:p>
    <w:p w:rsidR="00204CD0" w:rsidRPr="00E631BB" w:rsidRDefault="00204CD0" w:rsidP="00E631BB">
      <w:pPr>
        <w:spacing w:line="360" w:lineRule="auto"/>
        <w:jc w:val="both"/>
        <w:rPr>
          <w:rFonts w:ascii="Times New Roman" w:hAnsi="Times New Roman" w:cs="Times New Roman"/>
          <w:b/>
          <w:sz w:val="24"/>
          <w:szCs w:val="24"/>
        </w:rPr>
      </w:pPr>
      <w:r w:rsidRPr="00E631BB">
        <w:rPr>
          <w:rFonts w:ascii="Times New Roman" w:hAnsi="Times New Roman" w:cs="Times New Roman"/>
          <w:sz w:val="24"/>
          <w:szCs w:val="24"/>
        </w:rPr>
        <w:t xml:space="preserve">The entire purpose of this research paper stems backs to the landmark judgement by the Supreme Court of India in </w:t>
      </w:r>
      <w:r w:rsidRPr="00E631BB">
        <w:rPr>
          <w:rFonts w:ascii="Times New Roman" w:hAnsi="Times New Roman" w:cs="Times New Roman"/>
          <w:b/>
          <w:iCs/>
          <w:sz w:val="24"/>
          <w:szCs w:val="24"/>
        </w:rPr>
        <w:t xml:space="preserve">Vishaka </w:t>
      </w:r>
      <w:r w:rsidRPr="00E631BB">
        <w:rPr>
          <w:rFonts w:ascii="Times New Roman" w:hAnsi="Times New Roman" w:cs="Times New Roman"/>
          <w:b/>
          <w:sz w:val="24"/>
          <w:szCs w:val="24"/>
        </w:rPr>
        <w:t xml:space="preserve">v. </w:t>
      </w:r>
      <w:r w:rsidRPr="00E631BB">
        <w:rPr>
          <w:rFonts w:ascii="Times New Roman" w:hAnsi="Times New Roman" w:cs="Times New Roman"/>
          <w:b/>
          <w:iCs/>
          <w:sz w:val="24"/>
          <w:szCs w:val="24"/>
        </w:rPr>
        <w:t>State of Rajasthan</w:t>
      </w:r>
      <w:r w:rsidR="00A76C03" w:rsidRPr="00E631BB">
        <w:rPr>
          <w:rStyle w:val="FootnoteReference"/>
          <w:rFonts w:ascii="Times New Roman" w:hAnsi="Times New Roman" w:cs="Times New Roman"/>
          <w:b/>
          <w:iCs/>
          <w:sz w:val="24"/>
          <w:szCs w:val="24"/>
        </w:rPr>
        <w:footnoteReference w:id="2"/>
      </w:r>
      <w:r w:rsidRPr="00E631BB">
        <w:rPr>
          <w:rFonts w:ascii="Times New Roman" w:hAnsi="Times New Roman" w:cs="Times New Roman"/>
          <w:sz w:val="24"/>
          <w:szCs w:val="24"/>
        </w:rPr>
        <w:t>. It was in fact in this case for the very first time, that sexual harassment at the workplace was acknowledged to be a human rights violation, and elaborate guidelines were put into place. Sexual harassment at workplace was becoming an intole</w:t>
      </w:r>
      <w:r w:rsidR="003E4561" w:rsidRPr="00E631BB">
        <w:rPr>
          <w:rFonts w:ascii="Times New Roman" w:hAnsi="Times New Roman" w:cs="Times New Roman"/>
          <w:sz w:val="24"/>
          <w:szCs w:val="24"/>
        </w:rPr>
        <w:t>rable and uncontrollable menace</w:t>
      </w:r>
      <w:r w:rsidR="003E4561" w:rsidRPr="00E631BB">
        <w:rPr>
          <w:rStyle w:val="FootnoteReference"/>
          <w:rFonts w:ascii="Times New Roman" w:hAnsi="Times New Roman" w:cs="Times New Roman"/>
          <w:sz w:val="24"/>
          <w:szCs w:val="24"/>
        </w:rPr>
        <w:footnoteReference w:id="3"/>
      </w:r>
      <w:r w:rsidRPr="00E631BB">
        <w:rPr>
          <w:rFonts w:ascii="Times New Roman" w:hAnsi="Times New Roman" w:cs="Times New Roman"/>
          <w:sz w:val="24"/>
          <w:szCs w:val="24"/>
        </w:rPr>
        <w:t>. Amidst various other developments, controversies and delays, the Indian legislature finally enacted the Sexual Harassment of Women at Workplace (Prevention, Prohibition and Redressal) Act, 2013 (Act No. 14 of 2013)3, with an objective to protect women against sexual harassment at workplace and to put in place a redressal mechanism to handle complaints4.</w:t>
      </w:r>
    </w:p>
    <w:p w:rsidR="00D0749C" w:rsidRPr="00E631BB" w:rsidRDefault="00D0749C" w:rsidP="00E631BB">
      <w:pPr>
        <w:pStyle w:val="NormalWeb"/>
        <w:spacing w:line="360" w:lineRule="auto"/>
        <w:jc w:val="both"/>
      </w:pPr>
      <w:r w:rsidRPr="00E631BB">
        <w:t xml:space="preserve">Within the last decade, more women have entered the work force. As their numbers surge, their vulnerability to harassment has also increased. </w:t>
      </w:r>
      <w:r w:rsidR="00D30D44" w:rsidRPr="00E631BB">
        <w:rPr>
          <w:b/>
          <w:u w:val="single"/>
        </w:rPr>
        <w:t xml:space="preserve">From police and the army to business process outsourcing set-ups, from multinational corporations to professional sport-----it is regrettable that no sector or discipline has been spared. </w:t>
      </w:r>
      <w:r w:rsidRPr="00E631BB">
        <w:t>Often reported in the media are criminal acts of rape, assault and molestation, while the ‘less severe’ forms of harassment like verbal abuse, repeated lewd emails or smses, physical touching, or unwelcome comments on behaviour or dress are given free reign because they do not qualify as criminal acts.</w:t>
      </w:r>
    </w:p>
    <w:p w:rsidR="00D8387B" w:rsidRPr="00E631BB" w:rsidRDefault="00D0749C" w:rsidP="00E631BB">
      <w:pPr>
        <w:pStyle w:val="NormalWeb"/>
        <w:spacing w:line="360" w:lineRule="auto"/>
        <w:jc w:val="both"/>
      </w:pPr>
      <w:r w:rsidRPr="00E631BB">
        <w:t>According to the International Labour Organisation (ILO), sexual harassment is a clear form of gender discrimination based on sex, a manifestation of unequal power relations between men and women. In addition, the UN Convention on the Elimination of All Forms of Discrimination Against Women (CEDAW) has also noted the seriousness of this issue, and urged for “measures to protect women from sexual harassment and other forms of violence or coercion in the workplace.”</w:t>
      </w:r>
      <w:r w:rsidR="00D8387B" w:rsidRPr="00E631BB">
        <w:rPr>
          <w:rStyle w:val="FootnoteReference"/>
        </w:rPr>
        <w:footnoteReference w:id="4"/>
      </w:r>
      <w:r w:rsidRPr="00E631BB">
        <w:t xml:space="preserve"> </w:t>
      </w:r>
    </w:p>
    <w:p w:rsidR="00204CD0" w:rsidRPr="00E631BB" w:rsidRDefault="0006013F" w:rsidP="00E631BB">
      <w:pPr>
        <w:pStyle w:val="NormalWeb"/>
        <w:spacing w:line="360" w:lineRule="auto"/>
        <w:jc w:val="both"/>
      </w:pPr>
      <w:r w:rsidRPr="00E631BB">
        <w:rPr>
          <w:rStyle w:val="apple-converted-space"/>
          <w:b/>
          <w:bCs/>
          <w:bdr w:val="none" w:sz="0" w:space="0" w:color="auto" w:frame="1"/>
          <w:shd w:val="clear" w:color="auto" w:fill="FFFFFF"/>
        </w:rPr>
        <w:lastRenderedPageBreak/>
        <w:t> </w:t>
      </w:r>
      <w:r w:rsidRPr="00E631BB">
        <w:rPr>
          <w:rStyle w:val="Strong"/>
          <w:bdr w:val="none" w:sz="0" w:space="0" w:color="auto" w:frame="1"/>
          <w:shd w:val="clear" w:color="auto" w:fill="FFFFFF"/>
        </w:rPr>
        <w:t>India</w:t>
      </w:r>
      <w:r w:rsidRPr="00E631BB">
        <w:rPr>
          <w:shd w:val="clear" w:color="auto" w:fill="FFFFFF"/>
        </w:rPr>
        <w:t>: Throughout 2009, the Centre for Equity and Inclusion surveyed 630 women of all ages and socioeconomic status in New Delhi and Old Delhi, India. Ninety-five percent of the women said their mobility was restricted because of fear of male harassment in public places. Another 82 percent said the bus is the most unsafe mode of public transportation for them because of male harassers.</w:t>
      </w:r>
      <w:r w:rsidRPr="00E631BB">
        <w:rPr>
          <w:rStyle w:val="apple-converted-space"/>
          <w:shd w:val="clear" w:color="auto" w:fill="FFFFFF"/>
        </w:rPr>
        <w:t> </w:t>
      </w:r>
    </w:p>
    <w:p w:rsidR="00A76C03" w:rsidRPr="00E631BB" w:rsidRDefault="0006013F"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Sexual harassment at the work place is rampant but no one talks about it. According to a survey, officially, just 17 per cent of working women in major cities have admitted to sexual</w:t>
      </w:r>
      <w:r w:rsidR="00A76C03" w:rsidRPr="00E631BB">
        <w:rPr>
          <w:rFonts w:ascii="Times New Roman" w:hAnsi="Times New Roman" w:cs="Times New Roman"/>
          <w:sz w:val="24"/>
          <w:szCs w:val="24"/>
        </w:rPr>
        <w:t xml:space="preserve"> harassment </w:t>
      </w:r>
      <w:r w:rsidRPr="00E631BB">
        <w:rPr>
          <w:rFonts w:ascii="Times New Roman" w:hAnsi="Times New Roman" w:cs="Times New Roman"/>
          <w:sz w:val="24"/>
          <w:szCs w:val="24"/>
        </w:rPr>
        <w:t>at the workplace. But on the condition of anonymity, 88 pe</w:t>
      </w:r>
      <w:r w:rsidR="00A76C03" w:rsidRPr="00E631BB">
        <w:rPr>
          <w:rFonts w:ascii="Times New Roman" w:hAnsi="Times New Roman" w:cs="Times New Roman"/>
          <w:sz w:val="24"/>
          <w:szCs w:val="24"/>
        </w:rPr>
        <w:t xml:space="preserve">r cent of women in IT companies reveal they have faced some form of sexual </w:t>
      </w:r>
      <w:r w:rsidRPr="00E631BB">
        <w:rPr>
          <w:rFonts w:ascii="Times New Roman" w:hAnsi="Times New Roman" w:cs="Times New Roman"/>
          <w:sz w:val="24"/>
          <w:szCs w:val="24"/>
        </w:rPr>
        <w:t>harassment.</w:t>
      </w:r>
    </w:p>
    <w:p w:rsidR="00A76C03" w:rsidRPr="00E631BB" w:rsidRDefault="0006013F"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In Bangalore, the software capital of India, over 700 complaints were filed with the Karnataka Labour Department last year. The catch - all of them were unofficial. They came as anonymous emails, letters and complaints with</w:t>
      </w:r>
      <w:r w:rsidR="00A76C03" w:rsidRPr="00E631BB">
        <w:rPr>
          <w:rFonts w:ascii="Times New Roman" w:hAnsi="Times New Roman" w:cs="Times New Roman"/>
          <w:sz w:val="24"/>
          <w:szCs w:val="24"/>
        </w:rPr>
        <w:t xml:space="preserve">out full details of the cases. </w:t>
      </w:r>
    </w:p>
    <w:p w:rsidR="00204CD0" w:rsidRPr="00E631BB" w:rsidRDefault="0006013F" w:rsidP="00E631BB">
      <w:pPr>
        <w:spacing w:line="360" w:lineRule="auto"/>
        <w:jc w:val="both"/>
        <w:rPr>
          <w:rFonts w:ascii="Times New Roman" w:hAnsi="Times New Roman" w:cs="Times New Roman"/>
          <w:b/>
          <w:sz w:val="24"/>
          <w:szCs w:val="24"/>
        </w:rPr>
      </w:pPr>
      <w:r w:rsidRPr="00E631BB">
        <w:rPr>
          <w:rFonts w:ascii="Times New Roman" w:hAnsi="Times New Roman" w:cs="Times New Roman"/>
          <w:sz w:val="24"/>
          <w:szCs w:val="24"/>
        </w:rPr>
        <w:t>It was only in 1997 that sexual harassment at w</w:t>
      </w:r>
      <w:r w:rsidR="00A76C03" w:rsidRPr="00E631BB">
        <w:rPr>
          <w:rFonts w:ascii="Times New Roman" w:hAnsi="Times New Roman" w:cs="Times New Roman"/>
          <w:sz w:val="24"/>
          <w:szCs w:val="24"/>
        </w:rPr>
        <w:t>ork was recognised in India andguidelineswere</w:t>
      </w:r>
      <w:r w:rsidRPr="00E631BB">
        <w:rPr>
          <w:rFonts w:ascii="Times New Roman" w:hAnsi="Times New Roman" w:cs="Times New Roman"/>
          <w:sz w:val="24"/>
          <w:szCs w:val="24"/>
        </w:rPr>
        <w:t>lai</w:t>
      </w:r>
      <w:r w:rsidR="00A76C03" w:rsidRPr="00E631BB">
        <w:rPr>
          <w:rFonts w:ascii="Times New Roman" w:hAnsi="Times New Roman" w:cs="Times New Roman"/>
          <w:sz w:val="24"/>
          <w:szCs w:val="24"/>
        </w:rPr>
        <w:t>d</w:t>
      </w:r>
      <w:r w:rsidRPr="00E631BB">
        <w:rPr>
          <w:rFonts w:ascii="Times New Roman" w:hAnsi="Times New Roman" w:cs="Times New Roman"/>
          <w:sz w:val="24"/>
          <w:szCs w:val="24"/>
        </w:rPr>
        <w:t>down.16 years later, India has a law that may not be a deterrent. In 2013, Justice Verma's report recommended changes that were just partially implemented.</w:t>
      </w:r>
      <w:r w:rsidRPr="00E631BB">
        <w:rPr>
          <w:rFonts w:ascii="Times New Roman" w:hAnsi="Times New Roman" w:cs="Times New Roman"/>
          <w:sz w:val="24"/>
          <w:szCs w:val="24"/>
        </w:rPr>
        <w:br/>
      </w:r>
      <w:r w:rsidRPr="00E631BB">
        <w:rPr>
          <w:rFonts w:ascii="Times New Roman" w:hAnsi="Times New Roman" w:cs="Times New Roman"/>
          <w:sz w:val="24"/>
          <w:szCs w:val="24"/>
        </w:rPr>
        <w:br/>
        <w:t>The new law brings in its ambit even domestic workers and agriculture labour, both organised and un</w:t>
      </w:r>
      <w:r w:rsidR="009E0E1C">
        <w:rPr>
          <w:rFonts w:ascii="Times New Roman" w:hAnsi="Times New Roman" w:cs="Times New Roman"/>
          <w:sz w:val="24"/>
          <w:szCs w:val="24"/>
        </w:rPr>
        <w:t xml:space="preserve"> </w:t>
      </w:r>
      <w:r w:rsidRPr="00E631BB">
        <w:rPr>
          <w:rFonts w:ascii="Times New Roman" w:hAnsi="Times New Roman" w:cs="Times New Roman"/>
          <w:sz w:val="24"/>
          <w:szCs w:val="24"/>
        </w:rPr>
        <w:t>organised sectors, but activists say the mechanism of filing complaints is too bureaucratic and could deter women from coming forward.</w:t>
      </w:r>
    </w:p>
    <w:p w:rsidR="009D5E1C" w:rsidRPr="00E631BB" w:rsidRDefault="009D5E1C" w:rsidP="00E631BB">
      <w:pPr>
        <w:pStyle w:val="Default"/>
        <w:spacing w:line="360" w:lineRule="auto"/>
        <w:jc w:val="both"/>
        <w:rPr>
          <w:color w:val="auto"/>
        </w:rPr>
      </w:pPr>
      <w:r w:rsidRPr="00E631BB">
        <w:rPr>
          <w:color w:val="auto"/>
        </w:rPr>
        <w:t>women initiating and engaging in acts of sexual harassment. The research concluded that with respect to this crime, cities in India are gender neutral and women are often on the dominating end just like men. There were 527 people queried in the survey across seven cities in the country. It was found that5: Bangalore: The respondents said they had been harassed. Moreover, only 32% said that they were harassed by male colleagues. Hyderabad: 29% of the respondents said they have been sexually harassed by their female bosses while 48% accused their male bosses. Delhi: Numbers are even, with 43% pointing a finger at their female colleagues and an equal number accusing their male colleagues of sexual 38% of the respondents agreed that i</w:t>
      </w:r>
      <w:r w:rsidR="009E0E1C">
        <w:rPr>
          <w:color w:val="auto"/>
        </w:rPr>
        <w:t>n today’</w:t>
      </w:r>
      <w:r w:rsidRPr="00E631BB">
        <w:rPr>
          <w:color w:val="auto"/>
        </w:rPr>
        <w:t xml:space="preserve">s workplaces, even men are as vulnerable to sexual harassment as women. The numbers give us enough evidence to conclude that in practicality, circumstances are not totally so as they were </w:t>
      </w:r>
      <w:r w:rsidRPr="00E631BB">
        <w:rPr>
          <w:color w:val="auto"/>
        </w:rPr>
        <w:lastRenderedPageBreak/>
        <w:t xml:space="preserve">envisaged by the legislators. On the other hand, the Act provides no mechanism to deal with the same. </w:t>
      </w:r>
    </w:p>
    <w:p w:rsidR="009D5E1C" w:rsidRPr="00E631BB" w:rsidRDefault="009D5E1C" w:rsidP="00E631BB">
      <w:pPr>
        <w:spacing w:line="360" w:lineRule="auto"/>
        <w:jc w:val="both"/>
        <w:rPr>
          <w:rFonts w:ascii="Times New Roman" w:hAnsi="Times New Roman" w:cs="Times New Roman"/>
          <w:b/>
          <w:sz w:val="24"/>
          <w:szCs w:val="24"/>
        </w:rPr>
      </w:pPr>
      <w:r w:rsidRPr="00E631BB">
        <w:rPr>
          <w:rFonts w:ascii="Times New Roman" w:hAnsi="Times New Roman" w:cs="Times New Roman"/>
          <w:sz w:val="24"/>
          <w:szCs w:val="24"/>
        </w:rPr>
        <w:t>Although, this Act is a great step forward in protection for women, it however leaves a wide scope for false allegations. Individuals not involved in law making but who would rather be governed by this law feel, that its effect must be viewed not just on the individual in question but in totality including his family. This not only becomes a source of nuisance to the man so falsely accused and his family, it also tarnishes their reputation6. This in turn becomes a great threat that a household may face.</w:t>
      </w:r>
    </w:p>
    <w:p w:rsidR="00F20036" w:rsidRPr="008435D7" w:rsidRDefault="00F20036" w:rsidP="00E631BB">
      <w:pPr>
        <w:spacing w:line="360" w:lineRule="auto"/>
        <w:jc w:val="both"/>
        <w:rPr>
          <w:rFonts w:ascii="Times New Roman" w:hAnsi="Times New Roman" w:cs="Times New Roman"/>
          <w:b/>
          <w:sz w:val="28"/>
          <w:szCs w:val="28"/>
          <w:u w:val="single"/>
        </w:rPr>
      </w:pPr>
      <w:r w:rsidRPr="008435D7">
        <w:rPr>
          <w:rFonts w:ascii="Times New Roman" w:hAnsi="Times New Roman" w:cs="Times New Roman"/>
          <w:b/>
          <w:sz w:val="28"/>
          <w:szCs w:val="28"/>
          <w:u w:val="single"/>
        </w:rPr>
        <w:t>Chapter 2</w:t>
      </w:r>
    </w:p>
    <w:p w:rsidR="00F20036" w:rsidRPr="008435D7" w:rsidRDefault="00F20036" w:rsidP="008435D7">
      <w:pPr>
        <w:spacing w:line="360" w:lineRule="auto"/>
        <w:jc w:val="center"/>
        <w:rPr>
          <w:rFonts w:ascii="Times New Roman" w:hAnsi="Times New Roman" w:cs="Times New Roman"/>
          <w:b/>
          <w:i/>
          <w:sz w:val="40"/>
          <w:szCs w:val="40"/>
          <w:u w:val="single"/>
        </w:rPr>
      </w:pPr>
      <w:r w:rsidRPr="008435D7">
        <w:rPr>
          <w:rFonts w:ascii="Times New Roman" w:hAnsi="Times New Roman" w:cs="Times New Roman"/>
          <w:b/>
          <w:i/>
          <w:sz w:val="40"/>
          <w:szCs w:val="40"/>
          <w:u w:val="single"/>
        </w:rPr>
        <w:t>What is sexual harassment ?</w:t>
      </w:r>
    </w:p>
    <w:p w:rsidR="00417A43" w:rsidRPr="00E631BB" w:rsidRDefault="00417A43" w:rsidP="00E631BB">
      <w:pPr>
        <w:spacing w:line="360" w:lineRule="auto"/>
        <w:jc w:val="both"/>
        <w:rPr>
          <w:rFonts w:ascii="Times New Roman" w:hAnsi="Times New Roman" w:cs="Times New Roman"/>
          <w:sz w:val="24"/>
          <w:szCs w:val="24"/>
        </w:rPr>
      </w:pPr>
      <w:r w:rsidRPr="00E631BB">
        <w:rPr>
          <w:rFonts w:ascii="Times New Roman" w:hAnsi="Times New Roman" w:cs="Times New Roman"/>
          <w:b/>
          <w:sz w:val="24"/>
          <w:szCs w:val="24"/>
        </w:rPr>
        <w:t>“Gender equality includes protection from sexual harassment and right to work with dignity, which is universally recognized basic human right.”</w:t>
      </w:r>
    </w:p>
    <w:p w:rsidR="00417A43" w:rsidRPr="00E631BB" w:rsidRDefault="00417A43"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One of the important reasons, inter alia, given for the acceptance and the commission of offences against women is economic independence. Now as women try to fight economic disparity with men, a new form of crime emerges—sexual harassment at work place. This offence is the most glaring example of human rights violation, gender inequality and injustice. Each incident of sexual harassment at work place also results in the violation of fundamental rights under the constitution, namely, the right to gender equality and right to life and liberty. That sexual harassment of a female at the workplace is incompatible with the dignity and honour of women, needs no arguments.</w:t>
      </w:r>
    </w:p>
    <w:p w:rsidR="00417A43" w:rsidRPr="00E631BB" w:rsidRDefault="00417A43"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first successful claim against sexual harassment at the work place is walker v. Northumberland county council</w:t>
      </w:r>
      <w:r w:rsidRPr="00E631BB">
        <w:rPr>
          <w:rStyle w:val="FootnoteReference"/>
          <w:rFonts w:ascii="Times New Roman" w:hAnsi="Times New Roman" w:cs="Times New Roman"/>
          <w:sz w:val="24"/>
          <w:szCs w:val="24"/>
        </w:rPr>
        <w:footnoteReference w:id="5"/>
      </w:r>
      <w:r w:rsidRPr="00E631BB">
        <w:rPr>
          <w:rFonts w:ascii="Times New Roman" w:hAnsi="Times New Roman" w:cs="Times New Roman"/>
          <w:sz w:val="24"/>
          <w:szCs w:val="24"/>
        </w:rPr>
        <w:t xml:space="preserve">, where psychiatric damages were awarded by the English court arising out of occupational stress. Thus it becomes clear that injury might include stress. In such a case an action may be against the employer for negligence. The judgment in this case is of great importance as it opens yet another area, that is of mental harassment as distinguished from the physical contact theory. The violation of female body perpetrated by acts of sexual harassment does not have to be at the level of harm to the physical body. The harm may be </w:t>
      </w:r>
      <w:r w:rsidRPr="00E631BB">
        <w:rPr>
          <w:rFonts w:ascii="Times New Roman" w:hAnsi="Times New Roman" w:cs="Times New Roman"/>
          <w:sz w:val="24"/>
          <w:szCs w:val="24"/>
        </w:rPr>
        <w:lastRenderedPageBreak/>
        <w:t>caused by verbal abuse and may occur at the mental level. Thus the problem of sexual harassment at the work place exists, causing injury to women, and it is crucial that a legal response is articulated and rigorously pursued.</w:t>
      </w:r>
    </w:p>
    <w:p w:rsidR="00417A43" w:rsidRPr="00E631BB" w:rsidRDefault="00417A43" w:rsidP="00E631BB">
      <w:pPr>
        <w:spacing w:line="360" w:lineRule="auto"/>
        <w:jc w:val="both"/>
        <w:rPr>
          <w:rFonts w:ascii="Times New Roman" w:hAnsi="Times New Roman" w:cs="Times New Roman"/>
          <w:b/>
          <w:sz w:val="24"/>
          <w:szCs w:val="24"/>
        </w:rPr>
      </w:pPr>
    </w:p>
    <w:p w:rsidR="00417A43" w:rsidRPr="00E631BB" w:rsidRDefault="00417A43" w:rsidP="006B3FF7">
      <w:pPr>
        <w:pStyle w:val="ListParagraph"/>
        <w:numPr>
          <w:ilvl w:val="0"/>
          <w:numId w:val="15"/>
        </w:numPr>
        <w:spacing w:line="360" w:lineRule="auto"/>
        <w:jc w:val="both"/>
        <w:rPr>
          <w:rFonts w:ascii="Times New Roman" w:hAnsi="Times New Roman" w:cs="Times New Roman"/>
          <w:b/>
          <w:sz w:val="24"/>
          <w:szCs w:val="24"/>
        </w:rPr>
      </w:pPr>
      <w:r w:rsidRPr="00E631BB">
        <w:rPr>
          <w:rFonts w:ascii="Times New Roman" w:hAnsi="Times New Roman" w:cs="Times New Roman"/>
          <w:b/>
          <w:sz w:val="24"/>
          <w:szCs w:val="24"/>
        </w:rPr>
        <w:t>Coining the term and history</w:t>
      </w:r>
    </w:p>
    <w:p w:rsidR="002A1716" w:rsidRPr="00E631BB" w:rsidRDefault="00417A43" w:rsidP="00E631BB">
      <w:pPr>
        <w:spacing w:line="360" w:lineRule="auto"/>
        <w:jc w:val="both"/>
        <w:rPr>
          <w:rFonts w:ascii="Times New Roman" w:hAnsi="Times New Roman" w:cs="Times New Roman"/>
          <w:sz w:val="24"/>
          <w:szCs w:val="24"/>
          <w:shd w:val="clear" w:color="auto" w:fill="FFFFFF"/>
        </w:rPr>
      </w:pPr>
      <w:r w:rsidRPr="00E631BB">
        <w:rPr>
          <w:rFonts w:ascii="Times New Roman" w:hAnsi="Times New Roman" w:cs="Times New Roman"/>
          <w:sz w:val="24"/>
          <w:szCs w:val="24"/>
          <w:shd w:val="clear" w:color="auto" w:fill="FFFFFF"/>
        </w:rPr>
        <w:t xml:space="preserve">The term sexual harassment was used in 1973 by Dr Mary Rowe in a report to the then President and Chancellor of MIT about various forms of gender issues. (See Saturn's Rings, 1974).  MIT at the time also recognized the injuries caused by racial harassment and the harassment of women of color which may be both racial and sexual. </w:t>
      </w:r>
    </w:p>
    <w:p w:rsidR="00C76F95" w:rsidRPr="00E631BB" w:rsidRDefault="00C76F95" w:rsidP="00E631BB">
      <w:pPr>
        <w:spacing w:line="360" w:lineRule="auto"/>
        <w:jc w:val="both"/>
        <w:rPr>
          <w:rFonts w:ascii="Times New Roman" w:hAnsi="Times New Roman" w:cs="Times New Roman"/>
          <w:sz w:val="24"/>
          <w:szCs w:val="24"/>
          <w:shd w:val="clear" w:color="auto" w:fill="FFFFFF"/>
        </w:rPr>
      </w:pPr>
      <w:r w:rsidRPr="00E631BB">
        <w:rPr>
          <w:rFonts w:ascii="Times New Roman" w:hAnsi="Times New Roman" w:cs="Times New Roman"/>
          <w:sz w:val="24"/>
          <w:szCs w:val="24"/>
        </w:rPr>
        <w:t>It is difficult to quantify the experience of sexual harassment in the workplace because (1) there is no universal definition of what constitutes sexual harassment, (2) men and women have varying perceptions of what sexual harassment means and (3) many victims of sexual harassment are reluctant to report their experiences. Low reporting rates are a result of fear of retaliation from employers, concern for the harasser, shame, belief in the futility of the complaint mechanism and/or fear of being blamed for the harassment. For more discussion of obstacles to reporting see the section entitled</w:t>
      </w:r>
      <w:r w:rsidRPr="00E631BB">
        <w:rPr>
          <w:rStyle w:val="apple-converted-space"/>
          <w:rFonts w:ascii="Times New Roman" w:hAnsi="Times New Roman" w:cs="Times New Roman"/>
          <w:sz w:val="24"/>
          <w:szCs w:val="24"/>
        </w:rPr>
        <w:t> </w:t>
      </w:r>
      <w:hyperlink r:id="rId12" w:history="1">
        <w:r w:rsidRPr="00E631BB">
          <w:rPr>
            <w:rStyle w:val="Hyperlink"/>
            <w:rFonts w:ascii="Times New Roman" w:hAnsi="Times New Roman" w:cs="Times New Roman"/>
            <w:color w:val="auto"/>
            <w:sz w:val="24"/>
            <w:szCs w:val="24"/>
          </w:rPr>
          <w:t>Barriers to Effective Enforcement of Sexual Harassment Law</w:t>
        </w:r>
      </w:hyperlink>
      <w:r w:rsidRPr="00E631BB">
        <w:rPr>
          <w:rFonts w:ascii="Times New Roman" w:hAnsi="Times New Roman" w:cs="Times New Roman"/>
          <w:sz w:val="24"/>
          <w:szCs w:val="24"/>
        </w:rPr>
        <w:t>. </w:t>
      </w:r>
    </w:p>
    <w:p w:rsidR="001670AA" w:rsidRPr="00E631BB" w:rsidRDefault="002A1716" w:rsidP="000248E9">
      <w:pPr>
        <w:spacing w:line="360" w:lineRule="auto"/>
        <w:rPr>
          <w:rFonts w:ascii="Times New Roman" w:hAnsi="Times New Roman" w:cs="Times New Roman"/>
          <w:sz w:val="24"/>
          <w:szCs w:val="24"/>
          <w:u w:val="single"/>
        </w:rPr>
      </w:pPr>
      <w:r w:rsidRPr="00E631BB">
        <w:rPr>
          <w:rFonts w:ascii="Times New Roman" w:hAnsi="Times New Roman" w:cs="Times New Roman"/>
          <w:bCs/>
          <w:sz w:val="24"/>
          <w:szCs w:val="24"/>
          <w:u w:val="single"/>
        </w:rPr>
        <w:t xml:space="preserve">SEXUAL </w:t>
      </w:r>
      <w:r w:rsidR="001670AA" w:rsidRPr="00E631BB">
        <w:rPr>
          <w:rFonts w:ascii="Times New Roman" w:hAnsi="Times New Roman" w:cs="Times New Roman"/>
          <w:bCs/>
          <w:sz w:val="24"/>
          <w:szCs w:val="24"/>
          <w:u w:val="single"/>
        </w:rPr>
        <w:t>HARASSMENT-</w:t>
      </w:r>
      <w:r w:rsidR="001670AA" w:rsidRPr="00E631BB">
        <w:rPr>
          <w:rFonts w:ascii="Times New Roman" w:hAnsi="Times New Roman" w:cs="Times New Roman"/>
          <w:bCs/>
          <w:sz w:val="24"/>
          <w:szCs w:val="24"/>
          <w:u w:val="single"/>
        </w:rPr>
        <w:br/>
        <w:t>The Lack of a Common Definition</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Despite both national and international efforts to eliminate sexual harassment, there is no single definition of what constitutes prohibited behavior. </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Generally, international instruments define sexual harassment broadly as a form of violence against women and as discriminatory treatment, while national laws focus more closely on the illegal conduct. </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All definitions, however, are in agreement that the prohibited behavior is unwanted and causes harm to the victim.</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At the International level, the United Nations</w:t>
      </w:r>
      <w:r w:rsidRPr="00E631BB">
        <w:rPr>
          <w:rStyle w:val="apple-converted-space"/>
          <w:rFonts w:ascii="Times New Roman" w:hAnsi="Times New Roman" w:cs="Times New Roman"/>
          <w:sz w:val="24"/>
          <w:szCs w:val="24"/>
        </w:rPr>
        <w:t> </w:t>
      </w:r>
      <w:hyperlink r:id="rId13" w:history="1">
        <w:r w:rsidRPr="00E631BB">
          <w:rPr>
            <w:rStyle w:val="Hyperlink"/>
            <w:rFonts w:ascii="Times New Roman" w:hAnsi="Times New Roman" w:cs="Times New Roman"/>
            <w:color w:val="auto"/>
            <w:sz w:val="24"/>
            <w:szCs w:val="24"/>
          </w:rPr>
          <w:t>General Recommendation 19</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to the</w:t>
      </w:r>
      <w:r w:rsidRPr="00E631BB">
        <w:rPr>
          <w:rStyle w:val="apple-converted-space"/>
          <w:rFonts w:ascii="Times New Roman" w:hAnsi="Times New Roman" w:cs="Times New Roman"/>
          <w:sz w:val="24"/>
          <w:szCs w:val="24"/>
        </w:rPr>
        <w:t> </w:t>
      </w:r>
      <w:hyperlink r:id="rId14" w:history="1">
        <w:r w:rsidRPr="00E631BB">
          <w:rPr>
            <w:rStyle w:val="Hyperlink"/>
            <w:rFonts w:ascii="Times New Roman" w:hAnsi="Times New Roman" w:cs="Times New Roman"/>
            <w:color w:val="auto"/>
            <w:sz w:val="24"/>
            <w:szCs w:val="24"/>
          </w:rPr>
          <w:t>Convention on the Elimination of all Forms of Discrimination Against Women</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defines sexual harassment as including:</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w:t>
      </w:r>
      <w:hyperlink r:id="rId15" w:history="1">
        <w:r w:rsidRPr="00E631BB">
          <w:rPr>
            <w:rFonts w:ascii="Times New Roman" w:eastAsia="Times New Roman" w:hAnsi="Times New Roman" w:cs="Times New Roman"/>
            <w:sz w:val="24"/>
            <w:szCs w:val="24"/>
            <w:u w:val="single"/>
          </w:rPr>
          <w:t>International Labor Organization</w:t>
        </w:r>
      </w:hyperlink>
      <w:r w:rsidRPr="00E631BB">
        <w:rPr>
          <w:rFonts w:ascii="Times New Roman" w:eastAsia="Times New Roman" w:hAnsi="Times New Roman" w:cs="Times New Roman"/>
          <w:sz w:val="24"/>
          <w:szCs w:val="24"/>
        </w:rPr>
        <w:t> (ILO) is a specialized United Nations agency that has addressed sexual harassment as a prohibited form of sex discrimination under the </w:t>
      </w:r>
      <w:hyperlink r:id="rId16" w:history="1">
        <w:r w:rsidRPr="00E631BB">
          <w:rPr>
            <w:rFonts w:ascii="Times New Roman" w:eastAsia="Times New Roman" w:hAnsi="Times New Roman" w:cs="Times New Roman"/>
            <w:sz w:val="24"/>
            <w:szCs w:val="24"/>
            <w:u w:val="single"/>
          </w:rPr>
          <w:t xml:space="preserve">Discrimination </w:t>
        </w:r>
        <w:r w:rsidRPr="00E631BB">
          <w:rPr>
            <w:rFonts w:ascii="Times New Roman" w:eastAsia="Times New Roman" w:hAnsi="Times New Roman" w:cs="Times New Roman"/>
            <w:sz w:val="24"/>
            <w:szCs w:val="24"/>
            <w:u w:val="single"/>
          </w:rPr>
          <w:lastRenderedPageBreak/>
          <w:t>(Employment and Occupation) Convention (No. C111)</w:t>
        </w:r>
      </w:hyperlink>
      <w:r w:rsidRPr="00E631BB">
        <w:rPr>
          <w:rFonts w:ascii="Times New Roman" w:eastAsia="Times New Roman" w:hAnsi="Times New Roman" w:cs="Times New Roman"/>
          <w:sz w:val="24"/>
          <w:szCs w:val="24"/>
        </w:rPr>
        <w:t>. The ILO has made clear that sexual harassment is more than a problem of safety and health, and unacceptable working conditions, but is also a form of violence (primarily against women).</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At the regional level, both the </w:t>
      </w:r>
      <w:r w:rsidRPr="00603E9C">
        <w:rPr>
          <w:rFonts w:ascii="Times New Roman" w:eastAsia="Times New Roman" w:hAnsi="Times New Roman" w:cs="Times New Roman"/>
          <w:sz w:val="24"/>
          <w:szCs w:val="24"/>
          <w:highlight w:val="lightGray"/>
          <w:shd w:val="clear" w:color="auto" w:fill="FFFF00"/>
        </w:rPr>
        <w:t>European Union</w:t>
      </w:r>
      <w:r w:rsidRPr="00603E9C">
        <w:rPr>
          <w:rFonts w:ascii="Times New Roman" w:eastAsia="Times New Roman" w:hAnsi="Times New Roman" w:cs="Times New Roman"/>
          <w:sz w:val="24"/>
          <w:szCs w:val="24"/>
          <w:highlight w:val="lightGray"/>
        </w:rPr>
        <w:t> (</w:t>
      </w:r>
      <w:r w:rsidRPr="00E631BB">
        <w:rPr>
          <w:rFonts w:ascii="Times New Roman" w:eastAsia="Times New Roman" w:hAnsi="Times New Roman" w:cs="Times New Roman"/>
          <w:sz w:val="24"/>
          <w:szCs w:val="24"/>
        </w:rPr>
        <w:t>EU) and the </w:t>
      </w:r>
      <w:r w:rsidRPr="00603E9C">
        <w:rPr>
          <w:rFonts w:ascii="Times New Roman" w:eastAsia="Times New Roman" w:hAnsi="Times New Roman" w:cs="Times New Roman"/>
          <w:sz w:val="24"/>
          <w:szCs w:val="24"/>
          <w:highlight w:val="lightGray"/>
          <w:shd w:val="clear" w:color="auto" w:fill="FFFF00"/>
        </w:rPr>
        <w:t>Council of Europe</w:t>
      </w:r>
      <w:r w:rsidRPr="00E631BB">
        <w:rPr>
          <w:rFonts w:ascii="Times New Roman" w:eastAsia="Times New Roman" w:hAnsi="Times New Roman" w:cs="Times New Roman"/>
          <w:sz w:val="24"/>
          <w:szCs w:val="24"/>
        </w:rPr>
        <w:t> (COE) address sexual harassment as illegal behavior.  The European Commission of the EU defines sexual harassment as:</w:t>
      </w:r>
    </w:p>
    <w:p w:rsidR="001670AA" w:rsidRPr="00E631BB" w:rsidRDefault="00A65545"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U</w:t>
      </w:r>
      <w:r w:rsidR="001670AA" w:rsidRPr="00E631BB">
        <w:rPr>
          <w:rFonts w:ascii="Times New Roman" w:eastAsia="Times New Roman" w:hAnsi="Times New Roman" w:cs="Times New Roman"/>
          <w:sz w:val="24"/>
          <w:szCs w:val="24"/>
        </w:rPr>
        <w:t>n</w:t>
      </w:r>
      <w:r w:rsidRPr="00E631BB">
        <w:rPr>
          <w:rFonts w:ascii="Times New Roman" w:eastAsia="Times New Roman" w:hAnsi="Times New Roman" w:cs="Times New Roman"/>
          <w:sz w:val="24"/>
          <w:szCs w:val="24"/>
        </w:rPr>
        <w:t xml:space="preserve"> </w:t>
      </w:r>
      <w:r w:rsidR="001670AA" w:rsidRPr="00E631BB">
        <w:rPr>
          <w:rFonts w:ascii="Times New Roman" w:eastAsia="Times New Roman" w:hAnsi="Times New Roman" w:cs="Times New Roman"/>
          <w:sz w:val="24"/>
          <w:szCs w:val="24"/>
        </w:rPr>
        <w:t>wanted conduct of a sexual nature, or other conduct based on sex affecting the dignity of women and men at work.  This includes unwelcome physical, verbal or nonverbal conduct</w:t>
      </w:r>
      <w:r w:rsidRPr="00E631BB">
        <w:rPr>
          <w:rFonts w:ascii="Times New Roman" w:eastAsia="Times New Roman" w:hAnsi="Times New Roman" w:cs="Times New Roman"/>
          <w:sz w:val="24"/>
          <w:szCs w:val="24"/>
        </w:rPr>
        <w:t xml:space="preserve"> </w:t>
      </w:r>
      <w:r w:rsidR="001670AA" w:rsidRPr="00E631BB">
        <w:rPr>
          <w:rFonts w:ascii="Times New Roman" w:eastAsia="Times New Roman" w:hAnsi="Times New Roman" w:cs="Times New Roman"/>
          <w:sz w:val="24"/>
          <w:szCs w:val="24"/>
        </w:rPr>
        <w:t>Unlike other international definitions of sexual harassment, the European Commission also distinguishes three types of harassment: physical, verbal, and nonverbal sexual harassment and states that there is a range of unacceptable behavior:</w:t>
      </w:r>
    </w:p>
    <w:p w:rsidR="00610DF2" w:rsidRPr="00E631BB" w:rsidRDefault="00610DF2" w:rsidP="00E631BB">
      <w:pPr>
        <w:spacing w:line="360" w:lineRule="auto"/>
        <w:jc w:val="both"/>
        <w:rPr>
          <w:rFonts w:ascii="Times New Roman" w:hAnsi="Times New Roman" w:cs="Times New Roman"/>
          <w:sz w:val="24"/>
          <w:szCs w:val="24"/>
        </w:rPr>
      </w:pPr>
    </w:p>
    <w:tbl>
      <w:tblPr>
        <w:tblW w:w="5000" w:type="pct"/>
        <w:shd w:val="clear" w:color="auto" w:fill="EEEEEE"/>
        <w:tblCellMar>
          <w:left w:w="0" w:type="dxa"/>
          <w:right w:w="0" w:type="dxa"/>
        </w:tblCellMar>
        <w:tblLook w:val="04A0"/>
      </w:tblPr>
      <w:tblGrid>
        <w:gridCol w:w="9360"/>
      </w:tblGrid>
      <w:tr w:rsidR="00250679" w:rsidRPr="00E631BB" w:rsidTr="00250679">
        <w:tc>
          <w:tcPr>
            <w:tcW w:w="0" w:type="auto"/>
            <w:shd w:val="clear" w:color="auto" w:fill="EEEEEE"/>
            <w:hideMark/>
          </w:tcPr>
          <w:p w:rsidR="00250679" w:rsidRPr="00E631BB" w:rsidRDefault="00250679" w:rsidP="00E631BB">
            <w:pPr>
              <w:spacing w:line="360" w:lineRule="auto"/>
              <w:jc w:val="both"/>
              <w:rPr>
                <w:rFonts w:ascii="Times New Roman" w:eastAsia="Times New Roman" w:hAnsi="Times New Roman" w:cs="Times New Roman"/>
                <w:sz w:val="24"/>
                <w:szCs w:val="24"/>
              </w:rPr>
            </w:pPr>
          </w:p>
        </w:tc>
      </w:tr>
    </w:tbl>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At the national level, the United Sates was one of the first countries to define sexual harassment, as a prohibited form of sex discrimination that violates Title VII of the Civil Rights Act, a federal law.  The U.S. government body that enforces the Civil Rights Act, the </w:t>
      </w:r>
      <w:hyperlink r:id="rId17" w:history="1">
        <w:r w:rsidRPr="00E631BB">
          <w:rPr>
            <w:rFonts w:ascii="Times New Roman" w:eastAsia="Times New Roman" w:hAnsi="Times New Roman" w:cs="Times New Roman"/>
            <w:sz w:val="24"/>
            <w:szCs w:val="24"/>
            <w:u w:val="single"/>
          </w:rPr>
          <w:t>Equal Employment Opportunity Commission</w:t>
        </w:r>
      </w:hyperlink>
      <w:hyperlink r:id="rId18" w:history="1">
        <w:r w:rsidRPr="00E631BB">
          <w:rPr>
            <w:rFonts w:ascii="Times New Roman" w:eastAsia="Times New Roman" w:hAnsi="Times New Roman" w:cs="Times New Roman"/>
            <w:sz w:val="24"/>
            <w:szCs w:val="24"/>
            <w:u w:val="single"/>
          </w:rPr>
          <w:t> (EEOC)</w:t>
        </w:r>
      </w:hyperlink>
      <w:r w:rsidRPr="00E631BB">
        <w:rPr>
          <w:rFonts w:ascii="Times New Roman" w:eastAsia="Times New Roman" w:hAnsi="Times New Roman" w:cs="Times New Roman"/>
          <w:sz w:val="24"/>
          <w:szCs w:val="24"/>
        </w:rPr>
        <w:t>, defines sexual harassment as</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“[u]nwelcome sexual advances, requests for sexual favors, and other verbal or physical conduct of a sexual nature,” when</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(1) submission to such conduct is made either explicitly or implicitly a term or condition of an individual’s employment;</w:t>
      </w:r>
    </w:p>
    <w:p w:rsidR="003E0E8F"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(2) submission to or rejection of such conduct by an individual is used as the basis for employment decisions affecting such individual; or</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(3) such conduct has the purpose or effect of unreasonably interfering with an individual’s work performance or creating an intimidating, hostile or offensive working environment.</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What is Sexual Harassment in the Workplace?</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i/>
          <w:iCs/>
          <w:sz w:val="24"/>
          <w:szCs w:val="24"/>
        </w:rPr>
        <w:t>last updated 8 January 2010</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lastRenderedPageBreak/>
        <w:t>The term "sexual harassment" first came into use in the late 1970s in the United States. The term's origins are generally traced to a course on women and work taught by Lin Farley at Cornell University. In 1979, Catherine MacKinnon, a legal scholar from the United States, made the first argument that sexual harassment is a form of sex discrimination prohibited by the constitution and civil rights laws of the United States. Since then many international bodies, national legislatures and courts have prohibited sexual harassment but have not agreed on a universal definition of the term.</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There are a few common elements in definitions of sexual harassment worldwide. Generally speaking, behavior constituting sexual harassment in the workplace must:</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(1) occur in the </w:t>
      </w:r>
      <w:hyperlink r:id="rId19" w:history="1">
        <w:r w:rsidRPr="00E631BB">
          <w:rPr>
            <w:rFonts w:ascii="Times New Roman" w:hAnsi="Times New Roman" w:cs="Times New Roman"/>
            <w:sz w:val="24"/>
            <w:szCs w:val="24"/>
            <w:u w:val="single"/>
          </w:rPr>
          <w:t>place of work or in a work related environment</w:t>
        </w:r>
      </w:hyperlink>
      <w:r w:rsidRPr="00E631BB">
        <w:rPr>
          <w:rFonts w:ascii="Times New Roman" w:hAnsi="Times New Roman" w:cs="Times New Roman"/>
          <w:sz w:val="24"/>
          <w:szCs w:val="24"/>
        </w:rPr>
        <w:t>;</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(2) occur </w:t>
      </w:r>
      <w:hyperlink r:id="rId20" w:history="1">
        <w:r w:rsidRPr="00E631BB">
          <w:rPr>
            <w:rFonts w:ascii="Times New Roman" w:hAnsi="Times New Roman" w:cs="Times New Roman"/>
            <w:sz w:val="24"/>
            <w:szCs w:val="24"/>
            <w:u w:val="single"/>
          </w:rPr>
          <w:t>because of the person's sex and/or it is related to or about sex</w:t>
        </w:r>
      </w:hyperlink>
      <w:r w:rsidRPr="00E631BB">
        <w:rPr>
          <w:rFonts w:ascii="Times New Roman" w:hAnsi="Times New Roman" w:cs="Times New Roman"/>
          <w:sz w:val="24"/>
          <w:szCs w:val="24"/>
        </w:rPr>
        <w:t>;</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(3) be </w:t>
      </w:r>
      <w:hyperlink r:id="rId21" w:history="1">
        <w:r w:rsidRPr="00E631BB">
          <w:rPr>
            <w:rFonts w:ascii="Times New Roman" w:hAnsi="Times New Roman" w:cs="Times New Roman"/>
            <w:sz w:val="24"/>
            <w:szCs w:val="24"/>
            <w:u w:val="single"/>
          </w:rPr>
          <w:t>unwelcome, unwanted, uninvited, not returned, not mutual</w:t>
        </w:r>
      </w:hyperlink>
      <w:r w:rsidRPr="00E631BB">
        <w:rPr>
          <w:rFonts w:ascii="Times New Roman" w:hAnsi="Times New Roman" w:cs="Times New Roman"/>
          <w:sz w:val="24"/>
          <w:szCs w:val="24"/>
        </w:rPr>
        <w:t>; and</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(4) affect the terms or conditions of employment (</w:t>
      </w:r>
      <w:hyperlink r:id="rId22" w:history="1">
        <w:r w:rsidRPr="00E631BB">
          <w:rPr>
            <w:rFonts w:ascii="Times New Roman" w:hAnsi="Times New Roman" w:cs="Times New Roman"/>
            <w:sz w:val="24"/>
            <w:szCs w:val="24"/>
            <w:u w:val="single"/>
          </w:rPr>
          <w:t>quid pro quo sexual harassment</w:t>
        </w:r>
      </w:hyperlink>
      <w:r w:rsidRPr="00E631BB">
        <w:rPr>
          <w:rFonts w:ascii="Times New Roman" w:hAnsi="Times New Roman" w:cs="Times New Roman"/>
          <w:sz w:val="24"/>
          <w:szCs w:val="24"/>
        </w:rPr>
        <w:t>) or the work environment itself (</w:t>
      </w:r>
      <w:hyperlink r:id="rId23" w:history="1">
        <w:r w:rsidRPr="00E631BB">
          <w:rPr>
            <w:rFonts w:ascii="Times New Roman" w:hAnsi="Times New Roman" w:cs="Times New Roman"/>
            <w:sz w:val="24"/>
            <w:szCs w:val="24"/>
            <w:u w:val="single"/>
          </w:rPr>
          <w:t>hostile work environment sexual harassment</w:t>
        </w:r>
      </w:hyperlink>
      <w:r w:rsidRPr="00E631BB">
        <w:rPr>
          <w:rFonts w:ascii="Times New Roman" w:hAnsi="Times New Roman" w:cs="Times New Roman"/>
          <w:sz w:val="24"/>
          <w:szCs w:val="24"/>
        </w:rPr>
        <w:t>).</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United Nations General Recommendation 19 to the Convention on the Elimination of all Forms of Discrimination Against Women reaffirms these elements by defining sexual harassment to include "such unwelcome sexually determined behavior as physical contact and advances, sexually colored remarks, showing pornography and sexual demands, whether by words or actions. Such conduct can be humiliating and may constitute a health and safety problem; it is discriminatory when the woman has reasonable ground to believe that her objection would disadvantage her in connection with her employment, including recruitment or promotion, or when it creates a hostile working environment." </w:t>
      </w:r>
      <w:r w:rsidRPr="00E631BB">
        <w:rPr>
          <w:rFonts w:ascii="Times New Roman" w:hAnsi="Times New Roman" w:cs="Times New Roman"/>
          <w:i/>
          <w:iCs/>
          <w:sz w:val="24"/>
          <w:szCs w:val="24"/>
        </w:rPr>
        <w:t>See</w:t>
      </w:r>
      <w:r w:rsidRPr="00E631BB">
        <w:rPr>
          <w:rFonts w:ascii="Times New Roman" w:hAnsi="Times New Roman" w:cs="Times New Roman"/>
          <w:sz w:val="24"/>
          <w:szCs w:val="24"/>
        </w:rPr>
        <w:t> </w:t>
      </w:r>
      <w:hyperlink r:id="rId24" w:history="1">
        <w:r w:rsidRPr="00E631BB">
          <w:rPr>
            <w:rFonts w:ascii="Times New Roman" w:hAnsi="Times New Roman" w:cs="Times New Roman"/>
            <w:sz w:val="24"/>
            <w:szCs w:val="24"/>
            <w:u w:val="single"/>
          </w:rPr>
          <w:t>Sexual Harassment; Law &amp; Policy; International Law</w:t>
        </w:r>
      </w:hyperlink>
      <w:r w:rsidRPr="00E631BB">
        <w:rPr>
          <w:rFonts w:ascii="Times New Roman" w:hAnsi="Times New Roman" w:cs="Times New Roman"/>
          <w:sz w:val="24"/>
          <w:szCs w:val="24"/>
        </w:rPr>
        <w:t>.</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i/>
          <w:iCs/>
          <w:sz w:val="24"/>
          <w:szCs w:val="24"/>
        </w:rPr>
        <w:t>Sex of the Harassed and the Harasser</w:t>
      </w:r>
    </w:p>
    <w:p w:rsidR="008C5E0D" w:rsidRPr="00E631BB" w:rsidRDefault="008C5E0D"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Many laws prohibiting sexual harassment recognize that both men and women may be harassers or victims of sexual harassment. It is important to note, however, that most victims of sexual harassment are women and most claims of sexual harassment are made by women. The </w:t>
      </w:r>
      <w:r w:rsidRPr="00E631BB">
        <w:rPr>
          <w:rFonts w:ascii="Times New Roman" w:hAnsi="Times New Roman" w:cs="Times New Roman"/>
          <w:sz w:val="24"/>
          <w:szCs w:val="24"/>
        </w:rPr>
        <w:lastRenderedPageBreak/>
        <w:t>European Foundation for the Improvement of Living and Working Conditions concludes that, "while there is evidence that men may also experience unwanted sexual attention and harassment, [sexual harassment] is still a problem that particularly affects women." In addition,</w:t>
      </w:r>
      <w:r w:rsidRPr="00E631BB">
        <w:rPr>
          <w:rStyle w:val="apple-converted-space"/>
          <w:rFonts w:ascii="Times New Roman" w:hAnsi="Times New Roman" w:cs="Times New Roman"/>
          <w:sz w:val="24"/>
          <w:szCs w:val="24"/>
        </w:rPr>
        <w:t> </w:t>
      </w:r>
      <w:hyperlink r:id="rId25" w:tgtFrame="_blank" w:history="1">
        <w:r w:rsidRPr="00E631BB">
          <w:rPr>
            <w:rStyle w:val="Hyperlink"/>
            <w:rFonts w:ascii="Times New Roman" w:hAnsi="Times New Roman" w:cs="Times New Roman"/>
            <w:color w:val="auto"/>
            <w:sz w:val="24"/>
            <w:szCs w:val="24"/>
          </w:rPr>
          <w:t>approximately 85%</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of sexual harassment claims made in the United States in 2006 were made by women.</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From</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European Foundation for the Improvement of Living and Working Conditions,</w:t>
      </w:r>
      <w:r w:rsidRPr="00E631BB">
        <w:rPr>
          <w:rStyle w:val="apple-converted-space"/>
          <w:rFonts w:ascii="Times New Roman" w:hAnsi="Times New Roman" w:cs="Times New Roman"/>
          <w:sz w:val="24"/>
          <w:szCs w:val="24"/>
        </w:rPr>
        <w:t> </w:t>
      </w:r>
      <w:hyperlink r:id="rId26" w:tgtFrame="_blank" w:history="1">
        <w:r w:rsidRPr="00E631BB">
          <w:rPr>
            <w:rStyle w:val="Hyperlink"/>
            <w:rFonts w:ascii="Times New Roman" w:hAnsi="Times New Roman" w:cs="Times New Roman"/>
            <w:color w:val="auto"/>
            <w:sz w:val="24"/>
            <w:szCs w:val="24"/>
          </w:rPr>
          <w:t>Preventing Violence and Harassment in the Workplace</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(2003)(PDF, 5 pages);</w:t>
      </w:r>
      <w:r w:rsidRPr="00E631BB">
        <w:rPr>
          <w:rStyle w:val="apple-converted-space"/>
          <w:rFonts w:ascii="Times New Roman" w:hAnsi="Times New Roman" w:cs="Times New Roman"/>
          <w:sz w:val="24"/>
          <w:szCs w:val="24"/>
        </w:rPr>
        <w:t> </w:t>
      </w:r>
      <w:hyperlink r:id="rId27" w:tgtFrame="_blank" w:history="1">
        <w:r w:rsidRPr="00E631BB">
          <w:rPr>
            <w:rStyle w:val="Hyperlink"/>
            <w:rFonts w:ascii="Times New Roman" w:hAnsi="Times New Roman" w:cs="Times New Roman"/>
            <w:color w:val="auto"/>
            <w:sz w:val="24"/>
            <w:szCs w:val="24"/>
          </w:rPr>
          <w:t>Sexual Harassment Charges EEOC &amp; FEPAs Combined: FY 1997-FY 2006</w:t>
        </w:r>
      </w:hyperlink>
      <w:r w:rsidRPr="00E631BB">
        <w:rPr>
          <w:rFonts w:ascii="Times New Roman" w:hAnsi="Times New Roman" w:cs="Times New Roman"/>
          <w:sz w:val="24"/>
          <w:szCs w:val="24"/>
        </w:rPr>
        <w:t>.  A 2005 report by the International Labor Organization also indicates that sexual harassment is more prevalent against women who are more vulnerable, such as young women, separated, widowed or divorced women, women employed in “non-traditional” or male-dominated professions, women working in informal sectors of the economy, or migrant workers.</w:t>
      </w:r>
      <w:r w:rsidRPr="00E631BB">
        <w:rPr>
          <w:rStyle w:val="apple-converted-space"/>
          <w:rFonts w:ascii="Times New Roman" w:hAnsi="Times New Roman" w:cs="Times New Roman"/>
          <w:sz w:val="24"/>
          <w:szCs w:val="24"/>
        </w:rPr>
        <w:t> </w:t>
      </w:r>
      <w:hyperlink r:id="rId28" w:tgtFrame="_blank" w:history="1">
        <w:r w:rsidRPr="00E631BB">
          <w:rPr>
            <w:rStyle w:val="Hyperlink"/>
            <w:rFonts w:ascii="Times New Roman" w:hAnsi="Times New Roman" w:cs="Times New Roman"/>
            <w:color w:val="auto"/>
            <w:sz w:val="24"/>
            <w:szCs w:val="24"/>
          </w:rPr>
          <w:t>International Labor Organization, Sexual harassment at work:  National and international responses 4-5 (2005)</w:t>
        </w:r>
      </w:hyperlink>
      <w:r w:rsidRPr="00E631BB">
        <w:rPr>
          <w:rFonts w:ascii="Times New Roman" w:hAnsi="Times New Roman" w:cs="Times New Roman"/>
          <w:sz w:val="24"/>
          <w:szCs w:val="24"/>
        </w:rPr>
        <w:t>.</w:t>
      </w:r>
    </w:p>
    <w:p w:rsidR="00E958C7" w:rsidRPr="00E631BB" w:rsidRDefault="00E958C7" w:rsidP="00E631BB">
      <w:p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prohibition of sexual harassment in the workplace is closely linked with theories relating to the subordination of women to men that were first introduced in the United States in the 1970s. These theories associated sexual harassment with violence against women, the perpetuation of gender stereotypes and the assertion of economic power over women, all phenomena which serve to subordinate women to men. In general, the role sexual harassment is believed to play in the subordination of women in society has led many countries, including the United States, the United Kingdom, Canada, Australia, Japan and South Africa, to recognize sexual harassment as an actionable form of sex discrimination.</w:t>
      </w:r>
    </w:p>
    <w:p w:rsidR="00E958C7" w:rsidRPr="00E631BB" w:rsidRDefault="00E958C7" w:rsidP="00E631BB">
      <w:p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It should be noted that literature concerning sexual harassment now includes alternative theories of sexual harassment which focus on the dignity of men and women in the workplace. These theories have led to the development of more gender-neutral legal standards for evaluating sexual harassment claims. For example, the harassment legislation of many European countries and the definition of sexual harassment adopted by the EU make the violation of the dignity of a person in the workplace a central concern.</w:t>
      </w:r>
    </w:p>
    <w:p w:rsidR="00E958C7" w:rsidRPr="00E631BB" w:rsidRDefault="00AA2AFE" w:rsidP="00E631BB">
      <w:pPr>
        <w:spacing w:line="360" w:lineRule="auto"/>
        <w:jc w:val="both"/>
        <w:rPr>
          <w:rFonts w:ascii="Times New Roman" w:eastAsia="Times New Roman" w:hAnsi="Times New Roman" w:cs="Times New Roman"/>
          <w:i/>
          <w:sz w:val="24"/>
          <w:szCs w:val="24"/>
          <w:u w:val="single"/>
        </w:rPr>
      </w:pPr>
      <w:r w:rsidRPr="00E631BB">
        <w:rPr>
          <w:rFonts w:ascii="Times New Roman" w:eastAsia="Times New Roman" w:hAnsi="Times New Roman" w:cs="Times New Roman"/>
          <w:bCs/>
          <w:i/>
          <w:sz w:val="24"/>
          <w:szCs w:val="24"/>
          <w:u w:val="single"/>
        </w:rPr>
        <w:t>i</w:t>
      </w:r>
      <w:r w:rsidR="001670AA" w:rsidRPr="00E631BB">
        <w:rPr>
          <w:rFonts w:ascii="Times New Roman" w:eastAsia="Times New Roman" w:hAnsi="Times New Roman" w:cs="Times New Roman"/>
          <w:bCs/>
          <w:i/>
          <w:sz w:val="24"/>
          <w:szCs w:val="24"/>
          <w:u w:val="single"/>
        </w:rPr>
        <w:t>s Sexual Harassment about Sex or Power?</w:t>
      </w:r>
    </w:p>
    <w:p w:rsidR="001670AA" w:rsidRPr="00E631BB" w:rsidRDefault="001670AA" w:rsidP="00E631BB">
      <w:pPr>
        <w:spacing w:line="360" w:lineRule="auto"/>
        <w:jc w:val="both"/>
        <w:rPr>
          <w:rFonts w:ascii="Times New Roman" w:eastAsia="Times New Roman" w:hAnsi="Times New Roman" w:cs="Times New Roman"/>
          <w:i/>
          <w:sz w:val="24"/>
          <w:szCs w:val="24"/>
          <w:u w:val="single"/>
        </w:rPr>
      </w:pPr>
      <w:r w:rsidRPr="00E631BB">
        <w:rPr>
          <w:rFonts w:ascii="Times New Roman" w:eastAsia="Times New Roman" w:hAnsi="Times New Roman" w:cs="Times New Roman"/>
          <w:sz w:val="24"/>
          <w:szCs w:val="24"/>
        </w:rPr>
        <w:lastRenderedPageBreak/>
        <w:t>According to a 1992 study conducted by the International Labor Organization (ILO), ”Sexual harassment is inextricably linked with power and takes place in societies which often treat women as sex objects and second-class citizens.”</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Catharine MacKinnon, one of the foremost writers on the topic, describes sexual harassment as an “explosive combining of unacceptable sexual behavior and the abuse of power.”  A particular incident of harassment may or may not include any explicitly sexual behavior, but it always involves some form of abuse of power.</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For example, when a harasser sabotages a woman’s work, he is not engaging in any kind of romantic sexual action.  He is engaging in aggression.  This situation is no different from that of the street harasser who comments on a woman’s body as she walks by, the coworker who won’t stop touching her or the landlord who won’t repair the sink because she hasn’t been “nice enough” to him.  While not one of these actions is “sexual” in an affectionate or friendly sense, all are forms of sexual harassment.</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It is very important to closely examine the “sexual” aspect of sexual harassment, because sexuality is often used as a justification for this social practice.  Confusion about the difference between sexual invitation and sexual harassment is common. </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Many men and women around the world believe that sexual harassment is a practice based on simple sexual attraction.  It is often seen as an expression of male interest and a form of flattering sexual attention for women – a sometimes vulgar but essentially harmless romantic game, well within the range of normal, acceptable behavior between men and women.</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However, the difference between invitation and harassment is the use of power. Harassment is not a form of courtship and it is not meant to appeal to women.  It is designed to coerce women, not to attract them.  When the recipient of sexual harassment has no choice in the encounter, or has reason to fear the repercussions if she declines, the interaction has moved out of the realm of invitation and courtship into the arena of intimidation and aggression.</w:t>
      </w:r>
    </w:p>
    <w:p w:rsidR="001670AA" w:rsidRPr="00E631BB" w:rsidRDefault="001670AA"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Confusion about the dynamics of sexuality and power in sexual harassment prevents women from reacting to harassers with strong, effective countermeasures.</w:t>
      </w:r>
    </w:p>
    <w:p w:rsidR="001670AA" w:rsidRPr="000248E9" w:rsidRDefault="003E0E8F" w:rsidP="00E631BB">
      <w:pPr>
        <w:spacing w:line="360" w:lineRule="auto"/>
        <w:jc w:val="both"/>
        <w:rPr>
          <w:rFonts w:ascii="Times New Roman" w:hAnsi="Times New Roman" w:cs="Times New Roman"/>
          <w:b/>
          <w:i/>
          <w:sz w:val="24"/>
          <w:szCs w:val="24"/>
          <w:u w:val="single"/>
        </w:rPr>
      </w:pPr>
      <w:r w:rsidRPr="000248E9">
        <w:rPr>
          <w:rFonts w:ascii="Times New Roman" w:hAnsi="Times New Roman" w:cs="Times New Roman"/>
          <w:b/>
          <w:bCs/>
          <w:i/>
          <w:sz w:val="24"/>
          <w:szCs w:val="24"/>
          <w:u w:val="single"/>
        </w:rPr>
        <w:lastRenderedPageBreak/>
        <w:t>SEXUAL</w:t>
      </w:r>
      <w:r w:rsidR="001670AA" w:rsidRPr="000248E9">
        <w:rPr>
          <w:rFonts w:ascii="Times New Roman" w:hAnsi="Times New Roman" w:cs="Times New Roman"/>
          <w:b/>
          <w:bCs/>
          <w:i/>
          <w:sz w:val="24"/>
          <w:szCs w:val="24"/>
          <w:u w:val="single"/>
        </w:rPr>
        <w:t>HARASSMENT-</w:t>
      </w:r>
      <w:r w:rsidR="001670AA" w:rsidRPr="000248E9">
        <w:rPr>
          <w:rFonts w:ascii="Times New Roman" w:hAnsi="Times New Roman" w:cs="Times New Roman"/>
          <w:b/>
          <w:bCs/>
          <w:i/>
          <w:sz w:val="24"/>
          <w:szCs w:val="24"/>
          <w:u w:val="single"/>
        </w:rPr>
        <w:br/>
        <w:t>Types of Sexual Harassment</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Sexual harassment can take a variety of forms.  It includes both physical violence and more subtle forms of violence such as coercion or the creation of a hostile work environment.  A hostile work environment includes situations, for example, when the victim is not appointed to important committees, does not receive information about training opportunities or is not considered for promotion because of family responsibilities.  This type of sexual harassment is difficult to document but still can significantly affect women's work and career paths.</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U.S. law describes two different forms of sexual harassment:</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(1)</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quid pro quo</w:t>
      </w:r>
      <w:r w:rsidRPr="00E631BB">
        <w:rPr>
          <w:rFonts w:ascii="Times New Roman" w:hAnsi="Times New Roman" w:cs="Times New Roman"/>
          <w:sz w:val="24"/>
          <w:szCs w:val="24"/>
        </w:rPr>
        <w:t>, and (2) hostile work environment</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(1)</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Quid pro quo</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is Latin for “this for that” or “something for something” and refers to an exchange.  In this case, the exchange is between employees, where one provides sexual favors in exchange for something else, such as favorable treatment in work assignments, pay or promotion. </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Quid pro quo</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sexual harassment occurs when employment decisions and conditions are based upon whether as employee is willing to grant sexual favors.  Hiring, promotions, salary increases, shift or work assignments, and performance expectation are some of the working benefits that can be made conditional on sexual favors.</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shd w:val="clear" w:color="auto" w:fill="FFFF00"/>
        </w:rPr>
        <w:t>Sample</w:t>
      </w:r>
      <w:r w:rsidRPr="00E631BB">
        <w:rPr>
          <w:rStyle w:val="apple-converted-space"/>
          <w:rFonts w:ascii="Times New Roman" w:hAnsi="Times New Roman" w:cs="Times New Roman"/>
          <w:sz w:val="24"/>
          <w:szCs w:val="24"/>
          <w:shd w:val="clear" w:color="auto" w:fill="FFFF00"/>
        </w:rPr>
        <w:t> </w:t>
      </w:r>
      <w:r w:rsidRPr="00E631BB">
        <w:rPr>
          <w:rFonts w:ascii="Times New Roman" w:hAnsi="Times New Roman" w:cs="Times New Roman"/>
          <w:i/>
          <w:iCs/>
          <w:sz w:val="24"/>
          <w:szCs w:val="24"/>
          <w:shd w:val="clear" w:color="auto" w:fill="FFFF00"/>
        </w:rPr>
        <w:t>Quid pro quo</w:t>
      </w:r>
      <w:r w:rsidRPr="00E631BB">
        <w:rPr>
          <w:rStyle w:val="apple-converted-space"/>
          <w:rFonts w:ascii="Times New Roman" w:hAnsi="Times New Roman" w:cs="Times New Roman"/>
          <w:sz w:val="24"/>
          <w:szCs w:val="24"/>
          <w:shd w:val="clear" w:color="auto" w:fill="FFFF00"/>
        </w:rPr>
        <w:t> </w:t>
      </w:r>
      <w:r w:rsidRPr="00E631BB">
        <w:rPr>
          <w:rFonts w:ascii="Times New Roman" w:hAnsi="Times New Roman" w:cs="Times New Roman"/>
          <w:sz w:val="24"/>
          <w:szCs w:val="24"/>
          <w:shd w:val="clear" w:color="auto" w:fill="FFFF00"/>
        </w:rPr>
        <w:t>cases</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from the U.S. demonstrate the dynamics of this type of sexual harassment.</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(2) A hostile work environment is one in which unwelcome conduct of a sexual nature creates an uncomfortable work environment for some employees.  Examples of this</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conduct include sexually explicit talk, sexually provocative photographs, foul or hostile language or inappropriate touching.</w:t>
      </w:r>
    </w:p>
    <w:p w:rsidR="001670AA" w:rsidRPr="000248E9" w:rsidRDefault="001670AA" w:rsidP="00E631BB">
      <w:pPr>
        <w:spacing w:line="360" w:lineRule="auto"/>
        <w:jc w:val="both"/>
        <w:rPr>
          <w:rFonts w:ascii="Times New Roman" w:hAnsi="Times New Roman" w:cs="Times New Roman"/>
          <w:b/>
          <w:i/>
          <w:sz w:val="24"/>
          <w:szCs w:val="24"/>
          <w:u w:val="single"/>
        </w:rPr>
      </w:pPr>
      <w:r w:rsidRPr="000248E9">
        <w:rPr>
          <w:rFonts w:ascii="Times New Roman" w:hAnsi="Times New Roman" w:cs="Times New Roman"/>
          <w:b/>
          <w:bCs/>
          <w:i/>
          <w:sz w:val="24"/>
          <w:szCs w:val="24"/>
          <w:u w:val="single"/>
        </w:rPr>
        <w:t>Who is an Harasser &amp; Who may be Harassed?</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It is commonly thought that workplace sexual harassment is limited to interactions between male bosses and a female subordinates.  This is not true.  In fact, sexual harassment can occur between any co-workers, including the following:</w:t>
      </w:r>
    </w:p>
    <w:p w:rsidR="00A65545" w:rsidRPr="00E631BB" w:rsidRDefault="001670AA" w:rsidP="006B3FF7">
      <w:pPr>
        <w:pStyle w:val="ListParagraph"/>
        <w:numPr>
          <w:ilvl w:val="0"/>
          <w:numId w:val="15"/>
        </w:num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lastRenderedPageBreak/>
        <w:t>peer to peer harassment;</w:t>
      </w:r>
    </w:p>
    <w:p w:rsidR="00A65545" w:rsidRPr="00E631BB" w:rsidRDefault="001670AA" w:rsidP="006B3FF7">
      <w:pPr>
        <w:pStyle w:val="ListParagraph"/>
        <w:numPr>
          <w:ilvl w:val="0"/>
          <w:numId w:val="15"/>
        </w:numPr>
        <w:spacing w:line="360" w:lineRule="auto"/>
        <w:jc w:val="both"/>
        <w:rPr>
          <w:rFonts w:ascii="Times New Roman" w:hAnsi="Times New Roman" w:cs="Times New Roman"/>
          <w:sz w:val="24"/>
          <w:szCs w:val="24"/>
        </w:rPr>
      </w:pP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subordinate harassment of a supervisor;</w:t>
      </w:r>
    </w:p>
    <w:p w:rsidR="00A65545" w:rsidRPr="00E631BB" w:rsidRDefault="001670AA" w:rsidP="006B3FF7">
      <w:pPr>
        <w:pStyle w:val="ListParagraph"/>
        <w:numPr>
          <w:ilvl w:val="0"/>
          <w:numId w:val="15"/>
        </w:numPr>
        <w:spacing w:line="360" w:lineRule="auto"/>
        <w:jc w:val="both"/>
        <w:rPr>
          <w:rFonts w:ascii="Times New Roman" w:hAnsi="Times New Roman" w:cs="Times New Roman"/>
          <w:sz w:val="24"/>
          <w:szCs w:val="24"/>
        </w:rPr>
      </w:pP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men can be sexually harassed by women;</w:t>
      </w:r>
    </w:p>
    <w:p w:rsidR="00A65545" w:rsidRPr="00E631BB" w:rsidRDefault="001670AA" w:rsidP="006B3FF7">
      <w:pPr>
        <w:pStyle w:val="ListParagraph"/>
        <w:numPr>
          <w:ilvl w:val="0"/>
          <w:numId w:val="15"/>
        </w:numPr>
        <w:spacing w:line="360" w:lineRule="auto"/>
        <w:jc w:val="both"/>
        <w:rPr>
          <w:rFonts w:ascii="Times New Roman" w:hAnsi="Times New Roman" w:cs="Times New Roman"/>
          <w:sz w:val="24"/>
          <w:szCs w:val="24"/>
        </w:rPr>
      </w:pPr>
      <w:r w:rsidRPr="00E631BB">
        <w:rPr>
          <w:rStyle w:val="apple-converted-space"/>
          <w:rFonts w:ascii="Times New Roman" w:hAnsi="Times New Roman" w:cs="Times New Roman"/>
          <w:sz w:val="24"/>
          <w:szCs w:val="24"/>
        </w:rPr>
        <w:t> </w:t>
      </w:r>
      <w:r w:rsidRPr="00603E9C">
        <w:rPr>
          <w:rFonts w:ascii="Times New Roman" w:hAnsi="Times New Roman" w:cs="Times New Roman"/>
          <w:sz w:val="24"/>
          <w:szCs w:val="24"/>
          <w:highlight w:val="lightGray"/>
          <w:shd w:val="clear" w:color="auto" w:fill="FFFF00"/>
        </w:rPr>
        <w:t>same sex harassment</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 men can harass men; women can harass women;</w:t>
      </w:r>
    </w:p>
    <w:p w:rsidR="00A65545" w:rsidRPr="00E631BB" w:rsidRDefault="001670AA" w:rsidP="006B3FF7">
      <w:pPr>
        <w:pStyle w:val="ListParagraph"/>
        <w:numPr>
          <w:ilvl w:val="0"/>
          <w:numId w:val="15"/>
        </w:numPr>
        <w:spacing w:line="360" w:lineRule="auto"/>
        <w:jc w:val="both"/>
        <w:rPr>
          <w:rFonts w:ascii="Times New Roman" w:hAnsi="Times New Roman" w:cs="Times New Roman"/>
          <w:sz w:val="24"/>
          <w:szCs w:val="24"/>
        </w:rPr>
      </w:pP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third party harassment; and</w:t>
      </w:r>
    </w:p>
    <w:p w:rsidR="001670AA" w:rsidRPr="00E631BB" w:rsidRDefault="001670AA" w:rsidP="006B3FF7">
      <w:pPr>
        <w:pStyle w:val="ListParagraph"/>
        <w:numPr>
          <w:ilvl w:val="0"/>
          <w:numId w:val="15"/>
        </w:numPr>
        <w:spacing w:line="360" w:lineRule="auto"/>
        <w:jc w:val="both"/>
        <w:rPr>
          <w:rFonts w:ascii="Times New Roman" w:hAnsi="Times New Roman" w:cs="Times New Roman"/>
          <w:sz w:val="24"/>
          <w:szCs w:val="24"/>
        </w:rPr>
      </w:pP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offenders can be supervisors, co-workers, or non-employees, such as customers, vendors, and suppliers.</w:t>
      </w:r>
    </w:p>
    <w:p w:rsidR="003E0E8F"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Another common perception is that the person who is the recipient of the behavior is the victim of the sexual harassment.  In fact, anyone who is affected by the offensive conduct, whether they were the intended “target” or not, is a victim of sexual harassment.  The U.S. Equal Employment Opportunities Commission (EEOC) states, ''the victim does not have to be the person harassed but could be anyone affected by the offensive conduct."</w:t>
      </w:r>
    </w:p>
    <w:p w:rsidR="001670AA" w:rsidRPr="00E631BB" w:rsidRDefault="001670AA"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Likewise, there is no “typical harassed woman.”  Women of all ages, backgrounds, races and experience and in every work environment experience sexual harassment.</w:t>
      </w:r>
    </w:p>
    <w:p w:rsidR="00C8135F" w:rsidRPr="00E631BB" w:rsidRDefault="00C8135F"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Consequences of sexual harassment</w:t>
      </w:r>
    </w:p>
    <w:p w:rsidR="00C8135F" w:rsidRPr="00E631BB" w:rsidRDefault="00C8135F"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Sexual harassment at work can have very serious consequences both for the harassed individual as well as for other working women who experience it secondhand.</w:t>
      </w:r>
    </w:p>
    <w:p w:rsidR="00C8135F" w:rsidRPr="00E631BB" w:rsidRDefault="00C8135F"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consequences to the individual employee can be many and serious.  In some situations, a harassed woman risks losing her job or the chance for a promotion if she refuses to give in to the sexual demands of someone in authority.  In other situations, the unwelcome sexual conduct of co-workers makes the working conditions hostile and unpleasant- putting indirect pressure on her to leave the job.  Sometimes, the employee is so traumatized by the harassment that she suffers serious emotional and physical consequences—and very often, becomes unable to perform her job properly.</w:t>
      </w:r>
    </w:p>
    <w:p w:rsidR="00C76F95" w:rsidRPr="00E631BB" w:rsidRDefault="00C76F95"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As the Commission of the European Union states, "sexual harassment pollutes the working environment and can have a devastating effect upon the health, confidence, morale and performance of those affected by it. The anxiety and stress produced by sexual harassment commonly leads to those subjected to it taking time off work due to sickness, being less efficient </w:t>
      </w:r>
      <w:r w:rsidRPr="00E631BB">
        <w:rPr>
          <w:rFonts w:ascii="Times New Roman" w:eastAsia="Times New Roman" w:hAnsi="Times New Roman" w:cs="Times New Roman"/>
          <w:sz w:val="24"/>
          <w:szCs w:val="24"/>
        </w:rPr>
        <w:lastRenderedPageBreak/>
        <w:t>at work, or leaving their job to seek work elsewhere. Employees often suffer the adverse consequences of the harassment itself and short- and long-term damage to their employment prospects if they are forced to change jobs. Sexual harassment may also have a damaging impact on employees not themselves the object of unwanted behaviour but who are witness to it or have a knowledge of the unwanted behavior."</w:t>
      </w:r>
    </w:p>
    <w:p w:rsidR="00C76F95" w:rsidRPr="00E631BB" w:rsidRDefault="00C76F95"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"There are also adverse consequences arising from sexual harassment for employers. It has a direct impact on the profitability of the enterprise where staff take sick leave or resign their posts because of sexual harassment, and on the economic efficiency of the enterprise where employees' productivity is reduced by having to work in a climate in which individuals' integrity is not respected."</w:t>
      </w:r>
    </w:p>
    <w:p w:rsidR="00C76F95"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i/>
          <w:iCs/>
          <w:sz w:val="24"/>
          <w:szCs w:val="24"/>
        </w:rPr>
        <w:t>Health Effects</w:t>
      </w:r>
    </w:p>
    <w:p w:rsidR="00C76F95"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In a summary of two studies of sexual harassment completed in 1998 covering 16 European countries, the EU Commission reported that almost all people suffering sexual harassment reported negative consequences both in their private lives and relating to their job. As regards the former, psychosomatic symptoms, loss of self-esteem, and interference with private life are the most commonly reported consequences. As regards the latter, it appears that harassed employees experience a negative impact on their career more often than the harassers.</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Adapted from</w:t>
      </w:r>
      <w:r w:rsidRPr="00E631BB">
        <w:rPr>
          <w:rStyle w:val="apple-converted-space"/>
          <w:rFonts w:ascii="Times New Roman" w:hAnsi="Times New Roman" w:cs="Times New Roman"/>
          <w:i/>
          <w:iCs/>
          <w:sz w:val="24"/>
          <w:szCs w:val="24"/>
        </w:rPr>
        <w:t> </w:t>
      </w:r>
      <w:hyperlink r:id="rId29" w:history="1">
        <w:r w:rsidRPr="00E631BB">
          <w:rPr>
            <w:rStyle w:val="Hyperlink"/>
            <w:rFonts w:ascii="Times New Roman" w:hAnsi="Times New Roman" w:cs="Times New Roman"/>
            <w:i/>
            <w:iCs/>
            <w:color w:val="auto"/>
            <w:sz w:val="24"/>
            <w:szCs w:val="24"/>
          </w:rPr>
          <w:t>Sexual harassment in the workplace in the European Union</w:t>
        </w:r>
      </w:hyperlink>
      <w:r w:rsidRPr="00E631BB">
        <w:rPr>
          <w:rFonts w:ascii="Times New Roman" w:hAnsi="Times New Roman" w:cs="Times New Roman"/>
          <w:sz w:val="24"/>
          <w:szCs w:val="24"/>
        </w:rPr>
        <w:t>, European Commission, Directorate-General for Employment, Industrial Relations and Social Affairs (1998) (PDF, 243 pages).</w:t>
      </w:r>
    </w:p>
    <w:p w:rsidR="00C76F95"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American scholars have come to similar conclusions. They maintain that "[s]exual harassment often has a serious and negative impact on women's physical and emotional health, and the more severe the harassment, the more severe the reaction. The reactions frequently reported by women include anxiety, depression, sleep disturbance, weight loss or gain, loss of appetite, and headaches. Researchers have also found that there is a link between sexual harassment and Post-Traumatic Stress Disorder.</w:t>
      </w:r>
    </w:p>
    <w:p w:rsidR="003E0E8F"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i/>
          <w:iCs/>
          <w:sz w:val="24"/>
          <w:szCs w:val="24"/>
        </w:rPr>
        <w:t>Financial Effects</w:t>
      </w:r>
    </w:p>
    <w:p w:rsidR="00C76F95"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financial effects of sexual harassment are potentially severe, especially when the employer does not have</w:t>
      </w:r>
      <w:r w:rsidRPr="00E631BB">
        <w:rPr>
          <w:rStyle w:val="apple-converted-space"/>
          <w:rFonts w:ascii="Times New Roman" w:hAnsi="Times New Roman" w:cs="Times New Roman"/>
          <w:sz w:val="24"/>
          <w:szCs w:val="24"/>
        </w:rPr>
        <w:t> </w:t>
      </w:r>
      <w:hyperlink r:id="rId30" w:history="1">
        <w:r w:rsidRPr="00E631BB">
          <w:rPr>
            <w:rStyle w:val="Hyperlink"/>
            <w:rFonts w:ascii="Times New Roman" w:hAnsi="Times New Roman" w:cs="Times New Roman"/>
            <w:color w:val="auto"/>
            <w:sz w:val="24"/>
            <w:szCs w:val="24"/>
          </w:rPr>
          <w:t>adequate policies and complaint procedures</w:t>
        </w:r>
      </w:hyperlink>
      <w:r w:rsidRPr="00E631BB">
        <w:rPr>
          <w:rFonts w:ascii="Times New Roman" w:hAnsi="Times New Roman" w:cs="Times New Roman"/>
          <w:sz w:val="24"/>
          <w:szCs w:val="24"/>
        </w:rPr>
        <w:t xml:space="preserve"> in place. Financial harms to victims of </w:t>
      </w:r>
      <w:r w:rsidRPr="00E631BB">
        <w:rPr>
          <w:rFonts w:ascii="Times New Roman" w:hAnsi="Times New Roman" w:cs="Times New Roman"/>
          <w:sz w:val="24"/>
          <w:szCs w:val="24"/>
        </w:rPr>
        <w:lastRenderedPageBreak/>
        <w:t>sexual harassment include loss of wages because of taking sick leave or leave without pay from work or as a result of the termination or transfer of employment. For example, the U.S. Government estimated that federal employees lost $4.4 million in wages from 1992-1994 because of sexual harassment.</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From</w:t>
      </w:r>
      <w:r w:rsidR="00DA3CB9" w:rsidRPr="00E631BB">
        <w:rPr>
          <w:rFonts w:ascii="Times New Roman" w:hAnsi="Times New Roman" w:cs="Times New Roman"/>
          <w:i/>
          <w:iCs/>
          <w:sz w:val="24"/>
          <w:szCs w:val="24"/>
        </w:rPr>
        <w:t xml:space="preserve"> </w:t>
      </w:r>
      <w:r w:rsidRPr="00E631BB">
        <w:rPr>
          <w:rFonts w:ascii="Times New Roman" w:hAnsi="Times New Roman" w:cs="Times New Roman"/>
          <w:sz w:val="24"/>
          <w:szCs w:val="24"/>
        </w:rPr>
        <w:t>U.S.</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Merit Systems Protection Board, Sexual Harassment in the Federal Workforce: Trends, Progress and Continuing Challenges, 13 (1995).  Victims may face more intangible financial or career losses such as a loss of job references or recommendations, or being ostracized from professional or academic circles. </w:t>
      </w:r>
      <w:r w:rsidRPr="00E631BB">
        <w:rPr>
          <w:rStyle w:val="FootnoteReference"/>
          <w:rFonts w:ascii="Times New Roman" w:hAnsi="Times New Roman" w:cs="Times New Roman"/>
          <w:sz w:val="24"/>
          <w:szCs w:val="24"/>
        </w:rPr>
        <w:footnoteReference w:id="6"/>
      </w:r>
    </w:p>
    <w:p w:rsidR="00C76F95"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i/>
          <w:iCs/>
          <w:sz w:val="24"/>
          <w:szCs w:val="24"/>
        </w:rPr>
        <w:t>Global Costs of Sexual Harassment</w:t>
      </w:r>
    </w:p>
    <w:p w:rsidR="00C76F95" w:rsidRPr="00E631BB" w:rsidRDefault="00C76F95"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costs of sexual harassment suffered by employers and consequently the global economy are high. These costs result from absenteeism, reduced job satisfaction and productivity, premature ill health and retirement, higher rates of staff turnover and insurance costs, legal defense and liability for sexual harassment claims.</w:t>
      </w:r>
      <w:r w:rsidRPr="00E631BB">
        <w:rPr>
          <w:rStyle w:val="apple-converted-space"/>
          <w:rFonts w:ascii="Times New Roman" w:hAnsi="Times New Roman" w:cs="Times New Roman"/>
          <w:sz w:val="24"/>
          <w:szCs w:val="24"/>
        </w:rPr>
        <w:t> </w:t>
      </w:r>
      <w:r w:rsidRPr="00E631BB">
        <w:rPr>
          <w:rFonts w:ascii="Times New Roman" w:hAnsi="Times New Roman" w:cs="Times New Roman"/>
          <w:i/>
          <w:iCs/>
          <w:sz w:val="24"/>
          <w:szCs w:val="24"/>
        </w:rPr>
        <w:t>From</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European Foundation for the Improvement of Living and Working Conditions,</w:t>
      </w:r>
      <w:r w:rsidRPr="00E631BB">
        <w:rPr>
          <w:rStyle w:val="apple-converted-space"/>
          <w:rFonts w:ascii="Times New Roman" w:hAnsi="Times New Roman" w:cs="Times New Roman"/>
          <w:sz w:val="24"/>
          <w:szCs w:val="24"/>
        </w:rPr>
        <w:t> </w:t>
      </w:r>
      <w:hyperlink r:id="rId31" w:history="1">
        <w:r w:rsidRPr="00E631BB">
          <w:rPr>
            <w:rStyle w:val="Hyperlink"/>
            <w:rFonts w:ascii="Times New Roman" w:hAnsi="Times New Roman" w:cs="Times New Roman"/>
            <w:color w:val="auto"/>
            <w:sz w:val="24"/>
            <w:szCs w:val="24"/>
          </w:rPr>
          <w:t>Preventing Violence and Harassment in the Workplace</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(2003) (PDF, 109 pages). It is generally believed that formal sexual harassment policies against sexual harassment in the workplace is one way to prevent lawsuits and drops in productivity and efficiency. See the</w:t>
      </w:r>
      <w:r w:rsidRPr="00E631BB">
        <w:rPr>
          <w:rStyle w:val="apple-converted-space"/>
          <w:rFonts w:ascii="Times New Roman" w:hAnsi="Times New Roman" w:cs="Times New Roman"/>
          <w:sz w:val="24"/>
          <w:szCs w:val="24"/>
        </w:rPr>
        <w:t> </w:t>
      </w:r>
      <w:hyperlink r:id="rId32" w:history="1">
        <w:r w:rsidRPr="00E631BB">
          <w:rPr>
            <w:rStyle w:val="Hyperlink"/>
            <w:rFonts w:ascii="Times New Roman" w:hAnsi="Times New Roman" w:cs="Times New Roman"/>
            <w:color w:val="auto"/>
            <w:sz w:val="24"/>
            <w:szCs w:val="24"/>
          </w:rPr>
          <w:t>Employer Responsibilities Section</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for more information about such policies.</w:t>
      </w:r>
    </w:p>
    <w:p w:rsidR="00F20036" w:rsidRPr="00B12690" w:rsidRDefault="00F20036" w:rsidP="00E631BB">
      <w:pPr>
        <w:shd w:val="clear" w:color="auto" w:fill="FFFFFF" w:themeFill="background1"/>
        <w:spacing w:line="360" w:lineRule="auto"/>
        <w:jc w:val="both"/>
        <w:rPr>
          <w:rFonts w:ascii="Times New Roman" w:hAnsi="Times New Roman" w:cs="Times New Roman"/>
          <w:b/>
          <w:sz w:val="28"/>
          <w:szCs w:val="28"/>
          <w:u w:val="single"/>
        </w:rPr>
      </w:pPr>
      <w:r w:rsidRPr="00B12690">
        <w:rPr>
          <w:rFonts w:ascii="Times New Roman" w:hAnsi="Times New Roman" w:cs="Times New Roman"/>
          <w:b/>
          <w:sz w:val="28"/>
          <w:szCs w:val="28"/>
          <w:u w:val="single"/>
        </w:rPr>
        <w:t>Chapter 3</w:t>
      </w:r>
    </w:p>
    <w:p w:rsidR="00F20036" w:rsidRPr="00584EF7" w:rsidRDefault="00F20036" w:rsidP="00584EF7">
      <w:pPr>
        <w:shd w:val="clear" w:color="auto" w:fill="FFFFFF" w:themeFill="background1"/>
        <w:spacing w:line="360" w:lineRule="auto"/>
        <w:jc w:val="center"/>
        <w:rPr>
          <w:rFonts w:ascii="Times New Roman" w:hAnsi="Times New Roman" w:cs="Times New Roman"/>
          <w:b/>
          <w:i/>
          <w:sz w:val="44"/>
          <w:szCs w:val="44"/>
          <w:u w:val="single"/>
        </w:rPr>
      </w:pPr>
      <w:r w:rsidRPr="00584EF7">
        <w:rPr>
          <w:rFonts w:ascii="Times New Roman" w:hAnsi="Times New Roman" w:cs="Times New Roman"/>
          <w:b/>
          <w:i/>
          <w:sz w:val="44"/>
          <w:szCs w:val="44"/>
          <w:u w:val="single"/>
        </w:rPr>
        <w:t>Legal dimensions</w:t>
      </w:r>
    </w:p>
    <w:p w:rsidR="00112263" w:rsidRPr="00E631BB" w:rsidRDefault="00F20036" w:rsidP="00E631BB">
      <w:p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This chapter </w:t>
      </w:r>
      <w:r w:rsidR="00C8135F" w:rsidRPr="00E631BB">
        <w:rPr>
          <w:rFonts w:ascii="Times New Roman" w:hAnsi="Times New Roman" w:cs="Times New Roman"/>
          <w:sz w:val="24"/>
          <w:szCs w:val="24"/>
        </w:rPr>
        <w:t>discusses the international conventions, instruments and reports that directly address or are relevant to sexual harassment in the workplace. These documents include</w:t>
      </w:r>
      <w:r w:rsidR="00584EF7">
        <w:rPr>
          <w:rFonts w:ascii="Times New Roman" w:hAnsi="Times New Roman" w:cs="Times New Roman"/>
          <w:sz w:val="24"/>
          <w:szCs w:val="24"/>
        </w:rPr>
        <w:t xml:space="preserve"> </w:t>
      </w:r>
      <w:hyperlink r:id="rId33" w:history="1">
        <w:r w:rsidR="00C8135F" w:rsidRPr="00584EF7">
          <w:rPr>
            <w:rStyle w:val="Hyperlink"/>
            <w:rFonts w:ascii="Times New Roman" w:hAnsi="Times New Roman" w:cs="Times New Roman"/>
            <w:b/>
            <w:i/>
            <w:color w:val="auto"/>
            <w:sz w:val="24"/>
            <w:szCs w:val="24"/>
          </w:rPr>
          <w:t>U.N. conventions</w:t>
        </w:r>
      </w:hyperlink>
      <w:r w:rsidR="00C8135F" w:rsidRPr="00584EF7">
        <w:rPr>
          <w:rFonts w:ascii="Times New Roman" w:hAnsi="Times New Roman" w:cs="Times New Roman"/>
          <w:b/>
          <w:i/>
          <w:sz w:val="24"/>
          <w:szCs w:val="24"/>
        </w:rPr>
        <w:t>,</w:t>
      </w:r>
      <w:r w:rsidR="00C8135F" w:rsidRPr="00584EF7">
        <w:rPr>
          <w:rStyle w:val="apple-converted-space"/>
          <w:rFonts w:ascii="Times New Roman" w:hAnsi="Times New Roman" w:cs="Times New Roman"/>
          <w:b/>
          <w:i/>
          <w:sz w:val="24"/>
          <w:szCs w:val="24"/>
        </w:rPr>
        <w:t> </w:t>
      </w:r>
      <w:hyperlink r:id="rId34" w:history="1">
        <w:r w:rsidR="00C8135F" w:rsidRPr="00584EF7">
          <w:rPr>
            <w:rStyle w:val="Hyperlink"/>
            <w:rFonts w:ascii="Times New Roman" w:hAnsi="Times New Roman" w:cs="Times New Roman"/>
            <w:b/>
            <w:i/>
            <w:color w:val="auto"/>
            <w:sz w:val="24"/>
            <w:szCs w:val="24"/>
          </w:rPr>
          <w:t>U.N. conference documents</w:t>
        </w:r>
      </w:hyperlink>
      <w:r w:rsidR="00C8135F" w:rsidRPr="00584EF7">
        <w:rPr>
          <w:rFonts w:ascii="Times New Roman" w:hAnsi="Times New Roman" w:cs="Times New Roman"/>
          <w:b/>
          <w:i/>
          <w:sz w:val="24"/>
          <w:szCs w:val="24"/>
        </w:rPr>
        <w:t>, the</w:t>
      </w:r>
      <w:r w:rsidR="00C8135F" w:rsidRPr="00584EF7">
        <w:rPr>
          <w:rStyle w:val="apple-converted-space"/>
          <w:rFonts w:ascii="Times New Roman" w:hAnsi="Times New Roman" w:cs="Times New Roman"/>
          <w:b/>
          <w:i/>
          <w:sz w:val="24"/>
          <w:szCs w:val="24"/>
        </w:rPr>
        <w:t> </w:t>
      </w:r>
      <w:hyperlink r:id="rId35" w:history="1">
        <w:r w:rsidR="00C8135F" w:rsidRPr="00584EF7">
          <w:rPr>
            <w:rStyle w:val="Hyperlink"/>
            <w:rFonts w:ascii="Times New Roman" w:hAnsi="Times New Roman" w:cs="Times New Roman"/>
            <w:b/>
            <w:i/>
            <w:color w:val="auto"/>
            <w:sz w:val="24"/>
            <w:szCs w:val="24"/>
          </w:rPr>
          <w:t>U.N. Declaration for the Elimination of Violence Against Women</w:t>
        </w:r>
      </w:hyperlink>
      <w:r w:rsidR="00C8135F" w:rsidRPr="00E631BB">
        <w:rPr>
          <w:rFonts w:ascii="Times New Roman" w:hAnsi="Times New Roman" w:cs="Times New Roman"/>
          <w:sz w:val="24"/>
          <w:szCs w:val="24"/>
        </w:rPr>
        <w:t>,</w:t>
      </w:r>
      <w:r w:rsidR="00C8135F" w:rsidRPr="00E631BB">
        <w:rPr>
          <w:rStyle w:val="apple-converted-space"/>
          <w:rFonts w:ascii="Times New Roman" w:hAnsi="Times New Roman" w:cs="Times New Roman"/>
          <w:sz w:val="24"/>
          <w:szCs w:val="24"/>
        </w:rPr>
        <w:t> </w:t>
      </w:r>
      <w:hyperlink r:id="rId36" w:history="1">
        <w:r w:rsidR="00C8135F" w:rsidRPr="00E631BB">
          <w:rPr>
            <w:rStyle w:val="Hyperlink"/>
            <w:rFonts w:ascii="Times New Roman" w:hAnsi="Times New Roman" w:cs="Times New Roman"/>
            <w:color w:val="auto"/>
            <w:sz w:val="24"/>
            <w:szCs w:val="24"/>
          </w:rPr>
          <w:t>reports</w:t>
        </w:r>
      </w:hyperlink>
      <w:r w:rsidR="00C8135F" w:rsidRPr="00E631BB">
        <w:rPr>
          <w:rStyle w:val="apple-converted-space"/>
          <w:rFonts w:ascii="Times New Roman" w:hAnsi="Times New Roman" w:cs="Times New Roman"/>
          <w:sz w:val="24"/>
          <w:szCs w:val="24"/>
        </w:rPr>
        <w:t> </w:t>
      </w:r>
      <w:r w:rsidR="00C8135F" w:rsidRPr="00E631BB">
        <w:rPr>
          <w:rFonts w:ascii="Times New Roman" w:hAnsi="Times New Roman" w:cs="Times New Roman"/>
          <w:sz w:val="24"/>
          <w:szCs w:val="24"/>
        </w:rPr>
        <w:t>of the Special Rapporteur for Violence Against Women, and</w:t>
      </w:r>
      <w:r w:rsidR="00C8135F" w:rsidRPr="00E631BB">
        <w:rPr>
          <w:rStyle w:val="apple-converted-space"/>
          <w:rFonts w:ascii="Times New Roman" w:hAnsi="Times New Roman" w:cs="Times New Roman"/>
          <w:sz w:val="24"/>
          <w:szCs w:val="24"/>
        </w:rPr>
        <w:t> </w:t>
      </w:r>
      <w:hyperlink r:id="rId37" w:history="1">
        <w:r w:rsidR="00C8135F" w:rsidRPr="00584EF7">
          <w:rPr>
            <w:rStyle w:val="Hyperlink"/>
            <w:rFonts w:ascii="Times New Roman" w:hAnsi="Times New Roman" w:cs="Times New Roman"/>
            <w:b/>
            <w:i/>
            <w:color w:val="auto"/>
            <w:sz w:val="24"/>
            <w:szCs w:val="24"/>
          </w:rPr>
          <w:t>International Labor Organization conventions and guidance</w:t>
        </w:r>
      </w:hyperlink>
      <w:r w:rsidR="00C8135F" w:rsidRPr="00584EF7">
        <w:rPr>
          <w:rFonts w:ascii="Times New Roman" w:hAnsi="Times New Roman" w:cs="Times New Roman"/>
          <w:b/>
          <w:i/>
          <w:sz w:val="24"/>
          <w:szCs w:val="24"/>
        </w:rPr>
        <w:t>.</w:t>
      </w:r>
      <w:r w:rsidR="00C8135F" w:rsidRPr="00E631BB">
        <w:rPr>
          <w:rFonts w:ascii="Times New Roman" w:hAnsi="Times New Roman" w:cs="Times New Roman"/>
          <w:sz w:val="24"/>
          <w:szCs w:val="24"/>
        </w:rPr>
        <w:t xml:space="preserve"> These international agreements, declarations and reports (1) address sexual harassment as a prohibited form of violence against women or an obstacle to development or (2) guarantee rights which are violated by sexually harassing conduct, i.e., the right to be free from sex discrimination, the right to a </w:t>
      </w:r>
      <w:r w:rsidR="00C8135F" w:rsidRPr="00E631BB">
        <w:rPr>
          <w:rFonts w:ascii="Times New Roman" w:hAnsi="Times New Roman" w:cs="Times New Roman"/>
          <w:sz w:val="24"/>
          <w:szCs w:val="24"/>
        </w:rPr>
        <w:lastRenderedPageBreak/>
        <w:t>healthy and safe</w:t>
      </w:r>
      <w:r w:rsidR="00C8135F" w:rsidRPr="00E631BB">
        <w:rPr>
          <w:rFonts w:ascii="Times New Roman" w:hAnsi="Times New Roman" w:cs="Times New Roman"/>
          <w:sz w:val="24"/>
          <w:szCs w:val="24"/>
          <w:shd w:val="clear" w:color="auto" w:fill="EEEEEE"/>
        </w:rPr>
        <w:t xml:space="preserve"> </w:t>
      </w:r>
      <w:r w:rsidR="00C8135F" w:rsidRPr="00E631BB">
        <w:rPr>
          <w:rFonts w:ascii="Times New Roman" w:hAnsi="Times New Roman" w:cs="Times New Roman"/>
          <w:sz w:val="24"/>
          <w:szCs w:val="24"/>
          <w:shd w:val="clear" w:color="auto" w:fill="FFFFFF" w:themeFill="background1"/>
        </w:rPr>
        <w:t>working environment and the right to individual dignity in the work place. Even where sexual harassment is directly addressed in these documents, the term may not be precisely defined. Definitions of sexual harassment can be found primarily in law and policy adopted by</w:t>
      </w:r>
      <w:r w:rsidR="00C8135F" w:rsidRPr="00E631BB">
        <w:rPr>
          <w:rStyle w:val="apple-converted-space"/>
          <w:rFonts w:ascii="Times New Roman" w:hAnsi="Times New Roman" w:cs="Times New Roman"/>
          <w:sz w:val="24"/>
          <w:szCs w:val="24"/>
          <w:shd w:val="clear" w:color="auto" w:fill="FFFFFF" w:themeFill="background1"/>
        </w:rPr>
        <w:t> </w:t>
      </w:r>
      <w:hyperlink r:id="rId38" w:history="1">
        <w:r w:rsidR="00C8135F" w:rsidRPr="00E631BB">
          <w:rPr>
            <w:rStyle w:val="Hyperlink"/>
            <w:rFonts w:ascii="Times New Roman" w:hAnsi="Times New Roman" w:cs="Times New Roman"/>
            <w:color w:val="auto"/>
            <w:sz w:val="24"/>
            <w:szCs w:val="24"/>
            <w:shd w:val="clear" w:color="auto" w:fill="FFFFFF" w:themeFill="background1"/>
          </w:rPr>
          <w:t>national governments</w:t>
        </w:r>
      </w:hyperlink>
      <w:r w:rsidR="00C8135F" w:rsidRPr="00E631BB">
        <w:rPr>
          <w:rFonts w:ascii="Times New Roman" w:hAnsi="Times New Roman" w:cs="Times New Roman"/>
          <w:sz w:val="24"/>
          <w:szCs w:val="24"/>
          <w:shd w:val="clear" w:color="auto" w:fill="FFFFFF" w:themeFill="background1"/>
        </w:rPr>
        <w:t> and</w:t>
      </w:r>
      <w:r w:rsidR="00C8135F" w:rsidRPr="00E631BB">
        <w:rPr>
          <w:rStyle w:val="apple-converted-space"/>
          <w:rFonts w:ascii="Times New Roman" w:hAnsi="Times New Roman" w:cs="Times New Roman"/>
          <w:sz w:val="24"/>
          <w:szCs w:val="24"/>
          <w:shd w:val="clear" w:color="auto" w:fill="FFFFFF" w:themeFill="background1"/>
        </w:rPr>
        <w:t> </w:t>
      </w:r>
      <w:hyperlink r:id="rId39" w:history="1">
        <w:r w:rsidR="00C8135F" w:rsidRPr="00E631BB">
          <w:rPr>
            <w:rStyle w:val="Hyperlink"/>
            <w:rFonts w:ascii="Times New Roman" w:hAnsi="Times New Roman" w:cs="Times New Roman"/>
            <w:color w:val="auto"/>
            <w:sz w:val="24"/>
            <w:szCs w:val="24"/>
            <w:shd w:val="clear" w:color="auto" w:fill="FFFFFF" w:themeFill="background1"/>
          </w:rPr>
          <w:t>regional organizations,</w:t>
        </w:r>
      </w:hyperlink>
      <w:r w:rsidR="00C8135F" w:rsidRPr="00E631BB">
        <w:rPr>
          <w:rFonts w:ascii="Times New Roman" w:hAnsi="Times New Roman" w:cs="Times New Roman"/>
          <w:sz w:val="24"/>
          <w:szCs w:val="24"/>
          <w:shd w:val="clear" w:color="auto" w:fill="FFFFFF" w:themeFill="background1"/>
        </w:rPr>
        <w:t> such as the European Union</w:t>
      </w:r>
      <w:r w:rsidR="00C8135F" w:rsidRPr="00E631BB">
        <w:rPr>
          <w:rFonts w:ascii="Times New Roman" w:hAnsi="Times New Roman" w:cs="Times New Roman"/>
          <w:sz w:val="24"/>
          <w:szCs w:val="24"/>
          <w:shd w:val="clear" w:color="auto" w:fill="EEEEEE"/>
        </w:rPr>
        <w:t>.</w:t>
      </w:r>
    </w:p>
    <w:p w:rsidR="00C95C8F" w:rsidRPr="00E631BB" w:rsidRDefault="00C8135F" w:rsidP="00E631BB">
      <w:pPr>
        <w:shd w:val="clear" w:color="auto" w:fill="FFFFFF" w:themeFill="background1"/>
        <w:spacing w:line="360" w:lineRule="auto"/>
        <w:jc w:val="both"/>
        <w:rPr>
          <w:rFonts w:ascii="Times New Roman" w:hAnsi="Times New Roman" w:cs="Times New Roman"/>
          <w:sz w:val="24"/>
          <w:szCs w:val="24"/>
          <w:shd w:val="clear" w:color="auto" w:fill="EEEEEE"/>
        </w:rPr>
      </w:pPr>
      <w:r w:rsidRPr="00E631BB">
        <w:rPr>
          <w:rFonts w:ascii="Times New Roman" w:hAnsi="Times New Roman" w:cs="Times New Roman"/>
          <w:sz w:val="24"/>
          <w:szCs w:val="24"/>
          <w:shd w:val="clear" w:color="auto" w:fill="FFFFFF" w:themeFill="background1"/>
        </w:rPr>
        <w:t>The United Nations General Assembly in December 2006, passed a</w:t>
      </w:r>
      <w:r w:rsidRPr="00E631BB">
        <w:rPr>
          <w:rStyle w:val="apple-converted-space"/>
          <w:rFonts w:ascii="Times New Roman" w:hAnsi="Times New Roman" w:cs="Times New Roman"/>
          <w:sz w:val="24"/>
          <w:szCs w:val="24"/>
          <w:shd w:val="clear" w:color="auto" w:fill="FFFFFF" w:themeFill="background1"/>
        </w:rPr>
        <w:t> </w:t>
      </w:r>
      <w:hyperlink r:id="rId40" w:history="1">
        <w:r w:rsidRPr="00E631BB">
          <w:rPr>
            <w:rStyle w:val="Hyperlink"/>
            <w:rFonts w:ascii="Times New Roman" w:hAnsi="Times New Roman" w:cs="Times New Roman"/>
            <w:color w:val="auto"/>
            <w:sz w:val="24"/>
            <w:szCs w:val="24"/>
            <w:shd w:val="clear" w:color="auto" w:fill="FFFFFF" w:themeFill="background1"/>
          </w:rPr>
          <w:t>Resolution 61/143</w:t>
        </w:r>
      </w:hyperlink>
      <w:r w:rsidRPr="00E631BB">
        <w:rPr>
          <w:rFonts w:ascii="Times New Roman" w:hAnsi="Times New Roman" w:cs="Times New Roman"/>
          <w:sz w:val="24"/>
          <w:szCs w:val="24"/>
          <w:shd w:val="clear" w:color="auto" w:fill="FFFFFF" w:themeFill="background1"/>
        </w:rPr>
        <w:t>calling for the “Intensification of efforts to eliminate all forms of violence against women.”  The Resolution reaffirmed all of the various UN Conventions, Conference Documents and other international instruments and efforts aimed at protecting and promoting human rights and eliminating violence against women, noted the “pervasiveness of violence against women and girls in all its forms and</w:t>
      </w:r>
      <w:r w:rsidRPr="00E631BB">
        <w:rPr>
          <w:rFonts w:ascii="Times New Roman" w:hAnsi="Times New Roman" w:cs="Times New Roman"/>
          <w:sz w:val="24"/>
          <w:szCs w:val="24"/>
          <w:shd w:val="clear" w:color="auto" w:fill="EEEEEE"/>
        </w:rPr>
        <w:t xml:space="preserve"> </w:t>
      </w:r>
    </w:p>
    <w:p w:rsidR="00E958C7" w:rsidRPr="00E631BB" w:rsidRDefault="00E958C7" w:rsidP="00E631BB">
      <w:pPr>
        <w:spacing w:line="360" w:lineRule="auto"/>
        <w:jc w:val="both"/>
        <w:rPr>
          <w:rFonts w:ascii="Times New Roman" w:eastAsia="Times New Roman" w:hAnsi="Times New Roman" w:cs="Times New Roman"/>
          <w:b/>
          <w:sz w:val="24"/>
          <w:szCs w:val="24"/>
          <w:u w:val="single"/>
        </w:rPr>
      </w:pPr>
      <w:r w:rsidRPr="00E631BB">
        <w:rPr>
          <w:rFonts w:ascii="Times New Roman" w:hAnsi="Times New Roman" w:cs="Times New Roman"/>
          <w:sz w:val="24"/>
          <w:szCs w:val="24"/>
        </w:rPr>
        <w:t xml:space="preserve"> manifestations worldwide,” and reiterated “the need to intensify efforts to prevent and eliminate all forms of violence against women and girls throughout the world.”  The Resolution also took note of a recent study by the UN Secretary General on all forms of violence and discrimination against women, and well as the work of the Committee on the Elimination of Discrimination against Women and the Special Rapporteur on violence against women, its causes and consequencesand Conclusion</w:t>
      </w:r>
    </w:p>
    <w:p w:rsidR="00C95C8F" w:rsidRPr="00E631BB" w:rsidRDefault="00610DF2" w:rsidP="00E631BB">
      <w:pPr>
        <w:spacing w:line="360" w:lineRule="auto"/>
        <w:jc w:val="both"/>
        <w:rPr>
          <w:rFonts w:ascii="Times New Roman" w:eastAsia="Times New Roman" w:hAnsi="Times New Roman" w:cs="Times New Roman"/>
          <w:b/>
          <w:sz w:val="24"/>
          <w:szCs w:val="24"/>
          <w:u w:val="single"/>
        </w:rPr>
      </w:pPr>
      <w:r w:rsidRPr="00E631BB">
        <w:rPr>
          <w:rFonts w:ascii="Times New Roman" w:eastAsia="Times New Roman" w:hAnsi="Times New Roman" w:cs="Times New Roman"/>
          <w:b/>
          <w:sz w:val="24"/>
          <w:szCs w:val="24"/>
          <w:u w:val="single"/>
        </w:rPr>
        <w:t>U</w:t>
      </w:r>
      <w:r w:rsidR="00C8135F" w:rsidRPr="00E631BB">
        <w:rPr>
          <w:rFonts w:ascii="Times New Roman" w:eastAsia="Times New Roman" w:hAnsi="Times New Roman" w:cs="Times New Roman"/>
          <w:b/>
          <w:sz w:val="24"/>
          <w:szCs w:val="24"/>
          <w:u w:val="single"/>
        </w:rPr>
        <w:t>N Conventions</w:t>
      </w:r>
    </w:p>
    <w:p w:rsidR="00C95C8F" w:rsidRPr="00E631BB" w:rsidRDefault="00C8135F" w:rsidP="00E631BB">
      <w:pPr>
        <w:spacing w:line="360" w:lineRule="auto"/>
        <w:jc w:val="both"/>
        <w:rPr>
          <w:rFonts w:ascii="Times New Roman" w:eastAsia="Times New Roman" w:hAnsi="Times New Roman" w:cs="Times New Roman"/>
          <w:i/>
          <w:iCs/>
          <w:sz w:val="24"/>
          <w:szCs w:val="24"/>
        </w:rPr>
      </w:pPr>
      <w:r w:rsidRPr="00E631BB">
        <w:rPr>
          <w:rFonts w:ascii="Times New Roman" w:eastAsia="Times New Roman" w:hAnsi="Times New Roman" w:cs="Times New Roman"/>
          <w:i/>
          <w:iCs/>
          <w:sz w:val="24"/>
          <w:szCs w:val="24"/>
        </w:rPr>
        <w:t>last updated 14 September 2007</w:t>
      </w:r>
    </w:p>
    <w:p w:rsidR="00C95C8F" w:rsidRPr="00E631BB" w:rsidRDefault="00C8135F"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Sexual harassment is a violation of fundamental principles of internati</w:t>
      </w:r>
      <w:r w:rsidR="00610DF2" w:rsidRPr="00E631BB">
        <w:rPr>
          <w:rFonts w:ascii="Times New Roman" w:eastAsia="Times New Roman" w:hAnsi="Times New Roman" w:cs="Times New Roman"/>
          <w:sz w:val="24"/>
          <w:szCs w:val="24"/>
        </w:rPr>
        <w:t xml:space="preserve">onal human rights. Although the </w:t>
      </w:r>
      <w:r w:rsidRPr="00E631BB">
        <w:rPr>
          <w:rFonts w:ascii="Times New Roman" w:eastAsia="Times New Roman" w:hAnsi="Times New Roman" w:cs="Times New Roman"/>
          <w:sz w:val="24"/>
          <w:szCs w:val="24"/>
        </w:rPr>
        <w:t>International Bill of Human Rights, which consists of the </w:t>
      </w:r>
      <w:hyperlink r:id="rId41" w:history="1">
        <w:r w:rsidRPr="00584EF7">
          <w:rPr>
            <w:rFonts w:ascii="Times New Roman" w:eastAsia="Times New Roman" w:hAnsi="Times New Roman" w:cs="Times New Roman"/>
            <w:b/>
            <w:i/>
            <w:sz w:val="24"/>
            <w:szCs w:val="24"/>
            <w:u w:val="single"/>
          </w:rPr>
          <w:t>Universal Declaration of Human Rights</w:t>
        </w:r>
      </w:hyperlink>
      <w:r w:rsidRPr="00584EF7">
        <w:rPr>
          <w:rFonts w:ascii="Times New Roman" w:eastAsia="Times New Roman" w:hAnsi="Times New Roman" w:cs="Times New Roman"/>
          <w:b/>
          <w:i/>
          <w:sz w:val="24"/>
          <w:szCs w:val="24"/>
        </w:rPr>
        <w:t> (UDHR)</w:t>
      </w:r>
      <w:r w:rsidRPr="00E631BB">
        <w:rPr>
          <w:rFonts w:ascii="Times New Roman" w:eastAsia="Times New Roman" w:hAnsi="Times New Roman" w:cs="Times New Roman"/>
          <w:sz w:val="24"/>
          <w:szCs w:val="24"/>
        </w:rPr>
        <w:t>, adopted by the United Nations General Assembly in 1948, and its implementing covenants, the </w:t>
      </w:r>
      <w:hyperlink r:id="rId42" w:history="1">
        <w:r w:rsidRPr="00584EF7">
          <w:rPr>
            <w:rFonts w:ascii="Times New Roman" w:eastAsia="Times New Roman" w:hAnsi="Times New Roman" w:cs="Times New Roman"/>
            <w:b/>
            <w:i/>
            <w:sz w:val="24"/>
            <w:szCs w:val="24"/>
            <w:u w:val="single"/>
          </w:rPr>
          <w:t>International Covenant on Civil and Political Rights</w:t>
        </w:r>
      </w:hyperlink>
      <w:r w:rsidRPr="00584EF7">
        <w:rPr>
          <w:rFonts w:ascii="Times New Roman" w:eastAsia="Times New Roman" w:hAnsi="Times New Roman" w:cs="Times New Roman"/>
          <w:b/>
          <w:i/>
          <w:sz w:val="24"/>
          <w:szCs w:val="24"/>
        </w:rPr>
        <w:t> (ICCPR), and the</w:t>
      </w:r>
      <w:hyperlink r:id="rId43" w:history="1">
        <w:r w:rsidRPr="00584EF7">
          <w:rPr>
            <w:rFonts w:ascii="Times New Roman" w:eastAsia="Times New Roman" w:hAnsi="Times New Roman" w:cs="Times New Roman"/>
            <w:b/>
            <w:i/>
            <w:sz w:val="24"/>
            <w:szCs w:val="24"/>
            <w:u w:val="single"/>
          </w:rPr>
          <w:t>International Covenant o</w:t>
        </w:r>
        <w:r w:rsidR="00610DF2" w:rsidRPr="00584EF7">
          <w:rPr>
            <w:rFonts w:ascii="Times New Roman" w:eastAsia="Times New Roman" w:hAnsi="Times New Roman" w:cs="Times New Roman"/>
            <w:b/>
            <w:i/>
            <w:sz w:val="24"/>
            <w:szCs w:val="24"/>
            <w:u w:val="single"/>
          </w:rPr>
          <w:t xml:space="preserve">n Economic, Social and Cultural </w:t>
        </w:r>
        <w:r w:rsidRPr="00584EF7">
          <w:rPr>
            <w:rFonts w:ascii="Times New Roman" w:eastAsia="Times New Roman" w:hAnsi="Times New Roman" w:cs="Times New Roman"/>
            <w:b/>
            <w:i/>
            <w:sz w:val="24"/>
            <w:szCs w:val="24"/>
            <w:u w:val="single"/>
          </w:rPr>
          <w:t>Rights</w:t>
        </w:r>
      </w:hyperlink>
      <w:r w:rsidRPr="00584EF7">
        <w:rPr>
          <w:rFonts w:ascii="Times New Roman" w:eastAsia="Times New Roman" w:hAnsi="Times New Roman" w:cs="Times New Roman"/>
          <w:b/>
          <w:i/>
          <w:sz w:val="24"/>
          <w:szCs w:val="24"/>
        </w:rPr>
        <w:t xml:space="preserve"> (ICESCR) </w:t>
      </w:r>
      <w:r w:rsidRPr="00E631BB">
        <w:rPr>
          <w:rFonts w:ascii="Times New Roman" w:eastAsia="Times New Roman" w:hAnsi="Times New Roman" w:cs="Times New Roman"/>
          <w:sz w:val="24"/>
          <w:szCs w:val="24"/>
        </w:rPr>
        <w:t>(both entered into force in 1976), does not explicitly mention sex</w:t>
      </w:r>
      <w:r w:rsidR="00610DF2" w:rsidRPr="00E631BB">
        <w:rPr>
          <w:rFonts w:ascii="Times New Roman" w:eastAsia="Times New Roman" w:hAnsi="Times New Roman" w:cs="Times New Roman"/>
          <w:sz w:val="24"/>
          <w:szCs w:val="24"/>
        </w:rPr>
        <w:t xml:space="preserve">ual harassment, it does contain </w:t>
      </w:r>
      <w:r w:rsidRPr="00E631BB">
        <w:rPr>
          <w:rFonts w:ascii="Times New Roman" w:eastAsia="Times New Roman" w:hAnsi="Times New Roman" w:cs="Times New Roman"/>
          <w:sz w:val="24"/>
          <w:szCs w:val="24"/>
        </w:rPr>
        <w:t>provisions that apply to sexually harassing conduct. Sexual harassment is a form of invidious discrimination that violates the equal protection or antidiscrimination provisions in these agreements. The International Bill of Human Rights protects rights "without discrimination of any kind as to race, colour, sex, language, religion, political or other opinion, national or social origin, property, birth or other status." Sexual harassment also violates the right to "just and favorable conditions of work." In addition, the</w:t>
      </w:r>
      <w:r w:rsidR="00610DF2" w:rsidRPr="00E631BB">
        <w:rPr>
          <w:rFonts w:ascii="Times New Roman" w:eastAsia="Times New Roman" w:hAnsi="Times New Roman" w:cs="Times New Roman"/>
          <w:sz w:val="24"/>
          <w:szCs w:val="24"/>
        </w:rPr>
        <w:t xml:space="preserve"> failure to provide a remedy to </w:t>
      </w:r>
      <w:r w:rsidRPr="00E631BB">
        <w:rPr>
          <w:rFonts w:ascii="Times New Roman" w:eastAsia="Times New Roman" w:hAnsi="Times New Roman" w:cs="Times New Roman"/>
          <w:sz w:val="24"/>
          <w:szCs w:val="24"/>
        </w:rPr>
        <w:t xml:space="preserve">victims of sexual </w:t>
      </w:r>
      <w:r w:rsidRPr="00E631BB">
        <w:rPr>
          <w:rFonts w:ascii="Times New Roman" w:eastAsia="Times New Roman" w:hAnsi="Times New Roman" w:cs="Times New Roman"/>
          <w:sz w:val="24"/>
          <w:szCs w:val="24"/>
        </w:rPr>
        <w:lastRenderedPageBreak/>
        <w:t>harassment violates the right to an effective remedy for the violation of fundamental human rights.</w:t>
      </w:r>
    </w:p>
    <w:p w:rsidR="00C8135F" w:rsidRPr="00A24CBA" w:rsidRDefault="00C8135F" w:rsidP="00A24CBA">
      <w:pPr>
        <w:spacing w:line="360" w:lineRule="auto"/>
        <w:jc w:val="both"/>
        <w:rPr>
          <w:rFonts w:ascii="Times New Roman" w:hAnsi="Times New Roman" w:cs="Times New Roman"/>
          <w:sz w:val="24"/>
          <w:szCs w:val="24"/>
        </w:rPr>
      </w:pPr>
      <w:r w:rsidRPr="00E631BB">
        <w:rPr>
          <w:rFonts w:ascii="Times New Roman" w:eastAsia="Times New Roman" w:hAnsi="Times New Roman" w:cs="Times New Roman"/>
          <w:sz w:val="24"/>
          <w:szCs w:val="24"/>
        </w:rPr>
        <w:t>The </w:t>
      </w:r>
      <w:hyperlink r:id="rId44" w:history="1">
        <w:r w:rsidRPr="00584EF7">
          <w:rPr>
            <w:rFonts w:ascii="Times New Roman" w:eastAsia="Times New Roman" w:hAnsi="Times New Roman" w:cs="Times New Roman"/>
            <w:b/>
            <w:i/>
            <w:sz w:val="24"/>
            <w:szCs w:val="24"/>
            <w:u w:val="single"/>
          </w:rPr>
          <w:t>Convention for the Elimination of All Forms of Discrimination Against Women</w:t>
        </w:r>
      </w:hyperlink>
      <w:r w:rsidRPr="00584EF7">
        <w:rPr>
          <w:rFonts w:ascii="Times New Roman" w:eastAsia="Times New Roman" w:hAnsi="Times New Roman" w:cs="Times New Roman"/>
          <w:b/>
          <w:i/>
          <w:sz w:val="24"/>
          <w:szCs w:val="24"/>
        </w:rPr>
        <w:t xml:space="preserve"> (Women's Convention), </w:t>
      </w:r>
      <w:r w:rsidRPr="00E631BB">
        <w:rPr>
          <w:rFonts w:ascii="Times New Roman" w:eastAsia="Times New Roman" w:hAnsi="Times New Roman" w:cs="Times New Roman"/>
          <w:sz w:val="24"/>
          <w:szCs w:val="24"/>
        </w:rPr>
        <w:t>which entered into force in 1981, does not include language on violence against women or sexual harassment. However, it does prohibit discrimination in employment and also guarantees the right to protection of health and safety in working conditions. In 1989, the Committee on the Elimination of All Forms of Discrimination Against Women (CEDAW), the UN committee charged with monitoring the Convention, adopted </w:t>
      </w:r>
      <w:hyperlink r:id="rId45" w:history="1">
        <w:r w:rsidRPr="00584EF7">
          <w:rPr>
            <w:rFonts w:ascii="Times New Roman" w:eastAsia="Times New Roman" w:hAnsi="Times New Roman" w:cs="Times New Roman"/>
            <w:b/>
            <w:i/>
            <w:sz w:val="24"/>
            <w:szCs w:val="24"/>
            <w:u w:val="single"/>
          </w:rPr>
          <w:t>General Recommendation No. 12</w:t>
        </w:r>
      </w:hyperlink>
      <w:r w:rsidRPr="00584EF7">
        <w:rPr>
          <w:rFonts w:ascii="Times New Roman" w:eastAsia="Times New Roman" w:hAnsi="Times New Roman" w:cs="Times New Roman"/>
          <w:b/>
          <w:i/>
          <w:sz w:val="24"/>
          <w:szCs w:val="24"/>
        </w:rPr>
        <w:t>, whi</w:t>
      </w:r>
      <w:r w:rsidRPr="00E631BB">
        <w:rPr>
          <w:rFonts w:ascii="Times New Roman" w:eastAsia="Times New Roman" w:hAnsi="Times New Roman" w:cs="Times New Roman"/>
          <w:sz w:val="24"/>
          <w:szCs w:val="24"/>
        </w:rPr>
        <w:t>ch recommends that states' reports to the Committee "include information about legislation in force to protect women against the incidence of all kinds of violence in everyday life (including . . . sexual harassment at the work place)."In 1992, CEDAW adopted </w:t>
      </w:r>
      <w:hyperlink r:id="rId46" w:history="1">
        <w:r w:rsidRPr="00E631BB">
          <w:rPr>
            <w:rFonts w:ascii="Times New Roman" w:eastAsia="Times New Roman" w:hAnsi="Times New Roman" w:cs="Times New Roman"/>
            <w:sz w:val="24"/>
            <w:szCs w:val="24"/>
            <w:u w:val="single"/>
          </w:rPr>
          <w:t>General Recommendation No. 19</w:t>
        </w:r>
      </w:hyperlink>
      <w:r w:rsidRPr="00E631BB">
        <w:rPr>
          <w:rFonts w:ascii="Times New Roman" w:eastAsia="Times New Roman" w:hAnsi="Times New Roman" w:cs="Times New Roman"/>
          <w:sz w:val="24"/>
          <w:szCs w:val="24"/>
        </w:rPr>
        <w:t>, explicitly interpreting the Women's Convention to prohibit violence against women as a form of discrimination against women. The recommendation notes that "gender-based violence is a form of discrimination that seriously inhibits women's ability to enjoy rights and freedoms on a basis of equality with men," and that "[e]quality in employment can be seriously impaired when women are subjected to gender-specific violence, such as sexual harassment in the workplace."The Recommendation also describes sexual harassment as including:</w:t>
      </w:r>
    </w:p>
    <w:p w:rsidR="00C8135F" w:rsidRPr="00E631BB" w:rsidRDefault="00C8135F" w:rsidP="00E631BB">
      <w:pPr>
        <w:pStyle w:val="Heading2"/>
        <w:spacing w:line="360" w:lineRule="auto"/>
        <w:jc w:val="both"/>
        <w:rPr>
          <w:rFonts w:ascii="Times New Roman" w:eastAsia="Times New Roman" w:hAnsi="Times New Roman" w:cs="Times New Roman"/>
          <w:color w:val="auto"/>
          <w:sz w:val="24"/>
          <w:szCs w:val="24"/>
        </w:rPr>
      </w:pPr>
      <w:r w:rsidRPr="00E631BB">
        <w:rPr>
          <w:rFonts w:ascii="Times New Roman" w:eastAsia="Times New Roman" w:hAnsi="Times New Roman" w:cs="Times New Roman"/>
          <w:color w:val="auto"/>
          <w:sz w:val="24"/>
          <w:szCs w:val="24"/>
        </w:rPr>
        <w:lastRenderedPageBreak/>
        <w:t>such unwelcome sexually determined behaviour as physical contact and advances, sexually coloured remarks, showing pornography and sexual demand, whether by words or actions. Such conduct can be humiliating and may constitute a health and safety problem; it is discriminatory when the woman has reasonable grounds to believe that her objection would disadvantage her in connection with her employment, including recruitment or promotion, or when it creates a hostile working environment.</w:t>
      </w:r>
    </w:p>
    <w:p w:rsidR="00C8135F" w:rsidRPr="00E631BB" w:rsidRDefault="00C8135F" w:rsidP="00E631BB">
      <w:pPr>
        <w:pStyle w:val="Heading2"/>
        <w:spacing w:line="360" w:lineRule="auto"/>
        <w:jc w:val="both"/>
        <w:rPr>
          <w:rFonts w:ascii="Times New Roman" w:eastAsia="Times New Roman" w:hAnsi="Times New Roman" w:cs="Times New Roman"/>
          <w:color w:val="auto"/>
          <w:sz w:val="24"/>
          <w:szCs w:val="24"/>
        </w:rPr>
      </w:pPr>
      <w:r w:rsidRPr="00E631BB">
        <w:rPr>
          <w:rFonts w:ascii="Times New Roman" w:eastAsia="Times New Roman" w:hAnsi="Times New Roman" w:cs="Times New Roman"/>
          <w:color w:val="auto"/>
          <w:sz w:val="24"/>
          <w:szCs w:val="24"/>
        </w:rPr>
        <w:t>In addition, the Recommendation notes that the Convention applies both to "violence perpetrated by public authorities" and private acts of violence where states fail to exercise "due diligence to prevent violations of rights."</w:t>
      </w:r>
    </w:p>
    <w:p w:rsidR="00C8135F" w:rsidRPr="00E631BB" w:rsidRDefault="00C8135F" w:rsidP="00E631BB">
      <w:pPr>
        <w:pStyle w:val="Heading2"/>
        <w:spacing w:line="360" w:lineRule="auto"/>
        <w:jc w:val="both"/>
        <w:rPr>
          <w:rFonts w:ascii="Times New Roman" w:eastAsia="Times New Roman" w:hAnsi="Times New Roman" w:cs="Times New Roman"/>
          <w:color w:val="auto"/>
          <w:sz w:val="24"/>
          <w:szCs w:val="24"/>
        </w:rPr>
      </w:pPr>
      <w:r w:rsidRPr="00E631BB">
        <w:rPr>
          <w:rFonts w:ascii="Times New Roman" w:eastAsia="Times New Roman" w:hAnsi="Times New Roman" w:cs="Times New Roman"/>
          <w:color w:val="auto"/>
          <w:sz w:val="24"/>
          <w:szCs w:val="24"/>
        </w:rPr>
        <w:t>Finally, General Recommendation No. 19 recognizes that sexual harassment may also "constitute a health and safety problem."</w:t>
      </w:r>
    </w:p>
    <w:p w:rsidR="00C8135F" w:rsidRPr="00E631BB" w:rsidRDefault="00C8135F" w:rsidP="00E631BB">
      <w:pPr>
        <w:pStyle w:val="Heading2"/>
        <w:spacing w:line="360" w:lineRule="auto"/>
        <w:jc w:val="both"/>
        <w:rPr>
          <w:rFonts w:ascii="Times New Roman" w:eastAsia="Times New Roman" w:hAnsi="Times New Roman" w:cs="Times New Roman"/>
          <w:color w:val="auto"/>
          <w:sz w:val="24"/>
          <w:szCs w:val="24"/>
        </w:rPr>
      </w:pPr>
      <w:r w:rsidRPr="00E631BB">
        <w:rPr>
          <w:rFonts w:ascii="Times New Roman" w:eastAsia="Times New Roman" w:hAnsi="Times New Roman" w:cs="Times New Roman"/>
          <w:color w:val="auto"/>
          <w:sz w:val="24"/>
          <w:szCs w:val="24"/>
        </w:rPr>
        <w:t>The </w:t>
      </w:r>
      <w:hyperlink r:id="rId47" w:history="1">
        <w:r w:rsidRPr="00E631BB">
          <w:rPr>
            <w:rFonts w:ascii="Times New Roman" w:eastAsia="Times New Roman" w:hAnsi="Times New Roman" w:cs="Times New Roman"/>
            <w:color w:val="auto"/>
            <w:sz w:val="24"/>
            <w:szCs w:val="24"/>
            <w:u w:val="single"/>
          </w:rPr>
          <w:t>Optional Protocol to the Convention on the Elimination of Discrimination Against Women</w:t>
        </w:r>
      </w:hyperlink>
      <w:r w:rsidRPr="00E631BB">
        <w:rPr>
          <w:rFonts w:ascii="Times New Roman" w:eastAsia="Times New Roman" w:hAnsi="Times New Roman" w:cs="Times New Roman"/>
          <w:color w:val="auto"/>
          <w:sz w:val="24"/>
          <w:szCs w:val="24"/>
        </w:rPr>
        <w:t> was adopted in 2000. It provides a mechanism to hear the complaints of individuals whose rights under the Women's Convention have been violated.</w:t>
      </w:r>
    </w:p>
    <w:p w:rsidR="00112263" w:rsidRPr="00E631BB" w:rsidRDefault="00112263" w:rsidP="00E631BB">
      <w:pPr>
        <w:pStyle w:val="Heading2"/>
        <w:spacing w:line="360" w:lineRule="auto"/>
        <w:jc w:val="both"/>
        <w:rPr>
          <w:rFonts w:ascii="Times New Roman" w:hAnsi="Times New Roman" w:cs="Times New Roman"/>
          <w:color w:val="auto"/>
          <w:sz w:val="24"/>
          <w:szCs w:val="24"/>
        </w:rPr>
      </w:pPr>
    </w:p>
    <w:p w:rsidR="00610DF2" w:rsidRPr="00E631BB" w:rsidRDefault="00610DF2" w:rsidP="00E631BB">
      <w:pPr>
        <w:shd w:val="clear" w:color="auto" w:fill="FFFFFF" w:themeFill="background1"/>
        <w:spacing w:after="169" w:line="360" w:lineRule="auto"/>
        <w:jc w:val="both"/>
        <w:rPr>
          <w:rFonts w:ascii="Times New Roman" w:eastAsia="Times New Roman" w:hAnsi="Times New Roman" w:cs="Times New Roman"/>
          <w:b/>
          <w:bCs/>
          <w:sz w:val="24"/>
          <w:szCs w:val="24"/>
        </w:rPr>
      </w:pPr>
      <w:r w:rsidRPr="00E631BB">
        <w:rPr>
          <w:rFonts w:ascii="Times New Roman" w:eastAsia="Times New Roman" w:hAnsi="Times New Roman" w:cs="Times New Roman"/>
          <w:b/>
          <w:bCs/>
          <w:sz w:val="24"/>
          <w:szCs w:val="24"/>
        </w:rPr>
        <w:t>UN Conference Documents</w:t>
      </w:r>
    </w:p>
    <w:p w:rsidR="00610DF2" w:rsidRPr="00E631BB" w:rsidRDefault="00610DF2" w:rsidP="00E631BB">
      <w:pPr>
        <w:shd w:val="clear" w:color="auto" w:fill="FFFFFF" w:themeFill="background1"/>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i/>
          <w:iCs/>
          <w:sz w:val="24"/>
          <w:szCs w:val="24"/>
        </w:rPr>
        <w:t>last updated 14 September 2007</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United Nations conference documents are widely recognized as consensus documents—that is, documents that reflect an international consensus on the state of international law. While not legally enforceable, they are, as one writer states, "signposts of the direction in which international human rights law is developing and should influence states that have accepted a commitment of progressive development toward enhanced respect for human rights in their international conduct and domestic law." </w:t>
      </w:r>
      <w:r w:rsidRPr="00E631BB">
        <w:rPr>
          <w:rFonts w:ascii="Times New Roman" w:hAnsi="Times New Roman" w:cs="Times New Roman"/>
          <w:i/>
          <w:iCs/>
          <w:sz w:val="24"/>
          <w:szCs w:val="24"/>
        </w:rPr>
        <w:t>From </w:t>
      </w:r>
      <w:r w:rsidRPr="00E631BB">
        <w:rPr>
          <w:rFonts w:ascii="Times New Roman" w:hAnsi="Times New Roman" w:cs="Times New Roman"/>
          <w:sz w:val="24"/>
          <w:szCs w:val="24"/>
        </w:rPr>
        <w:t>Rebecca J. Cook, The Elimination of Sexual Apartheid: Prospects for the Fourth World Conference on Women 29 (1995).</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first U.N. document to directly address sexual harassment was the </w:t>
      </w:r>
      <w:hyperlink r:id="rId48" w:history="1">
        <w:r w:rsidRPr="00584EF7">
          <w:rPr>
            <w:rFonts w:ascii="Times New Roman" w:hAnsi="Times New Roman" w:cs="Times New Roman"/>
            <w:b/>
            <w:i/>
            <w:sz w:val="24"/>
            <w:szCs w:val="24"/>
            <w:u w:val="single"/>
          </w:rPr>
          <w:t>Nairobi Forward Looking Strategies for the Advancement of Women</w:t>
        </w:r>
      </w:hyperlink>
      <w:r w:rsidRPr="00E631BB">
        <w:rPr>
          <w:rFonts w:ascii="Times New Roman" w:hAnsi="Times New Roman" w:cs="Times New Roman"/>
          <w:sz w:val="24"/>
          <w:szCs w:val="24"/>
        </w:rPr>
        <w:t xml:space="preserve">, which was adopted at the Third World Conference on Women held in Nairobi, Kenya, in July 1985. This document places women's issues within the broader themes of peace, equality, and development. Therefore, the document </w:t>
      </w:r>
      <w:r w:rsidRPr="00E631BB">
        <w:rPr>
          <w:rFonts w:ascii="Times New Roman" w:hAnsi="Times New Roman" w:cs="Times New Roman"/>
          <w:sz w:val="24"/>
          <w:szCs w:val="24"/>
        </w:rPr>
        <w:lastRenderedPageBreak/>
        <w:t>discusses sexual harassment as a development issue, rather than as a human rights violation, a form of discrimination, or a form of violence against women:</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working conditions of women should be improved in all formal and informal areas by the public and private sectors. Occupational health and safety and job security should be enhanced and protective measures against work-related health hazards effectively implemented for women and men. Appropriate measures should be taken to prevent sexual harassment on the job or sexual exploitation in specific jobs, such as domestic service. Appropriate measures for redress should be provided by Governments and legislative measures guaranteeing these rights should be enforced. In addition, Governments and the private sector should put in place mechanisms to identify and correct harmful working conditions.</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document also treats sexual harassment as an area of special concern for young women: "Governments should recognize and enforce the rights of young women to be free from sexual violence, sexual harassment and sexual exploitation. . . . Young women should be educated to assert their rights. Particular attention should also be given to sexual harassment and exploitation in employment, especially those areas of employment such as domestic service, where sexual harassment and exploitation are most prevalent."</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w:t>
      </w:r>
      <w:hyperlink r:id="rId49" w:history="1">
        <w:r w:rsidRPr="00584EF7">
          <w:rPr>
            <w:rFonts w:ascii="Times New Roman" w:hAnsi="Times New Roman" w:cs="Times New Roman"/>
            <w:b/>
            <w:i/>
            <w:sz w:val="24"/>
            <w:szCs w:val="24"/>
            <w:u w:val="single"/>
          </w:rPr>
          <w:t>Vienna Declaration and Programme of Action</w:t>
        </w:r>
      </w:hyperlink>
      <w:r w:rsidRPr="00E631BB">
        <w:rPr>
          <w:rFonts w:ascii="Times New Roman" w:hAnsi="Times New Roman" w:cs="Times New Roman"/>
          <w:sz w:val="24"/>
          <w:szCs w:val="24"/>
        </w:rPr>
        <w:t>, adopted at the 1993 World Conference on Human Rights, recognizes that "[t]he human rights of women and of the girl-child are an inalienable, integral and indivisible part of universal human rights." The Programme also contains language specifically addressing sexual harassment:</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Gender-based violence and all forms of sexual harassment and exploitation, including those resulting from cultural prejudice and international trafficking, are incompatible with the dignity and worth of the human person, and must be eliminated. This can be achieved by legal measures and through national action and international cooperation in such fields as economic and social development, education, safe maternity and health care, and social support. In particular, the World Conference on Human Rights stresses the importance of working towards the elimination of violence against women in public and private life, the elimination of all forms of sexual harassment, exploitation and trafficking in women, the elimination of gender bias in the administration of justice and the eradication of any conflicts which may arise between the rights </w:t>
      </w:r>
      <w:r w:rsidRPr="00E631BB">
        <w:rPr>
          <w:rFonts w:ascii="Times New Roman" w:hAnsi="Times New Roman" w:cs="Times New Roman"/>
          <w:sz w:val="24"/>
          <w:szCs w:val="24"/>
        </w:rPr>
        <w:lastRenderedPageBreak/>
        <w:t>of women and the harmful effects of certain traditional or customary practices, cultural prejudices and religious extremism.</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w:t>
      </w:r>
      <w:hyperlink r:id="rId50" w:history="1">
        <w:r w:rsidR="00584EF7" w:rsidRPr="00584EF7">
          <w:rPr>
            <w:rFonts w:ascii="Times New Roman" w:hAnsi="Times New Roman" w:cs="Times New Roman"/>
            <w:b/>
            <w:i/>
            <w:sz w:val="24"/>
            <w:szCs w:val="24"/>
            <w:u w:val="single"/>
          </w:rPr>
          <w:t>Beijing Declaration and Platform for Acti</w:t>
        </w:r>
        <w:r w:rsidR="00584EF7">
          <w:rPr>
            <w:rFonts w:ascii="Times New Roman" w:hAnsi="Times New Roman" w:cs="Times New Roman"/>
            <w:b/>
            <w:i/>
            <w:sz w:val="24"/>
            <w:szCs w:val="24"/>
            <w:u w:val="single"/>
          </w:rPr>
          <w:t>o</w:t>
        </w:r>
        <w:r w:rsidRPr="00584EF7">
          <w:rPr>
            <w:rFonts w:ascii="Times New Roman" w:hAnsi="Times New Roman" w:cs="Times New Roman"/>
            <w:b/>
            <w:i/>
            <w:sz w:val="24"/>
            <w:szCs w:val="24"/>
            <w:u w:val="single"/>
          </w:rPr>
          <w:t>n</w:t>
        </w:r>
      </w:hyperlink>
      <w:r w:rsidRPr="00E631BB">
        <w:rPr>
          <w:rFonts w:ascii="Times New Roman" w:hAnsi="Times New Roman" w:cs="Times New Roman"/>
          <w:sz w:val="24"/>
          <w:szCs w:val="24"/>
        </w:rPr>
        <w:t> was adopted in 1995 at the Fourth World Conference on Women. The Platform includes sexual harassment in its definition of violence against women, and states that gender-based violence, whether committed in public or in private, is "incompatible with the dignity and the worth of the human person and must be combated and eliminated." The Platform describes sexual harassment as a problem in a number of different ways: sexual harassment is a form of discrimination that limits girls' access to education; the fear or threat of violence such as sexual harassment is an obstacle to the achievement of equality, a constraint on mobility, and restriction on access to resources; sexual harassment is "an affront to a worker's dignity and prevents women from making a contribution commensurate with abilities." The Platform calls on governments to enact and enforce laws against gender discrimination in the workplace, as well as calling on governments, trade unions, and community organizations to develop programs and procedures to eliminate sexual harassment in educational institutions, workplaces, and elsewhere. The Platform also points out that the absence of clear data and statistics on gender-specific violence creates a problem in implementing meaningful changes. It therefore calls on all levels of government, as well as the U.N., to develop gender-disaggregated and age-specific data on the victims and perpetrators of violence against women. In concluding the discussion of sexual harassment, the Platform states: "Effective implementation of the Platform will also require changes in the internal dynamics of institutions and organizations, including values, behaviour, rules and procedures that are inimical to the advancement of women. Sexual harassment should be eliminated."</w:t>
      </w:r>
    </w:p>
    <w:p w:rsidR="00610DF2" w:rsidRPr="00E631BB" w:rsidRDefault="00610DF2"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Other United Nations conference documents also address sexual harassment. The </w:t>
      </w:r>
      <w:hyperlink r:id="rId51" w:history="1">
        <w:r w:rsidRPr="00584EF7">
          <w:rPr>
            <w:rFonts w:ascii="Times New Roman" w:eastAsia="Times New Roman" w:hAnsi="Times New Roman" w:cs="Times New Roman"/>
            <w:b/>
            <w:i/>
            <w:sz w:val="24"/>
            <w:szCs w:val="24"/>
            <w:u w:val="single"/>
          </w:rPr>
          <w:t>Cairo Program of Action</w:t>
        </w:r>
      </w:hyperlink>
      <w:r w:rsidRPr="00584EF7">
        <w:rPr>
          <w:rFonts w:ascii="Times New Roman" w:eastAsia="Times New Roman" w:hAnsi="Times New Roman" w:cs="Times New Roman"/>
          <w:b/>
          <w:i/>
          <w:sz w:val="24"/>
          <w:szCs w:val="24"/>
        </w:rPr>
        <w:t>,</w:t>
      </w:r>
      <w:r w:rsidRPr="00E631BB">
        <w:rPr>
          <w:rFonts w:ascii="Times New Roman" w:eastAsia="Times New Roman" w:hAnsi="Times New Roman" w:cs="Times New Roman"/>
          <w:sz w:val="24"/>
          <w:szCs w:val="24"/>
        </w:rPr>
        <w:t xml:space="preserve"> which was adopted at the International Conference on Population and Development in 1994, calls on countries to "take full measures to eliminate all forms of exploitation, abuse, harassment and violence against women, adolescents and girls." A similar message was expressed in the </w:t>
      </w:r>
      <w:hyperlink r:id="rId52" w:history="1">
        <w:r w:rsidRPr="00584EF7">
          <w:rPr>
            <w:rFonts w:ascii="Times New Roman" w:eastAsia="Times New Roman" w:hAnsi="Times New Roman" w:cs="Times New Roman"/>
            <w:b/>
            <w:i/>
            <w:sz w:val="24"/>
            <w:szCs w:val="24"/>
            <w:u w:val="single"/>
          </w:rPr>
          <w:t>United Nations Millennium Declaratio</w:t>
        </w:r>
        <w:r w:rsidRPr="00E631BB">
          <w:rPr>
            <w:rFonts w:ascii="Times New Roman" w:eastAsia="Times New Roman" w:hAnsi="Times New Roman" w:cs="Times New Roman"/>
            <w:sz w:val="24"/>
            <w:szCs w:val="24"/>
            <w:u w:val="single"/>
          </w:rPr>
          <w:t>n</w:t>
        </w:r>
      </w:hyperlink>
      <w:r w:rsidRPr="00E631BB">
        <w:rPr>
          <w:rFonts w:ascii="Times New Roman" w:eastAsia="Times New Roman" w:hAnsi="Times New Roman" w:cs="Times New Roman"/>
          <w:sz w:val="24"/>
          <w:szCs w:val="24"/>
        </w:rPr>
        <w:t>, adopted at the 2000 Millennium Summit: "We resolve . . . [t]o combat all forms of violence against women and to implement the Convention on the Elimination of All Forms of Discrimination against Women."</w:t>
      </w:r>
    </w:p>
    <w:p w:rsidR="00112263" w:rsidRPr="00E631BB" w:rsidRDefault="00112263" w:rsidP="00E631BB">
      <w:pPr>
        <w:spacing w:line="360" w:lineRule="auto"/>
        <w:jc w:val="both"/>
        <w:rPr>
          <w:rFonts w:ascii="Times New Roman" w:hAnsi="Times New Roman" w:cs="Times New Roman"/>
          <w:sz w:val="24"/>
          <w:szCs w:val="24"/>
        </w:rPr>
      </w:pPr>
    </w:p>
    <w:p w:rsidR="00610DF2" w:rsidRPr="00E631BB" w:rsidRDefault="00610DF2" w:rsidP="00E631BB">
      <w:pPr>
        <w:spacing w:line="360" w:lineRule="auto"/>
        <w:jc w:val="both"/>
        <w:rPr>
          <w:rFonts w:ascii="Times New Roman" w:eastAsia="Times New Roman" w:hAnsi="Times New Roman" w:cs="Times New Roman"/>
          <w:b/>
          <w:bCs/>
          <w:sz w:val="24"/>
          <w:szCs w:val="24"/>
        </w:rPr>
      </w:pPr>
      <w:r w:rsidRPr="00E631BB">
        <w:rPr>
          <w:rFonts w:ascii="Times New Roman" w:eastAsia="Times New Roman" w:hAnsi="Times New Roman" w:cs="Times New Roman"/>
          <w:b/>
          <w:bCs/>
          <w:sz w:val="24"/>
          <w:szCs w:val="24"/>
        </w:rPr>
        <w:lastRenderedPageBreak/>
        <w:t>DEVAW</w:t>
      </w:r>
    </w:p>
    <w:p w:rsidR="00610DF2" w:rsidRPr="00E631BB" w:rsidRDefault="00610DF2"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i/>
          <w:iCs/>
          <w:sz w:val="24"/>
          <w:szCs w:val="24"/>
        </w:rPr>
        <w:t>last updated 14 September 2007</w:t>
      </w:r>
    </w:p>
    <w:p w:rsidR="00610DF2" w:rsidRPr="00E631BB" w:rsidRDefault="00610DF2"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In 1993, the United Nations General Assembly adopted the </w:t>
      </w:r>
      <w:hyperlink r:id="rId53" w:history="1">
        <w:r w:rsidRPr="00A24CBA">
          <w:rPr>
            <w:rFonts w:ascii="Times New Roman" w:eastAsia="Times New Roman" w:hAnsi="Times New Roman" w:cs="Times New Roman"/>
            <w:b/>
            <w:sz w:val="24"/>
            <w:szCs w:val="24"/>
            <w:u w:val="single"/>
          </w:rPr>
          <w:t>Declaration on the Elimination of Violence Against Women</w:t>
        </w:r>
      </w:hyperlink>
      <w:r w:rsidRPr="00E631BB">
        <w:rPr>
          <w:rFonts w:ascii="Times New Roman" w:eastAsia="Times New Roman" w:hAnsi="Times New Roman" w:cs="Times New Roman"/>
          <w:sz w:val="24"/>
          <w:szCs w:val="24"/>
        </w:rPr>
        <w:t>(DEVAW). This landmark document was the result of efforts of the U.N. Commission on the Status of Women and the U.N. Economic and Social Council to address violence against women. Although DEVAW, as a U.N. General Assembly declaration, does not have the binding legal authority of a convention or treaty, it is universal in coverage and a strong statement of principle to the international community. In defining violence against women, DEVAW explicitly includes "sexual harassment and intimidation at work, in educational institutions or elsewhere." In order to combat sexual harassment and other acts of violence against women, states should work to prevent and investigate such acts. In addition, states should develop comprehensive legal, political, administrative, and cultural programs to prevent violence against women. States should provide training to law enforcement officials and collect statistics about the incidence of acts of violence against women.</w:t>
      </w:r>
    </w:p>
    <w:p w:rsidR="00610DF2" w:rsidRPr="00E631BB" w:rsidRDefault="00651CEE" w:rsidP="00E631BB">
      <w:pPr>
        <w:spacing w:line="360" w:lineRule="auto"/>
        <w:jc w:val="both"/>
        <w:rPr>
          <w:rFonts w:ascii="Times New Roman" w:eastAsia="Times New Roman" w:hAnsi="Times New Roman" w:cs="Times New Roman"/>
          <w:b/>
          <w:bCs/>
          <w:sz w:val="24"/>
          <w:szCs w:val="24"/>
        </w:rPr>
      </w:pPr>
      <w:r w:rsidRPr="00E631BB">
        <w:rPr>
          <w:rFonts w:ascii="Times New Roman" w:eastAsia="Times New Roman" w:hAnsi="Times New Roman" w:cs="Times New Roman"/>
          <w:b/>
          <w:bCs/>
          <w:sz w:val="24"/>
          <w:szCs w:val="24"/>
        </w:rPr>
        <w:t>I</w:t>
      </w:r>
      <w:r w:rsidR="00610DF2" w:rsidRPr="00E631BB">
        <w:rPr>
          <w:rFonts w:ascii="Times New Roman" w:eastAsia="Times New Roman" w:hAnsi="Times New Roman" w:cs="Times New Roman"/>
          <w:b/>
          <w:bCs/>
          <w:sz w:val="24"/>
          <w:szCs w:val="24"/>
        </w:rPr>
        <w:t>nternational Labor Organization</w:t>
      </w:r>
    </w:p>
    <w:p w:rsidR="00610DF2" w:rsidRPr="00E631BB" w:rsidRDefault="00610DF2" w:rsidP="00E631BB">
      <w:pPr>
        <w:shd w:val="clear" w:color="auto" w:fill="FFFFFF" w:themeFill="background1"/>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i/>
          <w:iCs/>
          <w:sz w:val="24"/>
          <w:szCs w:val="24"/>
        </w:rPr>
        <w:t>last updated 14 September 2007</w:t>
      </w:r>
    </w:p>
    <w:p w:rsidR="00610DF2" w:rsidRPr="00E631BB" w:rsidRDefault="00610DF2" w:rsidP="00E631BB">
      <w:pPr>
        <w:shd w:val="clear" w:color="auto" w:fill="FFFFFF" w:themeFill="background1"/>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International Labor Organization (ILO) is a specialized U.N. agency which "seeks the promotion of social justice and internationally recognized human and labour rights." The ILO, together with its Member States, sets standards in the form of binding </w:t>
      </w:r>
      <w:hyperlink r:id="rId54" w:history="1">
        <w:r w:rsidRPr="00E631BB">
          <w:rPr>
            <w:rFonts w:ascii="Times New Roman" w:eastAsia="Times New Roman" w:hAnsi="Times New Roman" w:cs="Times New Roman"/>
            <w:sz w:val="24"/>
            <w:szCs w:val="24"/>
            <w:u w:val="single"/>
          </w:rPr>
          <w:t>conventions</w:t>
        </w:r>
      </w:hyperlink>
      <w:r w:rsidRPr="00E631BB">
        <w:rPr>
          <w:rFonts w:ascii="Times New Roman" w:eastAsia="Times New Roman" w:hAnsi="Times New Roman" w:cs="Times New Roman"/>
          <w:sz w:val="24"/>
          <w:szCs w:val="24"/>
        </w:rPr>
        <w:t> and non-binding </w:t>
      </w:r>
      <w:hyperlink r:id="rId55" w:history="1">
        <w:r w:rsidRPr="00E631BB">
          <w:rPr>
            <w:rFonts w:ascii="Times New Roman" w:eastAsia="Times New Roman" w:hAnsi="Times New Roman" w:cs="Times New Roman"/>
            <w:sz w:val="24"/>
            <w:szCs w:val="24"/>
            <w:u w:val="single"/>
          </w:rPr>
          <w:t>recommendations</w:t>
        </w:r>
      </w:hyperlink>
      <w:r w:rsidRPr="00E631BB">
        <w:rPr>
          <w:rFonts w:ascii="Times New Roman" w:eastAsia="Times New Roman" w:hAnsi="Times New Roman" w:cs="Times New Roman"/>
          <w:sz w:val="24"/>
          <w:szCs w:val="24"/>
        </w:rPr>
        <w:t>. The ILO Conventions and recommendations of the ILO Committee of Experts on the Application of Conventions and Resolutions (CEACR) have addressed sexual harassment primarily as a form of discrimination in the workplace. Sexually harassing conduct may also be deemed a violation of the right to safe and healthy working conditions guaranteed under ILO Conventions. </w:t>
      </w:r>
    </w:p>
    <w:p w:rsidR="00610DF2" w:rsidRPr="00E631BB" w:rsidRDefault="00610DF2" w:rsidP="00E631BB">
      <w:pPr>
        <w:shd w:val="clear" w:color="auto" w:fill="FFFFFF" w:themeFill="background1"/>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major ILO convention addressing sex discrimination is </w:t>
      </w:r>
      <w:hyperlink r:id="rId56" w:history="1">
        <w:r w:rsidRPr="00A24CBA">
          <w:rPr>
            <w:rFonts w:ascii="Times New Roman" w:eastAsia="Times New Roman" w:hAnsi="Times New Roman" w:cs="Times New Roman"/>
            <w:b/>
            <w:sz w:val="24"/>
            <w:szCs w:val="24"/>
            <w:u w:val="single"/>
          </w:rPr>
          <w:t>Discrimination (Employment and Occupation) Convention (No. 111)</w:t>
        </w:r>
      </w:hyperlink>
      <w:r w:rsidRPr="00E631BB">
        <w:rPr>
          <w:rFonts w:ascii="Times New Roman" w:eastAsia="Times New Roman" w:hAnsi="Times New Roman" w:cs="Times New Roman"/>
          <w:sz w:val="24"/>
          <w:szCs w:val="24"/>
        </w:rPr>
        <w:t xml:space="preserve">which entered into force in 1960. It defines discrimination to include "any distinction, exclusion or preference made on the basis of . . . sex . . . which has the effect of nullifying or impairing equality of opportunity or treatment in employment or occupation." Member states that have ratified this convention undertake to promote equality of </w:t>
      </w:r>
      <w:r w:rsidRPr="00E631BB">
        <w:rPr>
          <w:rFonts w:ascii="Times New Roman" w:eastAsia="Times New Roman" w:hAnsi="Times New Roman" w:cs="Times New Roman"/>
          <w:sz w:val="24"/>
          <w:szCs w:val="24"/>
        </w:rPr>
        <w:lastRenderedPageBreak/>
        <w:t xml:space="preserve">opportunity and treatment by enacting legislation and cooperating with employers' and workers' organizations. This convention does not explicitly mention sexual harassment, although a </w:t>
      </w:r>
      <w:r w:rsidRPr="00A24CBA">
        <w:rPr>
          <w:rFonts w:ascii="Times New Roman" w:eastAsia="Times New Roman" w:hAnsi="Times New Roman" w:cs="Times New Roman"/>
          <w:b/>
          <w:sz w:val="24"/>
          <w:szCs w:val="24"/>
        </w:rPr>
        <w:t>2003 </w:t>
      </w:r>
      <w:hyperlink r:id="rId57" w:history="1">
        <w:r w:rsidRPr="00A24CBA">
          <w:rPr>
            <w:rFonts w:ascii="Times New Roman" w:eastAsia="Times New Roman" w:hAnsi="Times New Roman" w:cs="Times New Roman"/>
            <w:b/>
            <w:sz w:val="24"/>
            <w:szCs w:val="24"/>
            <w:u w:val="single"/>
          </w:rPr>
          <w:t>General Observation concerning Convention No. 111</w:t>
        </w:r>
      </w:hyperlink>
      <w:r w:rsidRPr="00E631BB">
        <w:rPr>
          <w:rFonts w:ascii="Times New Roman" w:eastAsia="Times New Roman" w:hAnsi="Times New Roman" w:cs="Times New Roman"/>
          <w:sz w:val="24"/>
          <w:szCs w:val="24"/>
        </w:rPr>
        <w:t> by the CEACR reminds states that "sexual harassment is a form of sex discrimination and should be addressed within the requirements of the Convention." In surveying national legislation on sexual harassment, the Committee has found that the various definitions of sexual harassment</w:t>
      </w:r>
    </w:p>
    <w:p w:rsidR="00112263" w:rsidRPr="00E631BB" w:rsidRDefault="00112263" w:rsidP="00E631BB">
      <w:pPr>
        <w:pStyle w:val="Heading2"/>
        <w:shd w:val="clear" w:color="auto" w:fill="FFFFFF" w:themeFill="background1"/>
        <w:spacing w:line="360" w:lineRule="auto"/>
        <w:jc w:val="both"/>
        <w:rPr>
          <w:rFonts w:ascii="Times New Roman" w:hAnsi="Times New Roman" w:cs="Times New Roman"/>
          <w:color w:val="auto"/>
          <w:sz w:val="24"/>
          <w:szCs w:val="24"/>
        </w:rPr>
      </w:pPr>
    </w:p>
    <w:p w:rsidR="00610DF2" w:rsidRPr="00E631BB" w:rsidRDefault="00610DF2" w:rsidP="00E631BB">
      <w:pPr>
        <w:pStyle w:val="NormalWeb"/>
        <w:shd w:val="clear" w:color="auto" w:fill="FFFFFF" w:themeFill="background1"/>
        <w:spacing w:before="0" w:beforeAutospacing="0" w:after="212" w:afterAutospacing="0" w:line="360" w:lineRule="auto"/>
        <w:jc w:val="both"/>
      </w:pPr>
      <w:r w:rsidRPr="00E631BB">
        <w:t>contain the following key elements: (1) (quid pro quo): any physical, verbal or non-verbal conduct of a sexual nature and other conduct based on sex affecting the dignity of women and men, which is unwelcome, unreasonable, and offensive to the recipient; and a person's rejection of, or submission to, such conduct is used explicitly or implicitly as a basis for a decision which affects that person's job; or (2) (hostile work environment): conduct that creates an intimidating, hostile or humiliating working environment for the recipient.</w:t>
      </w:r>
    </w:p>
    <w:p w:rsidR="00610DF2" w:rsidRPr="00E631BB" w:rsidRDefault="00610DF2" w:rsidP="00E631BB">
      <w:pPr>
        <w:pStyle w:val="NormalWeb"/>
        <w:shd w:val="clear" w:color="auto" w:fill="FFFFFF" w:themeFill="background1"/>
        <w:spacing w:before="0" w:beforeAutospacing="0" w:after="212" w:afterAutospacing="0" w:line="360" w:lineRule="auto"/>
        <w:jc w:val="both"/>
      </w:pPr>
      <w:r w:rsidRPr="00E631BB">
        <w:rPr>
          <w:shd w:val="clear" w:color="auto" w:fill="FFFFFF" w:themeFill="background1"/>
        </w:rPr>
        <w:t>CEACR recommends that countries adopt measures to address sexual harassment and in doing so, asks them to include the following information in their reports to the Committee: whether and how sexual harassment has been prohibited; the definition of sexual harassment used; the scope of who is protected; the scope of the protection; the scope of liability; administrative mechanisms</w:t>
      </w:r>
      <w:r w:rsidRPr="00E631BB">
        <w:t xml:space="preserve"> in place; enforcement mechanisms and procedures; court decisions, educational and awareness-raising measures; and cooperation with employers' and workers' organizations in addressing sexual harassment through policies and collective agreements.</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The only ILO Convention or Recommendation that explicitly refers to sexual harassment (or even harassment) is the</w:t>
      </w:r>
      <w:r w:rsidRPr="00E631BB">
        <w:rPr>
          <w:rStyle w:val="apple-converted-space"/>
          <w:rFonts w:ascii="Times New Roman" w:hAnsi="Times New Roman" w:cs="Times New Roman"/>
          <w:sz w:val="24"/>
          <w:szCs w:val="24"/>
        </w:rPr>
        <w:t> </w:t>
      </w:r>
      <w:hyperlink r:id="rId58" w:history="1">
        <w:r w:rsidRPr="00E631BB">
          <w:rPr>
            <w:rStyle w:val="Hyperlink"/>
            <w:rFonts w:ascii="Times New Roman" w:hAnsi="Times New Roman" w:cs="Times New Roman"/>
            <w:color w:val="auto"/>
            <w:sz w:val="24"/>
            <w:szCs w:val="24"/>
          </w:rPr>
          <w:t>Indigenous and Tribal People Convention (No. 169)</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(entered into force in 1991). Article 3 states: "The measures taken shall include measures to ensure: . . . (d) that workers belonging to these peoples enjoy equal opportunities and equal treatment in employment for men and women, and protection from sexual harassment."</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In 1998, the ILO issued the</w:t>
      </w:r>
      <w:r w:rsidRPr="00E631BB">
        <w:rPr>
          <w:rStyle w:val="apple-converted-space"/>
          <w:rFonts w:ascii="Times New Roman" w:hAnsi="Times New Roman" w:cs="Times New Roman"/>
          <w:sz w:val="24"/>
          <w:szCs w:val="24"/>
        </w:rPr>
        <w:t> </w:t>
      </w:r>
      <w:hyperlink r:id="rId59" w:history="1">
        <w:r w:rsidRPr="00E631BB">
          <w:rPr>
            <w:rStyle w:val="Hyperlink"/>
            <w:rFonts w:ascii="Times New Roman" w:hAnsi="Times New Roman" w:cs="Times New Roman"/>
            <w:color w:val="auto"/>
            <w:sz w:val="24"/>
            <w:szCs w:val="24"/>
          </w:rPr>
          <w:t>Declaration on Fundamental Principles and Rights at Work</w:t>
        </w:r>
      </w:hyperlink>
      <w:r w:rsidRPr="00E631BB">
        <w:rPr>
          <w:rFonts w:ascii="Times New Roman" w:hAnsi="Times New Roman" w:cs="Times New Roman"/>
          <w:sz w:val="24"/>
          <w:szCs w:val="24"/>
        </w:rPr>
        <w:t>. This declaration, although it does not directly address sexual harassment, reaffirms the ILO commitment to the elimination of discrimination in the workplace:</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lastRenderedPageBreak/>
        <w:t>[A]ll Members, even if they have not ratified the Conventions in question, have an obligation arising from the very fact of membership in the Organization to respect, to promote and to realize, in good faith and in accordance with the Constitution, the principles concerning the fundamental rights which are the subject of those Conventions, namely: . . . (d) the elimination of discrimination in respect of employment and occupation.</w:t>
      </w:r>
    </w:p>
    <w:p w:rsidR="00610DF2" w:rsidRPr="00E631BB" w:rsidRDefault="00610DF2" w:rsidP="00E631BB">
      <w:pPr>
        <w:spacing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w:t>
      </w:r>
      <w:hyperlink r:id="rId60" w:history="1">
        <w:r w:rsidRPr="00A24CBA">
          <w:rPr>
            <w:rFonts w:ascii="Times New Roman" w:eastAsia="Times New Roman" w:hAnsi="Times New Roman" w:cs="Times New Roman"/>
            <w:b/>
            <w:sz w:val="24"/>
            <w:szCs w:val="24"/>
            <w:u w:val="single"/>
          </w:rPr>
          <w:t>ILO Convention No. 155 (Occupational and Health)</w:t>
        </w:r>
      </w:hyperlink>
      <w:r w:rsidRPr="00E631BB">
        <w:rPr>
          <w:rFonts w:ascii="Times New Roman" w:eastAsia="Times New Roman" w:hAnsi="Times New Roman" w:cs="Times New Roman"/>
          <w:sz w:val="24"/>
          <w:szCs w:val="24"/>
        </w:rPr>
        <w:t>, as amended by the </w:t>
      </w:r>
      <w:hyperlink r:id="rId61" w:history="1">
        <w:r w:rsidRPr="00E631BB">
          <w:rPr>
            <w:rFonts w:ascii="Times New Roman" w:eastAsia="Times New Roman" w:hAnsi="Times New Roman" w:cs="Times New Roman"/>
            <w:sz w:val="24"/>
            <w:szCs w:val="24"/>
            <w:u w:val="single"/>
          </w:rPr>
          <w:t>2002 Protocol</w:t>
        </w:r>
      </w:hyperlink>
      <w:r w:rsidRPr="00E631BB">
        <w:rPr>
          <w:rFonts w:ascii="Times New Roman" w:eastAsia="Times New Roman" w:hAnsi="Times New Roman" w:cs="Times New Roman"/>
          <w:sz w:val="24"/>
          <w:szCs w:val="24"/>
        </w:rPr>
        <w:t xml:space="preserve">, and </w:t>
      </w:r>
      <w:r w:rsidRPr="00A24CBA">
        <w:rPr>
          <w:rFonts w:ascii="Times New Roman" w:eastAsia="Times New Roman" w:hAnsi="Times New Roman" w:cs="Times New Roman"/>
          <w:b/>
          <w:sz w:val="24"/>
          <w:szCs w:val="24"/>
        </w:rPr>
        <w:t>the </w:t>
      </w:r>
      <w:hyperlink r:id="rId62" w:history="1">
        <w:r w:rsidRPr="00A24CBA">
          <w:rPr>
            <w:rFonts w:ascii="Times New Roman" w:eastAsia="Times New Roman" w:hAnsi="Times New Roman" w:cs="Times New Roman"/>
            <w:b/>
            <w:sz w:val="24"/>
            <w:szCs w:val="24"/>
            <w:u w:val="single"/>
          </w:rPr>
          <w:t>ILO Convention No. 161 (Occupational Health Services)</w:t>
        </w:r>
      </w:hyperlink>
      <w:r w:rsidRPr="00E631BB">
        <w:rPr>
          <w:rFonts w:ascii="Times New Roman" w:eastAsia="Times New Roman" w:hAnsi="Times New Roman" w:cs="Times New Roman"/>
          <w:sz w:val="24"/>
          <w:szCs w:val="24"/>
        </w:rPr>
        <w:t> require states which are parties to the conventions to take certain actions to prevent sexual harassment because such conduct may be harmful to the physical and mental health of its workers.</w:t>
      </w:r>
    </w:p>
    <w:p w:rsidR="00610DF2" w:rsidRPr="00E631BB" w:rsidRDefault="00610DF2" w:rsidP="00E631BB">
      <w:pPr>
        <w:spacing w:line="360" w:lineRule="auto"/>
        <w:jc w:val="both"/>
        <w:rPr>
          <w:rFonts w:ascii="Times New Roman" w:hAnsi="Times New Roman" w:cs="Times New Roman"/>
          <w:sz w:val="24"/>
          <w:szCs w:val="24"/>
        </w:rPr>
      </w:pPr>
      <w:r w:rsidRPr="00E631BB">
        <w:rPr>
          <w:rFonts w:ascii="Times New Roman" w:eastAsia="Times New Roman" w:hAnsi="Times New Roman" w:cs="Times New Roman"/>
          <w:sz w:val="24"/>
          <w:szCs w:val="24"/>
        </w:rPr>
        <w:t xml:space="preserve">Article 4 of Convention No. 155 requires each party to the convention to "formulate, implement and periodically review a coherent national policy on occupational safety, occupational health and the working environment" together with representative organizations of employers and workers. The goal of the policy must be to "prevent accidents and injury to health arising out of, linked with or occurring in the course of work, </w:t>
      </w:r>
      <w:r w:rsidRPr="00E631BB">
        <w:rPr>
          <w:rFonts w:ascii="Times New Roman" w:hAnsi="Times New Roman" w:cs="Times New Roman"/>
          <w:sz w:val="24"/>
          <w:szCs w:val="24"/>
        </w:rPr>
        <w:t>by minimising, so far as is reasonably practicable, the causes of hazards inherent in the working environment." The convention defines health to include "the physical and mental elements affecting health which are directly related to safety and hygiene at work." The physical and mental injuries associated with sexual harassment would clearly qualify as injuries to health under the conventions. Likewise, sexual harassment may be deemed a hazard inherent in the work environment the effect of which ILO Member States must make an effort to minimize.</w:t>
      </w:r>
    </w:p>
    <w:p w:rsidR="00610DF2" w:rsidRPr="00E631BB" w:rsidRDefault="00610DF2" w:rsidP="006B3FF7">
      <w:pPr>
        <w:numPr>
          <w:ilvl w:val="0"/>
          <w:numId w:val="1"/>
        </w:num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General Conference of the International Labor Organization has issued </w:t>
      </w:r>
      <w:hyperlink r:id="rId63" w:history="1">
        <w:r w:rsidRPr="00E631BB">
          <w:rPr>
            <w:rFonts w:ascii="Times New Roman" w:eastAsia="Times New Roman" w:hAnsi="Times New Roman" w:cs="Times New Roman"/>
            <w:sz w:val="24"/>
            <w:szCs w:val="24"/>
            <w:u w:val="single"/>
          </w:rPr>
          <w:t>Recommendation No. 164</w:t>
        </w:r>
      </w:hyperlink>
      <w:r w:rsidRPr="00E631BB">
        <w:rPr>
          <w:rFonts w:ascii="Times New Roman" w:eastAsia="Times New Roman" w:hAnsi="Times New Roman" w:cs="Times New Roman"/>
          <w:sz w:val="24"/>
          <w:szCs w:val="24"/>
        </w:rPr>
        <w:t> which specifies particular strategies for minimizing hazards in the work environment as required under the Convention 155 which may be helpful to policy makers addressing the problem of sexual harassment.</w:t>
      </w:r>
    </w:p>
    <w:p w:rsidR="00610DF2" w:rsidRPr="00E631BB" w:rsidRDefault="00610DF2" w:rsidP="006B3FF7">
      <w:pPr>
        <w:numPr>
          <w:ilvl w:val="0"/>
          <w:numId w:val="1"/>
        </w:num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Convention No. 161 discusses "the requirements for establishing and maintaining a safe and healthy working environment which will facilitate optimal physical and mental health in relation to work." Among these requirements are (1) the obligation "to develop progressively occupational health services for all workers" and (2) the obligation to </w:t>
      </w:r>
      <w:r w:rsidRPr="00E631BB">
        <w:rPr>
          <w:rFonts w:ascii="Times New Roman" w:eastAsia="Times New Roman" w:hAnsi="Times New Roman" w:cs="Times New Roman"/>
          <w:sz w:val="24"/>
          <w:szCs w:val="24"/>
        </w:rPr>
        <w:lastRenderedPageBreak/>
        <w:t>establish such services where none have yet been established. Such services might encompass counseling and training services related to sexual harassment.</w:t>
      </w:r>
    </w:p>
    <w:p w:rsidR="00610DF2" w:rsidRPr="00E631BB" w:rsidRDefault="00610DF2" w:rsidP="00E631BB">
      <w:pPr>
        <w:shd w:val="clear" w:color="auto" w:fill="FFFFFF" w:themeFill="background1"/>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It is worth noting that </w:t>
      </w:r>
      <w:hyperlink r:id="rId64" w:history="1">
        <w:r w:rsidRPr="00E631BB">
          <w:rPr>
            <w:rFonts w:ascii="Times New Roman" w:eastAsia="Times New Roman" w:hAnsi="Times New Roman" w:cs="Times New Roman"/>
            <w:sz w:val="24"/>
            <w:szCs w:val="24"/>
            <w:u w:val="single"/>
          </w:rPr>
          <w:t>A</w:t>
        </w:r>
        <w:r w:rsidRPr="00A24CBA">
          <w:rPr>
            <w:rFonts w:ascii="Times New Roman" w:eastAsia="Times New Roman" w:hAnsi="Times New Roman" w:cs="Times New Roman"/>
            <w:b/>
            <w:sz w:val="24"/>
            <w:szCs w:val="24"/>
            <w:u w:val="single"/>
          </w:rPr>
          <w:t>rticle 22</w:t>
        </w:r>
        <w:r w:rsidR="00F20036" w:rsidRPr="00A24CBA">
          <w:rPr>
            <w:rStyle w:val="FootnoteReference"/>
            <w:rFonts w:ascii="Times New Roman" w:eastAsia="Times New Roman" w:hAnsi="Times New Roman" w:cs="Times New Roman"/>
            <w:b/>
            <w:sz w:val="24"/>
            <w:szCs w:val="24"/>
            <w:u w:val="single"/>
          </w:rPr>
          <w:footnoteReference w:id="7"/>
        </w:r>
        <w:r w:rsidRPr="00A24CBA">
          <w:rPr>
            <w:rFonts w:ascii="Times New Roman" w:eastAsia="Times New Roman" w:hAnsi="Times New Roman" w:cs="Times New Roman"/>
            <w:b/>
            <w:sz w:val="24"/>
            <w:szCs w:val="24"/>
            <w:u w:val="single"/>
          </w:rPr>
          <w:t xml:space="preserve"> of the Constitutio</w:t>
        </w:r>
        <w:r w:rsidRPr="00E631BB">
          <w:rPr>
            <w:rFonts w:ascii="Times New Roman" w:eastAsia="Times New Roman" w:hAnsi="Times New Roman" w:cs="Times New Roman"/>
            <w:sz w:val="24"/>
            <w:szCs w:val="24"/>
            <w:u w:val="single"/>
          </w:rPr>
          <w:t>n</w:t>
        </w:r>
      </w:hyperlink>
      <w:r w:rsidRPr="00E631BB">
        <w:rPr>
          <w:rFonts w:ascii="Times New Roman" w:eastAsia="Times New Roman" w:hAnsi="Times New Roman" w:cs="Times New Roman"/>
          <w:sz w:val="24"/>
          <w:szCs w:val="24"/>
        </w:rPr>
        <w:t> of the International Labor Organization requires each Member State to make an annual report to the International Labor Office on "measures which it has taken to give effect to the provisions of Conventions to which it is a party."</w:t>
      </w:r>
      <w:r w:rsidR="00F20036" w:rsidRPr="00E631BB">
        <w:rPr>
          <w:rStyle w:val="FootnoteReference"/>
          <w:rFonts w:ascii="Times New Roman" w:eastAsia="Times New Roman" w:hAnsi="Times New Roman" w:cs="Times New Roman"/>
          <w:sz w:val="24"/>
          <w:szCs w:val="24"/>
        </w:rPr>
        <w:footnoteReference w:id="8"/>
      </w:r>
      <w:r w:rsidRPr="00E631BB">
        <w:rPr>
          <w:rFonts w:ascii="Times New Roman" w:eastAsia="Times New Roman" w:hAnsi="Times New Roman" w:cs="Times New Roman"/>
          <w:sz w:val="24"/>
          <w:szCs w:val="24"/>
        </w:rPr>
        <w:t xml:space="preserve"> This obligation would apply to parties to the conventions described above.</w:t>
      </w:r>
      <w:r w:rsidR="00F20036" w:rsidRPr="00E631BB">
        <w:rPr>
          <w:rFonts w:ascii="Times New Roman" w:eastAsia="Times New Roman" w:hAnsi="Times New Roman" w:cs="Times New Roman"/>
          <w:sz w:val="24"/>
          <w:szCs w:val="24"/>
        </w:rPr>
        <w:t xml:space="preserve"> </w:t>
      </w:r>
      <w:r w:rsidRPr="00E631BB">
        <w:rPr>
          <w:rFonts w:ascii="Times New Roman" w:eastAsia="Times New Roman" w:hAnsi="Times New Roman" w:cs="Times New Roman"/>
          <w:sz w:val="24"/>
          <w:szCs w:val="24"/>
        </w:rPr>
        <w:t>In 2005, the ILO issued a report, </w:t>
      </w:r>
      <w:hyperlink r:id="rId65" w:history="1">
        <w:r w:rsidRPr="00E631BB">
          <w:rPr>
            <w:rFonts w:ascii="Times New Roman" w:eastAsia="Times New Roman" w:hAnsi="Times New Roman" w:cs="Times New Roman"/>
            <w:sz w:val="24"/>
            <w:szCs w:val="24"/>
            <w:u w:val="single"/>
          </w:rPr>
          <w:t>Sexual harassment at work: </w:t>
        </w:r>
      </w:hyperlink>
      <w:hyperlink r:id="rId66" w:history="1">
        <w:r w:rsidRPr="00E631BB">
          <w:rPr>
            <w:rFonts w:ascii="Times New Roman" w:eastAsia="Times New Roman" w:hAnsi="Times New Roman" w:cs="Times New Roman"/>
            <w:sz w:val="24"/>
            <w:szCs w:val="24"/>
            <w:u w:val="single"/>
          </w:rPr>
          <w:t>National and international responses</w:t>
        </w:r>
      </w:hyperlink>
      <w:r w:rsidRPr="00E631BB">
        <w:rPr>
          <w:rFonts w:ascii="Times New Roman" w:eastAsia="Times New Roman" w:hAnsi="Times New Roman" w:cs="Times New Roman"/>
          <w:sz w:val="24"/>
          <w:szCs w:val="24"/>
        </w:rPr>
        <w:t>, which is a comprehensive survey of international and national efforts to combat sexual harassment in the workplace, as well as a review of the activities of employers’ and workers’ organizations, and NGO’s. The report “attempts to identify the main approaches being taken, to highlight dominant trends and to single out best practices.”  The ILO views this report as furthering the goals of its organization, stating:  “Sexual harassment is a hazard encountered in workplaces across the world that reduces the quality of working life, jeopardizes the well-being of women and men, undermines gender equality and imposes costs on firms and organizations. For the International Labour Organization, workplace sexual harassment is a barrier towards its primary goal of promoting decent working conditions for all workers.”</w:t>
      </w:r>
    </w:p>
    <w:p w:rsidR="00610DF2" w:rsidRPr="00E631BB" w:rsidRDefault="00610DF2" w:rsidP="00E631BB">
      <w:pPr>
        <w:shd w:val="clear" w:color="auto" w:fill="FFFFFF" w:themeFill="background1"/>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The report found that sexual harassment is widespread in countries where research has been conducted, and that it predominantly impacts women, although the practice can impose significant costs on both victims and their employers.  Additionally, the report notes that most legislation prohibiting sexual harassment has been passed since 1995 and the report identifies “signs of an emerging trend towards enacting specific laws against sexual harassment which draw on both civil and criminal law approaches; of imposing duties on employers and holding them liable for the actions of their employees, and of tailoring enforcement procedures so that they do not discourage individuals from bringing claims. The role of laws in encouraging employers to introduce workplace policies is also increasingly influencing their content. . . . Moreover, there appears to be an emerging consensus around what workplace policies should </w:t>
      </w:r>
      <w:r w:rsidRPr="00E631BB">
        <w:rPr>
          <w:rFonts w:ascii="Times New Roman" w:eastAsia="Times New Roman" w:hAnsi="Times New Roman" w:cs="Times New Roman"/>
          <w:sz w:val="24"/>
          <w:szCs w:val="24"/>
        </w:rPr>
        <w:lastRenderedPageBreak/>
        <w:t>contain and the steps to be taken to implement them, which can be drawn on by those employers who have yet to take action.”</w:t>
      </w:r>
    </w:p>
    <w:p w:rsidR="000248E9" w:rsidRPr="006162FE" w:rsidRDefault="000248E9" w:rsidP="000248E9">
      <w:pPr>
        <w:shd w:val="clear" w:color="auto" w:fill="FFFFFF" w:themeFill="background1"/>
        <w:spacing w:line="360" w:lineRule="auto"/>
        <w:rPr>
          <w:rFonts w:ascii="Times New Roman" w:hAnsi="Times New Roman" w:cs="Times New Roman"/>
          <w:b/>
          <w:i/>
          <w:sz w:val="28"/>
          <w:szCs w:val="28"/>
          <w:u w:val="single"/>
        </w:rPr>
      </w:pPr>
      <w:r w:rsidRPr="006162FE">
        <w:rPr>
          <w:rFonts w:ascii="Times New Roman" w:hAnsi="Times New Roman" w:cs="Times New Roman"/>
          <w:b/>
          <w:i/>
          <w:sz w:val="28"/>
          <w:szCs w:val="28"/>
          <w:u w:val="single"/>
        </w:rPr>
        <w:t>Chapter 4</w:t>
      </w:r>
    </w:p>
    <w:p w:rsidR="00610DF2" w:rsidRPr="000248E9" w:rsidRDefault="00610DF2" w:rsidP="000248E9">
      <w:pPr>
        <w:shd w:val="clear" w:color="auto" w:fill="FFFFFF" w:themeFill="background1"/>
        <w:spacing w:line="360" w:lineRule="auto"/>
        <w:jc w:val="center"/>
        <w:rPr>
          <w:rFonts w:ascii="Times New Roman" w:hAnsi="Times New Roman" w:cs="Times New Roman"/>
          <w:b/>
          <w:i/>
          <w:sz w:val="40"/>
          <w:szCs w:val="40"/>
          <w:u w:val="single"/>
        </w:rPr>
      </w:pPr>
      <w:r w:rsidRPr="000248E9">
        <w:rPr>
          <w:rFonts w:ascii="Times New Roman" w:hAnsi="Times New Roman" w:cs="Times New Roman"/>
          <w:b/>
          <w:i/>
          <w:sz w:val="40"/>
          <w:szCs w:val="40"/>
          <w:u w:val="single"/>
        </w:rPr>
        <w:t>Evolution of sexual harassment law in different jurisdiction</w:t>
      </w:r>
    </w:p>
    <w:p w:rsidR="00610DF2" w:rsidRPr="00E631BB" w:rsidRDefault="00610DF2" w:rsidP="00E631BB">
      <w:pPr>
        <w:pStyle w:val="Heading4"/>
        <w:shd w:val="clear" w:color="auto" w:fill="FFFFFF"/>
        <w:spacing w:before="0" w:after="72" w:line="360" w:lineRule="auto"/>
        <w:jc w:val="both"/>
        <w:rPr>
          <w:rFonts w:ascii="Times New Roman" w:hAnsi="Times New Roman" w:cs="Times New Roman"/>
          <w:b w:val="0"/>
          <w:i w:val="0"/>
          <w:color w:val="auto"/>
          <w:sz w:val="24"/>
          <w:szCs w:val="24"/>
          <w:u w:val="single"/>
        </w:rPr>
      </w:pPr>
      <w:r w:rsidRPr="00E631BB">
        <w:rPr>
          <w:rStyle w:val="mw-headline"/>
          <w:rFonts w:ascii="Times New Roman" w:hAnsi="Times New Roman" w:cs="Times New Roman"/>
          <w:color w:val="auto"/>
          <w:sz w:val="24"/>
          <w:szCs w:val="24"/>
          <w:u w:val="single"/>
        </w:rPr>
        <w:t>United Kingdom</w:t>
      </w:r>
    </w:p>
    <w:p w:rsidR="00610DF2" w:rsidRPr="00E631BB" w:rsidRDefault="00610DF2" w:rsidP="00E631BB">
      <w:pPr>
        <w:pStyle w:val="NormalWeb"/>
        <w:shd w:val="clear" w:color="auto" w:fill="FFFFFF"/>
        <w:spacing w:before="96" w:beforeAutospacing="0" w:after="120" w:afterAutospacing="0" w:line="360" w:lineRule="auto"/>
        <w:jc w:val="both"/>
      </w:pPr>
      <w:r w:rsidRPr="00E631BB">
        <w:t xml:space="preserve">The Discrimination Act of 1975, was modified to establish sexual harassment as a form of discrimination in 1986. </w:t>
      </w:r>
    </w:p>
    <w:p w:rsidR="00610DF2" w:rsidRPr="00E631BB" w:rsidRDefault="00610DF2" w:rsidP="00E631BB">
      <w:pPr>
        <w:pStyle w:val="NormalWeb"/>
        <w:shd w:val="clear" w:color="auto" w:fill="FFFFFF"/>
        <w:spacing w:before="96" w:beforeAutospacing="0" w:after="120" w:afterAutospacing="0" w:line="360" w:lineRule="auto"/>
        <w:jc w:val="both"/>
        <w:rPr>
          <w:b/>
        </w:rPr>
      </w:pPr>
      <w:r w:rsidRPr="00E631BB">
        <w:rPr>
          <w:rStyle w:val="mw-headline"/>
          <w:b/>
          <w:i/>
          <w:u w:val="single"/>
        </w:rPr>
        <w:t>Europe</w:t>
      </w:r>
    </w:p>
    <w:p w:rsidR="00C95C8F" w:rsidRPr="00E631BB" w:rsidRDefault="00610DF2" w:rsidP="00E631BB">
      <w:pPr>
        <w:pStyle w:val="NormalWeb"/>
        <w:shd w:val="clear" w:color="auto" w:fill="FFFFFF"/>
        <w:spacing w:before="96" w:beforeAutospacing="0" w:after="120" w:afterAutospacing="0" w:line="360" w:lineRule="auto"/>
        <w:jc w:val="both"/>
      </w:pPr>
      <w:r w:rsidRPr="00E631BB">
        <w:t>In the</w:t>
      </w:r>
      <w:r w:rsidRPr="00E631BB">
        <w:rPr>
          <w:rStyle w:val="apple-converted-space"/>
        </w:rPr>
        <w:t> </w:t>
      </w:r>
      <w:hyperlink r:id="rId67" w:tooltip="Europe Union" w:history="1">
        <w:r w:rsidRPr="00E631BB">
          <w:rPr>
            <w:rStyle w:val="Hyperlink"/>
            <w:color w:val="auto"/>
            <w:u w:val="none"/>
          </w:rPr>
          <w:t>Europe Union</w:t>
        </w:r>
      </w:hyperlink>
      <w:r w:rsidRPr="00E631BB">
        <w:t>, there is a</w:t>
      </w:r>
      <w:r w:rsidRPr="00E631BB">
        <w:rPr>
          <w:rStyle w:val="apple-converted-space"/>
        </w:rPr>
        <w:t> </w:t>
      </w:r>
      <w:hyperlink r:id="rId68" w:tooltip="Directive (European Union)" w:history="1">
        <w:r w:rsidRPr="00E631BB">
          <w:rPr>
            <w:rStyle w:val="Hyperlink"/>
            <w:color w:val="auto"/>
            <w:u w:val="none"/>
          </w:rPr>
          <w:t>directive</w:t>
        </w:r>
      </w:hyperlink>
      <w:r w:rsidRPr="00E631BB">
        <w:rPr>
          <w:rStyle w:val="apple-converted-space"/>
        </w:rPr>
        <w:t> </w:t>
      </w:r>
      <w:r w:rsidRPr="00E631BB">
        <w:t>on sexual harassment. The</w:t>
      </w:r>
      <w:r w:rsidRPr="00E631BB">
        <w:rPr>
          <w:rStyle w:val="apple-converted-space"/>
        </w:rPr>
        <w:t> </w:t>
      </w:r>
      <w:r w:rsidRPr="00E631BB">
        <w:rPr>
          <w:iCs/>
        </w:rPr>
        <w:t>Directive 2002/73/EC - equal treatment of 23 September 2002 amending Council Directive 76/207/EEC on the implementation of the principle of equal treatment for men and women as regards access to employment, vocational training and promotion, and working conditions</w:t>
      </w:r>
      <w:r w:rsidRPr="00E631BB">
        <w:rPr>
          <w:rStyle w:val="apple-converted-space"/>
        </w:rPr>
        <w:t> </w:t>
      </w:r>
      <w:r w:rsidRPr="00E631BB">
        <w:t>states:</w:t>
      </w:r>
    </w:p>
    <w:p w:rsidR="00C95C8F" w:rsidRPr="00E631BB" w:rsidRDefault="00610DF2" w:rsidP="00E631BB">
      <w:pPr>
        <w:pStyle w:val="NormalWeb"/>
        <w:shd w:val="clear" w:color="auto" w:fill="FFFFFF"/>
        <w:spacing w:before="96" w:beforeAutospacing="0" w:after="120" w:afterAutospacing="0" w:line="360" w:lineRule="auto"/>
        <w:jc w:val="both"/>
        <w:rPr>
          <w:rStyle w:val="mw-headline"/>
          <w:u w:val="single"/>
        </w:rPr>
      </w:pPr>
      <w:r w:rsidRPr="00E631BB">
        <w:rPr>
          <w:rStyle w:val="mw-headline"/>
          <w:u w:val="single"/>
        </w:rPr>
        <w:t>France</w:t>
      </w:r>
    </w:p>
    <w:p w:rsidR="00C95C8F" w:rsidRPr="00E631BB" w:rsidRDefault="00610DF2" w:rsidP="00E631BB">
      <w:pPr>
        <w:pStyle w:val="NormalWeb"/>
        <w:shd w:val="clear" w:color="auto" w:fill="FFFFFF"/>
        <w:spacing w:before="96" w:beforeAutospacing="0" w:after="120" w:afterAutospacing="0" w:line="360" w:lineRule="auto"/>
        <w:jc w:val="both"/>
        <w:rPr>
          <w:b/>
          <w:i/>
        </w:rPr>
      </w:pPr>
      <w:r w:rsidRPr="00E631BB">
        <w:rPr>
          <w:b/>
          <w:i/>
        </w:rPr>
        <w:t>In</w:t>
      </w:r>
      <w:r w:rsidRPr="00E631BB">
        <w:rPr>
          <w:rStyle w:val="apple-converted-space"/>
          <w:b/>
          <w:i/>
        </w:rPr>
        <w:t> </w:t>
      </w:r>
      <w:hyperlink r:id="rId69" w:tooltip="France" w:history="1">
        <w:r w:rsidRPr="00E631BB">
          <w:rPr>
            <w:rStyle w:val="Hyperlink"/>
            <w:b/>
            <w:i/>
            <w:color w:val="auto"/>
            <w:u w:val="none"/>
          </w:rPr>
          <w:t>France</w:t>
        </w:r>
      </w:hyperlink>
      <w:r w:rsidRPr="00E631BB">
        <w:rPr>
          <w:b/>
          <w:i/>
        </w:rPr>
        <w:t>, both the Criminal Code and the Labor Code are relevant to the issue of sexual harassment</w:t>
      </w:r>
    </w:p>
    <w:p w:rsidR="00A24CBA" w:rsidRDefault="00610DF2" w:rsidP="00E631BB">
      <w:pPr>
        <w:pStyle w:val="NormalWeb"/>
        <w:shd w:val="clear" w:color="auto" w:fill="FFFFFF"/>
        <w:spacing w:before="96" w:beforeAutospacing="0" w:after="120" w:afterAutospacing="0" w:line="360" w:lineRule="auto"/>
        <w:jc w:val="both"/>
      </w:pPr>
      <w:r w:rsidRPr="00E631BB">
        <w:rPr>
          <w:rStyle w:val="mw-headline"/>
          <w:u w:val="single"/>
        </w:rPr>
        <w:t>Russia</w:t>
      </w:r>
    </w:p>
    <w:p w:rsidR="00610DF2" w:rsidRPr="00E631BB" w:rsidRDefault="00610DF2" w:rsidP="00E631BB">
      <w:pPr>
        <w:pStyle w:val="NormalWeb"/>
        <w:shd w:val="clear" w:color="auto" w:fill="FFFFFF"/>
        <w:spacing w:before="96" w:beforeAutospacing="0" w:after="120" w:afterAutospacing="0" w:line="360" w:lineRule="auto"/>
        <w:jc w:val="both"/>
      </w:pPr>
      <w:r w:rsidRPr="00E631BB">
        <w:t>In the Criminal Code, Russian Federation, (CC RF), there exists a law which prohibits utilization of an office position and material dependence for coercion of sexual interactions (Article 118, current CC RF).</w:t>
      </w:r>
    </w:p>
    <w:p w:rsidR="00F20036" w:rsidRPr="00527D64" w:rsidRDefault="00610DF2" w:rsidP="00E631BB">
      <w:pPr>
        <w:shd w:val="clear" w:color="auto" w:fill="FFFFFF" w:themeFill="background1"/>
        <w:spacing w:line="360" w:lineRule="auto"/>
        <w:jc w:val="both"/>
        <w:rPr>
          <w:rFonts w:ascii="Times New Roman" w:hAnsi="Times New Roman" w:cs="Times New Roman"/>
          <w:b/>
          <w:i/>
          <w:sz w:val="28"/>
          <w:szCs w:val="28"/>
          <w:u w:val="single"/>
        </w:rPr>
      </w:pPr>
      <w:r w:rsidRPr="00527D64">
        <w:rPr>
          <w:rFonts w:ascii="Times New Roman" w:hAnsi="Times New Roman" w:cs="Times New Roman"/>
          <w:b/>
          <w:i/>
          <w:sz w:val="28"/>
          <w:szCs w:val="28"/>
          <w:u w:val="single"/>
        </w:rPr>
        <w:t>India</w:t>
      </w:r>
    </w:p>
    <w:p w:rsidR="007A7FDD" w:rsidRPr="007A7FDD" w:rsidRDefault="007A7FDD" w:rsidP="007A7FDD">
      <w:pPr>
        <w:shd w:val="clear" w:color="auto" w:fill="FFFFFF"/>
        <w:spacing w:after="0" w:line="360" w:lineRule="auto"/>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sz w:val="24"/>
          <w:szCs w:val="24"/>
        </w:rPr>
        <w:t>Sexual Harassment at the Workplace (SHW) has remained one of the central concerns of the women's movement in India si</w:t>
      </w:r>
      <w:r w:rsidR="00A24CBA">
        <w:rPr>
          <w:rFonts w:ascii="Times New Roman" w:eastAsia="Times New Roman" w:hAnsi="Times New Roman" w:cs="Times New Roman"/>
          <w:sz w:val="24"/>
          <w:szCs w:val="24"/>
        </w:rPr>
        <w:t>nce the early-'80s</w:t>
      </w:r>
      <w:r w:rsidRPr="007A7FDD">
        <w:rPr>
          <w:rFonts w:ascii="Times New Roman" w:eastAsia="Times New Roman" w:hAnsi="Times New Roman" w:cs="Times New Roman"/>
          <w:sz w:val="24"/>
          <w:szCs w:val="24"/>
        </w:rPr>
        <w:t>. During the 1980s, militant action by the Forum Against Oppression of Women (Mumbai) against the sexual harassment of nurses in public and private hospitals by patients and their male relatives, ward-boys and other hospital staff; of air-</w:t>
      </w:r>
      <w:r w:rsidRPr="007A7FDD">
        <w:rPr>
          <w:rFonts w:ascii="Times New Roman" w:eastAsia="Times New Roman" w:hAnsi="Times New Roman" w:cs="Times New Roman"/>
          <w:sz w:val="24"/>
          <w:szCs w:val="24"/>
        </w:rPr>
        <w:lastRenderedPageBreak/>
        <w:t>hostesses by their colleagues and passengers; of teachers by their colleagues, principals and management representatives; of PhD students by their guides and so on and so forth received a lukewarm response from the trade unions and adverse publicity in the media</w:t>
      </w:r>
      <w:r w:rsidR="00F96560">
        <w:rPr>
          <w:rStyle w:val="FootnoteReference"/>
          <w:rFonts w:ascii="Times New Roman" w:eastAsia="Times New Roman" w:hAnsi="Times New Roman" w:cs="Times New Roman"/>
          <w:sz w:val="24"/>
          <w:szCs w:val="24"/>
        </w:rPr>
        <w:footnoteReference w:id="9"/>
      </w:r>
      <w:r w:rsidRPr="007A7FDD">
        <w:rPr>
          <w:rFonts w:ascii="Times New Roman" w:eastAsia="Times New Roman" w:hAnsi="Times New Roman" w:cs="Times New Roman"/>
          <w:sz w:val="24"/>
          <w:szCs w:val="24"/>
        </w:rPr>
        <w:t xml:space="preserve"> </w:t>
      </w:r>
      <w:r w:rsidR="00A24CBA">
        <w:rPr>
          <w:rFonts w:ascii="Times New Roman" w:eastAsia="Times New Roman" w:hAnsi="Times New Roman" w:cs="Times New Roman"/>
          <w:sz w:val="24"/>
          <w:szCs w:val="24"/>
        </w:rPr>
        <w:t>But this trivializ</w:t>
      </w:r>
      <w:r w:rsidRPr="007A7FDD">
        <w:rPr>
          <w:rFonts w:ascii="Times New Roman" w:eastAsia="Times New Roman" w:hAnsi="Times New Roman" w:cs="Times New Roman"/>
          <w:sz w:val="24"/>
          <w:szCs w:val="24"/>
        </w:rPr>
        <w:t>ation did not deter the women's rights activists. More and more working women started taking systematic action against SHW</w:t>
      </w:r>
      <w:r w:rsidRPr="007A7FDD">
        <w:rPr>
          <w:rFonts w:ascii="Times New Roman" w:eastAsia="Times New Roman" w:hAnsi="Times New Roman" w:cs="Times New Roman"/>
          <w:i/>
          <w:iCs/>
          <w:sz w:val="24"/>
          <w:szCs w:val="24"/>
        </w:rPr>
        <w:t>. Baailancho</w:t>
      </w:r>
      <w:r w:rsidRPr="007A7FDD">
        <w:rPr>
          <w:rFonts w:ascii="Times New Roman" w:eastAsia="Times New Roman" w:hAnsi="Times New Roman" w:cs="Times New Roman"/>
          <w:sz w:val="24"/>
          <w:szCs w:val="24"/>
        </w:rPr>
        <w:t> </w:t>
      </w:r>
      <w:r w:rsidRPr="007A7FDD">
        <w:rPr>
          <w:rFonts w:ascii="Times New Roman" w:eastAsia="Times New Roman" w:hAnsi="Times New Roman" w:cs="Times New Roman"/>
          <w:i/>
          <w:iCs/>
          <w:sz w:val="24"/>
          <w:szCs w:val="24"/>
        </w:rPr>
        <w:t>Saad</w:t>
      </w:r>
      <w:r w:rsidRPr="007A7FDD">
        <w:rPr>
          <w:rFonts w:ascii="Times New Roman" w:eastAsia="Times New Roman" w:hAnsi="Times New Roman" w:cs="Times New Roman"/>
          <w:sz w:val="24"/>
          <w:szCs w:val="24"/>
        </w:rPr>
        <w:t> </w:t>
      </w:r>
      <w:r w:rsidR="00A24CBA">
        <w:rPr>
          <w:rFonts w:ascii="Times New Roman" w:eastAsia="Times New Roman" w:hAnsi="Times New Roman" w:cs="Times New Roman"/>
          <w:sz w:val="24"/>
          <w:szCs w:val="24"/>
        </w:rPr>
        <w:t>('Women's Voice') in Goa mobiliz</w:t>
      </w:r>
      <w:r w:rsidRPr="007A7FDD">
        <w:rPr>
          <w:rFonts w:ascii="Times New Roman" w:eastAsia="Times New Roman" w:hAnsi="Times New Roman" w:cs="Times New Roman"/>
          <w:sz w:val="24"/>
          <w:szCs w:val="24"/>
        </w:rPr>
        <w:t>ed public opinion against the chief minister, who allegedly harassed his secretary, through demonstrations, rallies and sit-ins till the minister was forced to r</w:t>
      </w:r>
      <w:r w:rsidR="00A24CBA">
        <w:rPr>
          <w:rFonts w:ascii="Times New Roman" w:eastAsia="Times New Roman" w:hAnsi="Times New Roman" w:cs="Times New Roman"/>
          <w:sz w:val="24"/>
          <w:szCs w:val="24"/>
        </w:rPr>
        <w:t>esign. In 1990, the same organiz</w:t>
      </w:r>
      <w:r w:rsidRPr="007A7FDD">
        <w:rPr>
          <w:rFonts w:ascii="Times New Roman" w:eastAsia="Times New Roman" w:hAnsi="Times New Roman" w:cs="Times New Roman"/>
          <w:sz w:val="24"/>
          <w:szCs w:val="24"/>
        </w:rPr>
        <w:t>ation filed a public interest litigation to bring amendments in the antiquated rape law that defined rape in the narrowest sense of 'penile penetration into the vagina'. Several women's groups came forward in support of a new concern about a variety of sexually violent acts against women, including SHW</w:t>
      </w:r>
      <w:r w:rsidR="00F96560">
        <w:rPr>
          <w:rStyle w:val="FootnoteReference"/>
          <w:rFonts w:ascii="Times New Roman" w:eastAsia="Times New Roman" w:hAnsi="Times New Roman" w:cs="Times New Roman"/>
          <w:sz w:val="24"/>
          <w:szCs w:val="24"/>
        </w:rPr>
        <w:footnoteReference w:id="10"/>
      </w:r>
      <w:r w:rsidRPr="007A7FDD">
        <w:rPr>
          <w:rFonts w:ascii="Times New Roman" w:eastAsia="Times New Roman" w:hAnsi="Times New Roman" w:cs="Times New Roman"/>
          <w:sz w:val="24"/>
          <w:szCs w:val="24"/>
        </w:rPr>
        <w:t xml:space="preserve"> </w:t>
      </w:r>
    </w:p>
    <w:p w:rsidR="007A7FDD" w:rsidRPr="007A7FDD" w:rsidRDefault="007A7FDD" w:rsidP="007A7FDD">
      <w:pPr>
        <w:shd w:val="clear" w:color="auto" w:fill="FFFFFF"/>
        <w:spacing w:after="0" w:line="360" w:lineRule="auto"/>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sz w:val="24"/>
          <w:szCs w:val="24"/>
        </w:rPr>
        <w:t>During the 1990s, the most controversial and brutal gang rape at the workplace involved a Rajasthan state government employee who tried to prevent child marriage as part of her duties as a worker of the Women Development Programme. The feudal patriarchs who were enraged by her (in their words: "a lowly woman from a poor and potter community") 'guts' decided to teach her a lesson and raped her repeatedly (Samhita, 2001). After an extremely humiliating legal battle in the Rajasthan High Court the rape survivor did not get justice and the rapists -- "educated and upper caste affluent men" -- were allowed to go free. This enraged a women's rights group called Vishakha that filed a public interest litigatio</w:t>
      </w:r>
      <w:r w:rsidR="00F96560">
        <w:rPr>
          <w:rFonts w:ascii="Times New Roman" w:eastAsia="Times New Roman" w:hAnsi="Times New Roman" w:cs="Times New Roman"/>
          <w:sz w:val="24"/>
          <w:szCs w:val="24"/>
        </w:rPr>
        <w:t>n in the Supreme Court of India</w:t>
      </w:r>
      <w:r w:rsidR="00F96560">
        <w:rPr>
          <w:rStyle w:val="FootnoteReference"/>
          <w:rFonts w:ascii="Times New Roman" w:eastAsia="Times New Roman" w:hAnsi="Times New Roman" w:cs="Times New Roman"/>
          <w:sz w:val="24"/>
          <w:szCs w:val="24"/>
        </w:rPr>
        <w:footnoteReference w:id="11"/>
      </w:r>
    </w:p>
    <w:p w:rsidR="007A7FDD" w:rsidRPr="007A7FDD" w:rsidRDefault="007A7FDD" w:rsidP="007A7FDD">
      <w:pPr>
        <w:shd w:val="clear" w:color="auto" w:fill="FFFFFF"/>
        <w:spacing w:before="251" w:after="251" w:line="360" w:lineRule="auto"/>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sz w:val="24"/>
          <w:szCs w:val="24"/>
        </w:rPr>
        <w:t>Some noteworthy complaints of SHW that came into the national limelight were filed by:</w:t>
      </w:r>
    </w:p>
    <w:p w:rsidR="007A7FDD" w:rsidRPr="007A7FDD" w:rsidRDefault="007A7FDD" w:rsidP="006B3FF7">
      <w:pPr>
        <w:numPr>
          <w:ilvl w:val="0"/>
          <w:numId w:val="27"/>
        </w:numPr>
        <w:shd w:val="clear" w:color="auto" w:fill="FFFFFF"/>
        <w:spacing w:after="84" w:line="360" w:lineRule="auto"/>
        <w:ind w:left="0"/>
        <w:jc w:val="both"/>
        <w:textAlignment w:val="baseline"/>
        <w:rPr>
          <w:rFonts w:ascii="Times New Roman" w:eastAsia="Times New Roman" w:hAnsi="Times New Roman" w:cs="Times New Roman"/>
          <w:b/>
          <w:sz w:val="24"/>
          <w:szCs w:val="24"/>
          <w:u w:val="single"/>
        </w:rPr>
      </w:pPr>
      <w:r w:rsidRPr="007A7FDD">
        <w:rPr>
          <w:rFonts w:ascii="Times New Roman" w:eastAsia="Times New Roman" w:hAnsi="Times New Roman" w:cs="Times New Roman"/>
          <w:b/>
          <w:sz w:val="24"/>
          <w:szCs w:val="24"/>
          <w:u w:val="single"/>
        </w:rPr>
        <w:t>Rupan Deo Bajaj, an IAS officer in Chandigarh, against 'super cop' K P S Gill.</w:t>
      </w:r>
    </w:p>
    <w:p w:rsidR="007A7FDD" w:rsidRPr="007A7FDD" w:rsidRDefault="007A7FDD" w:rsidP="006B3FF7">
      <w:pPr>
        <w:numPr>
          <w:ilvl w:val="0"/>
          <w:numId w:val="27"/>
        </w:numPr>
        <w:shd w:val="clear" w:color="auto" w:fill="FFFFFF"/>
        <w:spacing w:after="84" w:line="360" w:lineRule="auto"/>
        <w:ind w:left="0"/>
        <w:jc w:val="both"/>
        <w:textAlignment w:val="baseline"/>
        <w:rPr>
          <w:rFonts w:ascii="Times New Roman" w:eastAsia="Times New Roman" w:hAnsi="Times New Roman" w:cs="Times New Roman"/>
          <w:b/>
          <w:sz w:val="24"/>
          <w:szCs w:val="24"/>
          <w:u w:val="single"/>
        </w:rPr>
      </w:pPr>
      <w:r w:rsidRPr="007A7FDD">
        <w:rPr>
          <w:rFonts w:ascii="Times New Roman" w:eastAsia="Times New Roman" w:hAnsi="Times New Roman" w:cs="Times New Roman"/>
          <w:b/>
          <w:sz w:val="24"/>
          <w:szCs w:val="24"/>
          <w:u w:val="single"/>
        </w:rPr>
        <w:t>An activist from the All India Democratic Women's Association, against the environment minister in Dehra Dun.</w:t>
      </w:r>
    </w:p>
    <w:p w:rsidR="007A7FDD" w:rsidRPr="007A7FDD" w:rsidRDefault="007A7FDD" w:rsidP="006B3FF7">
      <w:pPr>
        <w:numPr>
          <w:ilvl w:val="0"/>
          <w:numId w:val="27"/>
        </w:numPr>
        <w:shd w:val="clear" w:color="auto" w:fill="FFFFFF"/>
        <w:spacing w:after="84" w:line="360" w:lineRule="auto"/>
        <w:ind w:left="0"/>
        <w:jc w:val="both"/>
        <w:textAlignment w:val="baseline"/>
        <w:rPr>
          <w:rFonts w:ascii="Times New Roman" w:eastAsia="Times New Roman" w:hAnsi="Times New Roman" w:cs="Times New Roman"/>
          <w:b/>
          <w:sz w:val="24"/>
          <w:szCs w:val="24"/>
          <w:u w:val="single"/>
        </w:rPr>
      </w:pPr>
      <w:r w:rsidRPr="007A7FDD">
        <w:rPr>
          <w:rFonts w:ascii="Times New Roman" w:eastAsia="Times New Roman" w:hAnsi="Times New Roman" w:cs="Times New Roman"/>
          <w:b/>
          <w:sz w:val="24"/>
          <w:szCs w:val="24"/>
          <w:u w:val="single"/>
        </w:rPr>
        <w:t>An airhostess against her colleague Mahesh Kumar Lala, in Mumbai.</w:t>
      </w:r>
    </w:p>
    <w:p w:rsidR="007A7FDD" w:rsidRPr="007A7FDD" w:rsidRDefault="007A7FDD" w:rsidP="006B3FF7">
      <w:pPr>
        <w:numPr>
          <w:ilvl w:val="0"/>
          <w:numId w:val="27"/>
        </w:numPr>
        <w:shd w:val="clear" w:color="auto" w:fill="FFFFFF"/>
        <w:spacing w:after="84" w:line="360" w:lineRule="auto"/>
        <w:ind w:left="0"/>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b/>
          <w:sz w:val="24"/>
          <w:szCs w:val="24"/>
          <w:u w:val="single"/>
        </w:rPr>
        <w:t>An IAS officer in Thiruvananthapuram, against the state minister</w:t>
      </w:r>
      <w:r w:rsidRPr="007A7FDD">
        <w:rPr>
          <w:rFonts w:ascii="Times New Roman" w:eastAsia="Times New Roman" w:hAnsi="Times New Roman" w:cs="Times New Roman"/>
          <w:sz w:val="24"/>
          <w:szCs w:val="24"/>
        </w:rPr>
        <w:t>.</w:t>
      </w:r>
    </w:p>
    <w:p w:rsidR="007A7FDD" w:rsidRPr="007A7FDD" w:rsidRDefault="007A7FDD" w:rsidP="007A7FDD">
      <w:pPr>
        <w:shd w:val="clear" w:color="auto" w:fill="FFFFFF"/>
        <w:spacing w:before="251" w:after="251" w:line="360" w:lineRule="auto"/>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sz w:val="24"/>
          <w:szCs w:val="24"/>
        </w:rPr>
        <w:lastRenderedPageBreak/>
        <w:t>Before 1997, women experiencing SHW</w:t>
      </w:r>
      <w:r w:rsidR="00F96560">
        <w:rPr>
          <w:rStyle w:val="FootnoteReference"/>
          <w:rFonts w:ascii="Times New Roman" w:eastAsia="Times New Roman" w:hAnsi="Times New Roman" w:cs="Times New Roman"/>
          <w:sz w:val="24"/>
          <w:szCs w:val="24"/>
        </w:rPr>
        <w:footnoteReference w:id="12"/>
      </w:r>
      <w:r w:rsidRPr="007A7FDD">
        <w:rPr>
          <w:rFonts w:ascii="Times New Roman" w:eastAsia="Times New Roman" w:hAnsi="Times New Roman" w:cs="Times New Roman"/>
          <w:sz w:val="24"/>
          <w:szCs w:val="24"/>
        </w:rPr>
        <w:t xml:space="preserve"> had to lodge a complaint under Section 354 of the Indian Penal Code that deals with the 'criminal assault of women to outrage women's modesty', and Section 509 that punishes an individual/individuals for using a 'word, gesture or act intended to insult the modesty of a woman'. These sections left the interpretation of 'outraging women's modesty' to the discretion of the police officer.</w:t>
      </w:r>
    </w:p>
    <w:p w:rsidR="007A7FDD" w:rsidRPr="007A7FDD" w:rsidRDefault="007A7FDD" w:rsidP="007A7FDD">
      <w:pPr>
        <w:shd w:val="clear" w:color="auto" w:fill="FFFFFF"/>
        <w:spacing w:before="251" w:after="251" w:line="360" w:lineRule="auto"/>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sz w:val="24"/>
          <w:szCs w:val="24"/>
        </w:rPr>
        <w:t>In 1997, the Supreme Court passed a landmark judgment in the Vishakha case laying down guidelines to be followed by establishments in dealing with complaints about sexual harassment. The court stated that these guidelines were to be implemented until legislation is passed to deal with the issue (Mathew, 2002).</w:t>
      </w:r>
    </w:p>
    <w:p w:rsidR="007A7FDD" w:rsidRPr="007A7FDD" w:rsidRDefault="007A7FDD" w:rsidP="007A7FDD">
      <w:pPr>
        <w:shd w:val="clear" w:color="auto" w:fill="FFFFFF"/>
        <w:spacing w:before="251" w:after="251" w:line="360" w:lineRule="auto"/>
        <w:jc w:val="both"/>
        <w:textAlignment w:val="baseline"/>
        <w:rPr>
          <w:rFonts w:ascii="Times New Roman" w:eastAsia="Times New Roman" w:hAnsi="Times New Roman" w:cs="Times New Roman"/>
          <w:sz w:val="24"/>
          <w:szCs w:val="24"/>
        </w:rPr>
      </w:pPr>
      <w:r w:rsidRPr="007A7FDD">
        <w:rPr>
          <w:rFonts w:ascii="Times New Roman" w:eastAsia="Times New Roman" w:hAnsi="Times New Roman" w:cs="Times New Roman"/>
          <w:sz w:val="24"/>
          <w:szCs w:val="24"/>
        </w:rPr>
        <w:t xml:space="preserve">Pursuant to this, the Government of India requested the </w:t>
      </w:r>
      <w:r w:rsidRPr="007A7FDD">
        <w:rPr>
          <w:rFonts w:ascii="Times New Roman" w:eastAsia="Times New Roman" w:hAnsi="Times New Roman" w:cs="Times New Roman"/>
          <w:b/>
          <w:sz w:val="24"/>
          <w:szCs w:val="24"/>
          <w:u w:val="single"/>
        </w:rPr>
        <w:t>National Commission for Women</w:t>
      </w:r>
      <w:r w:rsidRPr="007A7FDD">
        <w:rPr>
          <w:rFonts w:ascii="Times New Roman" w:eastAsia="Times New Roman" w:hAnsi="Times New Roman" w:cs="Times New Roman"/>
          <w:sz w:val="24"/>
          <w:szCs w:val="24"/>
        </w:rPr>
        <w:t xml:space="preserve"> (NCW) to draft the legislation. A number of issues were raised regarding the NCW draft, until, ultimately, a drafting committee was set up to make a fresh draft. Several women's organisations are part of this committee, including Majlis from Mumbai, which was asked to</w:t>
      </w:r>
      <w:r w:rsidR="00527D64">
        <w:rPr>
          <w:rFonts w:ascii="Times New Roman" w:eastAsia="Times New Roman" w:hAnsi="Times New Roman" w:cs="Times New Roman"/>
          <w:sz w:val="24"/>
          <w:szCs w:val="24"/>
        </w:rPr>
        <w:t xml:space="preserve"> make the draft. Women's organiz</w:t>
      </w:r>
      <w:r w:rsidRPr="007A7FDD">
        <w:rPr>
          <w:rFonts w:ascii="Times New Roman" w:eastAsia="Times New Roman" w:hAnsi="Times New Roman" w:cs="Times New Roman"/>
          <w:sz w:val="24"/>
          <w:szCs w:val="24"/>
        </w:rPr>
        <w:t>ations and women lawyers associated with trade unions in Mumbai have collectively worked on the draft with Majlis. Particular concern, whilst working out the draft, h</w:t>
      </w:r>
      <w:r w:rsidR="00527D64">
        <w:rPr>
          <w:rFonts w:ascii="Times New Roman" w:eastAsia="Times New Roman" w:hAnsi="Times New Roman" w:cs="Times New Roman"/>
          <w:sz w:val="24"/>
          <w:szCs w:val="24"/>
        </w:rPr>
        <w:t>as been to include the unorganiz</w:t>
      </w:r>
      <w:r w:rsidRPr="007A7FDD">
        <w:rPr>
          <w:rFonts w:ascii="Times New Roman" w:eastAsia="Times New Roman" w:hAnsi="Times New Roman" w:cs="Times New Roman"/>
          <w:sz w:val="24"/>
          <w:szCs w:val="24"/>
        </w:rPr>
        <w:t>ed sector and to incorporate provisions of the labour law. The bill to be introduced in Parliament is known as the Sexual Harassment Of Women At The Work</w:t>
      </w:r>
      <w:r w:rsidR="00527D64">
        <w:rPr>
          <w:rFonts w:ascii="Times New Roman" w:eastAsia="Times New Roman" w:hAnsi="Times New Roman" w:cs="Times New Roman"/>
          <w:sz w:val="24"/>
          <w:szCs w:val="24"/>
        </w:rPr>
        <w:t>place (Prevention And Redressal</w:t>
      </w:r>
      <w:r w:rsidRPr="007A7FDD">
        <w:rPr>
          <w:rFonts w:ascii="Times New Roman" w:eastAsia="Times New Roman" w:hAnsi="Times New Roman" w:cs="Times New Roman"/>
          <w:sz w:val="24"/>
          <w:szCs w:val="24"/>
        </w:rPr>
        <w:t xml:space="preserve"> Bill, 2004. The bill provides for the prevention and redressal of sexual harassment of women at the workplace, or arising during and in the course of their employment and matters connected thereto, in keeping with the principles of equality, freedom, life and liberty as enshrined in the Constitution of India, and as upheld by the Supreme Court in Vishakha vs State of Rajasthan</w:t>
      </w:r>
      <w:r w:rsidR="00663169">
        <w:rPr>
          <w:rStyle w:val="FootnoteReference"/>
          <w:rFonts w:ascii="Times New Roman" w:eastAsia="Times New Roman" w:hAnsi="Times New Roman" w:cs="Times New Roman"/>
          <w:sz w:val="24"/>
          <w:szCs w:val="24"/>
        </w:rPr>
        <w:footnoteReference w:id="13"/>
      </w:r>
      <w:r w:rsidRPr="007A7FDD">
        <w:rPr>
          <w:rFonts w:ascii="Times New Roman" w:eastAsia="Times New Roman" w:hAnsi="Times New Roman" w:cs="Times New Roman"/>
          <w:sz w:val="24"/>
          <w:szCs w:val="24"/>
        </w:rPr>
        <w:t xml:space="preserve"> and as reflected in the Convention on the Elimination of all Forms o</w:t>
      </w:r>
      <w:r w:rsidR="00F96560">
        <w:rPr>
          <w:rFonts w:ascii="Times New Roman" w:eastAsia="Times New Roman" w:hAnsi="Times New Roman" w:cs="Times New Roman"/>
          <w:sz w:val="24"/>
          <w:szCs w:val="24"/>
        </w:rPr>
        <w:t>f Discrimination against Women</w:t>
      </w:r>
      <w:r w:rsidR="00F96560">
        <w:rPr>
          <w:rStyle w:val="FootnoteReference"/>
          <w:rFonts w:ascii="Times New Roman" w:eastAsia="Times New Roman" w:hAnsi="Times New Roman" w:cs="Times New Roman"/>
          <w:sz w:val="24"/>
          <w:szCs w:val="24"/>
        </w:rPr>
        <w:footnoteReference w:id="14"/>
      </w:r>
      <w:r w:rsidR="00F96560">
        <w:rPr>
          <w:rFonts w:ascii="Times New Roman" w:eastAsia="Times New Roman" w:hAnsi="Times New Roman" w:cs="Times New Roman"/>
          <w:sz w:val="24"/>
          <w:szCs w:val="24"/>
        </w:rPr>
        <w:t xml:space="preserve"> </w:t>
      </w:r>
      <w:r w:rsidRPr="007A7FDD">
        <w:rPr>
          <w:rFonts w:ascii="Times New Roman" w:eastAsia="Times New Roman" w:hAnsi="Times New Roman" w:cs="Times New Roman"/>
          <w:sz w:val="24"/>
          <w:szCs w:val="24"/>
        </w:rPr>
        <w:t>which has been ratified by the Government of India.</w:t>
      </w:r>
    </w:p>
    <w:p w:rsidR="00610DF2" w:rsidRPr="00E631BB" w:rsidRDefault="00610DF2" w:rsidP="00E631BB">
      <w:pPr>
        <w:shd w:val="clear" w:color="auto" w:fill="FFFFFF" w:themeFill="background1"/>
        <w:spacing w:line="360" w:lineRule="auto"/>
        <w:jc w:val="both"/>
        <w:rPr>
          <w:rFonts w:ascii="Times New Roman" w:hAnsi="Times New Roman" w:cs="Times New Roman"/>
          <w:b/>
          <w:i/>
          <w:sz w:val="24"/>
          <w:szCs w:val="24"/>
          <w:u w:val="single"/>
        </w:rPr>
      </w:pPr>
      <w:r w:rsidRPr="00E631BB">
        <w:rPr>
          <w:rFonts w:ascii="Times New Roman" w:hAnsi="Times New Roman" w:cs="Times New Roman"/>
          <w:sz w:val="24"/>
          <w:szCs w:val="24"/>
        </w:rPr>
        <w:t>Sexual harassment in</w:t>
      </w:r>
      <w:r w:rsidRPr="00E631BB">
        <w:rPr>
          <w:rStyle w:val="apple-converted-space"/>
          <w:rFonts w:ascii="Times New Roman" w:hAnsi="Times New Roman" w:cs="Times New Roman"/>
          <w:sz w:val="24"/>
          <w:szCs w:val="24"/>
        </w:rPr>
        <w:t> </w:t>
      </w:r>
      <w:hyperlink r:id="rId70" w:tooltip="India" w:history="1">
        <w:r w:rsidRPr="00E631BB">
          <w:rPr>
            <w:rStyle w:val="Hyperlink"/>
            <w:rFonts w:ascii="Times New Roman" w:hAnsi="Times New Roman" w:cs="Times New Roman"/>
            <w:color w:val="auto"/>
            <w:sz w:val="24"/>
            <w:szCs w:val="24"/>
            <w:u w:val="none"/>
          </w:rPr>
          <w:t>India</w:t>
        </w:r>
      </w:hyperlink>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is termed "</w:t>
      </w:r>
      <w:hyperlink r:id="rId71" w:tooltip="Eve teasing" w:history="1">
        <w:r w:rsidRPr="00E631BB">
          <w:rPr>
            <w:rStyle w:val="Hyperlink"/>
            <w:rFonts w:ascii="Times New Roman" w:hAnsi="Times New Roman" w:cs="Times New Roman"/>
            <w:color w:val="auto"/>
            <w:sz w:val="24"/>
            <w:szCs w:val="24"/>
            <w:u w:val="none"/>
          </w:rPr>
          <w:t>Eve teasing</w:t>
        </w:r>
      </w:hyperlink>
      <w:r w:rsidRPr="00E631BB">
        <w:rPr>
          <w:rFonts w:ascii="Times New Roman" w:hAnsi="Times New Roman" w:cs="Times New Roman"/>
          <w:sz w:val="24"/>
          <w:szCs w:val="24"/>
        </w:rPr>
        <w:t xml:space="preserve">" and is described as: unwelcome sexual gesture or behaviour whether directly or indirectly as sexually coloured remarks; physical contact and advances; showing pornography; a demand or request for sexual favours; any other </w:t>
      </w:r>
      <w:r w:rsidRPr="00E631BB">
        <w:rPr>
          <w:rFonts w:ascii="Times New Roman" w:hAnsi="Times New Roman" w:cs="Times New Roman"/>
          <w:sz w:val="24"/>
          <w:szCs w:val="24"/>
        </w:rPr>
        <w:lastRenderedPageBreak/>
        <w:t>unwelcome physical, verbal/non-verbal conduct being sexual in nature and/or passing sexually offensive and unacceptable remarks.</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According to the</w:t>
      </w:r>
      <w:r w:rsidRPr="00E631BB">
        <w:rPr>
          <w:rStyle w:val="apple-converted-space"/>
          <w:rFonts w:ascii="Times New Roman" w:hAnsi="Times New Roman" w:cs="Times New Roman"/>
          <w:sz w:val="24"/>
          <w:szCs w:val="24"/>
        </w:rPr>
        <w:t> </w:t>
      </w:r>
      <w:hyperlink r:id="rId72" w:tooltip="Indian constitution" w:history="1">
        <w:r w:rsidRPr="00E631BB">
          <w:rPr>
            <w:rStyle w:val="Hyperlink"/>
            <w:rFonts w:ascii="Times New Roman" w:hAnsi="Times New Roman" w:cs="Times New Roman"/>
            <w:color w:val="auto"/>
            <w:sz w:val="24"/>
            <w:szCs w:val="24"/>
            <w:u w:val="none"/>
          </w:rPr>
          <w:t>Indian constitution</w:t>
        </w:r>
      </w:hyperlink>
      <w:r w:rsidRPr="00E631BB">
        <w:rPr>
          <w:rFonts w:ascii="Times New Roman" w:hAnsi="Times New Roman" w:cs="Times New Roman"/>
          <w:sz w:val="24"/>
          <w:szCs w:val="24"/>
        </w:rPr>
        <w:t xml:space="preserve">, sexual harassment infringes the fundamental right of a woman to gender equality under Article 14 and her right to life and live with dignity under Article 21. </w:t>
      </w:r>
    </w:p>
    <w:p w:rsidR="00610DF2" w:rsidRPr="00E631BB" w:rsidRDefault="00610DF2" w:rsidP="00E631BB">
      <w:pPr>
        <w:pStyle w:val="NormalWeb"/>
        <w:shd w:val="clear" w:color="auto" w:fill="FFFFFF"/>
        <w:spacing w:before="96" w:beforeAutospacing="0" w:after="120" w:afterAutospacing="0" w:line="360" w:lineRule="auto"/>
        <w:jc w:val="both"/>
      </w:pPr>
      <w:r w:rsidRPr="00E631BB">
        <w:t>In 1997, the</w:t>
      </w:r>
      <w:r w:rsidRPr="00E631BB">
        <w:rPr>
          <w:rStyle w:val="apple-converted-space"/>
        </w:rPr>
        <w:t> </w:t>
      </w:r>
      <w:hyperlink r:id="rId73" w:tooltip="Supreme Court of India" w:history="1">
        <w:r w:rsidRPr="00E631BB">
          <w:rPr>
            <w:rStyle w:val="Hyperlink"/>
            <w:color w:val="auto"/>
            <w:u w:val="none"/>
          </w:rPr>
          <w:t>Supreme Court of India</w:t>
        </w:r>
      </w:hyperlink>
      <w:r w:rsidRPr="00E631BB">
        <w:rPr>
          <w:rStyle w:val="apple-converted-space"/>
        </w:rPr>
        <w:t> </w:t>
      </w:r>
      <w:r w:rsidRPr="00E631BB">
        <w:t>in a</w:t>
      </w:r>
      <w:r w:rsidRPr="00E631BB">
        <w:rPr>
          <w:rStyle w:val="apple-converted-space"/>
        </w:rPr>
        <w:t> </w:t>
      </w:r>
      <w:hyperlink r:id="rId74" w:tooltip="Public Interest Litigation" w:history="1">
        <w:r w:rsidRPr="00E631BB">
          <w:rPr>
            <w:rStyle w:val="Hyperlink"/>
            <w:color w:val="auto"/>
            <w:u w:val="none"/>
          </w:rPr>
          <w:t>Public Interest Litigation</w:t>
        </w:r>
      </w:hyperlink>
      <w:r w:rsidRPr="00E631BB">
        <w:t>, defined sexual harassment at workplace, preventive measures and redress mechanism. The judgement is popularly known as</w:t>
      </w:r>
      <w:r w:rsidRPr="00E631BB">
        <w:rPr>
          <w:rStyle w:val="apple-converted-space"/>
        </w:rPr>
        <w:t> </w:t>
      </w:r>
      <w:hyperlink r:id="rId75" w:tooltip="Vishaka Judgement" w:history="1">
        <w:r w:rsidRPr="00E631BB">
          <w:rPr>
            <w:rStyle w:val="Hyperlink"/>
            <w:color w:val="auto"/>
            <w:u w:val="none"/>
          </w:rPr>
          <w:t>Vishaka Judgement</w:t>
        </w:r>
      </w:hyperlink>
      <w:r w:rsidRPr="00E631BB">
        <w:t>.</w:t>
      </w:r>
      <w:r w:rsidRPr="00E631BB">
        <w:rPr>
          <w:rStyle w:val="apple-converted-space"/>
        </w:rPr>
        <w:t> </w:t>
      </w:r>
      <w:r w:rsidRPr="00E631BB">
        <w:t>In April 2013, India enacted its own law on sexual harassment in the workplace -</w:t>
      </w:r>
      <w:r w:rsidRPr="00E631BB">
        <w:rPr>
          <w:rStyle w:val="apple-converted-space"/>
        </w:rPr>
        <w:t> </w:t>
      </w:r>
      <w:hyperlink r:id="rId76" w:tooltip="The Sexual Harassment of Women at Workplace (Prevention, Prohibition and Redressal) Act, 2013" w:history="1">
        <w:r w:rsidRPr="00E631BB">
          <w:rPr>
            <w:rStyle w:val="Hyperlink"/>
            <w:color w:val="auto"/>
            <w:u w:val="none"/>
          </w:rPr>
          <w:t>The Sexual Harassment of Women at Workplace (Prevention, Prohibition and Redressal) Act, 2013</w:t>
        </w:r>
      </w:hyperlink>
      <w:r w:rsidRPr="00E631BB">
        <w:t>. Almost 16 years after the Supreme Court's landmark guidelines on prevention of sexual harassment in the workplace (known as the "</w:t>
      </w:r>
      <w:hyperlink r:id="rId77" w:tooltip="Vishaka Guidelines" w:history="1">
        <w:r w:rsidRPr="00E631BB">
          <w:rPr>
            <w:rStyle w:val="Hyperlink"/>
            <w:color w:val="auto"/>
            <w:u w:val="none"/>
          </w:rPr>
          <w:t>Vishaka Guidelines</w:t>
        </w:r>
      </w:hyperlink>
      <w:r w:rsidRPr="00E631BB">
        <w:t>"), the Act has endorsed many of the guidelines, and is a step towards codifying gender equality. The Act is intended to include all women employees in its ambit, including those employed in the unorganized sector, as well as domestic workers.</w:t>
      </w:r>
    </w:p>
    <w:p w:rsidR="00610DF2" w:rsidRPr="00E631BB" w:rsidRDefault="00610DF2" w:rsidP="00E631BB">
      <w:pPr>
        <w:pStyle w:val="NormalWeb"/>
        <w:shd w:val="clear" w:color="auto" w:fill="FFFFFF"/>
        <w:spacing w:before="96" w:beforeAutospacing="0" w:after="120" w:afterAutospacing="0" w:line="360" w:lineRule="auto"/>
        <w:jc w:val="both"/>
      </w:pPr>
      <w:r w:rsidRPr="00E631BB">
        <w:t>The</w:t>
      </w:r>
      <w:r w:rsidRPr="00E631BB">
        <w:rPr>
          <w:rStyle w:val="apple-converted-space"/>
        </w:rPr>
        <w:t> </w:t>
      </w:r>
      <w:hyperlink r:id="rId78" w:tooltip="Criminal Law (Amendment) Act, 2013" w:history="1">
        <w:r w:rsidRPr="00E631BB">
          <w:rPr>
            <w:rStyle w:val="Hyperlink"/>
            <w:color w:val="auto"/>
            <w:u w:val="none"/>
          </w:rPr>
          <w:t>Criminal Law (Amendment) Act, 2013</w:t>
        </w:r>
      </w:hyperlink>
      <w:r w:rsidRPr="00E631BB">
        <w:rPr>
          <w:rStyle w:val="apple-converted-space"/>
        </w:rPr>
        <w:t> </w:t>
      </w:r>
      <w:r w:rsidRPr="00E631BB">
        <w:t>introduced changes to the</w:t>
      </w:r>
      <w:r w:rsidRPr="00E631BB">
        <w:rPr>
          <w:rStyle w:val="apple-converted-space"/>
        </w:rPr>
        <w:t> </w:t>
      </w:r>
      <w:hyperlink r:id="rId79" w:tooltip="Indian Penal Code" w:history="1">
        <w:r w:rsidRPr="00E631BB">
          <w:rPr>
            <w:rStyle w:val="Hyperlink"/>
            <w:color w:val="auto"/>
            <w:u w:val="none"/>
          </w:rPr>
          <w:t>Indian Penal Code</w:t>
        </w:r>
      </w:hyperlink>
      <w:r w:rsidRPr="00E631BB">
        <w:t>, making sexual harassment an expressed offence under Section 354 A, which is punishable up to three years of imprisonment and or with fine. The Amendment also introduced new sections making acts like disrobing a woman without consent, stalking and sexual acts by person in authority an offence.</w:t>
      </w:r>
    </w:p>
    <w:p w:rsidR="000248E9" w:rsidRPr="006162FE" w:rsidRDefault="000248E9" w:rsidP="006162FE">
      <w:pPr>
        <w:shd w:val="clear" w:color="auto" w:fill="FFFFFF" w:themeFill="background1"/>
        <w:spacing w:line="360" w:lineRule="auto"/>
        <w:jc w:val="both"/>
        <w:rPr>
          <w:rFonts w:ascii="Times New Roman" w:hAnsi="Times New Roman" w:cs="Times New Roman"/>
          <w:b/>
          <w:sz w:val="28"/>
          <w:szCs w:val="28"/>
          <w:u w:val="single"/>
        </w:rPr>
      </w:pPr>
      <w:r w:rsidRPr="006162FE">
        <w:rPr>
          <w:rFonts w:ascii="Times New Roman" w:hAnsi="Times New Roman" w:cs="Times New Roman"/>
          <w:b/>
          <w:sz w:val="28"/>
          <w:szCs w:val="28"/>
          <w:u w:val="single"/>
        </w:rPr>
        <w:t>Chapter 5</w:t>
      </w:r>
    </w:p>
    <w:p w:rsidR="000248E9" w:rsidRPr="000248E9" w:rsidRDefault="000248E9" w:rsidP="000248E9">
      <w:pPr>
        <w:shd w:val="clear" w:color="auto" w:fill="FFFFFF" w:themeFill="background1"/>
        <w:spacing w:line="360" w:lineRule="auto"/>
        <w:jc w:val="center"/>
        <w:rPr>
          <w:rFonts w:ascii="Times New Roman" w:hAnsi="Times New Roman" w:cs="Times New Roman"/>
          <w:b/>
          <w:i/>
          <w:sz w:val="40"/>
          <w:szCs w:val="40"/>
          <w:u w:val="single"/>
        </w:rPr>
      </w:pPr>
      <w:r w:rsidRPr="000248E9">
        <w:rPr>
          <w:rFonts w:ascii="Times New Roman" w:hAnsi="Times New Roman" w:cs="Times New Roman"/>
          <w:b/>
          <w:i/>
          <w:sz w:val="40"/>
          <w:szCs w:val="40"/>
          <w:u w:val="single"/>
        </w:rPr>
        <w:t>Indian legal perspective</w:t>
      </w:r>
    </w:p>
    <w:p w:rsidR="00610DF2" w:rsidRPr="00E631BB" w:rsidRDefault="00610DF2" w:rsidP="00E631BB">
      <w:p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b/>
          <w:sz w:val="24"/>
          <w:szCs w:val="24"/>
          <w:u w:val="single"/>
        </w:rPr>
        <w:t>Legal provisions</w:t>
      </w:r>
      <w:r w:rsidRPr="00E631BB">
        <w:rPr>
          <w:rFonts w:ascii="Times New Roman" w:hAnsi="Times New Roman" w:cs="Times New Roman"/>
          <w:sz w:val="24"/>
          <w:szCs w:val="24"/>
        </w:rPr>
        <w:t xml:space="preserve"> :</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Constitutional provisions :-------Article 14, 15, 16, 39(a)(d), 42</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Supreme Court’s guidelines on sexual harassment at work place</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Indian penal code :  section 354 and section 509</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iCs/>
          <w:sz w:val="24"/>
          <w:szCs w:val="24"/>
        </w:rPr>
        <w:t>The Protection of Human Rights Act, 199</w:t>
      </w:r>
      <w:r w:rsidRPr="00E631BB">
        <w:rPr>
          <w:rFonts w:ascii="Times New Roman" w:hAnsi="Times New Roman" w:cs="Times New Roman"/>
          <w:sz w:val="24"/>
          <w:szCs w:val="24"/>
        </w:rPr>
        <w:t>3</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iCs/>
          <w:sz w:val="24"/>
          <w:szCs w:val="24"/>
        </w:rPr>
        <w:t>Factories Act 1948</w:t>
      </w:r>
      <w:r w:rsidRPr="00E631BB">
        <w:rPr>
          <w:rFonts w:ascii="Times New Roman" w:hAnsi="Times New Roman" w:cs="Times New Roman"/>
          <w:sz w:val="24"/>
          <w:szCs w:val="24"/>
        </w:rPr>
        <w:t xml:space="preserve">: Under this Act, a woman cannot be forced to work beyond 8 hours and prohibits employment of women except between 6 A.M. and 7 P.M. </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iCs/>
          <w:sz w:val="24"/>
          <w:szCs w:val="24"/>
        </w:rPr>
        <w:t>The Equal Remuneration Act of 1976</w:t>
      </w:r>
      <w:r w:rsidRPr="00E631BB">
        <w:rPr>
          <w:rFonts w:ascii="Times New Roman" w:hAnsi="Times New Roman" w:cs="Times New Roman"/>
          <w:sz w:val="24"/>
          <w:szCs w:val="24"/>
        </w:rPr>
        <w:t xml:space="preserve">: This act provides equal wages for equal work. </w:t>
      </w:r>
    </w:p>
    <w:p w:rsidR="00214210" w:rsidRPr="00E631BB" w:rsidRDefault="00214210" w:rsidP="006B3FF7">
      <w:pPr>
        <w:pStyle w:val="ListParagraph"/>
        <w:numPr>
          <w:ilvl w:val="0"/>
          <w:numId w:val="2"/>
        </w:num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lastRenderedPageBreak/>
        <w:t>The Gender Sensitisation and Sexual Harassment of Women at the Supreme Court of India (Prevention, Prohibition and Redressal) Regulations, 2013.</w:t>
      </w:r>
    </w:p>
    <w:p w:rsidR="00651CEE" w:rsidRPr="00E631BB" w:rsidRDefault="00651CEE" w:rsidP="00E631BB">
      <w:pPr>
        <w:pStyle w:val="Default"/>
        <w:spacing w:line="360" w:lineRule="auto"/>
        <w:jc w:val="both"/>
        <w:rPr>
          <w:color w:val="auto"/>
        </w:rPr>
      </w:pPr>
    </w:p>
    <w:p w:rsidR="00840690" w:rsidRPr="00E631BB" w:rsidRDefault="00840690" w:rsidP="00E631BB">
      <w:pPr>
        <w:pStyle w:val="Default"/>
        <w:spacing w:line="360" w:lineRule="auto"/>
        <w:jc w:val="both"/>
        <w:rPr>
          <w:color w:val="auto"/>
        </w:rPr>
      </w:pPr>
      <w:r w:rsidRPr="00E631BB">
        <w:rPr>
          <w:b/>
          <w:bCs/>
          <w:color w:val="auto"/>
        </w:rPr>
        <w:t xml:space="preserve">Laws and Procedures: Sexual Harassment in the Workplace </w:t>
      </w:r>
      <w:r w:rsidR="00651CEE" w:rsidRPr="00E631BB">
        <w:rPr>
          <w:color w:val="auto"/>
        </w:rPr>
        <w:t xml:space="preserve"> </w:t>
      </w:r>
      <w:r w:rsidRPr="00E631BB">
        <w:rPr>
          <w:b/>
          <w:bCs/>
          <w:color w:val="auto"/>
        </w:rPr>
        <w:t xml:space="preserve">Vishaka Guidelines against Sexual Harassment in the Workplace </w:t>
      </w:r>
    </w:p>
    <w:p w:rsidR="00840690" w:rsidRPr="00E631BB" w:rsidRDefault="00840690" w:rsidP="00E631BB">
      <w:pPr>
        <w:pStyle w:val="Default"/>
        <w:spacing w:line="360" w:lineRule="auto"/>
        <w:jc w:val="both"/>
        <w:rPr>
          <w:color w:val="auto"/>
        </w:rPr>
      </w:pPr>
      <w:r w:rsidRPr="00E631BB">
        <w:rPr>
          <w:b/>
          <w:bCs/>
          <w:color w:val="auto"/>
        </w:rPr>
        <w:t xml:space="preserve">Guidelines and norms laid down by the Hon’ble Supreme Court in </w:t>
      </w:r>
      <w:r w:rsidR="00651CEE" w:rsidRPr="00E631BB">
        <w:rPr>
          <w:color w:val="auto"/>
        </w:rPr>
        <w:t xml:space="preserve"> </w:t>
      </w:r>
      <w:r w:rsidRPr="00E631BB">
        <w:rPr>
          <w:b/>
          <w:bCs/>
          <w:color w:val="auto"/>
        </w:rPr>
        <w:t xml:space="preserve">Vishaka and Others Vs. State of Rajasthan and Others (JT 1997 (7) SC 384) </w:t>
      </w:r>
    </w:p>
    <w:p w:rsidR="00840690" w:rsidRPr="00E631BB" w:rsidRDefault="00840690" w:rsidP="00E631BB">
      <w:pPr>
        <w:pStyle w:val="Default"/>
        <w:spacing w:line="360" w:lineRule="auto"/>
        <w:jc w:val="both"/>
        <w:rPr>
          <w:color w:val="auto"/>
        </w:rPr>
      </w:pPr>
      <w:r w:rsidRPr="00E631BB">
        <w:rPr>
          <w:b/>
          <w:bCs/>
          <w:color w:val="auto"/>
        </w:rPr>
        <w:t xml:space="preserve">HAVING REGARD </w:t>
      </w:r>
      <w:r w:rsidRPr="00E631BB">
        <w:rPr>
          <w:color w:val="auto"/>
        </w:rPr>
        <w:t xml:space="preserve">to the definition of „human rights‟ in Section 2 (d) of the Protection of Human Rights Act, 1993, </w:t>
      </w:r>
    </w:p>
    <w:p w:rsidR="00840690" w:rsidRPr="00E631BB" w:rsidRDefault="00840690" w:rsidP="00E631BB">
      <w:pPr>
        <w:pStyle w:val="Default"/>
        <w:spacing w:line="360" w:lineRule="auto"/>
        <w:jc w:val="both"/>
        <w:rPr>
          <w:color w:val="auto"/>
        </w:rPr>
      </w:pPr>
      <w:r w:rsidRPr="00E631BB">
        <w:rPr>
          <w:b/>
          <w:bCs/>
          <w:color w:val="auto"/>
        </w:rPr>
        <w:t xml:space="preserve">TAKING NOTE </w:t>
      </w:r>
      <w:r w:rsidRPr="00E631BB">
        <w:rPr>
          <w:color w:val="auto"/>
        </w:rPr>
        <w:t>of the fact that the present civil and penal laws in India do not adequately provide for specific protection of women from sexual harassment in work places and that enactment of such legislation will take considerable time,</w:t>
      </w:r>
      <w:r w:rsidR="00F20036" w:rsidRPr="00E631BB">
        <w:rPr>
          <w:color w:val="auto"/>
        </w:rPr>
        <w:t xml:space="preserve"> </w:t>
      </w:r>
      <w:r w:rsidRPr="00E631BB">
        <w:rPr>
          <w:color w:val="auto"/>
        </w:rPr>
        <w:t xml:space="preserve">It is necessary and expedient for employers in work places as well as other responsible persons or institutions to observe certain guidelines to ensure the prevention of sexual harassment of women. </w:t>
      </w:r>
    </w:p>
    <w:p w:rsidR="00840690" w:rsidRPr="00E631BB" w:rsidRDefault="00840690" w:rsidP="00E631BB">
      <w:pPr>
        <w:pStyle w:val="Default"/>
        <w:spacing w:line="360" w:lineRule="auto"/>
        <w:jc w:val="both"/>
        <w:rPr>
          <w:color w:val="auto"/>
        </w:rPr>
      </w:pPr>
      <w:r w:rsidRPr="00E631BB">
        <w:rPr>
          <w:b/>
          <w:bCs/>
          <w:color w:val="auto"/>
        </w:rPr>
        <w:t xml:space="preserve">1. Duty of the Employer or other responsible persons in work places and other institutions </w:t>
      </w:r>
    </w:p>
    <w:p w:rsidR="00840690" w:rsidRPr="00E631BB" w:rsidRDefault="00840690" w:rsidP="00E631BB">
      <w:pPr>
        <w:pStyle w:val="Default"/>
        <w:spacing w:line="360" w:lineRule="auto"/>
        <w:jc w:val="both"/>
        <w:rPr>
          <w:color w:val="auto"/>
        </w:rPr>
      </w:pPr>
      <w:r w:rsidRPr="00E631BB">
        <w:rPr>
          <w:color w:val="auto"/>
        </w:rPr>
        <w:t xml:space="preserve">It shall be the duty of the employer or other responsible persons in work places or other institutions to prevent or deter the commission of acts of sexual harassment and to provide the procedures for the resolution, settlement or prosecution of acts, of sexual harassment by taking all steps required. </w:t>
      </w:r>
    </w:p>
    <w:p w:rsidR="00840690" w:rsidRPr="00E631BB" w:rsidRDefault="00840690" w:rsidP="00E631BB">
      <w:pPr>
        <w:pStyle w:val="Default"/>
        <w:spacing w:line="360" w:lineRule="auto"/>
        <w:jc w:val="both"/>
        <w:rPr>
          <w:color w:val="auto"/>
        </w:rPr>
      </w:pPr>
      <w:r w:rsidRPr="00E631BB">
        <w:rPr>
          <w:b/>
          <w:bCs/>
          <w:color w:val="auto"/>
        </w:rPr>
        <w:t xml:space="preserve">2. Definition </w:t>
      </w:r>
    </w:p>
    <w:p w:rsidR="00840690" w:rsidRPr="00E631BB" w:rsidRDefault="00840690" w:rsidP="00E631BB">
      <w:pPr>
        <w:pStyle w:val="Default"/>
        <w:spacing w:line="360" w:lineRule="auto"/>
        <w:jc w:val="both"/>
        <w:rPr>
          <w:color w:val="auto"/>
        </w:rPr>
      </w:pPr>
      <w:r w:rsidRPr="00E631BB">
        <w:rPr>
          <w:color w:val="auto"/>
        </w:rPr>
        <w:t xml:space="preserve">For this purpose, sexual harassment includes such unwelcome sexually determined behaviour (whether directly or by implication) as: </w:t>
      </w:r>
    </w:p>
    <w:p w:rsidR="00840690" w:rsidRPr="00E631BB" w:rsidRDefault="00840690" w:rsidP="00E631BB">
      <w:pPr>
        <w:pStyle w:val="Default"/>
        <w:spacing w:line="360" w:lineRule="auto"/>
        <w:jc w:val="both"/>
        <w:rPr>
          <w:color w:val="auto"/>
        </w:rPr>
      </w:pPr>
      <w:r w:rsidRPr="00E631BB">
        <w:rPr>
          <w:color w:val="auto"/>
        </w:rPr>
        <w:t xml:space="preserve">a) Physical contact and advances; </w:t>
      </w:r>
    </w:p>
    <w:p w:rsidR="00840690" w:rsidRPr="00E631BB" w:rsidRDefault="00840690" w:rsidP="00E631BB">
      <w:pPr>
        <w:pStyle w:val="Default"/>
        <w:spacing w:line="360" w:lineRule="auto"/>
        <w:jc w:val="both"/>
        <w:rPr>
          <w:color w:val="auto"/>
        </w:rPr>
      </w:pPr>
      <w:r w:rsidRPr="00E631BB">
        <w:rPr>
          <w:color w:val="auto"/>
        </w:rPr>
        <w:t xml:space="preserve">b) A demand or request for sexual favours; </w:t>
      </w:r>
    </w:p>
    <w:p w:rsidR="00840690" w:rsidRPr="00E631BB" w:rsidRDefault="00840690" w:rsidP="00E631BB">
      <w:pPr>
        <w:pStyle w:val="Default"/>
        <w:spacing w:line="360" w:lineRule="auto"/>
        <w:jc w:val="both"/>
        <w:rPr>
          <w:color w:val="auto"/>
        </w:rPr>
      </w:pPr>
      <w:r w:rsidRPr="00E631BB">
        <w:rPr>
          <w:color w:val="auto"/>
        </w:rPr>
        <w:t xml:space="preserve">c) Sexually coloured remarks; </w:t>
      </w:r>
    </w:p>
    <w:p w:rsidR="00840690" w:rsidRPr="00E631BB" w:rsidRDefault="00840690" w:rsidP="00E631BB">
      <w:pPr>
        <w:pStyle w:val="Default"/>
        <w:spacing w:line="360" w:lineRule="auto"/>
        <w:jc w:val="both"/>
        <w:rPr>
          <w:color w:val="auto"/>
        </w:rPr>
      </w:pPr>
      <w:r w:rsidRPr="00E631BB">
        <w:rPr>
          <w:color w:val="auto"/>
        </w:rPr>
        <w:t xml:space="preserve">d) Showing pornography; </w:t>
      </w:r>
    </w:p>
    <w:p w:rsidR="00840690" w:rsidRPr="00E631BB" w:rsidRDefault="00840690" w:rsidP="00E631BB">
      <w:pPr>
        <w:pStyle w:val="Default"/>
        <w:spacing w:line="360" w:lineRule="auto"/>
        <w:jc w:val="both"/>
        <w:rPr>
          <w:color w:val="auto"/>
        </w:rPr>
      </w:pPr>
      <w:r w:rsidRPr="00E631BB">
        <w:rPr>
          <w:color w:val="auto"/>
        </w:rPr>
        <w:t xml:space="preserve">e) Any other unwelcome physical, verbal or non-verbal conduct of sexual nature </w:t>
      </w:r>
      <w:r w:rsidR="00651CEE" w:rsidRPr="00E631BB">
        <w:rPr>
          <w:color w:val="auto"/>
        </w:rPr>
        <w:t xml:space="preserve"> </w:t>
      </w:r>
      <w:r w:rsidRPr="00E631BB">
        <w:rPr>
          <w:color w:val="auto"/>
        </w:rPr>
        <w:t xml:space="preserve">Where any of these acts is committed in circumstances where-under the victim of such conduct has a reasonable apprehension that in relation to the victim‟s employment or work whether she is drawing salary, or honorarium or voluntary, whether in government, public or private enterprise such conduct can be humiliating and may constitute a health and safety problem. It is </w:t>
      </w:r>
      <w:r w:rsidRPr="00E631BB">
        <w:rPr>
          <w:color w:val="auto"/>
        </w:rPr>
        <w:lastRenderedPageBreak/>
        <w:t xml:space="preserve">discriminatory for instance when the woman has reasonable grounds to believe that her objection would disadvantage her in connection with her employment or work including recruiting or promotion or when it creates a hostile work environment. Adverse consequences might be visited if the victim does not consent to the conduct in question or raises any objection thereto. </w:t>
      </w:r>
    </w:p>
    <w:p w:rsidR="00840690" w:rsidRPr="00E631BB" w:rsidRDefault="00840690" w:rsidP="00E631BB">
      <w:pPr>
        <w:pStyle w:val="Default"/>
        <w:spacing w:line="360" w:lineRule="auto"/>
        <w:jc w:val="both"/>
        <w:rPr>
          <w:color w:val="auto"/>
        </w:rPr>
      </w:pPr>
      <w:r w:rsidRPr="00E631BB">
        <w:rPr>
          <w:b/>
          <w:bCs/>
          <w:color w:val="auto"/>
        </w:rPr>
        <w:t xml:space="preserve">3. Preventive Steps </w:t>
      </w:r>
    </w:p>
    <w:p w:rsidR="00840690" w:rsidRPr="00E631BB" w:rsidRDefault="00840690" w:rsidP="00E631BB">
      <w:pPr>
        <w:pStyle w:val="Default"/>
        <w:spacing w:line="360" w:lineRule="auto"/>
        <w:jc w:val="both"/>
        <w:rPr>
          <w:color w:val="auto"/>
        </w:rPr>
      </w:pPr>
      <w:r w:rsidRPr="00E631BB">
        <w:rPr>
          <w:color w:val="auto"/>
        </w:rPr>
        <w:t xml:space="preserve">All employers or persons in charge of work place whether in public or private sector should take appropriate steps to prevent sexual harassment. Without prejudice to the generality of this obligation they should take the following steps: (a) Express prohibition of sexual harassment as defined above at the work place should be notified, published and circulated in appropriate ways. </w:t>
      </w:r>
    </w:p>
    <w:p w:rsidR="00840690" w:rsidRPr="00E631BB" w:rsidRDefault="00840690" w:rsidP="00E631BB">
      <w:pPr>
        <w:pStyle w:val="Default"/>
        <w:spacing w:after="271" w:line="360" w:lineRule="auto"/>
        <w:jc w:val="both"/>
        <w:rPr>
          <w:color w:val="auto"/>
        </w:rPr>
      </w:pPr>
      <w:r w:rsidRPr="00E631BB">
        <w:rPr>
          <w:color w:val="auto"/>
        </w:rPr>
        <w:t xml:space="preserve">(b) The Rules/Regulations of Government and Public Sector bodies relating to conduct and discipline should include rules/regulations prohibiting sexual harassment and provide for appropriate penalties in such rules against the offender. </w:t>
      </w:r>
    </w:p>
    <w:p w:rsidR="00840690" w:rsidRPr="00E631BB" w:rsidRDefault="00840690" w:rsidP="00E631BB">
      <w:pPr>
        <w:pStyle w:val="Default"/>
        <w:spacing w:after="271" w:line="360" w:lineRule="auto"/>
        <w:jc w:val="both"/>
        <w:rPr>
          <w:color w:val="auto"/>
        </w:rPr>
      </w:pPr>
      <w:r w:rsidRPr="00E631BB">
        <w:rPr>
          <w:color w:val="auto"/>
        </w:rPr>
        <w:t xml:space="preserve">(c) As regards private employers, steps should be taken to include the aforesaid prohibitions in the standing orders under the Industrial Employment (Standing Orders) Act, 1946. </w:t>
      </w:r>
    </w:p>
    <w:p w:rsidR="00840690" w:rsidRPr="00E631BB" w:rsidRDefault="00840690" w:rsidP="00E631BB">
      <w:pPr>
        <w:pStyle w:val="Default"/>
        <w:spacing w:line="360" w:lineRule="auto"/>
        <w:jc w:val="both"/>
        <w:rPr>
          <w:color w:val="auto"/>
        </w:rPr>
      </w:pPr>
      <w:r w:rsidRPr="00E631BB">
        <w:rPr>
          <w:color w:val="auto"/>
        </w:rPr>
        <w:t xml:space="preserve">(d) Appropriate work conditions should be provided in respect of work, leisure, health and hygiene to further ensure that there is no hostile environment towards women at work places and no employee woman should have reasonable grounds to believe that she is disadvantaged in connection with her employment. </w:t>
      </w:r>
    </w:p>
    <w:p w:rsidR="00C95C8F" w:rsidRPr="00E631BB" w:rsidRDefault="00840690" w:rsidP="00E631BB">
      <w:pPr>
        <w:pStyle w:val="Default"/>
        <w:spacing w:line="360" w:lineRule="auto"/>
        <w:jc w:val="both"/>
        <w:rPr>
          <w:color w:val="auto"/>
        </w:rPr>
      </w:pPr>
      <w:r w:rsidRPr="00E631BB">
        <w:rPr>
          <w:b/>
          <w:bCs/>
          <w:color w:val="auto"/>
        </w:rPr>
        <w:t xml:space="preserve">4. Criminal Proceedings </w:t>
      </w:r>
    </w:p>
    <w:p w:rsidR="00840690" w:rsidRPr="00E631BB" w:rsidRDefault="00840690" w:rsidP="00E631BB">
      <w:pPr>
        <w:pStyle w:val="Default"/>
        <w:spacing w:line="360" w:lineRule="auto"/>
        <w:jc w:val="both"/>
        <w:rPr>
          <w:color w:val="auto"/>
        </w:rPr>
      </w:pPr>
      <w:r w:rsidRPr="00E631BB">
        <w:rPr>
          <w:color w:val="auto"/>
        </w:rPr>
        <w:t xml:space="preserve">Where such conduct amounts to a specific offence under the Indian Penal Code or under any other law, the employer shall initiate appropriate action in accordance with law by making a complaint with the appropriate authority. </w:t>
      </w:r>
    </w:p>
    <w:p w:rsidR="00840690" w:rsidRPr="00E631BB" w:rsidRDefault="00840690" w:rsidP="00E631BB">
      <w:pPr>
        <w:pStyle w:val="Default"/>
        <w:spacing w:line="360" w:lineRule="auto"/>
        <w:jc w:val="both"/>
        <w:rPr>
          <w:color w:val="auto"/>
        </w:rPr>
      </w:pPr>
      <w:r w:rsidRPr="00E631BB">
        <w:rPr>
          <w:color w:val="auto"/>
        </w:rPr>
        <w:t xml:space="preserve">In particular, it should ensure that victims, or witnesses are not victimized or discriminated against while dealing with complaints of sexual harassment. The victims of sexual harassment should have the option to seek transfer of the perpetrator or their own transfer. </w:t>
      </w:r>
    </w:p>
    <w:p w:rsidR="00840690" w:rsidRPr="00E631BB" w:rsidRDefault="00840690" w:rsidP="00E631BB">
      <w:pPr>
        <w:pStyle w:val="Default"/>
        <w:spacing w:line="360" w:lineRule="auto"/>
        <w:jc w:val="both"/>
        <w:rPr>
          <w:color w:val="auto"/>
        </w:rPr>
      </w:pPr>
      <w:r w:rsidRPr="00E631BB">
        <w:rPr>
          <w:b/>
          <w:bCs/>
          <w:color w:val="auto"/>
        </w:rPr>
        <w:t xml:space="preserve">5. Disciplinary Action </w:t>
      </w:r>
    </w:p>
    <w:p w:rsidR="00840690" w:rsidRPr="00E631BB" w:rsidRDefault="00840690" w:rsidP="00E631BB">
      <w:pPr>
        <w:pStyle w:val="Default"/>
        <w:spacing w:line="360" w:lineRule="auto"/>
        <w:jc w:val="both"/>
        <w:rPr>
          <w:color w:val="auto"/>
        </w:rPr>
      </w:pPr>
      <w:r w:rsidRPr="00E631BB">
        <w:rPr>
          <w:color w:val="auto"/>
        </w:rPr>
        <w:t xml:space="preserve">Where such conduct amounts to misconduct in employment as defined by the relevant service rules, appropriate disciplinary action should be initiated by the employer in accordance with those rules. </w:t>
      </w:r>
    </w:p>
    <w:p w:rsidR="00840690" w:rsidRPr="00E631BB" w:rsidRDefault="00840690" w:rsidP="00E631BB">
      <w:pPr>
        <w:pStyle w:val="Default"/>
        <w:spacing w:line="360" w:lineRule="auto"/>
        <w:jc w:val="both"/>
        <w:rPr>
          <w:color w:val="auto"/>
        </w:rPr>
      </w:pPr>
      <w:r w:rsidRPr="00E631BB">
        <w:rPr>
          <w:b/>
          <w:bCs/>
          <w:color w:val="auto"/>
        </w:rPr>
        <w:t xml:space="preserve">6. Complaint Mechanism </w:t>
      </w:r>
    </w:p>
    <w:p w:rsidR="00840690" w:rsidRPr="00E631BB" w:rsidRDefault="00840690" w:rsidP="00E631BB">
      <w:pPr>
        <w:pStyle w:val="Default"/>
        <w:spacing w:line="360" w:lineRule="auto"/>
        <w:jc w:val="both"/>
        <w:rPr>
          <w:color w:val="auto"/>
        </w:rPr>
      </w:pPr>
      <w:r w:rsidRPr="00E631BB">
        <w:rPr>
          <w:color w:val="auto"/>
        </w:rPr>
        <w:lastRenderedPageBreak/>
        <w:t xml:space="preserve">Whether or not such conduct constitutes an offence under law or a breach of the service rules, an appropriate complaint mechanism should be created in the employer‟s organisation for redress of the complaint made by the victim. Such complaint mechanism should ensure time bound treatment of complaints. </w:t>
      </w:r>
    </w:p>
    <w:p w:rsidR="00840690" w:rsidRPr="00E631BB" w:rsidRDefault="00840690" w:rsidP="00E631BB">
      <w:pPr>
        <w:pStyle w:val="Default"/>
        <w:spacing w:line="360" w:lineRule="auto"/>
        <w:jc w:val="both"/>
        <w:rPr>
          <w:color w:val="auto"/>
        </w:rPr>
      </w:pPr>
      <w:r w:rsidRPr="00E631BB">
        <w:rPr>
          <w:b/>
          <w:bCs/>
          <w:color w:val="auto"/>
        </w:rPr>
        <w:t xml:space="preserve">7. Complaints Committee </w:t>
      </w:r>
    </w:p>
    <w:p w:rsidR="00840690" w:rsidRPr="00E631BB" w:rsidRDefault="00840690" w:rsidP="00E631BB">
      <w:pPr>
        <w:pStyle w:val="Default"/>
        <w:spacing w:line="360" w:lineRule="auto"/>
        <w:jc w:val="both"/>
        <w:rPr>
          <w:color w:val="auto"/>
        </w:rPr>
      </w:pPr>
      <w:r w:rsidRPr="00E631BB">
        <w:rPr>
          <w:color w:val="auto"/>
        </w:rPr>
        <w:t xml:space="preserve">The complaint mechanism, referred to in (6) above, should be adequate to provide, where necessary, a Complaints Committee, a special counsellor or other support service, including the maintenance of confidentiality. </w:t>
      </w:r>
    </w:p>
    <w:p w:rsidR="00840690" w:rsidRPr="00E631BB" w:rsidRDefault="00840690" w:rsidP="00E631BB">
      <w:pPr>
        <w:pStyle w:val="Default"/>
        <w:spacing w:line="360" w:lineRule="auto"/>
        <w:jc w:val="both"/>
        <w:rPr>
          <w:color w:val="auto"/>
        </w:rPr>
      </w:pPr>
      <w:r w:rsidRPr="00E631BB">
        <w:rPr>
          <w:color w:val="auto"/>
        </w:rPr>
        <w:t xml:space="preserve">The Complaints Committee should be headed by a woman and not less than half of its member should be women. Further, to prevent the possibility of any undue pressure or influence from senior levels, such Complaints Committee should involve a third party, either NGO or other body who is familiar with the issue of sexual harassment. </w:t>
      </w:r>
    </w:p>
    <w:p w:rsidR="00840690" w:rsidRPr="00E631BB" w:rsidRDefault="00840690" w:rsidP="00E631BB">
      <w:pPr>
        <w:pStyle w:val="Default"/>
        <w:spacing w:line="360" w:lineRule="auto"/>
        <w:jc w:val="both"/>
        <w:rPr>
          <w:color w:val="auto"/>
        </w:rPr>
      </w:pPr>
      <w:r w:rsidRPr="00E631BB">
        <w:rPr>
          <w:color w:val="auto"/>
        </w:rPr>
        <w:t xml:space="preserve">The Complaints Committee must make an annual report to the Government department concerned of the complaints and action taken by them. </w:t>
      </w:r>
    </w:p>
    <w:p w:rsidR="00840690" w:rsidRPr="00E631BB" w:rsidRDefault="00840690" w:rsidP="00E631BB">
      <w:pPr>
        <w:pStyle w:val="Default"/>
        <w:pageBreakBefore/>
        <w:spacing w:line="360" w:lineRule="auto"/>
        <w:jc w:val="both"/>
        <w:rPr>
          <w:color w:val="auto"/>
        </w:rPr>
      </w:pPr>
      <w:r w:rsidRPr="00E631BB">
        <w:rPr>
          <w:color w:val="auto"/>
        </w:rPr>
        <w:lastRenderedPageBreak/>
        <w:t xml:space="preserve">The employers and person in charge will also report on the compliance with the aforesaid guidelines including on the reports of the Complaints Committee to the Government department. </w:t>
      </w:r>
    </w:p>
    <w:p w:rsidR="00840690" w:rsidRPr="00E631BB" w:rsidRDefault="00840690" w:rsidP="00E631BB">
      <w:pPr>
        <w:pStyle w:val="Default"/>
        <w:spacing w:line="360" w:lineRule="auto"/>
        <w:jc w:val="both"/>
        <w:rPr>
          <w:color w:val="auto"/>
        </w:rPr>
      </w:pPr>
      <w:r w:rsidRPr="00E631BB">
        <w:rPr>
          <w:b/>
          <w:bCs/>
          <w:color w:val="auto"/>
        </w:rPr>
        <w:t xml:space="preserve">8. Worker’s Initiative </w:t>
      </w:r>
    </w:p>
    <w:p w:rsidR="00840690" w:rsidRPr="00E631BB" w:rsidRDefault="00840690" w:rsidP="00E631BB">
      <w:pPr>
        <w:pStyle w:val="Default"/>
        <w:spacing w:line="360" w:lineRule="auto"/>
        <w:jc w:val="both"/>
        <w:rPr>
          <w:color w:val="auto"/>
        </w:rPr>
      </w:pPr>
      <w:r w:rsidRPr="00E631BB">
        <w:rPr>
          <w:color w:val="auto"/>
        </w:rPr>
        <w:t xml:space="preserve">Employees should be allowed to raise issues of sexual harassment at a workers‟ meeting and in other appropriate forum and it should be affirmatively discussed in Employer-Employee Meetings. </w:t>
      </w:r>
    </w:p>
    <w:p w:rsidR="00840690" w:rsidRPr="00E631BB" w:rsidRDefault="00840690" w:rsidP="00E631BB">
      <w:pPr>
        <w:pStyle w:val="Default"/>
        <w:spacing w:line="360" w:lineRule="auto"/>
        <w:jc w:val="both"/>
        <w:rPr>
          <w:color w:val="auto"/>
        </w:rPr>
      </w:pPr>
      <w:r w:rsidRPr="00E631BB">
        <w:rPr>
          <w:b/>
          <w:bCs/>
          <w:color w:val="auto"/>
        </w:rPr>
        <w:t xml:space="preserve">9. Awareness </w:t>
      </w:r>
    </w:p>
    <w:p w:rsidR="00840690" w:rsidRPr="00E631BB" w:rsidRDefault="00840690" w:rsidP="00E631BB">
      <w:pPr>
        <w:pStyle w:val="Default"/>
        <w:spacing w:line="360" w:lineRule="auto"/>
        <w:jc w:val="both"/>
        <w:rPr>
          <w:color w:val="auto"/>
        </w:rPr>
      </w:pPr>
      <w:r w:rsidRPr="00E631BB">
        <w:rPr>
          <w:color w:val="auto"/>
        </w:rPr>
        <w:t xml:space="preserve">Awareness of the rights of female employees in this regard should be created in particular by prominently notifying the guidelines (and appropriate legislation when enacted on the subject) in a suitable manner. </w:t>
      </w:r>
    </w:p>
    <w:p w:rsidR="00840690" w:rsidRPr="00E631BB" w:rsidRDefault="00840690" w:rsidP="00E631BB">
      <w:pPr>
        <w:pStyle w:val="Default"/>
        <w:spacing w:line="360" w:lineRule="auto"/>
        <w:jc w:val="both"/>
        <w:rPr>
          <w:color w:val="auto"/>
        </w:rPr>
      </w:pPr>
      <w:r w:rsidRPr="00E631BB">
        <w:rPr>
          <w:b/>
          <w:bCs/>
          <w:color w:val="auto"/>
        </w:rPr>
        <w:t xml:space="preserve">10. Third Party Harassment </w:t>
      </w:r>
    </w:p>
    <w:p w:rsidR="00840690" w:rsidRPr="00E631BB" w:rsidRDefault="00840690" w:rsidP="00E631BB">
      <w:pPr>
        <w:pStyle w:val="Default"/>
        <w:spacing w:line="360" w:lineRule="auto"/>
        <w:jc w:val="both"/>
        <w:rPr>
          <w:color w:val="auto"/>
        </w:rPr>
      </w:pPr>
      <w:r w:rsidRPr="00E631BB">
        <w:rPr>
          <w:color w:val="auto"/>
        </w:rPr>
        <w:t xml:space="preserve">Where sexual harassment occurs as a result of an act or omission by any third party or outsider, the employer and person in charge will take all steps necessary and reasonable to assist the affected person in terms of support and preventive action. </w:t>
      </w:r>
    </w:p>
    <w:p w:rsidR="00840690" w:rsidRPr="00E631BB" w:rsidRDefault="00840690" w:rsidP="00E631BB">
      <w:pPr>
        <w:pStyle w:val="Default"/>
        <w:spacing w:line="360" w:lineRule="auto"/>
        <w:jc w:val="both"/>
        <w:rPr>
          <w:color w:val="auto"/>
        </w:rPr>
      </w:pPr>
      <w:r w:rsidRPr="00E631BB">
        <w:rPr>
          <w:b/>
          <w:bCs/>
          <w:color w:val="auto"/>
        </w:rPr>
        <w:t>11</w:t>
      </w:r>
      <w:r w:rsidRPr="00E631BB">
        <w:rPr>
          <w:color w:val="auto"/>
        </w:rPr>
        <w:t xml:space="preserve">. The Central/State Governments are requested to consider adopting suitable measures including legislation to ensure that the guidelines laid down by this order are also observed by the employers in Private Sector. </w:t>
      </w:r>
    </w:p>
    <w:p w:rsidR="00840690" w:rsidRPr="00E631BB" w:rsidRDefault="00840690" w:rsidP="00E631BB">
      <w:pPr>
        <w:pStyle w:val="Default"/>
        <w:spacing w:line="360" w:lineRule="auto"/>
        <w:jc w:val="both"/>
        <w:rPr>
          <w:color w:val="auto"/>
        </w:rPr>
      </w:pPr>
      <w:r w:rsidRPr="00E631BB">
        <w:rPr>
          <w:color w:val="auto"/>
        </w:rPr>
        <w:t xml:space="preserve">12. These guidelines will not prejudice any rights available under the Protection of Human Rights Act, 1993. </w:t>
      </w:r>
    </w:p>
    <w:p w:rsidR="00840690" w:rsidRPr="00E631BB" w:rsidRDefault="00840690" w:rsidP="00E631BB">
      <w:pPr>
        <w:pStyle w:val="Default"/>
        <w:spacing w:line="360" w:lineRule="auto"/>
        <w:jc w:val="both"/>
        <w:rPr>
          <w:color w:val="auto"/>
        </w:rPr>
      </w:pPr>
      <w:r w:rsidRPr="00E631BB">
        <w:rPr>
          <w:color w:val="auto"/>
        </w:rPr>
        <w:t xml:space="preserve">*** </w:t>
      </w:r>
    </w:p>
    <w:p w:rsidR="00C95C8F"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bdr w:val="none" w:sz="0" w:space="0" w:color="auto" w:frame="1"/>
        </w:rPr>
        <w:t>INTRODUCTION</w:t>
      </w:r>
    </w:p>
    <w:p w:rsidR="001B2BD6" w:rsidRPr="00E631BB" w:rsidRDefault="001B2BD6" w:rsidP="00E631BB">
      <w:pPr>
        <w:spacing w:line="360" w:lineRule="auto"/>
        <w:jc w:val="both"/>
        <w:rPr>
          <w:rFonts w:ascii="Times New Roman" w:eastAsia="Times New Roman" w:hAnsi="Times New Roman" w:cs="Times New Roman"/>
          <w:sz w:val="24"/>
          <w:szCs w:val="24"/>
        </w:rPr>
      </w:pPr>
      <w:r w:rsidRPr="00E631BB">
        <w:rPr>
          <w:rFonts w:ascii="Times New Roman" w:hAnsi="Times New Roman" w:cs="Times New Roman"/>
          <w:sz w:val="24"/>
          <w:szCs w:val="24"/>
        </w:rPr>
        <w:t>Sexual harassment in workplace is a serious irritating factor that renders women’s involvement in works unsafe and affects right to work with dignity (Alok Bhasin, </w:t>
      </w:r>
      <w:r w:rsidRPr="00E631BB">
        <w:rPr>
          <w:rFonts w:ascii="Times New Roman" w:hAnsi="Times New Roman" w:cs="Times New Roman"/>
          <w:i/>
          <w:iCs/>
          <w:sz w:val="24"/>
          <w:szCs w:val="24"/>
          <w:bdr w:val="none" w:sz="0" w:space="0" w:color="auto" w:frame="1"/>
        </w:rPr>
        <w:t>Sexual Harassment at Work,</w:t>
      </w:r>
      <w:r w:rsidRPr="00E631BB">
        <w:rPr>
          <w:rFonts w:ascii="Times New Roman" w:hAnsi="Times New Roman" w:cs="Times New Roman"/>
          <w:sz w:val="24"/>
          <w:szCs w:val="24"/>
        </w:rPr>
        <w:t> EBC, 2007). It is unwelcome verbal, visual or physical conduct of a sexual nature that is severe or pervasive and affects working conditions or creates a hostile work environment. Generally sexual harassment is a sexually oriented conduct that may endanger the victim’s job, negatively affect the victim’s job performance or undermine the victim’s personal dignity. It may manifest itself physically or psychologically. Its milder and subtle forms may imply verbal innuendo, inappropriate affectionate gestures or propositions for dates and sexual favours. However it may also assume blatant and ugly forms like leering, physical grabbing and sexual assault or sexual molestation.</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To fit in the concept of sexual harassment the relevant conduct must be unwelcome.  That is unwelcome to the recipient of that conduct. Conduct is not sexual harassment if it is welcome. So in order to determine if the conduct was welcome or unwelcome, Courts would naturally look to the complainant’s reaction at the time the incident occurred and assess whether the complainant expressly, or by his or her behaviour demonstrated that the conduct was unwelcome. If the evidence shows that the complainant welcomed the conduct the complaint of sexual harassment would fail. For this reason, it is important to communicate (either verbally, in writing, or by your own actions) to the harasser that the conduct makes you uncomfortable and that you want it to stop.</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However, before 1997, women experiencing sexual harassment at workplace had to lodge a complaint under Section 354 of the Indian Penal Code that deals with the criminal assault of women to outrage women’s modesty, and Section 509 that punishes an individual or individuals for using a word, gesture or act intended to insult the modesty of a woman. These sections left the interpretation of ‘outraging women’s modesty’ to the discretion of the police officer. The entire scenario changed in 1997 with the introduction of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sz w:val="24"/>
          <w:szCs w:val="24"/>
        </w:rPr>
        <w:t> guidelines.</w:t>
      </w:r>
    </w:p>
    <w:p w:rsidR="00E958C7" w:rsidRPr="00E631BB" w:rsidRDefault="00E958C7" w:rsidP="00E631BB">
      <w:pPr>
        <w:spacing w:after="0" w:line="360" w:lineRule="auto"/>
        <w:jc w:val="both"/>
        <w:textAlignment w:val="baseline"/>
        <w:rPr>
          <w:rFonts w:ascii="Times New Roman" w:eastAsia="Times New Roman" w:hAnsi="Times New Roman" w:cs="Times New Roman"/>
          <w:b/>
          <w:bCs/>
          <w:sz w:val="24"/>
          <w:szCs w:val="24"/>
          <w:bdr w:val="none" w:sz="0" w:space="0" w:color="auto" w:frame="1"/>
        </w:rPr>
      </w:pPr>
    </w:p>
    <w:p w:rsidR="00E958C7" w:rsidRPr="00E631BB" w:rsidRDefault="00E958C7" w:rsidP="00E631BB">
      <w:pPr>
        <w:spacing w:after="0" w:line="360" w:lineRule="auto"/>
        <w:jc w:val="both"/>
        <w:textAlignment w:val="baseline"/>
        <w:rPr>
          <w:rFonts w:ascii="Times New Roman" w:eastAsia="Times New Roman" w:hAnsi="Times New Roman" w:cs="Times New Roman"/>
          <w:b/>
          <w:bCs/>
          <w:sz w:val="24"/>
          <w:szCs w:val="24"/>
          <w:bdr w:val="none" w:sz="0" w:space="0" w:color="auto" w:frame="1"/>
        </w:rPr>
      </w:pPr>
    </w:p>
    <w:p w:rsidR="00E958C7" w:rsidRPr="00B07C24" w:rsidRDefault="00E958C7" w:rsidP="00B07C24">
      <w:pPr>
        <w:spacing w:after="0" w:line="360" w:lineRule="auto"/>
        <w:jc w:val="center"/>
        <w:textAlignment w:val="baseline"/>
        <w:rPr>
          <w:rFonts w:ascii="Times New Roman" w:eastAsia="Times New Roman" w:hAnsi="Times New Roman" w:cs="Times New Roman"/>
          <w:b/>
          <w:bCs/>
          <w:i/>
          <w:sz w:val="36"/>
          <w:szCs w:val="36"/>
          <w:u w:val="single"/>
          <w:bdr w:val="none" w:sz="0" w:space="0" w:color="auto" w:frame="1"/>
        </w:rPr>
      </w:pPr>
      <w:r w:rsidRPr="00B07C24">
        <w:rPr>
          <w:rFonts w:ascii="Times New Roman" w:eastAsia="Times New Roman" w:hAnsi="Times New Roman" w:cs="Times New Roman"/>
          <w:b/>
          <w:bCs/>
          <w:i/>
          <w:sz w:val="36"/>
          <w:szCs w:val="36"/>
          <w:u w:val="single"/>
          <w:bdr w:val="none" w:sz="0" w:space="0" w:color="auto" w:frame="1"/>
        </w:rPr>
        <w:t>Development after vishaka</w:t>
      </w:r>
    </w:p>
    <w:p w:rsidR="007A7FDD" w:rsidRDefault="001B2BD6" w:rsidP="00E631BB">
      <w:pPr>
        <w:spacing w:after="0" w:line="360" w:lineRule="auto"/>
        <w:jc w:val="both"/>
        <w:textAlignment w:val="baseline"/>
        <w:rPr>
          <w:rFonts w:ascii="Times New Roman" w:eastAsia="Times New Roman" w:hAnsi="Times New Roman" w:cs="Times New Roman"/>
          <w:b/>
          <w:bCs/>
          <w:sz w:val="24"/>
          <w:szCs w:val="24"/>
          <w:bdr w:val="none" w:sz="0" w:space="0" w:color="auto" w:frame="1"/>
        </w:rPr>
      </w:pPr>
      <w:r w:rsidRPr="00E631BB">
        <w:rPr>
          <w:rFonts w:ascii="Times New Roman" w:eastAsia="Times New Roman" w:hAnsi="Times New Roman" w:cs="Times New Roman"/>
          <w:b/>
          <w:bCs/>
          <w:sz w:val="24"/>
          <w:szCs w:val="24"/>
          <w:bdr w:val="none" w:sz="0" w:space="0" w:color="auto" w:frame="1"/>
        </w:rPr>
        <w:t> </w:t>
      </w:r>
    </w:p>
    <w:p w:rsidR="001B2BD6" w:rsidRPr="007A7FDD" w:rsidRDefault="001B2BD6" w:rsidP="00E631BB">
      <w:pPr>
        <w:spacing w:after="0" w:line="360" w:lineRule="auto"/>
        <w:jc w:val="both"/>
        <w:textAlignment w:val="baseline"/>
        <w:rPr>
          <w:rFonts w:ascii="Times New Roman" w:eastAsia="Times New Roman" w:hAnsi="Times New Roman" w:cs="Times New Roman"/>
          <w:i/>
          <w:sz w:val="28"/>
          <w:szCs w:val="28"/>
          <w:u w:val="single"/>
        </w:rPr>
      </w:pPr>
      <w:r w:rsidRPr="007A7FDD">
        <w:rPr>
          <w:rFonts w:ascii="Times New Roman" w:eastAsia="Times New Roman" w:hAnsi="Times New Roman" w:cs="Times New Roman"/>
          <w:b/>
          <w:bCs/>
          <w:i/>
          <w:sz w:val="28"/>
          <w:szCs w:val="28"/>
          <w:u w:val="single"/>
          <w:bdr w:val="none" w:sz="0" w:space="0" w:color="auto" w:frame="1"/>
        </w:rPr>
        <w:t>Supreme Court guidelines on sexual harassment- A quick recap</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Supreme Court in   </w:t>
      </w:r>
      <w:hyperlink r:id="rId80" w:history="1">
        <w:r w:rsidRPr="00E631BB">
          <w:rPr>
            <w:rFonts w:ascii="Times New Roman" w:eastAsia="Times New Roman" w:hAnsi="Times New Roman" w:cs="Times New Roman"/>
            <w:i/>
            <w:iCs/>
            <w:sz w:val="24"/>
            <w:szCs w:val="24"/>
            <w:u w:val="single"/>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u w:val="single"/>
          </w:rPr>
          <w:t>v.</w:t>
        </w:r>
        <w:r w:rsidRPr="00E631BB">
          <w:rPr>
            <w:rFonts w:ascii="Times New Roman" w:eastAsia="Times New Roman" w:hAnsi="Times New Roman" w:cs="Times New Roman"/>
            <w:sz w:val="24"/>
            <w:szCs w:val="24"/>
          </w:rPr>
          <w:t> </w:t>
        </w:r>
        <w:r w:rsidRPr="00E631BB">
          <w:rPr>
            <w:rFonts w:ascii="Times New Roman" w:eastAsia="Times New Roman" w:hAnsi="Times New Roman" w:cs="Times New Roman"/>
            <w:i/>
            <w:iCs/>
            <w:sz w:val="24"/>
            <w:szCs w:val="24"/>
            <w:u w:val="single"/>
          </w:rPr>
          <w:t>State of Rajasthan</w:t>
        </w:r>
        <w:r w:rsidRPr="00E631BB">
          <w:rPr>
            <w:rFonts w:ascii="Times New Roman" w:eastAsia="Times New Roman" w:hAnsi="Times New Roman" w:cs="Times New Roman"/>
            <w:sz w:val="24"/>
            <w:szCs w:val="24"/>
          </w:rPr>
          <w:t> </w:t>
        </w:r>
      </w:hyperlink>
      <w:r w:rsidRPr="00E631BB">
        <w:rPr>
          <w:rFonts w:ascii="Times New Roman" w:eastAsia="Times New Roman" w:hAnsi="Times New Roman" w:cs="Times New Roman"/>
          <w:sz w:val="24"/>
          <w:szCs w:val="24"/>
        </w:rPr>
        <w:t>for the first time recognized, acknowledged and explicitly defined sexual harassment as an – unwelcome sexual gesture or behaviour aimed or having a tendency to outrage the modesty of woman directly or indirectly.</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Defining sexual harassment as an act aimed towards gender based discrimination that affects women’s right to life and livelihood, the Supreme Court developed broad based guidelines for employers. This mandatory guidelines known as</w:t>
      </w:r>
      <w:r w:rsidR="00B07C24">
        <w:rPr>
          <w:rFonts w:ascii="Times New Roman" w:eastAsia="Times New Roman" w:hAnsi="Times New Roman" w:cs="Times New Roman"/>
          <w:sz w:val="24"/>
          <w:szCs w:val="24"/>
        </w:rPr>
        <w:t xml:space="preserve"> </w:t>
      </w:r>
      <w:hyperlink r:id="rId81" w:history="1">
        <w:r w:rsidRPr="00E631BB">
          <w:rPr>
            <w:rFonts w:ascii="Times New Roman" w:eastAsia="Times New Roman" w:hAnsi="Times New Roman" w:cs="Times New Roman"/>
            <w:i/>
            <w:iCs/>
            <w:sz w:val="24"/>
            <w:szCs w:val="24"/>
            <w:u w:val="single"/>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u w:val="single"/>
          </w:rPr>
          <w:t>guidelines</w:t>
        </w:r>
      </w:hyperlink>
      <w:r w:rsidRPr="00E631BB">
        <w:rPr>
          <w:rFonts w:ascii="Times New Roman" w:eastAsia="Times New Roman" w:hAnsi="Times New Roman" w:cs="Times New Roman"/>
          <w:sz w:val="24"/>
          <w:szCs w:val="24"/>
        </w:rPr>
        <w:t> are aimed towards resolution and prevention of sexual harassment. These guidelines bring in its purview all employers in organized and unorganized sectors by holding them responsible for providing safe work environment for women.</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rPr>
        <w:t>guidelines</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rPr>
        <w:t>apply to all women whether students, working part time or full time, on contract or in voluntary/honorary capacity. Expressly prohibiting sexual harassment at work place these legally binding guidelines put a lot of emphasis on appropriate preventive and curative measures. (The guidelines include the following as acts of sexual harassment: Physical contact and advances, Showing pornography, a demand or request for sexual favours, Any other unwelcome physical, verbal/non-verbal – such as whistling, obscene jokes, comments about physical appearances, threats, innuendos, gender based derogatory remarks, etc.)</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Some of the important guidelines are:</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onus to provide a harassment free work environment has been laid down on the employers who  are required to take the following steps:</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Employers must form a Complaints Committee.</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Express prohibition of sexual harassment in any form and make the employees aware of the implications through in house communication system / posters / meetings.</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Must include prohibition of sexual harassment with appropriate penalties against the offender in Conduct rules.</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Prohibition of sexual harassment in the standing orders under the Industrial Employment (Standing Orders) Act, 1946 to be included by private employers.</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Provision of appropriate work conditions in respect of- work, leisure, health, hygiene to further ensure that there is no hostile environment towards women.</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No woman employee should have reasonable grounds to believe that she is disadvantaged in connection with her employment.</w:t>
      </w:r>
    </w:p>
    <w:p w:rsidR="001B2BD6" w:rsidRPr="00E631BB" w:rsidRDefault="001B2BD6" w:rsidP="006B3FF7">
      <w:pPr>
        <w:numPr>
          <w:ilvl w:val="0"/>
          <w:numId w:val="3"/>
        </w:numPr>
        <w:spacing w:after="0" w:line="360" w:lineRule="auto"/>
        <w:ind w:left="48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Victims of sexual harassment to be given an option to seek transfer of the perpetrator or their own transfer.</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Thus 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rPr>
        <w:t>guidelines stipulated that all organisations would form a complaints committee to look into any such allegation. It would be headed by a woman employee and not less than half of its members would be women. All complaints of sexual harassment by any woman employee would be directed to this committee. The committee would advise the victim on further course of action and recommend to the management the course of action against the person accused of harassment.</w:t>
      </w:r>
    </w:p>
    <w:p w:rsidR="007A7FDD" w:rsidRPr="007A7FDD" w:rsidRDefault="007A7FDD" w:rsidP="007A7FDD">
      <w:pPr>
        <w:spacing w:after="0" w:line="360" w:lineRule="auto"/>
        <w:jc w:val="both"/>
        <w:textAlignment w:val="baseline"/>
        <w:rPr>
          <w:rFonts w:ascii="Times New Roman" w:eastAsia="Times New Roman" w:hAnsi="Times New Roman" w:cs="Times New Roman"/>
          <w:sz w:val="24"/>
          <w:szCs w:val="24"/>
        </w:rPr>
      </w:pPr>
      <w:r w:rsidRPr="007A7FDD">
        <w:rPr>
          <w:rFonts w:ascii="Times New Roman" w:hAnsi="Times New Roman" w:cs="Times New Roman"/>
          <w:sz w:val="24"/>
          <w:szCs w:val="24"/>
          <w:shd w:val="clear" w:color="auto" w:fill="FFFFFF"/>
        </w:rPr>
        <w:lastRenderedPageBreak/>
        <w:t>Several organisations have carried out research on SHW that has been widely d</w:t>
      </w:r>
      <w:r w:rsidR="00527D64">
        <w:rPr>
          <w:rFonts w:ascii="Times New Roman" w:hAnsi="Times New Roman" w:cs="Times New Roman"/>
          <w:sz w:val="24"/>
          <w:szCs w:val="24"/>
          <w:shd w:val="clear" w:color="auto" w:fill="FFFFFF"/>
        </w:rPr>
        <w:t>isseminated. A survey by Delhi</w:t>
      </w:r>
      <w:r w:rsidRPr="007A7FDD">
        <w:rPr>
          <w:rFonts w:ascii="Times New Roman" w:hAnsi="Times New Roman" w:cs="Times New Roman"/>
          <w:sz w:val="24"/>
          <w:szCs w:val="24"/>
          <w:shd w:val="clear" w:color="auto" w:fill="FFFFFF"/>
        </w:rPr>
        <w:t xml:space="preserve"> throws up some worrying data: 80% of respondents revealed that SHW exists, 49% had encountered SHW, 41% had experienced SHW, 53% women and men did not have equal opportunities, 53% were treated unfairly by supervisors, employers and co-workers, 58% had not heard of the Supreme Court's directive of 1997, and only 20% of organisations had implemented the Vishakha guidelines (Dalal, 2003). Controversy over SHW by the senior manager of Infosys (Nair, 2003), by the chairman and managing director of NALCO (Ramanujan, 2004), the Medha Kotwal petition on SHW of a PhD student by her guide at M S University, Vadodara, complaints against a senior professor at Lucknow University (</w:t>
      </w:r>
      <w:r w:rsidRPr="007A7FDD">
        <w:rPr>
          <w:rStyle w:val="Emphasis"/>
          <w:rFonts w:ascii="Times New Roman" w:hAnsi="Times New Roman" w:cs="Times New Roman"/>
          <w:sz w:val="24"/>
          <w:szCs w:val="24"/>
          <w:bdr w:val="none" w:sz="0" w:space="0" w:color="auto" w:frame="1"/>
          <w:shd w:val="clear" w:color="auto" w:fill="FFFFFF"/>
        </w:rPr>
        <w:t>Times of India</w:t>
      </w:r>
      <w:r w:rsidRPr="007A7FDD">
        <w:rPr>
          <w:rFonts w:ascii="Times New Roman" w:hAnsi="Times New Roman" w:cs="Times New Roman"/>
          <w:sz w:val="24"/>
          <w:szCs w:val="24"/>
          <w:shd w:val="clear" w:color="auto" w:fill="FFFFFF"/>
        </w:rPr>
        <w:t>, 2003), complaints about SHW by the film star Sushmita Sen against the CEO of Coca-Cola have all alerted employers to the economic burden and efficiency loss from SHW. Still, most private companies refrain from investing funds in such committees.</w:t>
      </w:r>
    </w:p>
    <w:p w:rsidR="007A7FDD" w:rsidRDefault="007A7FDD" w:rsidP="00E631BB">
      <w:pPr>
        <w:spacing w:after="0" w:line="360" w:lineRule="auto"/>
        <w:jc w:val="both"/>
        <w:textAlignment w:val="baseline"/>
        <w:rPr>
          <w:rFonts w:ascii="Times New Roman" w:eastAsia="Times New Roman" w:hAnsi="Times New Roman" w:cs="Times New Roman"/>
          <w:sz w:val="24"/>
          <w:szCs w:val="24"/>
        </w:rPr>
      </w:pPr>
    </w:p>
    <w:p w:rsidR="003E4561" w:rsidRPr="00B07C24" w:rsidRDefault="003E4561" w:rsidP="00E631BB">
      <w:pPr>
        <w:spacing w:after="0" w:line="360" w:lineRule="auto"/>
        <w:jc w:val="both"/>
        <w:textAlignment w:val="baseline"/>
        <w:rPr>
          <w:rFonts w:ascii="Times New Roman" w:eastAsia="Times New Roman" w:hAnsi="Times New Roman" w:cs="Times New Roman"/>
          <w:b/>
          <w:sz w:val="24"/>
          <w:szCs w:val="24"/>
        </w:rPr>
      </w:pPr>
      <w:r w:rsidRPr="00E631BB">
        <w:rPr>
          <w:rFonts w:ascii="Times New Roman" w:eastAsia="Times New Roman" w:hAnsi="Times New Roman" w:cs="Times New Roman"/>
          <w:sz w:val="24"/>
          <w:szCs w:val="24"/>
        </w:rPr>
        <w:t xml:space="preserve">Does an action of the superior against the female employee which is against the moral sanction and modesty does not amount to sexual harassment? Is physical contact with the female employee an essential ingredient of such a charge?these are some of the questions besides the nature of approach expected from the law courts to cases involving sexual harassment before the supreme court in  </w:t>
      </w:r>
      <w:r w:rsidRPr="00B07C24">
        <w:rPr>
          <w:rFonts w:ascii="Times New Roman" w:eastAsia="Times New Roman" w:hAnsi="Times New Roman" w:cs="Times New Roman"/>
          <w:b/>
          <w:sz w:val="24"/>
          <w:szCs w:val="24"/>
        </w:rPr>
        <w:t>Apparel Export Promotion Council v. A.K.Chopra</w:t>
      </w:r>
      <w:r w:rsidRPr="00B07C24">
        <w:rPr>
          <w:rStyle w:val="FootnoteReference"/>
          <w:rFonts w:ascii="Times New Roman" w:eastAsia="Times New Roman" w:hAnsi="Times New Roman" w:cs="Times New Roman"/>
          <w:b/>
          <w:sz w:val="24"/>
          <w:szCs w:val="24"/>
        </w:rPr>
        <w:footnoteReference w:id="15"/>
      </w:r>
      <w:r w:rsidRPr="00B07C24">
        <w:rPr>
          <w:rFonts w:ascii="Times New Roman" w:eastAsia="Times New Roman" w:hAnsi="Times New Roman" w:cs="Times New Roman"/>
          <w:b/>
          <w:sz w:val="24"/>
          <w:szCs w:val="24"/>
        </w:rPr>
        <w:t xml:space="preserve">. </w:t>
      </w:r>
    </w:p>
    <w:p w:rsidR="003E4561" w:rsidRPr="00E631BB" w:rsidRDefault="003E4561"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observation made by the high court to the effect that since the respondent did not actually molest miss X but only tried to molest her and therefore his removal from service was not warranted. On the plea that the respondent was repentant of his actions for which he was tendering an unqualified apology and that he was willing also to go and apologise to miss X, the court held that it was too late in the day to show any sympathy to the respondent. Thus, the order of the high court was set aside and the punishments was imposed by the disciplinary authority and upheld by the departmental appellate authority, of the removal of respondent from service, was upheld and restored.</w:t>
      </w:r>
    </w:p>
    <w:p w:rsidR="00D30D44" w:rsidRPr="00E631BB" w:rsidRDefault="00D30D44" w:rsidP="00E631BB">
      <w:pPr>
        <w:spacing w:after="0" w:line="360" w:lineRule="auto"/>
        <w:jc w:val="both"/>
        <w:textAlignment w:val="baseline"/>
        <w:rPr>
          <w:rFonts w:ascii="Times New Roman" w:eastAsia="Times New Roman" w:hAnsi="Times New Roman" w:cs="Times New Roman"/>
          <w:sz w:val="24"/>
          <w:szCs w:val="24"/>
        </w:rPr>
      </w:pPr>
    </w:p>
    <w:p w:rsidR="00D30D44" w:rsidRPr="00E631BB" w:rsidRDefault="00D30D44"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In </w:t>
      </w:r>
      <w:r w:rsidRPr="00B07C24">
        <w:rPr>
          <w:rFonts w:ascii="Times New Roman" w:eastAsia="Times New Roman" w:hAnsi="Times New Roman" w:cs="Times New Roman"/>
          <w:b/>
          <w:sz w:val="24"/>
          <w:szCs w:val="24"/>
        </w:rPr>
        <w:t>D.S.Grewal v. Vimmi</w:t>
      </w:r>
      <w:r w:rsidRPr="00E631BB">
        <w:rPr>
          <w:rFonts w:ascii="Times New Roman" w:eastAsia="Times New Roman" w:hAnsi="Times New Roman" w:cs="Times New Roman"/>
          <w:sz w:val="24"/>
          <w:szCs w:val="24"/>
        </w:rPr>
        <w:t xml:space="preserve"> Joshi</w:t>
      </w:r>
      <w:r w:rsidRPr="00E631BB">
        <w:rPr>
          <w:rStyle w:val="FootnoteReference"/>
          <w:rFonts w:ascii="Times New Roman" w:eastAsia="Times New Roman" w:hAnsi="Times New Roman" w:cs="Times New Roman"/>
          <w:sz w:val="24"/>
          <w:szCs w:val="24"/>
        </w:rPr>
        <w:footnoteReference w:id="16"/>
      </w:r>
      <w:r w:rsidRPr="00E631BB">
        <w:rPr>
          <w:rFonts w:ascii="Times New Roman" w:eastAsia="Times New Roman" w:hAnsi="Times New Roman" w:cs="Times New Roman"/>
          <w:sz w:val="24"/>
          <w:szCs w:val="24"/>
        </w:rPr>
        <w:t xml:space="preserve">,a colonel of the Indian army made advances at and wrote inappropriate letters to the principles of any army public school. The principle was apprehensive </w:t>
      </w:r>
      <w:r w:rsidRPr="00E631BB">
        <w:rPr>
          <w:rFonts w:ascii="Times New Roman" w:eastAsia="Times New Roman" w:hAnsi="Times New Roman" w:cs="Times New Roman"/>
          <w:sz w:val="24"/>
          <w:szCs w:val="24"/>
        </w:rPr>
        <w:lastRenderedPageBreak/>
        <w:t xml:space="preserve">that if she objected of his conduct, he would create a </w:t>
      </w:r>
      <w:r w:rsidR="00757903" w:rsidRPr="00E631BB">
        <w:rPr>
          <w:rFonts w:ascii="Times New Roman" w:eastAsia="Times New Roman" w:hAnsi="Times New Roman" w:cs="Times New Roman"/>
          <w:sz w:val="24"/>
          <w:szCs w:val="24"/>
        </w:rPr>
        <w:t>hostile work environment and hinder her employment, including her promotion. Her fears did come true when her service were terminated. The supreme court ordered the school management to constitute a three member complaint committee to ascertain if there were prima facie case against the army officer. If the committee  found such a case, it would submit its report to the army, which would then initiate disciplinary proceedings.</w:t>
      </w:r>
    </w:p>
    <w:p w:rsidR="00757903" w:rsidRPr="00E631BB" w:rsidRDefault="00757903"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court also affirmed that the school management was bound to bear the legal costs incurred by the principle.</w:t>
      </w:r>
    </w:p>
    <w:p w:rsidR="00757903" w:rsidRPr="00E631BB" w:rsidRDefault="00757903"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In a case where a public company appointed an advocate as an inquiry officer to investigate</w:t>
      </w:r>
      <w:r w:rsidR="00B35668" w:rsidRPr="00E631BB">
        <w:rPr>
          <w:rFonts w:ascii="Times New Roman" w:eastAsia="Times New Roman" w:hAnsi="Times New Roman" w:cs="Times New Roman"/>
          <w:sz w:val="24"/>
          <w:szCs w:val="24"/>
        </w:rPr>
        <w:t xml:space="preserve"> a complaint of sexual harassment, the Bombay high court refused to accept the efficacy of the procedure and held that the complaint mechanism postulated in Vishaka guidelines are mandatory.</w:t>
      </w:r>
      <w:r w:rsidR="00B35668" w:rsidRPr="00E631BB">
        <w:rPr>
          <w:rStyle w:val="FootnoteReference"/>
          <w:rFonts w:ascii="Times New Roman" w:eastAsia="Times New Roman" w:hAnsi="Times New Roman" w:cs="Times New Roman"/>
          <w:sz w:val="24"/>
          <w:szCs w:val="24"/>
        </w:rPr>
        <w:footnoteReference w:id="17"/>
      </w:r>
    </w:p>
    <w:p w:rsidR="00D30D44" w:rsidRPr="00E631BB" w:rsidRDefault="00B35668"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court have been seensitive to issue arising from the Vishaka guidelines. Recognizing that the guidelines that the guidelines apply to all cooperative societies and private institutions, the kerela high court observed that the quality of women hood does not change by the place where she works, be it public or private.</w:t>
      </w:r>
      <w:r w:rsidRPr="00E631BB">
        <w:rPr>
          <w:rStyle w:val="FootnoteReference"/>
          <w:rFonts w:ascii="Times New Roman" w:eastAsia="Times New Roman" w:hAnsi="Times New Roman" w:cs="Times New Roman"/>
          <w:sz w:val="24"/>
          <w:szCs w:val="24"/>
        </w:rPr>
        <w:footnoteReference w:id="18"/>
      </w:r>
      <w:r w:rsidR="00441050" w:rsidRPr="00E631BB">
        <w:rPr>
          <w:rFonts w:ascii="Times New Roman" w:eastAsia="Times New Roman" w:hAnsi="Times New Roman" w:cs="Times New Roman"/>
          <w:sz w:val="24"/>
          <w:szCs w:val="24"/>
        </w:rPr>
        <w:t xml:space="preserve"> </w:t>
      </w:r>
    </w:p>
    <w:p w:rsidR="00441050" w:rsidRPr="00E631BB" w:rsidRDefault="00441050"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In yet another shift of stance, the madras high court held that even in cases where the allegation of harassment appeared baseless and seemed like an afterthought, the proper course would be to refer the matter to the complaints committee.</w:t>
      </w:r>
      <w:r w:rsidRPr="00E631BB">
        <w:rPr>
          <w:rStyle w:val="FootnoteReference"/>
          <w:rFonts w:ascii="Times New Roman" w:eastAsia="Times New Roman" w:hAnsi="Times New Roman" w:cs="Times New Roman"/>
          <w:sz w:val="24"/>
          <w:szCs w:val="24"/>
        </w:rPr>
        <w:footnoteReference w:id="19"/>
      </w:r>
    </w:p>
    <w:p w:rsidR="00E958C7" w:rsidRPr="00E631BB" w:rsidRDefault="00E958C7"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On analyzing Indian jurisprudence after Vishaka, it is clear that the Indian judicial system has treated sexual harassment with seriousness; it has defined sexual harassment inclusively and covers any behavior that denies a person employment-related benefits due to rejection of sexual demands( quid pro quo harassment) or creates a hostile work environment.</w:t>
      </w:r>
    </w:p>
    <w:p w:rsidR="00D30D44" w:rsidRPr="00E631BB" w:rsidRDefault="00D30D44" w:rsidP="00E631BB">
      <w:pPr>
        <w:spacing w:after="0" w:line="360" w:lineRule="auto"/>
        <w:jc w:val="both"/>
        <w:textAlignment w:val="baseline"/>
        <w:rPr>
          <w:rFonts w:ascii="Times New Roman" w:eastAsia="Times New Roman" w:hAnsi="Times New Roman" w:cs="Times New Roman"/>
          <w:sz w:val="24"/>
          <w:szCs w:val="24"/>
        </w:rPr>
      </w:pPr>
    </w:p>
    <w:p w:rsidR="00D30D44" w:rsidRPr="00B07C24" w:rsidRDefault="00D764B0" w:rsidP="00B07C24">
      <w:pPr>
        <w:spacing w:after="0" w:line="360" w:lineRule="auto"/>
        <w:jc w:val="center"/>
        <w:textAlignment w:val="baseline"/>
        <w:rPr>
          <w:rFonts w:ascii="Times New Roman" w:eastAsia="Times New Roman" w:hAnsi="Times New Roman" w:cs="Times New Roman"/>
          <w:b/>
          <w:i/>
          <w:sz w:val="36"/>
          <w:szCs w:val="36"/>
          <w:u w:val="single"/>
        </w:rPr>
      </w:pPr>
      <w:r w:rsidRPr="00B07C24">
        <w:rPr>
          <w:rFonts w:ascii="Times New Roman" w:eastAsia="Times New Roman" w:hAnsi="Times New Roman" w:cs="Times New Roman"/>
          <w:b/>
          <w:i/>
          <w:sz w:val="36"/>
          <w:szCs w:val="36"/>
          <w:u w:val="single"/>
        </w:rPr>
        <w:t>A Double-Edged Weapon</w:t>
      </w:r>
    </w:p>
    <w:p w:rsidR="00D30D44" w:rsidRPr="00E631BB" w:rsidRDefault="00D30D44" w:rsidP="00E631BB">
      <w:pPr>
        <w:spacing w:after="0" w:line="360" w:lineRule="auto"/>
        <w:jc w:val="both"/>
        <w:textAlignment w:val="baseline"/>
        <w:rPr>
          <w:rFonts w:ascii="Times New Roman" w:eastAsia="Times New Roman" w:hAnsi="Times New Roman" w:cs="Times New Roman"/>
          <w:sz w:val="24"/>
          <w:szCs w:val="24"/>
        </w:rPr>
      </w:pPr>
    </w:p>
    <w:p w:rsidR="00D30D44" w:rsidRPr="00E631BB" w:rsidRDefault="00D764B0"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Any measure that aims to protect disadvantaged sections of society or minorities is likely to be abused, and vishaka is no exception. In the case of Usha C.S. V. Madras Refinieries</w:t>
      </w:r>
      <w:r w:rsidRPr="00E631BB">
        <w:rPr>
          <w:rStyle w:val="FootnoteReference"/>
          <w:rFonts w:ascii="Times New Roman" w:eastAsia="Times New Roman" w:hAnsi="Times New Roman" w:cs="Times New Roman"/>
          <w:sz w:val="24"/>
          <w:szCs w:val="24"/>
        </w:rPr>
        <w:footnoteReference w:id="20"/>
      </w:r>
      <w:r w:rsidRPr="00E631BB">
        <w:rPr>
          <w:rFonts w:ascii="Times New Roman" w:eastAsia="Times New Roman" w:hAnsi="Times New Roman" w:cs="Times New Roman"/>
          <w:sz w:val="24"/>
          <w:szCs w:val="24"/>
        </w:rPr>
        <w:t xml:space="preserve">, the </w:t>
      </w:r>
      <w:r w:rsidRPr="00E631BB">
        <w:rPr>
          <w:rFonts w:ascii="Times New Roman" w:eastAsia="Times New Roman" w:hAnsi="Times New Roman" w:cs="Times New Roman"/>
          <w:sz w:val="24"/>
          <w:szCs w:val="24"/>
        </w:rPr>
        <w:lastRenderedPageBreak/>
        <w:t>madras high court heard a complaint of sexual harassment made by an employee of madras refineries Ltd, a public sector undertaking. The employee alleged that she was denied her study-leave with pay, salary and promotion because she rejected the advances of the general manager of her department. After examining the facts the court held that the employee’s allegations regarding her promotion and study leave were base less, as both decisions appeared to have been taken in accordance with company policy</w:t>
      </w:r>
      <w:r w:rsidR="003C6930" w:rsidRPr="00E631BB">
        <w:rPr>
          <w:rFonts w:ascii="Times New Roman" w:eastAsia="Times New Roman" w:hAnsi="Times New Roman" w:cs="Times New Roman"/>
          <w:sz w:val="24"/>
          <w:szCs w:val="24"/>
        </w:rPr>
        <w:t>. Further a complaint committee had been properly constituted, but the employee had persistently delayed the enquiry; therefore, her allegation of sexual harassment was merely a weapon to bargain for a promotion and study-leave with pay, contrary to company policy.</w:t>
      </w:r>
    </w:p>
    <w:p w:rsidR="003C6930" w:rsidRPr="00E631BB" w:rsidRDefault="003C6930" w:rsidP="00E631BB">
      <w:pPr>
        <w:spacing w:after="0" w:line="360" w:lineRule="auto"/>
        <w:jc w:val="both"/>
        <w:textAlignment w:val="baseline"/>
        <w:rPr>
          <w:rFonts w:ascii="Times New Roman" w:eastAsia="Times New Roman" w:hAnsi="Times New Roman" w:cs="Times New Roman"/>
          <w:b/>
          <w:i/>
          <w:sz w:val="24"/>
          <w:szCs w:val="24"/>
          <w:u w:val="single"/>
        </w:rPr>
      </w:pPr>
      <w:r w:rsidRPr="00E631BB">
        <w:rPr>
          <w:rFonts w:ascii="Times New Roman" w:eastAsia="Times New Roman" w:hAnsi="Times New Roman" w:cs="Times New Roman"/>
          <w:b/>
          <w:i/>
          <w:sz w:val="24"/>
          <w:szCs w:val="24"/>
          <w:u w:val="single"/>
        </w:rPr>
        <w:t>The court thereafter described Vishaka as a double-edged weapon”. In keeping with other decisions on the subject, it affirmed that the court can not assume that an allegation of harassment is correct unless it is first referred to a complaint committee</w:t>
      </w:r>
    </w:p>
    <w:p w:rsidR="00D764B0" w:rsidRPr="00E631BB" w:rsidRDefault="00D764B0" w:rsidP="00E631BB">
      <w:pPr>
        <w:spacing w:after="0" w:line="360" w:lineRule="auto"/>
        <w:jc w:val="both"/>
        <w:textAlignment w:val="baseline"/>
        <w:rPr>
          <w:rFonts w:ascii="Times New Roman" w:eastAsia="Times New Roman" w:hAnsi="Times New Roman" w:cs="Times New Roman"/>
          <w:b/>
          <w:i/>
          <w:sz w:val="24"/>
          <w:szCs w:val="24"/>
          <w:u w:val="single"/>
        </w:rPr>
      </w:pPr>
    </w:p>
    <w:p w:rsidR="00D30D44" w:rsidRPr="00E631BB" w:rsidRDefault="00D30D44" w:rsidP="00E631BB">
      <w:pPr>
        <w:spacing w:after="0" w:line="360" w:lineRule="auto"/>
        <w:jc w:val="both"/>
        <w:textAlignment w:val="baseline"/>
        <w:rPr>
          <w:rFonts w:ascii="Times New Roman" w:eastAsia="Times New Roman" w:hAnsi="Times New Roman" w:cs="Times New Roman"/>
          <w:sz w:val="24"/>
          <w:szCs w:val="24"/>
        </w:rPr>
      </w:pPr>
    </w:p>
    <w:p w:rsidR="00D30D44" w:rsidRPr="00B07C24" w:rsidRDefault="003C6930" w:rsidP="00B07C24">
      <w:pPr>
        <w:spacing w:after="0" w:line="360" w:lineRule="auto"/>
        <w:textAlignment w:val="baseline"/>
        <w:rPr>
          <w:rFonts w:ascii="Times New Roman" w:eastAsia="Times New Roman" w:hAnsi="Times New Roman" w:cs="Times New Roman"/>
          <w:b/>
          <w:i/>
          <w:sz w:val="36"/>
          <w:szCs w:val="36"/>
          <w:u w:val="single"/>
        </w:rPr>
      </w:pPr>
      <w:r w:rsidRPr="00B07C24">
        <w:rPr>
          <w:rFonts w:ascii="Times New Roman" w:eastAsia="Times New Roman" w:hAnsi="Times New Roman" w:cs="Times New Roman"/>
          <w:b/>
          <w:i/>
          <w:sz w:val="36"/>
          <w:szCs w:val="36"/>
          <w:u w:val="single"/>
        </w:rPr>
        <w:t>Why we need comprehensive lesislation?</w:t>
      </w:r>
    </w:p>
    <w:p w:rsidR="00D30D44" w:rsidRPr="00E631BB" w:rsidRDefault="003C6930"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Vishaka was a seminal judgement because the supreme court’s ruling ended the debate whether sexual harassment of women at the workplace was real problem. Vishaka was intended to be an interim measure which would apply until the parliament enacted laws to protect women from being sexually harassed at workplace</w:t>
      </w:r>
      <w:r w:rsidR="0046345F" w:rsidRPr="00E631BB">
        <w:rPr>
          <w:rFonts w:ascii="Times New Roman" w:eastAsia="Times New Roman" w:hAnsi="Times New Roman" w:cs="Times New Roman"/>
          <w:sz w:val="24"/>
          <w:szCs w:val="24"/>
        </w:rPr>
        <w:t>. Since the judgement, the national commission for women</w:t>
      </w:r>
      <w:r w:rsidR="0046345F" w:rsidRPr="00E631BB">
        <w:rPr>
          <w:rStyle w:val="FootnoteReference"/>
          <w:rFonts w:ascii="Times New Roman" w:eastAsia="Times New Roman" w:hAnsi="Times New Roman" w:cs="Times New Roman"/>
          <w:sz w:val="24"/>
          <w:szCs w:val="24"/>
        </w:rPr>
        <w:footnoteReference w:id="21"/>
      </w:r>
      <w:r w:rsidR="0046345F" w:rsidRPr="00E631BB">
        <w:rPr>
          <w:rFonts w:ascii="Times New Roman" w:eastAsia="Times New Roman" w:hAnsi="Times New Roman" w:cs="Times New Roman"/>
          <w:sz w:val="24"/>
          <w:szCs w:val="24"/>
        </w:rPr>
        <w:t xml:space="preserve"> as well as draft bills on the subject in 2000, 2003, 2004, 2006</w:t>
      </w:r>
      <w:r w:rsidR="0046345F" w:rsidRPr="00E631BB">
        <w:rPr>
          <w:rStyle w:val="FootnoteReference"/>
          <w:rFonts w:ascii="Times New Roman" w:eastAsia="Times New Roman" w:hAnsi="Times New Roman" w:cs="Times New Roman"/>
          <w:sz w:val="24"/>
          <w:szCs w:val="24"/>
        </w:rPr>
        <w:footnoteReference w:id="22"/>
      </w:r>
      <w:r w:rsidR="0046345F" w:rsidRPr="00E631BB">
        <w:rPr>
          <w:rFonts w:ascii="Times New Roman" w:eastAsia="Times New Roman" w:hAnsi="Times New Roman" w:cs="Times New Roman"/>
          <w:sz w:val="24"/>
          <w:szCs w:val="24"/>
        </w:rPr>
        <w:t xml:space="preserve"> and 2010.</w:t>
      </w:r>
    </w:p>
    <w:p w:rsidR="0046345F" w:rsidRPr="00E631BB" w:rsidRDefault="0046345F"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 writ petition currently pending in the supreme court seeks proper enforcement of Vishaka guidelines by private and public institutions</w:t>
      </w:r>
      <w:r w:rsidR="00C1230B" w:rsidRPr="00E631BB">
        <w:rPr>
          <w:rFonts w:ascii="Times New Roman" w:eastAsia="Times New Roman" w:hAnsi="Times New Roman" w:cs="Times New Roman"/>
          <w:sz w:val="24"/>
          <w:szCs w:val="24"/>
        </w:rPr>
        <w:t>. The supreme court has passed several orders in this petition------a significant one directing the labour commissioners of all states to take steps to implement the guidelines. Not much has changed at the grass root though.</w:t>
      </w:r>
      <w:r w:rsidR="00C1230B" w:rsidRPr="00E631BB">
        <w:rPr>
          <w:rStyle w:val="FootnoteReference"/>
          <w:rFonts w:ascii="Times New Roman" w:eastAsia="Times New Roman" w:hAnsi="Times New Roman" w:cs="Times New Roman"/>
          <w:sz w:val="24"/>
          <w:szCs w:val="24"/>
        </w:rPr>
        <w:footnoteReference w:id="23"/>
      </w:r>
    </w:p>
    <w:p w:rsidR="00C1230B" w:rsidRPr="00E631BB" w:rsidRDefault="00C1230B"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 xml:space="preserve"> A recent survey by the centre for transforming india suggests that nearly 88 percent of female workforce in information technology as well as business/knowledge process outsourcing companies have reported facing some form of workplace sexual harassment. What is worrying is that 47 percent of the employees did not know where to report this harassment, 91 percent din not report for fear of being victimized and 77 percent said that they were not sensitized to sexual harassment poli</w:t>
      </w:r>
      <w:r w:rsidR="00ED1A28" w:rsidRPr="00E631BB">
        <w:rPr>
          <w:rFonts w:ascii="Times New Roman" w:eastAsia="Times New Roman" w:hAnsi="Times New Roman" w:cs="Times New Roman"/>
          <w:sz w:val="24"/>
          <w:szCs w:val="24"/>
        </w:rPr>
        <w:t>cies as part of their hiring pro</w:t>
      </w:r>
      <w:r w:rsidRPr="00E631BB">
        <w:rPr>
          <w:rFonts w:ascii="Times New Roman" w:eastAsia="Times New Roman" w:hAnsi="Times New Roman" w:cs="Times New Roman"/>
          <w:sz w:val="24"/>
          <w:szCs w:val="24"/>
        </w:rPr>
        <w:t>cess</w:t>
      </w:r>
      <w:r w:rsidR="00ED1A28" w:rsidRPr="00E631BB">
        <w:rPr>
          <w:rFonts w:ascii="Times New Roman" w:eastAsia="Times New Roman" w:hAnsi="Times New Roman" w:cs="Times New Roman"/>
          <w:sz w:val="24"/>
          <w:szCs w:val="24"/>
        </w:rPr>
        <w:t>.</w:t>
      </w:r>
    </w:p>
    <w:p w:rsidR="00ED1A28" w:rsidRPr="00E631BB" w:rsidRDefault="00ED1A28"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Experience shows that such complaint committees are often constituted only when a court orders so in a particular case, hence, the Vishaka guidelines have operated as a remedial rather than preventive measure. A recent statistic revealed that most women are not aware of the supreme court’s judgement in Vishaka.</w:t>
      </w:r>
      <w:r w:rsidRPr="00E631BB">
        <w:rPr>
          <w:rStyle w:val="FootnoteReference"/>
          <w:rFonts w:ascii="Times New Roman" w:eastAsia="Times New Roman" w:hAnsi="Times New Roman" w:cs="Times New Roman"/>
          <w:sz w:val="24"/>
          <w:szCs w:val="24"/>
        </w:rPr>
        <w:footnoteReference w:id="24"/>
      </w:r>
    </w:p>
    <w:p w:rsidR="00ED1A28" w:rsidRPr="00E631BB" w:rsidRDefault="00ED1A28"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This underscores how important it is to make laws on the subject as that would provide machinery for the systematic prevention and redressal of sexual harassment of women at the workplace. While Vishaka is only enforced from case to case, a law would be enforced in all cases.</w:t>
      </w:r>
    </w:p>
    <w:p w:rsidR="00ED1A28" w:rsidRPr="00E631BB" w:rsidRDefault="00ED1A28"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Only when there is a comprehensive lesislation can the workplace be truly and completely gender-sensitized to meet the aspiration of a harassment-free work environment.</w:t>
      </w:r>
    </w:p>
    <w:p w:rsidR="00ED1A28" w:rsidRPr="00E631BB" w:rsidRDefault="00ED1A28" w:rsidP="00E631BB">
      <w:pPr>
        <w:spacing w:after="0" w:line="360" w:lineRule="auto"/>
        <w:jc w:val="both"/>
        <w:textAlignment w:val="baseline"/>
        <w:rPr>
          <w:rFonts w:ascii="Times New Roman" w:eastAsia="Times New Roman" w:hAnsi="Times New Roman" w:cs="Times New Roman"/>
          <w:sz w:val="24"/>
          <w:szCs w:val="24"/>
        </w:rPr>
      </w:pP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However in </w:t>
      </w:r>
      <w:hyperlink r:id="rId82" w:history="1">
        <w:r w:rsidRPr="00E631BB">
          <w:rPr>
            <w:rFonts w:ascii="Times New Roman" w:eastAsia="Times New Roman" w:hAnsi="Times New Roman" w:cs="Times New Roman"/>
            <w:b/>
            <w:i/>
            <w:iCs/>
            <w:sz w:val="24"/>
            <w:szCs w:val="24"/>
            <w:u w:val="single"/>
          </w:rPr>
          <w:t>Medha Kotwal Lele</w:t>
        </w:r>
        <w:r w:rsidRPr="00E631BB">
          <w:rPr>
            <w:rFonts w:ascii="Times New Roman" w:eastAsia="Times New Roman" w:hAnsi="Times New Roman" w:cs="Times New Roman"/>
            <w:b/>
            <w:sz w:val="24"/>
            <w:szCs w:val="24"/>
            <w:u w:val="single"/>
          </w:rPr>
          <w:t> v </w:t>
        </w:r>
        <w:r w:rsidRPr="00E631BB">
          <w:rPr>
            <w:rFonts w:ascii="Times New Roman" w:eastAsia="Times New Roman" w:hAnsi="Times New Roman" w:cs="Times New Roman"/>
            <w:b/>
            <w:i/>
            <w:iCs/>
            <w:sz w:val="24"/>
            <w:szCs w:val="24"/>
            <w:u w:val="single"/>
          </w:rPr>
          <w:t>Union of India</w:t>
        </w:r>
      </w:hyperlink>
      <w:r w:rsidR="00E631BB" w:rsidRPr="00E631BB">
        <w:rPr>
          <w:rStyle w:val="FootnoteReference"/>
          <w:rFonts w:ascii="Times New Roman" w:hAnsi="Times New Roman" w:cs="Times New Roman"/>
          <w:sz w:val="24"/>
          <w:szCs w:val="24"/>
        </w:rPr>
        <w:footnoteReference w:id="25"/>
      </w:r>
      <w:r w:rsidRPr="00E631BB">
        <w:rPr>
          <w:rFonts w:ascii="Times New Roman" w:eastAsia="Times New Roman" w:hAnsi="Times New Roman" w:cs="Times New Roman"/>
          <w:b/>
          <w:sz w:val="24"/>
          <w:szCs w:val="24"/>
          <w:u w:val="single"/>
        </w:rPr>
        <w:t xml:space="preserve"> c</w:t>
      </w:r>
      <w:r w:rsidRPr="00E631BB">
        <w:rPr>
          <w:rFonts w:ascii="Times New Roman" w:eastAsia="Times New Roman" w:hAnsi="Times New Roman" w:cs="Times New Roman"/>
          <w:sz w:val="24"/>
          <w:szCs w:val="24"/>
        </w:rPr>
        <w:t>oordinator of Aalochana, a centre for documentation and research on women and other women’s rights groups, together with others, petitioned the Court highlighting a number of individual cases of sexual harassment and arguing that 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rPr>
        <w:t>Guidelines were not being effectively implemented. In particular, the petitioners argued that, despite the guidelines, women continued to be harassed in the workplace because the </w:t>
      </w:r>
      <w:r w:rsidRPr="00E631BB">
        <w:rPr>
          <w:rFonts w:ascii="Times New Roman" w:eastAsia="Times New Roman" w:hAnsi="Times New Roman" w:cs="Times New Roman"/>
          <w:i/>
          <w:iCs/>
          <w:sz w:val="24"/>
          <w:szCs w:val="24"/>
          <w:bdr w:val="none" w:sz="0" w:space="0" w:color="auto" w:frame="1"/>
        </w:rPr>
        <w:t>Vishaka</w:t>
      </w:r>
      <w:r w:rsidR="00F20036" w:rsidRPr="00E631BB">
        <w:rPr>
          <w:rFonts w:ascii="Times New Roman" w:eastAsia="Times New Roman" w:hAnsi="Times New Roman" w:cs="Times New Roman"/>
          <w:i/>
          <w:iCs/>
          <w:sz w:val="24"/>
          <w:szCs w:val="24"/>
          <w:bdr w:val="none" w:sz="0" w:space="0" w:color="auto" w:frame="1"/>
        </w:rPr>
        <w:t xml:space="preserve"> </w:t>
      </w:r>
      <w:r w:rsidRPr="00E631BB">
        <w:rPr>
          <w:rFonts w:ascii="Times New Roman" w:eastAsia="Times New Roman" w:hAnsi="Times New Roman" w:cs="Times New Roman"/>
          <w:sz w:val="24"/>
          <w:szCs w:val="24"/>
        </w:rPr>
        <w:t>Guidelines were being breached in both substance and spirit by state functionaries who harass women workers via legal and extra legal means, making them suffer and by insulting their dignity.</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Court stated that 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rPr>
        <w:t>Guidelines had to be implemented in form, substance and spirit in order to help bring gender parity by ensuring women can work with dignity, decency and due respect. It noted that 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sz w:val="24"/>
          <w:szCs w:val="24"/>
        </w:rPr>
        <w:t xml:space="preserve"> Guidelines require both employers and other responsible persons or institutions to observe them and to help prevent sexual harassment of women. The </w:t>
      </w:r>
      <w:r w:rsidRPr="00E631BB">
        <w:rPr>
          <w:rFonts w:ascii="Times New Roman" w:eastAsia="Times New Roman" w:hAnsi="Times New Roman" w:cs="Times New Roman"/>
          <w:sz w:val="24"/>
          <w:szCs w:val="24"/>
        </w:rPr>
        <w:lastRenderedPageBreak/>
        <w:t>Court held that a number of states were falling short in this regard. It referred back to its earlier findings on 17 January 2006, that 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i/>
          <w:iCs/>
          <w:sz w:val="24"/>
          <w:szCs w:val="24"/>
        </w:rPr>
        <w:t> </w:t>
      </w:r>
      <w:r w:rsidRPr="00E631BB">
        <w:rPr>
          <w:rFonts w:ascii="Times New Roman" w:eastAsia="Times New Roman" w:hAnsi="Times New Roman" w:cs="Times New Roman"/>
          <w:sz w:val="24"/>
          <w:szCs w:val="24"/>
        </w:rPr>
        <w:t>Guidelines had not been properly implemented by various States and Departments in India and referred to the direction it provided on that occasion to help to achieve better coordination and implementation. The Court went on to note that some states appeared not to have implemented earlier Court decisions which had required them to make their legislation compliant with the </w:t>
      </w:r>
      <w:r w:rsidRPr="00E631BB">
        <w:rPr>
          <w:rFonts w:ascii="Times New Roman" w:eastAsia="Times New Roman" w:hAnsi="Times New Roman" w:cs="Times New Roman"/>
          <w:i/>
          <w:iCs/>
          <w:sz w:val="24"/>
          <w:szCs w:val="24"/>
          <w:bdr w:val="none" w:sz="0" w:space="0" w:color="auto" w:frame="1"/>
        </w:rPr>
        <w:t>Vishaka</w:t>
      </w:r>
      <w:r w:rsidRPr="00E631BB">
        <w:rPr>
          <w:rFonts w:ascii="Times New Roman" w:eastAsia="Times New Roman" w:hAnsi="Times New Roman" w:cs="Times New Roman"/>
          <w:sz w:val="24"/>
          <w:szCs w:val="24"/>
        </w:rPr>
        <w:t> Guidelines.</w:t>
      </w:r>
    </w:p>
    <w:p w:rsidR="00441050" w:rsidRPr="00E631BB" w:rsidRDefault="00441050"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On analysis Indian jurisprudence after Vishaka, it is clear that the Indian judicial system has treated sexual harassment with </w:t>
      </w:r>
    </w:p>
    <w:p w:rsidR="00A6143B" w:rsidRPr="00E631BB" w:rsidRDefault="001B2BD6" w:rsidP="00E631BB">
      <w:pPr>
        <w:pStyle w:val="NormalWeb"/>
        <w:shd w:val="clear" w:color="auto" w:fill="FFFFFF"/>
        <w:spacing w:line="360" w:lineRule="auto"/>
        <w:jc w:val="both"/>
      </w:pPr>
      <w:r w:rsidRPr="00E631BB">
        <w:t xml:space="preserve">India finally enacted its law on prevention of sexual harassment against female employees at the workplace. </w:t>
      </w:r>
    </w:p>
    <w:p w:rsidR="00A6143B" w:rsidRPr="008B3C5C" w:rsidRDefault="001B2BD6" w:rsidP="008B3C5C">
      <w:pPr>
        <w:pStyle w:val="NormalWeb"/>
        <w:shd w:val="clear" w:color="auto" w:fill="FFFFFF"/>
        <w:spacing w:line="360" w:lineRule="auto"/>
        <w:jc w:val="center"/>
        <w:rPr>
          <w:b/>
          <w:i/>
          <w:sz w:val="40"/>
          <w:szCs w:val="40"/>
        </w:rPr>
      </w:pPr>
      <w:r w:rsidRPr="008B3C5C">
        <w:rPr>
          <w:b/>
          <w:i/>
          <w:sz w:val="40"/>
          <w:szCs w:val="40"/>
          <w:u w:val="single"/>
        </w:rPr>
        <w:t>The Sexual Harassment of Women at Workplace (Prevention, Prohibition and Redressal) Act, 2013 ("</w:t>
      </w:r>
      <w:r w:rsidRPr="008B3C5C">
        <w:rPr>
          <w:rStyle w:val="Strong"/>
          <w:b w:val="0"/>
          <w:i/>
          <w:sz w:val="40"/>
          <w:szCs w:val="40"/>
          <w:u w:val="single"/>
        </w:rPr>
        <w:t>Sexual Harassment Act</w:t>
      </w:r>
      <w:r w:rsidRPr="008B3C5C">
        <w:rPr>
          <w:b/>
          <w:i/>
          <w:sz w:val="40"/>
          <w:szCs w:val="40"/>
          <w:u w:val="single"/>
        </w:rPr>
        <w:t>")</w:t>
      </w:r>
    </w:p>
    <w:p w:rsidR="001B2BD6" w:rsidRPr="00E631BB" w:rsidRDefault="003E4561" w:rsidP="00E631BB">
      <w:pPr>
        <w:pStyle w:val="NormalWeb"/>
        <w:shd w:val="clear" w:color="auto" w:fill="FFFFFF"/>
        <w:spacing w:line="360" w:lineRule="auto"/>
        <w:jc w:val="both"/>
      </w:pPr>
      <w:r w:rsidRPr="00E631BB">
        <w:t>H</w:t>
      </w:r>
      <w:r w:rsidR="001B2BD6" w:rsidRPr="00E631BB">
        <w:t>as been made effective on April 23, 2013 by way of publication in the Gazette of India.</w:t>
      </w:r>
      <w:r w:rsidR="00A6143B" w:rsidRPr="00E631BB">
        <w:t xml:space="preserve"> The </w:t>
      </w:r>
      <w:r w:rsidR="001B2BD6" w:rsidRPr="00E631BB">
        <w:t>statute has been enacted almost 16 years after the Supreme Court of India, in its landmark judgment in Vishaka and others v. State of Rajasthan ("</w:t>
      </w:r>
      <w:r w:rsidR="001B2BD6" w:rsidRPr="00E631BB">
        <w:rPr>
          <w:rStyle w:val="Strong"/>
        </w:rPr>
        <w:t>Vishaka Judgement</w:t>
      </w:r>
      <w:r w:rsidR="001B2BD6" w:rsidRPr="00E631BB">
        <w:t>")</w:t>
      </w:r>
      <w:r w:rsidR="001B2BD6" w:rsidRPr="00E631BB">
        <w:rPr>
          <w:vertAlign w:val="superscript"/>
        </w:rPr>
        <w:t>1</w:t>
      </w:r>
      <w:r w:rsidR="001B2BD6" w:rsidRPr="00E631BB">
        <w:rPr>
          <w:rStyle w:val="apple-converted-space"/>
        </w:rPr>
        <w:t> </w:t>
      </w:r>
      <w:r w:rsidR="001B2BD6" w:rsidRPr="00E631BB">
        <w:t>, laid down guidelines making it mandatory for every employer to provide a mechanism to redress grievances pertaining to workplace sexual harassment and enforce the right to gender equality of working women ("</w:t>
      </w:r>
      <w:r w:rsidR="001B2BD6" w:rsidRPr="00E631BB">
        <w:rPr>
          <w:rStyle w:val="Strong"/>
        </w:rPr>
        <w:t>Guidelines</w:t>
      </w:r>
      <w:r w:rsidR="001B2BD6" w:rsidRPr="00E631BB">
        <w:t>"). Codification of the requirements is a much-awaited development and is a significant step towards creating awareness on the issue of workplace sexual harassment and ensuring women a safe and healthy work environment.</w:t>
      </w:r>
    </w:p>
    <w:p w:rsidR="001B2BD6" w:rsidRPr="00E631BB" w:rsidRDefault="001B2BD6" w:rsidP="00E631BB">
      <w:pPr>
        <w:pStyle w:val="Heading3"/>
        <w:shd w:val="clear" w:color="auto" w:fill="FFFFFF"/>
        <w:spacing w:line="360" w:lineRule="auto"/>
        <w:jc w:val="both"/>
        <w:rPr>
          <w:rFonts w:ascii="Times New Roman" w:hAnsi="Times New Roman" w:cs="Times New Roman"/>
          <w:i/>
          <w:color w:val="auto"/>
          <w:sz w:val="24"/>
          <w:szCs w:val="24"/>
          <w:u w:val="single"/>
        </w:rPr>
      </w:pPr>
      <w:r w:rsidRPr="00E631BB">
        <w:rPr>
          <w:rFonts w:ascii="Times New Roman" w:hAnsi="Times New Roman" w:cs="Times New Roman"/>
          <w:i/>
          <w:color w:val="auto"/>
          <w:sz w:val="24"/>
          <w:szCs w:val="24"/>
          <w:u w:val="single"/>
        </w:rPr>
        <w:t>BACKGROUND</w:t>
      </w:r>
    </w:p>
    <w:p w:rsidR="001B2BD6" w:rsidRPr="00E631BB" w:rsidRDefault="001B2BD6" w:rsidP="00E631BB">
      <w:pPr>
        <w:pStyle w:val="NormalWeb"/>
        <w:shd w:val="clear" w:color="auto" w:fill="FFFFFF"/>
        <w:spacing w:line="360" w:lineRule="auto"/>
        <w:jc w:val="both"/>
      </w:pPr>
      <w:r w:rsidRPr="00E631BB">
        <w:t xml:space="preserve">The Supreme Court of India, in 1997, in the Vishaka Judgment, for the first time, acknowledged sexual harassment at the workplace as a human rights violation. The Supreme Court relied on the Convention on the Elimination of All Forms Discrimination Against Women, adopted by the General Assembly of the United Nations, in 1979, which India has both signed and ratified. In its </w:t>
      </w:r>
      <w:r w:rsidRPr="00E631BB">
        <w:lastRenderedPageBreak/>
        <w:t>judgment, the Supreme Court outlined the Guidelines making it mandatory for employers to provide for sympathetic and non-retributive mechanisms to enforce the right to gender equality of working women. As per the Vishaka Judgment, the Guidelines, until such time a legislative frame work on the subject is drawn-up and enacted, have the effect of law and the Guidelines are to be mandatorily followed by organizations, both in the private and government sector. While there were several attempts made to enact a law on this subject previously, the Sexual Harassment of Women at Workplace (Prevention, Prohibition and Redressal) Bill, 2012 was eventually passed by the Lower House of the Parliament (Lok Sabha) on September 3, 2012, then passed by the Upper House of the Parliament (Rajya Sabha) on February 26, 2013 and received the President's assent on April 22, 2013.</w:t>
      </w:r>
    </w:p>
    <w:p w:rsidR="001B2BD6" w:rsidRPr="00E631BB" w:rsidRDefault="001B2BD6" w:rsidP="00E631BB">
      <w:pPr>
        <w:pStyle w:val="Heading3"/>
        <w:shd w:val="clear" w:color="auto" w:fill="FFFFFF"/>
        <w:spacing w:line="360" w:lineRule="auto"/>
        <w:jc w:val="both"/>
        <w:rPr>
          <w:rFonts w:ascii="Times New Roman" w:hAnsi="Times New Roman" w:cs="Times New Roman"/>
          <w:i/>
          <w:color w:val="auto"/>
          <w:sz w:val="24"/>
          <w:szCs w:val="24"/>
          <w:u w:val="single"/>
        </w:rPr>
      </w:pPr>
      <w:r w:rsidRPr="00E631BB">
        <w:rPr>
          <w:rFonts w:ascii="Times New Roman" w:hAnsi="Times New Roman" w:cs="Times New Roman"/>
          <w:i/>
          <w:color w:val="auto"/>
          <w:sz w:val="24"/>
          <w:szCs w:val="24"/>
          <w:u w:val="single"/>
        </w:rPr>
        <w:t>SEXUAL HARASSMENT - OBJECTIVE OF THE LAW, MEANING AND PROHIBITION</w:t>
      </w:r>
    </w:p>
    <w:p w:rsidR="001B2BD6" w:rsidRPr="00E631BB" w:rsidRDefault="001B2BD6" w:rsidP="00E631BB">
      <w:pPr>
        <w:pStyle w:val="NormalWeb"/>
        <w:shd w:val="clear" w:color="auto" w:fill="FFFFFF"/>
        <w:spacing w:line="360" w:lineRule="auto"/>
        <w:jc w:val="both"/>
      </w:pPr>
      <w:r w:rsidRPr="00E631BB">
        <w:t>The Sexual Harassment Act has been enacted with the objective of providing women protection against sexual harassment at the workplace and for the prevention and redressal of complaints of sexual harassment. Sexual harassment is considered as a violation of the fundamental right of a woman to equality as guaranteed under Articles 14 and 15 of the Constitution of India ("</w:t>
      </w:r>
      <w:r w:rsidRPr="00E631BB">
        <w:rPr>
          <w:rStyle w:val="Strong"/>
        </w:rPr>
        <w:t>Constitution</w:t>
      </w:r>
      <w:r w:rsidRPr="00E631BB">
        <w:t>") and her right to life and to live with dignity as per Article 21 of the Constitution. It has also been considered as a violation of a right to practice or to carry out any occupation, trade or business under Article 19(1)(g) of the Constitution, which includes a right to a safe environment free from harassment.</w:t>
      </w:r>
    </w:p>
    <w:p w:rsidR="001B2BD6" w:rsidRPr="00E631BB" w:rsidRDefault="001B2BD6" w:rsidP="00E631BB">
      <w:pPr>
        <w:pStyle w:val="NormalWeb"/>
        <w:shd w:val="clear" w:color="auto" w:fill="FFFFFF"/>
        <w:spacing w:line="360" w:lineRule="auto"/>
        <w:jc w:val="both"/>
      </w:pPr>
      <w:r w:rsidRPr="00E631BB">
        <w:t>The definition of sexual harassment in the Sexual Harassment Act is in line with the Supreme Court's definition in the Vishaka Judgment and includes any unwelcome sexually determined behaviour (whether directly or by implication) such as physical contact and advances, demand or request for sexual favours, sexually coloured remarks, showing pornography, or any other unwelcome physical verbal or non-verbal conduct of sexual nature.</w:t>
      </w:r>
    </w:p>
    <w:p w:rsidR="001B2BD6" w:rsidRPr="00E631BB" w:rsidRDefault="003E0E8F" w:rsidP="00E631BB">
      <w:pPr>
        <w:pStyle w:val="Heading3"/>
        <w:shd w:val="clear" w:color="auto" w:fill="FFFFFF"/>
        <w:spacing w:line="360" w:lineRule="auto"/>
        <w:jc w:val="both"/>
        <w:rPr>
          <w:rFonts w:ascii="Times New Roman" w:hAnsi="Times New Roman" w:cs="Times New Roman"/>
          <w:color w:val="auto"/>
          <w:sz w:val="24"/>
          <w:szCs w:val="24"/>
        </w:rPr>
      </w:pPr>
      <w:r w:rsidRPr="00E631BB">
        <w:rPr>
          <w:rFonts w:ascii="Times New Roman" w:hAnsi="Times New Roman" w:cs="Times New Roman"/>
          <w:color w:val="auto"/>
          <w:sz w:val="24"/>
          <w:szCs w:val="24"/>
        </w:rPr>
        <w:t>S</w:t>
      </w:r>
      <w:r w:rsidR="001B2BD6" w:rsidRPr="00E631BB">
        <w:rPr>
          <w:rFonts w:ascii="Times New Roman" w:hAnsi="Times New Roman" w:cs="Times New Roman"/>
          <w:color w:val="auto"/>
          <w:sz w:val="24"/>
          <w:szCs w:val="24"/>
        </w:rPr>
        <w:t>ALIENT FEATURES OF THE SEXUAL HARASSMENT ACT</w:t>
      </w:r>
    </w:p>
    <w:p w:rsidR="001B2BD6" w:rsidRPr="00E631BB" w:rsidRDefault="001B2BD6" w:rsidP="006B3FF7">
      <w:pPr>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sidRPr="00E631BB">
        <w:rPr>
          <w:rStyle w:val="Strong"/>
          <w:rFonts w:ascii="Times New Roman" w:hAnsi="Times New Roman" w:cs="Times New Roman"/>
          <w:sz w:val="24"/>
          <w:szCs w:val="24"/>
        </w:rPr>
        <w:t>Scope</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 xml:space="preserve">: The ambit of the Sexual Harassment Act is very wide and is applicable to the organized sector as well as the unorganized sector. In view of the wide definition of 'workplace', the statute, inter alia, applies to government bodies, private and public sector </w:t>
      </w:r>
      <w:r w:rsidRPr="00E631BB">
        <w:rPr>
          <w:rFonts w:ascii="Times New Roman" w:hAnsi="Times New Roman" w:cs="Times New Roman"/>
          <w:sz w:val="24"/>
          <w:szCs w:val="24"/>
        </w:rPr>
        <w:lastRenderedPageBreak/>
        <w:t>organisations, non-governmental organisations, organisations carrying on commercial, vocational, educational, entertainmental, industrial, financial activities, hospitals and nursing homes, educational institutes, sports institutions and stadiums used for training individuals. As per the Sexual Harassment Act, a workplace also covers within its scope places visited by employees during the course of employment or for reasons arising out of employment - including transportation provided by the employer for the purpose of commuting to and from the place of employment</w:t>
      </w:r>
      <w:r w:rsidRPr="00E631BB">
        <w:rPr>
          <w:rFonts w:ascii="Times New Roman" w:hAnsi="Times New Roman" w:cs="Times New Roman"/>
          <w:sz w:val="24"/>
          <w:szCs w:val="24"/>
          <w:vertAlign w:val="superscript"/>
        </w:rPr>
        <w:t>2</w:t>
      </w:r>
      <w:r w:rsidRPr="00E631BB">
        <w:rPr>
          <w:rFonts w:ascii="Times New Roman" w:hAnsi="Times New Roman" w:cs="Times New Roman"/>
          <w:sz w:val="24"/>
          <w:szCs w:val="24"/>
        </w:rPr>
        <w:t>.</w:t>
      </w:r>
      <w:r w:rsidRPr="00E631BB">
        <w:rPr>
          <w:rFonts w:ascii="Times New Roman" w:hAnsi="Times New Roman" w:cs="Times New Roman"/>
          <w:sz w:val="24"/>
          <w:szCs w:val="24"/>
        </w:rPr>
        <w:br/>
      </w:r>
      <w:r w:rsidRPr="00E631BB">
        <w:rPr>
          <w:rFonts w:ascii="Times New Roman" w:hAnsi="Times New Roman" w:cs="Times New Roman"/>
          <w:sz w:val="24"/>
          <w:szCs w:val="24"/>
        </w:rPr>
        <w:br/>
        <w:t>The definition of 'employee' under the Sexual Harassment Act is fairly wide and covers regular, temporary, ad hoc employees, individuals engaged on daily wage basis, either directly or through an agent, contract labour, co-workers, probationers, trainees, and apprentices, with or without the knowledge of the principal employer, whether for remuneration or not, working on a voluntary basis or otherwise, whether the terms of employment are express or implied.</w:t>
      </w:r>
    </w:p>
    <w:p w:rsidR="001B2BD6" w:rsidRPr="00E631BB" w:rsidRDefault="001B2BD6" w:rsidP="006B3FF7">
      <w:pPr>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sidRPr="00E631BB">
        <w:rPr>
          <w:rStyle w:val="Strong"/>
          <w:rFonts w:ascii="Times New Roman" w:hAnsi="Times New Roman" w:cs="Times New Roman"/>
          <w:sz w:val="24"/>
          <w:szCs w:val="24"/>
        </w:rPr>
        <w:t>Internal Complaints Committee and Local Complaints Committee</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 The Sexual Harassment Act requires an employer to set up an 'Internal Complaints Committee' ("</w:t>
      </w:r>
      <w:r w:rsidRPr="00E631BB">
        <w:rPr>
          <w:rStyle w:val="Strong"/>
          <w:rFonts w:ascii="Times New Roman" w:hAnsi="Times New Roman" w:cs="Times New Roman"/>
          <w:sz w:val="24"/>
          <w:szCs w:val="24"/>
        </w:rPr>
        <w:t>ICC</w:t>
      </w:r>
      <w:r w:rsidRPr="00E631BB">
        <w:rPr>
          <w:rFonts w:ascii="Times New Roman" w:hAnsi="Times New Roman" w:cs="Times New Roman"/>
          <w:sz w:val="24"/>
          <w:szCs w:val="24"/>
        </w:rPr>
        <w:t>") at each office or branch, of an organization employing at least 10 employees. The government is in turn required to set up a 'Local Complaints Committees' ("</w:t>
      </w:r>
      <w:r w:rsidRPr="00E631BB">
        <w:rPr>
          <w:rStyle w:val="Strong"/>
          <w:rFonts w:ascii="Times New Roman" w:hAnsi="Times New Roman" w:cs="Times New Roman"/>
          <w:sz w:val="24"/>
          <w:szCs w:val="24"/>
        </w:rPr>
        <w:t>LCC</w:t>
      </w:r>
      <w:r w:rsidRPr="00E631BB">
        <w:rPr>
          <w:rFonts w:ascii="Times New Roman" w:hAnsi="Times New Roman" w:cs="Times New Roman"/>
          <w:sz w:val="24"/>
          <w:szCs w:val="24"/>
        </w:rPr>
        <w:t>") at the district level to investigate complaints regarding sexual harassment from establishments where the ICC has not been constituted on account of the establishment having less than 10 employees or if the complaint is against the employer. The Sexual Harassment Act also sets out the constitution of the committees, process to be followed for making a complaint and inquiring into the complaint in a time bound manner.</w:t>
      </w:r>
    </w:p>
    <w:p w:rsidR="001B2BD6" w:rsidRPr="00E631BB" w:rsidRDefault="001B2BD6" w:rsidP="006B3FF7">
      <w:pPr>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sidRPr="00E631BB">
        <w:rPr>
          <w:rStyle w:val="Strong"/>
          <w:rFonts w:ascii="Times New Roman" w:hAnsi="Times New Roman" w:cs="Times New Roman"/>
          <w:sz w:val="24"/>
          <w:szCs w:val="24"/>
        </w:rPr>
        <w:t>Interim Reliefs</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 The Sexual Harassment Act empowers the ICC and the LCC to recommend to the employer, at the request of the aggrieved employee, interim measures such as (i) transfer of the aggrieved woman or the respondent to any other workplace; or (ii) granting leave to the aggrieved woman up to a period of 3 months in addition to her regular statutory/ contractual leave entitlement.</w:t>
      </w:r>
    </w:p>
    <w:p w:rsidR="001B2BD6" w:rsidRPr="00E631BB" w:rsidRDefault="001B2BD6" w:rsidP="006B3FF7">
      <w:pPr>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sidRPr="00E631BB">
        <w:rPr>
          <w:rStyle w:val="Strong"/>
          <w:rFonts w:ascii="Times New Roman" w:hAnsi="Times New Roman" w:cs="Times New Roman"/>
          <w:sz w:val="24"/>
          <w:szCs w:val="24"/>
        </w:rPr>
        <w:t>Process for Complaint and Inquiry</w:t>
      </w:r>
      <w:r w:rsidRPr="00E631BB">
        <w:rPr>
          <w:rStyle w:val="apple-converted-space"/>
          <w:rFonts w:ascii="Times New Roman" w:hAnsi="Times New Roman" w:cs="Times New Roman"/>
          <w:sz w:val="24"/>
          <w:szCs w:val="24"/>
        </w:rPr>
        <w:t> </w:t>
      </w:r>
      <w:r w:rsidRPr="00E631BB">
        <w:rPr>
          <w:rFonts w:ascii="Times New Roman" w:hAnsi="Times New Roman" w:cs="Times New Roman"/>
          <w:sz w:val="24"/>
          <w:szCs w:val="24"/>
        </w:rPr>
        <w:t xml:space="preserve">: Please refer to the following flowchart which provides, in brief, the process to be followed by the aggrieved employee to make the complaint and by the employer to inquire into the complaint. The law allows female </w:t>
      </w:r>
      <w:r w:rsidRPr="00E631BB">
        <w:rPr>
          <w:rFonts w:ascii="Times New Roman" w:hAnsi="Times New Roman" w:cs="Times New Roman"/>
          <w:sz w:val="24"/>
          <w:szCs w:val="24"/>
        </w:rPr>
        <w:lastRenderedPageBreak/>
        <w:t>employees to request for conciliation in order to settle the matter although a monetary settlement should not be made as a basis of conciliation.</w:t>
      </w:r>
    </w:p>
    <w:p w:rsidR="00763F38" w:rsidRPr="00E631BB" w:rsidRDefault="00763F38" w:rsidP="006B3FF7">
      <w:pPr>
        <w:pStyle w:val="ListParagraph"/>
        <w:numPr>
          <w:ilvl w:val="0"/>
          <w:numId w:val="4"/>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rPr>
        <w:t>Action against Frivolous Complaints </w:t>
      </w:r>
      <w:r w:rsidRPr="00E631BB">
        <w:rPr>
          <w:rFonts w:ascii="Times New Roman" w:eastAsia="Times New Roman" w:hAnsi="Times New Roman" w:cs="Times New Roman"/>
          <w:sz w:val="24"/>
          <w:szCs w:val="24"/>
        </w:rPr>
        <w:t>: So as to ensure that the protections contemplated under the Sexual Harassment Act do not get misused, provisions for action against “false or malicious” complainants have been made.</w:t>
      </w:r>
    </w:p>
    <w:p w:rsidR="00763F38" w:rsidRPr="00E631BB" w:rsidRDefault="00763F38" w:rsidP="00E631BB">
      <w:pPr>
        <w:spacing w:after="24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rPr>
        <w:t>Employer’s Obligations  </w:t>
      </w:r>
    </w:p>
    <w:p w:rsidR="00763F38" w:rsidRPr="00E631BB" w:rsidRDefault="00763F38" w:rsidP="00E631BB">
      <w:pPr>
        <w:spacing w:after="24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In addition to ensuring compliance with the other provisions stipulated, the Sexual Harassment Act casts certain obligations upon the employer to, inter alia,</w:t>
      </w:r>
    </w:p>
    <w:p w:rsidR="00763F38" w:rsidRPr="00E631BB" w:rsidRDefault="00763F38" w:rsidP="006B3FF7">
      <w:pPr>
        <w:numPr>
          <w:ilvl w:val="0"/>
          <w:numId w:val="5"/>
        </w:numPr>
        <w:spacing w:after="0" w:line="360" w:lineRule="auto"/>
        <w:ind w:left="60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provide a safe working environment</w:t>
      </w:r>
    </w:p>
    <w:p w:rsidR="00763F38" w:rsidRPr="00E631BB" w:rsidRDefault="00763F38" w:rsidP="006B3FF7">
      <w:pPr>
        <w:numPr>
          <w:ilvl w:val="0"/>
          <w:numId w:val="5"/>
        </w:numPr>
        <w:spacing w:after="0" w:line="360" w:lineRule="auto"/>
        <w:ind w:left="60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display conspicuously at the workplace, the penal consequences of indulging in acts that may constitute sexual harassment and the composition of the Internal Complaints Committee</w:t>
      </w:r>
    </w:p>
    <w:p w:rsidR="00763F38" w:rsidRPr="00E631BB" w:rsidRDefault="00763F38" w:rsidP="006B3FF7">
      <w:pPr>
        <w:numPr>
          <w:ilvl w:val="0"/>
          <w:numId w:val="5"/>
        </w:numPr>
        <w:spacing w:after="0" w:line="360" w:lineRule="auto"/>
        <w:ind w:left="60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organise workshops and awareness programmes at regular intervals for sensitizing employees on the issues and implications of workplace sexual harassment and organizing orientation programmes for members of the Internal Complaints Committee</w:t>
      </w:r>
    </w:p>
    <w:p w:rsidR="00763F38" w:rsidRPr="00E631BB" w:rsidRDefault="00763F38" w:rsidP="006B3FF7">
      <w:pPr>
        <w:numPr>
          <w:ilvl w:val="0"/>
          <w:numId w:val="5"/>
        </w:numPr>
        <w:spacing w:after="0" w:line="360" w:lineRule="auto"/>
        <w:ind w:left="600"/>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treat sexual harassment as a misconduct under the service rules and initiate action for misconduct.</w:t>
      </w:r>
    </w:p>
    <w:p w:rsidR="00763F38" w:rsidRPr="00E631BB" w:rsidRDefault="00763F38" w:rsidP="00E631BB">
      <w:pPr>
        <w:spacing w:after="24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employer is also required to monitor the timely submission of reports by the ICC.</w:t>
      </w:r>
    </w:p>
    <w:p w:rsidR="00763F38" w:rsidRPr="00E631BB" w:rsidRDefault="00763F38" w:rsidP="00E631BB">
      <w:pPr>
        <w:spacing w:after="24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If an employer fails to constitute an Internal Complaints Committee or does not comply with any provisions contained therein, the Sexual Harassment Act prescribes a monetary penalty of up to INR 50,000 (approx. US$1,000). A repetition of the same offence could result in the punishment being doubled and / or de-registration of the entity or revocation of any statutory business licenses.  </w:t>
      </w:r>
    </w:p>
    <w:p w:rsidR="00763F38" w:rsidRPr="00527D64" w:rsidRDefault="00A60A27" w:rsidP="00E631BB">
      <w:pPr>
        <w:spacing w:after="240" w:line="360" w:lineRule="auto"/>
        <w:jc w:val="both"/>
        <w:textAlignment w:val="baseline"/>
        <w:rPr>
          <w:rFonts w:ascii="Times New Roman" w:eastAsia="Times New Roman" w:hAnsi="Times New Roman" w:cs="Times New Roman"/>
          <w:i/>
          <w:sz w:val="24"/>
          <w:szCs w:val="24"/>
          <w:u w:val="single"/>
        </w:rPr>
      </w:pPr>
      <w:r w:rsidRPr="00527D64">
        <w:rPr>
          <w:rFonts w:ascii="Times New Roman" w:eastAsia="Times New Roman" w:hAnsi="Times New Roman" w:cs="Times New Roman"/>
          <w:b/>
          <w:bCs/>
          <w:i/>
          <w:sz w:val="24"/>
          <w:szCs w:val="24"/>
          <w:u w:val="single"/>
        </w:rPr>
        <w:t>Amendments to the Indian penal code</w:t>
      </w:r>
    </w:p>
    <w:p w:rsidR="00763F38" w:rsidRPr="00E631BB" w:rsidRDefault="00763F38" w:rsidP="00E631BB">
      <w:pPr>
        <w:spacing w:after="24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As a result of the growing importance of the issues relating to sexual harassment and protection of female employees in India, a new section</w:t>
      </w:r>
      <w:r w:rsidRPr="00E631BB">
        <w:rPr>
          <w:rFonts w:ascii="Times New Roman" w:eastAsia="Times New Roman" w:hAnsi="Times New Roman" w:cs="Times New Roman"/>
          <w:sz w:val="24"/>
          <w:szCs w:val="24"/>
          <w:vertAlign w:val="superscript"/>
        </w:rPr>
        <w:t>3</w:t>
      </w:r>
      <w:r w:rsidRPr="00E631BB">
        <w:rPr>
          <w:rFonts w:ascii="Times New Roman" w:eastAsia="Times New Roman" w:hAnsi="Times New Roman" w:cs="Times New Roman"/>
          <w:sz w:val="24"/>
          <w:szCs w:val="24"/>
        </w:rPr>
        <w:t> was added to the Indian Penal Code, 1860 through the Criminal Law (Amendment) Act, 2013</w:t>
      </w:r>
      <w:r w:rsidRPr="00E631BB">
        <w:rPr>
          <w:rFonts w:ascii="Times New Roman" w:eastAsia="Times New Roman" w:hAnsi="Times New Roman" w:cs="Times New Roman"/>
          <w:sz w:val="24"/>
          <w:szCs w:val="24"/>
          <w:vertAlign w:val="superscript"/>
        </w:rPr>
        <w:t>4</w:t>
      </w:r>
      <w:r w:rsidRPr="00E631BB">
        <w:rPr>
          <w:rFonts w:ascii="Times New Roman" w:eastAsia="Times New Roman" w:hAnsi="Times New Roman" w:cs="Times New Roman"/>
          <w:sz w:val="24"/>
          <w:szCs w:val="24"/>
        </w:rPr>
        <w:t xml:space="preserve"> , which enlists the acts which constitute the offence of sexual harassment and further envisages penalty / punishment for such acts. A man </w:t>
      </w:r>
      <w:r w:rsidRPr="00E631BB">
        <w:rPr>
          <w:rFonts w:ascii="Times New Roman" w:eastAsia="Times New Roman" w:hAnsi="Times New Roman" w:cs="Times New Roman"/>
          <w:sz w:val="24"/>
          <w:szCs w:val="24"/>
        </w:rPr>
        <w:lastRenderedPageBreak/>
        <w:t>committing an offence under this section is punishable with imprisonment, the term of which may range between 1 - 3 years or with fine or both. Since the amendment criminalizes all acts of sexual harassment, employers shall be required to report any offences of sexual harassment to the appropriate authorities.  </w:t>
      </w:r>
    </w:p>
    <w:p w:rsidR="00763F38" w:rsidRPr="00E631BB" w:rsidRDefault="00763F38" w:rsidP="00E631BB">
      <w:pPr>
        <w:pStyle w:val="NormalWeb"/>
        <w:spacing w:before="0" w:beforeAutospacing="0" w:after="240" w:afterAutospacing="0" w:line="360" w:lineRule="auto"/>
        <w:jc w:val="both"/>
        <w:textAlignment w:val="baseline"/>
      </w:pPr>
      <w:r w:rsidRPr="00E631BB">
        <w:rPr>
          <w:rStyle w:val="Strong"/>
        </w:rPr>
        <w:t>Our Analysis</w:t>
      </w:r>
    </w:p>
    <w:p w:rsidR="00763F38" w:rsidRPr="00E631BB" w:rsidRDefault="00763F38" w:rsidP="00E631BB">
      <w:pPr>
        <w:pStyle w:val="NormalWeb"/>
        <w:spacing w:before="0" w:beforeAutospacing="0" w:after="240" w:afterAutospacing="0" w:line="360" w:lineRule="auto"/>
        <w:jc w:val="both"/>
        <w:textAlignment w:val="baseline"/>
      </w:pPr>
      <w:r w:rsidRPr="00E631BB">
        <w:t>The Sexual Harassment Act is a much awaited development and a significant step towards ensuring women a safe and healthy work environment. We however list below some issues in relation to this new legislation.  </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The Sexual Harassment Act only addresses the issue of protection of women employees and is not gender neutral. Male employees, if subjected to sexual harassment, cannot claim protection or relief under the law.</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The definition of ‘aggrieved woman’ does not make a reference to victimization (on the part of the employer) of the employee who has made the complaint of harassment, which would be fairly common in such situations. This was in fact an important recommendation of the Standing Committee. The definition of the ‘sexual harassment’, the words ‘verbal, textual, physical, graphic or electronic actions’ should have been added in order for the purposes of clarity, as it would cover some of the technological developments.</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It may become a challenge for employers to constitute an ICC at “all administrative units or offices”. It may also become necessary for the employer to spend more time and efforts in training members of the ICC who are to be replaced every 3 years. There is also a lack of clarity as to who shall be a chairperson of the ICC in absence of a senior level female employee. Also, in such cases, the composition of the committee members should ideally have been an odd number in order for the committee to arrive at a decision based on majority.</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The ICC also needs to involve a member from “amongst non-governmental organisations or associations committed to the cause of women or who have had experience in social work or have legal knowledge.” Employers may not be comfortable with such an external representation, considering the sensitivities surrounding this issue and the need to maintain strict confidentiality.</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lastRenderedPageBreak/>
        <w:t>The law casts an obligation upon the employer to address the grievances in respect of sexual harassment at workplace in a time bound manner, which in several cases may not be practically possible as the employees or witnesses involved may not easily or readily co-operate.</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The law allows the employer to initiate action against the complainant in case of a false or malicious complaint. This provision, although meant to protect the employer’s interests, is likely to deter victims from reporting such incidents and filing complaints, which may in turn defeat the purpose for which the law was enacted.</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In case the allegation has been proved, the Sexual Harassment Act allows the ICC to recommend to the employer to deduct from the respondent’s salary such sums it may consider appropriate to be paid to the aggrieved woman. However, there may need to be made certain corresponding changes to the Payment of Wages Act, 1936 of India, which restricts the nature of deductions that may be made from an employee’s salary.</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The Sexual Harassment Act does not stipulate any monetary liability on the employer in case of harassment on the part of an employee against another female employee. Infact, in developed countries like the US, although there is no codified law on sexual harassment or workplace harassment, based on case law that prohibit workplace discrimination, there is vicarious liability cast upon the employer in certain cases.</w:t>
      </w:r>
    </w:p>
    <w:p w:rsidR="00763F38" w:rsidRPr="00E631BB" w:rsidRDefault="00763F38" w:rsidP="006B3FF7">
      <w:pPr>
        <w:numPr>
          <w:ilvl w:val="0"/>
          <w:numId w:val="6"/>
        </w:numPr>
        <w:spacing w:after="0" w:line="360" w:lineRule="auto"/>
        <w:ind w:left="600"/>
        <w:jc w:val="both"/>
        <w:textAlignment w:val="baseline"/>
        <w:rPr>
          <w:rFonts w:ascii="Times New Roman" w:hAnsi="Times New Roman" w:cs="Times New Roman"/>
          <w:sz w:val="24"/>
          <w:szCs w:val="24"/>
        </w:rPr>
      </w:pPr>
      <w:r w:rsidRPr="00E631BB">
        <w:rPr>
          <w:rFonts w:ascii="Times New Roman" w:hAnsi="Times New Roman" w:cs="Times New Roman"/>
          <w:sz w:val="24"/>
          <w:szCs w:val="24"/>
        </w:rPr>
        <w:t>Considering that India has a diverse set of religions, cultures, castes, languages, etc. the government also needs to start focusing on providing protection for some of the other forms of harassment, which is fairly common in several of the developed countries.  </w:t>
      </w:r>
    </w:p>
    <w:p w:rsidR="00763F38" w:rsidRPr="00E631BB" w:rsidRDefault="00763F38" w:rsidP="00E631BB">
      <w:pPr>
        <w:pStyle w:val="NormalWeb"/>
        <w:spacing w:before="0" w:beforeAutospacing="0" w:after="240" w:afterAutospacing="0" w:line="360" w:lineRule="auto"/>
        <w:jc w:val="both"/>
        <w:textAlignment w:val="baseline"/>
      </w:pPr>
      <w:r w:rsidRPr="00E631BB">
        <w:t>We hope that unlike some of the other laws, the Sexual Harassment Act is implemented well, which in itself would go a long way in protecting the employees’ interests and well-being in India.</w:t>
      </w:r>
    </w:p>
    <w:p w:rsidR="001B2BD6" w:rsidRPr="00E631BB" w:rsidRDefault="001B2BD6" w:rsidP="00E631BB">
      <w:pPr>
        <w:spacing w:line="360" w:lineRule="auto"/>
        <w:jc w:val="both"/>
        <w:textAlignment w:val="baseline"/>
        <w:rPr>
          <w:rFonts w:ascii="Times New Roman" w:hAnsi="Times New Roman" w:cs="Times New Roman"/>
          <w:i/>
          <w:sz w:val="24"/>
          <w:szCs w:val="24"/>
          <w:u w:val="single"/>
        </w:rPr>
      </w:pPr>
      <w:r w:rsidRPr="00E631BB">
        <w:rPr>
          <w:rFonts w:ascii="Times New Roman" w:eastAsia="Times New Roman" w:hAnsi="Times New Roman" w:cs="Times New Roman"/>
          <w:b/>
          <w:bCs/>
          <w:i/>
          <w:sz w:val="24"/>
          <w:szCs w:val="24"/>
          <w:u w:val="single"/>
          <w:bdr w:val="none" w:sz="0" w:space="0" w:color="auto" w:frame="1"/>
        </w:rPr>
        <w:t>Sojourn to a comprehensive piece of legislation</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On 23rd April 2013, the legislature finally brought into force a comprehensive legislation dealing with the protection of women against sexual harassment at workplace by enacting “The Sexual Harassment of Women at Workplace (Prevention, Prohibition and Redressal) Act 2013. The Act has in fact sought to widen the scope of the guidelines issued by the Supreme Court by bringing within its ambit (amongst other things) a </w:t>
      </w:r>
      <w:hyperlink r:id="rId83" w:history="1">
        <w:r w:rsidRPr="00E631BB">
          <w:rPr>
            <w:rFonts w:ascii="Times New Roman" w:eastAsia="Times New Roman" w:hAnsi="Times New Roman" w:cs="Times New Roman"/>
            <w:sz w:val="24"/>
            <w:szCs w:val="24"/>
            <w:u w:val="single"/>
          </w:rPr>
          <w:t>“domestic worker” (Sec 2e) </w:t>
        </w:r>
      </w:hyperlink>
      <w:r w:rsidRPr="00E631BB">
        <w:rPr>
          <w:rFonts w:ascii="Times New Roman" w:eastAsia="Times New Roman" w:hAnsi="Times New Roman" w:cs="Times New Roman"/>
          <w:sz w:val="24"/>
          <w:szCs w:val="24"/>
        </w:rPr>
        <w:t xml:space="preserve"> defined to mean a </w:t>
      </w:r>
      <w:r w:rsidRPr="00E631BB">
        <w:rPr>
          <w:rFonts w:ascii="Times New Roman" w:eastAsia="Times New Roman" w:hAnsi="Times New Roman" w:cs="Times New Roman"/>
          <w:sz w:val="24"/>
          <w:szCs w:val="24"/>
        </w:rPr>
        <w:lastRenderedPageBreak/>
        <w:t>woman who is employed to do the household work in any household for remuneration whether in cash or kind, either directly or through any agency on a temporary, permanent, part time or full time basis, but does not include any member of the family of the employer.</w:t>
      </w:r>
    </w:p>
    <w:p w:rsidR="00A6143B"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Act has defined “sexual harassment”</w:t>
      </w:r>
      <w:hyperlink r:id="rId84" w:history="1">
        <w:r w:rsidRPr="00E631BB">
          <w:rPr>
            <w:rFonts w:ascii="Times New Roman" w:eastAsia="Times New Roman" w:hAnsi="Times New Roman" w:cs="Times New Roman"/>
            <w:sz w:val="24"/>
            <w:szCs w:val="24"/>
          </w:rPr>
          <w:t> </w:t>
        </w:r>
        <w:r w:rsidRPr="00E631BB">
          <w:rPr>
            <w:rFonts w:ascii="Times New Roman" w:eastAsia="Times New Roman" w:hAnsi="Times New Roman" w:cs="Times New Roman"/>
            <w:sz w:val="24"/>
            <w:szCs w:val="24"/>
            <w:u w:val="single"/>
          </w:rPr>
          <w:t>(Sec. 2n)</w:t>
        </w:r>
        <w:r w:rsidRPr="00E631BB">
          <w:rPr>
            <w:rFonts w:ascii="Times New Roman" w:eastAsia="Times New Roman" w:hAnsi="Times New Roman" w:cs="Times New Roman"/>
            <w:sz w:val="24"/>
            <w:szCs w:val="24"/>
          </w:rPr>
          <w:t> </w:t>
        </w:r>
      </w:hyperlink>
      <w:r w:rsidRPr="00E631BB">
        <w:rPr>
          <w:rFonts w:ascii="Times New Roman" w:eastAsia="Times New Roman" w:hAnsi="Times New Roman" w:cs="Times New Roman"/>
          <w:sz w:val="24"/>
          <w:szCs w:val="24"/>
        </w:rPr>
        <w:t xml:space="preserve">   to include any one or more of the following unwelcome acts  or behaviour (whether directly or by implication) namely: </w:t>
      </w:r>
    </w:p>
    <w:p w:rsidR="00A6143B" w:rsidRPr="00E631BB" w:rsidRDefault="001B2BD6" w:rsidP="006B3FF7">
      <w:pPr>
        <w:pStyle w:val="ListParagraph"/>
        <w:numPr>
          <w:ilvl w:val="1"/>
          <w:numId w:val="7"/>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physical contact and advances; </w:t>
      </w:r>
    </w:p>
    <w:p w:rsidR="00A6143B" w:rsidRPr="00E631BB" w:rsidRDefault="001B2BD6" w:rsidP="006B3FF7">
      <w:pPr>
        <w:pStyle w:val="ListParagraph"/>
        <w:numPr>
          <w:ilvl w:val="1"/>
          <w:numId w:val="7"/>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a demand or request for sexual favours; </w:t>
      </w:r>
    </w:p>
    <w:p w:rsidR="00A6143B" w:rsidRPr="00E631BB" w:rsidRDefault="001B2BD6" w:rsidP="006B3FF7">
      <w:pPr>
        <w:pStyle w:val="ListParagraph"/>
        <w:numPr>
          <w:ilvl w:val="1"/>
          <w:numId w:val="7"/>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making sexually coloured remarks; </w:t>
      </w:r>
    </w:p>
    <w:p w:rsidR="00A6143B" w:rsidRPr="00E631BB" w:rsidRDefault="001B2BD6" w:rsidP="006B3FF7">
      <w:pPr>
        <w:pStyle w:val="ListParagraph"/>
        <w:numPr>
          <w:ilvl w:val="1"/>
          <w:numId w:val="7"/>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showing pornography; or </w:t>
      </w:r>
    </w:p>
    <w:p w:rsidR="00A6143B" w:rsidRPr="00E631BB" w:rsidRDefault="001B2BD6" w:rsidP="006B3FF7">
      <w:pPr>
        <w:pStyle w:val="ListParagraph"/>
        <w:numPr>
          <w:ilvl w:val="1"/>
          <w:numId w:val="7"/>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any other unwelcome physical, verbal or non-v</w:t>
      </w:r>
      <w:r w:rsidR="00A6143B" w:rsidRPr="00E631BB">
        <w:rPr>
          <w:rFonts w:ascii="Times New Roman" w:eastAsia="Times New Roman" w:hAnsi="Times New Roman" w:cs="Times New Roman"/>
          <w:sz w:val="24"/>
          <w:szCs w:val="24"/>
        </w:rPr>
        <w:t>erbal conduct of sexual nature.</w:t>
      </w:r>
    </w:p>
    <w:p w:rsidR="00A6143B"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Further, the following may also amount to sexual harassment:</w:t>
      </w:r>
    </w:p>
    <w:p w:rsidR="00A6143B" w:rsidRPr="00E631BB" w:rsidRDefault="001B2BD6" w:rsidP="006B3FF7">
      <w:pPr>
        <w:pStyle w:val="ListParagraph"/>
        <w:numPr>
          <w:ilvl w:val="0"/>
          <w:numId w:val="22"/>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implied or explicit promise of preferential treatment; </w:t>
      </w:r>
    </w:p>
    <w:p w:rsidR="00A6143B" w:rsidRPr="00E631BB" w:rsidRDefault="001B2BD6" w:rsidP="006B3FF7">
      <w:pPr>
        <w:pStyle w:val="ListParagraph"/>
        <w:numPr>
          <w:ilvl w:val="0"/>
          <w:numId w:val="22"/>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 implied or explicit threat of detrimental treatment; </w:t>
      </w:r>
    </w:p>
    <w:p w:rsidR="00A6143B" w:rsidRPr="00E631BB" w:rsidRDefault="001B2BD6" w:rsidP="006B3FF7">
      <w:pPr>
        <w:pStyle w:val="ListParagraph"/>
        <w:numPr>
          <w:ilvl w:val="0"/>
          <w:numId w:val="22"/>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implied or explicit threat about present or future employment status; </w:t>
      </w:r>
    </w:p>
    <w:p w:rsidR="00A6143B" w:rsidRPr="00E631BB" w:rsidRDefault="001B2BD6" w:rsidP="006B3FF7">
      <w:pPr>
        <w:pStyle w:val="ListParagraph"/>
        <w:numPr>
          <w:ilvl w:val="0"/>
          <w:numId w:val="22"/>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interference with work or creating an intimidating or offensive or hostile work environment; or </w:t>
      </w:r>
    </w:p>
    <w:p w:rsidR="001B2BD6" w:rsidRPr="00E631BB" w:rsidRDefault="001B2BD6" w:rsidP="006B3FF7">
      <w:pPr>
        <w:pStyle w:val="ListParagraph"/>
        <w:numPr>
          <w:ilvl w:val="0"/>
          <w:numId w:val="22"/>
        </w:num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humiliating treatment likely to affect health or safety.</w:t>
      </w:r>
    </w:p>
    <w:p w:rsidR="00A6143B"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The term ‘employee’ </w:t>
      </w:r>
      <w:hyperlink r:id="rId85" w:history="1">
        <w:r w:rsidRPr="00E631BB">
          <w:rPr>
            <w:rFonts w:ascii="Times New Roman" w:eastAsia="Times New Roman" w:hAnsi="Times New Roman" w:cs="Times New Roman"/>
            <w:sz w:val="24"/>
            <w:szCs w:val="24"/>
            <w:u w:val="single"/>
          </w:rPr>
          <w:t>(Sec. 2f)</w:t>
        </w:r>
        <w:r w:rsidRPr="00E631BB">
          <w:rPr>
            <w:rFonts w:ascii="Times New Roman" w:eastAsia="Times New Roman" w:hAnsi="Times New Roman" w:cs="Times New Roman"/>
            <w:sz w:val="24"/>
            <w:szCs w:val="24"/>
          </w:rPr>
          <w:t> </w:t>
        </w:r>
      </w:hyperlink>
      <w:r w:rsidRPr="00E631BB">
        <w:rPr>
          <w:rFonts w:ascii="Times New Roman" w:eastAsia="Times New Roman" w:hAnsi="Times New Roman" w:cs="Times New Roman"/>
          <w:sz w:val="24"/>
          <w:szCs w:val="24"/>
        </w:rPr>
        <w:t xml:space="preserve">includes regular, temporary, ad hoc, daily wage employees and persons who are working on a voluntary basis i.e. without remuneration. The term also includes contract workers, probationers, and trainees. </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Act defines “aggrieved woman” </w:t>
      </w:r>
      <w:hyperlink r:id="rId86" w:history="1">
        <w:r w:rsidRPr="00E631BB">
          <w:rPr>
            <w:rFonts w:ascii="Times New Roman" w:eastAsia="Times New Roman" w:hAnsi="Times New Roman" w:cs="Times New Roman"/>
            <w:sz w:val="24"/>
            <w:szCs w:val="24"/>
            <w:u w:val="single"/>
          </w:rPr>
          <w:t>(Sec. 2a)</w:t>
        </w:r>
        <w:r w:rsidRPr="00E631BB">
          <w:rPr>
            <w:rFonts w:ascii="Times New Roman" w:eastAsia="Times New Roman" w:hAnsi="Times New Roman" w:cs="Times New Roman"/>
            <w:sz w:val="24"/>
            <w:szCs w:val="24"/>
          </w:rPr>
          <w:t> </w:t>
        </w:r>
      </w:hyperlink>
      <w:r w:rsidRPr="00E631BB">
        <w:rPr>
          <w:rFonts w:ascii="Times New Roman" w:eastAsia="Times New Roman" w:hAnsi="Times New Roman" w:cs="Times New Roman"/>
          <w:sz w:val="24"/>
          <w:szCs w:val="24"/>
        </w:rPr>
        <w:t> to mean: (i) in relation to a workplace, a woman, of any age whether employed or not, who alleges to have been subjected to any act of sexual harassment by the respondent; (ii) in relation to a dwelling place or house, a woman of any age who is employed in such a dwelling place or house.</w:t>
      </w:r>
    </w:p>
    <w:p w:rsidR="001B2BD6" w:rsidRPr="00E631BB" w:rsidRDefault="001B2BD6" w:rsidP="00E631BB">
      <w:pPr>
        <w:spacing w:after="0" w:line="360" w:lineRule="auto"/>
        <w:jc w:val="both"/>
        <w:textAlignment w:val="baseline"/>
        <w:rPr>
          <w:rFonts w:ascii="Times New Roman" w:eastAsia="Times New Roman" w:hAnsi="Times New Roman" w:cs="Times New Roman"/>
          <w:b/>
          <w:bCs/>
          <w:sz w:val="24"/>
          <w:szCs w:val="24"/>
          <w:bdr w:val="none" w:sz="0" w:space="0" w:color="auto" w:frame="1"/>
        </w:rPr>
      </w:pP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bdr w:val="none" w:sz="0" w:space="0" w:color="auto" w:frame="1"/>
        </w:rPr>
        <w:t> </w:t>
      </w:r>
      <w:r w:rsidRPr="00E631BB">
        <w:rPr>
          <w:rFonts w:ascii="Times New Roman" w:eastAsia="Times New Roman" w:hAnsi="Times New Roman" w:cs="Times New Roman"/>
          <w:sz w:val="24"/>
          <w:szCs w:val="24"/>
        </w:rPr>
        <w:t>As per the Act  workplace </w:t>
      </w:r>
      <w:hyperlink r:id="rId87" w:history="1">
        <w:r w:rsidRPr="00E631BB">
          <w:rPr>
            <w:rFonts w:ascii="Times New Roman" w:eastAsia="Times New Roman" w:hAnsi="Times New Roman" w:cs="Times New Roman"/>
            <w:sz w:val="24"/>
            <w:szCs w:val="24"/>
            <w:u w:val="single"/>
          </w:rPr>
          <w:t>(Sec.2o)</w:t>
        </w:r>
      </w:hyperlink>
      <w:r w:rsidRPr="00E631BB">
        <w:rPr>
          <w:rFonts w:ascii="Times New Roman" w:eastAsia="Times New Roman" w:hAnsi="Times New Roman" w:cs="Times New Roman"/>
          <w:sz w:val="24"/>
          <w:szCs w:val="24"/>
        </w:rPr>
        <w:t xml:space="preserve"> includes: (i) any department, organisation, undertaking, establishment, enterprise, institution, office, branch or unit which is established, owned, controlled or wholly or substantially financed by funds provided directly or indirectly by the appropriate Government or the local authority or a Government company or a corporation or a co-operative society; (ii) any private sector organisation or a private venture, undertaking, enterprise, institution, establishment, society, trust, non-governmental organisation, unit or </w:t>
      </w:r>
      <w:r w:rsidRPr="00E631BB">
        <w:rPr>
          <w:rFonts w:ascii="Times New Roman" w:eastAsia="Times New Roman" w:hAnsi="Times New Roman" w:cs="Times New Roman"/>
          <w:sz w:val="24"/>
          <w:szCs w:val="24"/>
        </w:rPr>
        <w:lastRenderedPageBreak/>
        <w:t>service provider carrying on commercial, professional, vocational, educational, entertainment, industrial, health services or financial activities including production, supply, sale, distribution or service; (iii) hospitals or nursing homes; (iv) any sports institute, stadium, sports complex or competition or games venue, whether residential or not used for training, sports or other activities relating thereto; (v) any place visited by the employee arising out of or during the course of employment including transportation provided by the employer for undertaking such journey; (vi) a dwelling place or a house.</w:t>
      </w:r>
    </w:p>
    <w:p w:rsidR="001B2BD6" w:rsidRPr="00E631BB" w:rsidRDefault="001B2BD6" w:rsidP="00E631BB">
      <w:pPr>
        <w:spacing w:after="0" w:line="360" w:lineRule="auto"/>
        <w:jc w:val="both"/>
        <w:textAlignment w:val="baseline"/>
        <w:rPr>
          <w:rFonts w:ascii="Times New Roman" w:eastAsia="Times New Roman" w:hAnsi="Times New Roman" w:cs="Times New Roman"/>
          <w:b/>
          <w:bCs/>
          <w:sz w:val="24"/>
          <w:szCs w:val="24"/>
          <w:bdr w:val="none" w:sz="0" w:space="0" w:color="auto" w:frame="1"/>
        </w:rPr>
      </w:pPr>
    </w:p>
    <w:p w:rsidR="001B2BD6" w:rsidRPr="008B3C5C" w:rsidRDefault="001B2BD6" w:rsidP="00E631BB">
      <w:pPr>
        <w:spacing w:after="0" w:line="360" w:lineRule="auto"/>
        <w:jc w:val="both"/>
        <w:textAlignment w:val="baseline"/>
        <w:rPr>
          <w:rFonts w:ascii="Times New Roman" w:eastAsia="Times New Roman" w:hAnsi="Times New Roman" w:cs="Times New Roman"/>
          <w:i/>
          <w:sz w:val="36"/>
          <w:szCs w:val="36"/>
          <w:u w:val="single"/>
        </w:rPr>
      </w:pPr>
      <w:r w:rsidRPr="008B3C5C">
        <w:rPr>
          <w:rFonts w:ascii="Times New Roman" w:eastAsia="Times New Roman" w:hAnsi="Times New Roman" w:cs="Times New Roman"/>
          <w:b/>
          <w:bCs/>
          <w:i/>
          <w:sz w:val="36"/>
          <w:szCs w:val="36"/>
          <w:u w:val="single"/>
          <w:bdr w:val="none" w:sz="0" w:space="0" w:color="auto" w:frame="1"/>
        </w:rPr>
        <w:t> Complaint mechanisms under the 2013 Act</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Act contemplates the constitution of </w:t>
      </w:r>
      <w:hyperlink r:id="rId88" w:history="1">
        <w:r w:rsidRPr="00E631BB">
          <w:rPr>
            <w:rFonts w:ascii="Times New Roman" w:eastAsia="Times New Roman" w:hAnsi="Times New Roman" w:cs="Times New Roman"/>
            <w:sz w:val="24"/>
            <w:szCs w:val="24"/>
            <w:u w:val="single"/>
          </w:rPr>
          <w:t>Internal Complaints Committee (“ICC”)</w:t>
        </w:r>
      </w:hyperlink>
      <w:r w:rsidRPr="00E631BB">
        <w:rPr>
          <w:rFonts w:ascii="Times New Roman" w:eastAsia="Times New Roman" w:hAnsi="Times New Roman" w:cs="Times New Roman"/>
          <w:sz w:val="24"/>
          <w:szCs w:val="24"/>
        </w:rPr>
        <w:t> (Sec. 4) at the work place and Local Complaints Committee (“LCC”) at district and block levels (Sec. 6). A District Officer (District Collector or Deputy Collector) shall be responsible for facilitating and monitoring the activities under the Act</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Every workplace employing 10 or more employees is required to constitute an ICC. The ICC is required to consist of at least four members, and its presiding officer is required to be a woman employed at a senior level. Provisions have been made in case no senior woman employee is available, to nominate a woman presiding officer from another office, administra</w:t>
      </w:r>
      <w:r w:rsidR="00A6143B" w:rsidRPr="00E631BB">
        <w:rPr>
          <w:rFonts w:ascii="Times New Roman" w:eastAsia="Times New Roman" w:hAnsi="Times New Roman" w:cs="Times New Roman"/>
          <w:sz w:val="24"/>
          <w:szCs w:val="24"/>
        </w:rPr>
        <w:t>tive unit, workplace, or organiz</w:t>
      </w:r>
      <w:r w:rsidRPr="00E631BB">
        <w:rPr>
          <w:rFonts w:ascii="Times New Roman" w:eastAsia="Times New Roman" w:hAnsi="Times New Roman" w:cs="Times New Roman"/>
          <w:sz w:val="24"/>
          <w:szCs w:val="24"/>
        </w:rPr>
        <w:t>ation. Further, one half of the members must be women. LCCs are to be set up by the appropriate government which shall receive complaints in respect of establishments that do not have ICCs on account of having fewer than 10 employees and to receive complaints from domestic workers.</w:t>
      </w:r>
    </w:p>
    <w:p w:rsidR="001B2BD6" w:rsidRPr="00E631BB" w:rsidRDefault="001B2BD6" w:rsidP="00E631BB">
      <w:pPr>
        <w:spacing w:after="0" w:line="360" w:lineRule="auto"/>
        <w:jc w:val="both"/>
        <w:textAlignment w:val="baseline"/>
        <w:rPr>
          <w:rFonts w:ascii="Times New Roman" w:eastAsia="Times New Roman" w:hAnsi="Times New Roman" w:cs="Times New Roman"/>
          <w:i/>
          <w:sz w:val="24"/>
          <w:szCs w:val="24"/>
          <w:u w:val="single"/>
        </w:rPr>
      </w:pPr>
      <w:r w:rsidRPr="00E631BB">
        <w:rPr>
          <w:rFonts w:ascii="Times New Roman" w:eastAsia="Times New Roman" w:hAnsi="Times New Roman" w:cs="Times New Roman"/>
          <w:b/>
          <w:bCs/>
          <w:sz w:val="24"/>
          <w:szCs w:val="24"/>
          <w:bdr w:val="none" w:sz="0" w:space="0" w:color="auto" w:frame="1"/>
        </w:rPr>
        <w:t> </w:t>
      </w:r>
      <w:r w:rsidRPr="00E631BB">
        <w:rPr>
          <w:rFonts w:ascii="Times New Roman" w:eastAsia="Times New Roman" w:hAnsi="Times New Roman" w:cs="Times New Roman"/>
          <w:b/>
          <w:bCs/>
          <w:i/>
          <w:sz w:val="24"/>
          <w:szCs w:val="24"/>
          <w:u w:val="single"/>
          <w:bdr w:val="none" w:sz="0" w:space="0" w:color="auto" w:frame="1"/>
        </w:rPr>
        <w:t>Steps involved in the Complaint Process –Empowerment?</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i/>
          <w:iCs/>
          <w:sz w:val="24"/>
          <w:szCs w:val="24"/>
          <w:bdr w:val="none" w:sz="0" w:space="0" w:color="auto" w:frame="1"/>
        </w:rPr>
        <w:t>Step I</w:t>
      </w:r>
    </w:p>
    <w:p w:rsidR="009E0E1C" w:rsidRDefault="001B2BD6" w:rsidP="009E0E1C">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 complaint is to be made in writing by an aggrieved woman within 3 months of the date of the incident. The time limit may be extended for a further period of 3 months if, on account of certain circumstances, the woman was prevented from filing the complaint. If the aggrieved woman is unable to make a complaint on account of her physical or mental incapacity or death, her legal heirs may do so.</w:t>
      </w:r>
    </w:p>
    <w:p w:rsidR="009E0E1C" w:rsidRDefault="009E0E1C" w:rsidP="009E0E1C">
      <w:pPr>
        <w:spacing w:after="360" w:line="360" w:lineRule="auto"/>
        <w:jc w:val="both"/>
        <w:textAlignment w:val="baseline"/>
        <w:rPr>
          <w:rFonts w:ascii="Times New Roman" w:eastAsia="Times New Roman" w:hAnsi="Times New Roman" w:cs="Times New Roman"/>
          <w:sz w:val="24"/>
          <w:szCs w:val="24"/>
        </w:rPr>
      </w:pPr>
    </w:p>
    <w:p w:rsidR="001B2BD6" w:rsidRPr="00E631BB" w:rsidRDefault="001B2BD6" w:rsidP="009E0E1C">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i/>
          <w:iCs/>
          <w:sz w:val="24"/>
          <w:szCs w:val="24"/>
          <w:bdr w:val="none" w:sz="0" w:space="0" w:color="auto" w:frame="1"/>
        </w:rPr>
        <w:lastRenderedPageBreak/>
        <w:t>Step II</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Upon receipt of the complaint, the ICC or LCC must proceed to make an inquiry in accordance with the service rules applicable to the respondent or in their absence, in accordance with rules framed under the Act.</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i/>
          <w:iCs/>
          <w:sz w:val="24"/>
          <w:szCs w:val="24"/>
          <w:bdr w:val="none" w:sz="0" w:space="0" w:color="auto" w:frame="1"/>
        </w:rPr>
        <w:t>Step III</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inquiry must be completed within a period of 90 days. In case of a complaint by a domestic worker, if in the opinion of the LCC a prima facie case exists, the LCC is required to forward the complaint to the police to register a case under the relevant provisions of the Indian Penal Code.</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i/>
          <w:iCs/>
          <w:sz w:val="24"/>
          <w:szCs w:val="24"/>
          <w:bdr w:val="none" w:sz="0" w:space="0" w:color="auto" w:frame="1"/>
        </w:rPr>
        <w:t>Step IV</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Where the ICC finds that the allegations against the respondent are proven, it must submit a report to the employer to: (i) take action for sexual harassment as a misconduct in accordance with the provisions of the applicable service rules or where no service rules exist, in accordance with rules framed under the Act; (ii) to deduct from the salary or wages of the respondent such sum as it may consider appropriate to be paid to the aggrieved woman or to her legal heirs.</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i/>
          <w:iCs/>
          <w:sz w:val="24"/>
          <w:szCs w:val="24"/>
          <w:bdr w:val="none" w:sz="0" w:space="0" w:color="auto" w:frame="1"/>
        </w:rPr>
        <w:t>Step V</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employer must act on these recommendations within 60 days.</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bdr w:val="none" w:sz="0" w:space="0" w:color="auto" w:frame="1"/>
        </w:rPr>
        <w:t>Scope for Conciliation and Settlement</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Before initiating an inquiry, the ICC or LCC may, at the request of the aggrieved woman, take steps to arrive at a settlement between the parties. However, no monetary settlement can be made as the basis of such conciliation (Sec. 10(1))</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bdr w:val="none" w:sz="0" w:space="0" w:color="auto" w:frame="1"/>
        </w:rPr>
        <w:t> </w:t>
      </w:r>
      <w:r w:rsidRPr="00E631BB">
        <w:rPr>
          <w:rFonts w:ascii="Times New Roman" w:eastAsia="Times New Roman" w:hAnsi="Times New Roman" w:cs="Times New Roman"/>
          <w:sz w:val="24"/>
          <w:szCs w:val="24"/>
        </w:rPr>
        <w:t>In case the ICC or LCC is of the view that a malicious or false complaint has been made, it may recommend that a penalty be levied on the complainant in accordance with the applicable service rules (Section – 14). However, an inquiry must be also made. Mere inability to substantiate a complaint will not attract action under this provision.</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bdr w:val="none" w:sz="0" w:space="0" w:color="auto" w:frame="1"/>
        </w:rPr>
        <w:t>The Duties of an Employer</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The Act makes it the duty of every employer to: a) provide a safe working environment at the workplace which shall include safety from all the persons with whom a woman comes into contact at the workplace; b) display at any conspicuous place in the workplace, the penal consequences of sexual harassment and the order constituting the ICC; c) organise workshops and awareness programmes; d) provide necessary facilities to the ICC for dealing with complaints and conducting inquiries; e) assist in securing the attendance of the respondent and witnesses before the ICC; f) make available such information to the ICC or LCC, as it may require; g) provide assistance to the woman if she so chooses to file a criminal complaint; h) initiate criminal action against the perpetrator; i) treat sexual harassment as a misconduct under the service rules and initiate action for such misconduct; and j) monitor the timely submission of reports by the ICC.</w:t>
      </w:r>
    </w:p>
    <w:p w:rsidR="001B2BD6" w:rsidRPr="00E631BB" w:rsidRDefault="001B2BD6" w:rsidP="00E631BB">
      <w:pPr>
        <w:spacing w:after="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bdr w:val="none" w:sz="0" w:space="0" w:color="auto" w:frame="1"/>
        </w:rPr>
        <w:t>Penalties</w:t>
      </w:r>
    </w:p>
    <w:p w:rsidR="001B2BD6" w:rsidRPr="00E631BB" w:rsidRDefault="001B2BD6" w:rsidP="00E631BB">
      <w:pPr>
        <w:spacing w:after="360" w:line="360" w:lineRule="auto"/>
        <w:jc w:val="both"/>
        <w:textAlignment w:val="baseline"/>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Where the employer fails to comply with the provisions of the Act, he shall be liable to be punished with a fine which may extend to Rs. 50,000. In case of a second or subsequent conviction under this Act, the employer may be punished with twice the punishment prescribed or by cancellation of his licence or withdrawal of his registration.</w:t>
      </w:r>
    </w:p>
    <w:p w:rsidR="003A3AA1" w:rsidRPr="008B3C5C" w:rsidRDefault="003A3AA1" w:rsidP="00E631BB">
      <w:pPr>
        <w:shd w:val="clear" w:color="auto" w:fill="FFFFFF"/>
        <w:spacing w:after="0" w:line="360" w:lineRule="auto"/>
        <w:jc w:val="both"/>
        <w:rPr>
          <w:rFonts w:ascii="Times New Roman" w:eastAsia="Times New Roman" w:hAnsi="Times New Roman" w:cs="Times New Roman"/>
          <w:i/>
          <w:sz w:val="32"/>
          <w:szCs w:val="32"/>
          <w:u w:val="single"/>
        </w:rPr>
      </w:pPr>
      <w:r w:rsidRPr="008B3C5C">
        <w:rPr>
          <w:rFonts w:ascii="Times New Roman" w:eastAsia="Times New Roman" w:hAnsi="Times New Roman" w:cs="Times New Roman"/>
          <w:b/>
          <w:bCs/>
          <w:i/>
          <w:sz w:val="32"/>
          <w:szCs w:val="32"/>
          <w:u w:val="single"/>
        </w:rPr>
        <w:t>Factories Act, 1948</w:t>
      </w:r>
    </w:p>
    <w:p w:rsidR="003A3AA1" w:rsidRPr="00E631BB" w:rsidRDefault="003A3AA1" w:rsidP="006B3FF7">
      <w:pPr>
        <w:numPr>
          <w:ilvl w:val="0"/>
          <w:numId w:val="8"/>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Women are prohibited from working between 7.00 pm to 6.00 am. There has been a recent amended to allow women to work in night shift in certain sectors including the Special Economic Zone (SEZ), IT sector and Textiles. This is subject to the condition that the employers shall be obligated to provide adequate safeguards in the workplace, equal opportunity, their transportation from the factory premises to the nearest point of their residence.</w:t>
      </w:r>
    </w:p>
    <w:p w:rsidR="003A3AA1" w:rsidRPr="00E631BB" w:rsidRDefault="003A3AA1" w:rsidP="006B3FF7">
      <w:pPr>
        <w:numPr>
          <w:ilvl w:val="0"/>
          <w:numId w:val="8"/>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Section 22 of the Act prohibits that no woman shall be allowed to clean, lubricate or adjust any part of a prime mover or of any transmission machinery while the prime mover or transmission machinery is in motion, if that would expose the woman to risk of injury from any moving part either of that machine or of any adjacent machinery.</w:t>
      </w:r>
    </w:p>
    <w:p w:rsidR="003A3AA1" w:rsidRPr="00E631BB" w:rsidRDefault="003A3AA1" w:rsidP="006B3FF7">
      <w:pPr>
        <w:numPr>
          <w:ilvl w:val="0"/>
          <w:numId w:val="8"/>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Section 27 of the Act provides that no woman shall be employed in any part of a factory for pressing cotton in which a cotton-opener is at work.</w:t>
      </w:r>
    </w:p>
    <w:p w:rsidR="009E0E1C" w:rsidRDefault="009E0E1C" w:rsidP="00E631BB">
      <w:pPr>
        <w:shd w:val="clear" w:color="auto" w:fill="FFFFFF"/>
        <w:spacing w:after="0" w:line="360" w:lineRule="auto"/>
        <w:jc w:val="both"/>
        <w:rPr>
          <w:rFonts w:ascii="Times New Roman" w:eastAsia="Times New Roman" w:hAnsi="Times New Roman" w:cs="Times New Roman"/>
          <w:b/>
          <w:bCs/>
          <w:sz w:val="32"/>
          <w:szCs w:val="32"/>
          <w:u w:val="single"/>
        </w:rPr>
      </w:pPr>
    </w:p>
    <w:p w:rsidR="00D96185" w:rsidRPr="008B3C5C" w:rsidRDefault="005706E3" w:rsidP="00E631BB">
      <w:pPr>
        <w:shd w:val="clear" w:color="auto" w:fill="FFFFFF"/>
        <w:spacing w:after="0" w:line="360" w:lineRule="auto"/>
        <w:jc w:val="both"/>
        <w:rPr>
          <w:rFonts w:ascii="Times New Roman" w:eastAsia="Times New Roman" w:hAnsi="Times New Roman" w:cs="Times New Roman"/>
          <w:b/>
          <w:bCs/>
          <w:sz w:val="32"/>
          <w:szCs w:val="32"/>
          <w:u w:val="single"/>
        </w:rPr>
      </w:pPr>
      <w:r w:rsidRPr="008B3C5C">
        <w:rPr>
          <w:rFonts w:ascii="Times New Roman" w:eastAsia="Times New Roman" w:hAnsi="Times New Roman" w:cs="Times New Roman"/>
          <w:b/>
          <w:bCs/>
          <w:sz w:val="32"/>
          <w:szCs w:val="32"/>
          <w:u w:val="single"/>
        </w:rPr>
        <w:lastRenderedPageBreak/>
        <w:t>The factories amendment bill 2005</w:t>
      </w:r>
    </w:p>
    <w:p w:rsidR="00D96185" w:rsidRPr="00E631BB" w:rsidRDefault="00D96185" w:rsidP="00E631BB">
      <w:pPr>
        <w:autoSpaceDE w:val="0"/>
        <w:autoSpaceDN w:val="0"/>
        <w:adjustRightInd w:val="0"/>
        <w:spacing w:after="0" w:line="360" w:lineRule="auto"/>
        <w:jc w:val="both"/>
        <w:rPr>
          <w:rFonts w:ascii="Times New Roman" w:hAnsi="Times New Roman" w:cs="Times New Roman"/>
          <w:i/>
          <w:iCs/>
          <w:sz w:val="24"/>
          <w:szCs w:val="24"/>
        </w:rPr>
      </w:pPr>
      <w:r w:rsidRPr="00E631BB">
        <w:rPr>
          <w:rFonts w:ascii="Times New Roman" w:hAnsi="Times New Roman" w:cs="Times New Roman"/>
          <w:i/>
          <w:iCs/>
          <w:sz w:val="24"/>
          <w:szCs w:val="24"/>
        </w:rPr>
        <w:t xml:space="preserve">further to amend the Factories Act, </w:t>
      </w:r>
      <w:r w:rsidRPr="00E631BB">
        <w:rPr>
          <w:rFonts w:ascii="Times New Roman" w:hAnsi="Times New Roman" w:cs="Times New Roman"/>
          <w:sz w:val="24"/>
          <w:szCs w:val="24"/>
        </w:rPr>
        <w:t>1948</w:t>
      </w:r>
      <w:r w:rsidRPr="00E631BB">
        <w:rPr>
          <w:rFonts w:ascii="Times New Roman" w:hAnsi="Times New Roman" w:cs="Times New Roman"/>
          <w:i/>
          <w:iCs/>
          <w:sz w:val="24"/>
          <w:szCs w:val="24"/>
        </w:rPr>
        <w:t>.</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In June, 1990, the General Conference of ILO also had adopted a Protocol relating</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to Convention No. 89, known as the Protocol of 1990 to the Night Work (Women) Convention</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(Revised), 1948. Under the provisions of the Protocol, the competent authority in a country</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under its national laws and regulations is authorised to modify the duration of the night shifts</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or to introduce exemption from the prohibition within certain limits. The Protocol has since</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been ratified by India and has come into effect on 21st November, 2004.</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 In order to provide flexibility in the matter of employment of women during night,</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it is necessary to amend section 66 of the Factories Act, 1948. It is, therefore, proposed to</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amend the said section so as to provide certain flexibilities. However, the occupier has to</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ensure certain occupational safety and adequate protection to the women so employed. The</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proposed amendment will also result in optimal utilisation of the installed capacity, promotion</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of exports and generation of employment opportunities for women.</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BE it enacted by Parliament in the Fifty-sixth Year of the Republic of India</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as follows:—</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b/>
          <w:bCs/>
          <w:sz w:val="24"/>
          <w:szCs w:val="24"/>
        </w:rPr>
        <w:t xml:space="preserve">1. </w:t>
      </w:r>
      <w:r w:rsidRPr="00E631BB">
        <w:rPr>
          <w:rFonts w:ascii="Times New Roman" w:hAnsi="Times New Roman" w:cs="Times New Roman"/>
          <w:sz w:val="24"/>
          <w:szCs w:val="24"/>
        </w:rPr>
        <w:t>(</w:t>
      </w:r>
      <w:r w:rsidRPr="00E631BB">
        <w:rPr>
          <w:rFonts w:ascii="Times New Roman" w:hAnsi="Times New Roman" w:cs="Times New Roman"/>
          <w:i/>
          <w:iCs/>
          <w:sz w:val="24"/>
          <w:szCs w:val="24"/>
        </w:rPr>
        <w:t>1</w:t>
      </w:r>
      <w:r w:rsidRPr="00E631BB">
        <w:rPr>
          <w:rFonts w:ascii="Times New Roman" w:hAnsi="Times New Roman" w:cs="Times New Roman"/>
          <w:sz w:val="24"/>
          <w:szCs w:val="24"/>
        </w:rPr>
        <w:t>) This Act may be called the Factories (Amendment) Act, 2005.</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w:t>
      </w:r>
      <w:r w:rsidRPr="00E631BB">
        <w:rPr>
          <w:rFonts w:ascii="Times New Roman" w:hAnsi="Times New Roman" w:cs="Times New Roman"/>
          <w:i/>
          <w:iCs/>
          <w:sz w:val="24"/>
          <w:szCs w:val="24"/>
        </w:rPr>
        <w:t>2</w:t>
      </w:r>
      <w:r w:rsidRPr="00E631BB">
        <w:rPr>
          <w:rFonts w:ascii="Times New Roman" w:hAnsi="Times New Roman" w:cs="Times New Roman"/>
          <w:sz w:val="24"/>
          <w:szCs w:val="24"/>
        </w:rPr>
        <w:t>) It shall come into force on such date as the Central Government may, by</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notification in the Official Gazette, appoint.</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b/>
          <w:bCs/>
          <w:sz w:val="24"/>
          <w:szCs w:val="24"/>
        </w:rPr>
        <w:t xml:space="preserve">2. </w:t>
      </w:r>
      <w:r w:rsidRPr="00E631BB">
        <w:rPr>
          <w:rFonts w:ascii="Times New Roman" w:hAnsi="Times New Roman" w:cs="Times New Roman"/>
          <w:sz w:val="24"/>
          <w:szCs w:val="24"/>
        </w:rPr>
        <w:t>For section 66 of the Factories Act, 1948, the following section shall be substituted,</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namely:—</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“66. The provisions of this Chapter shall, in their application to women in</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factories, be supplemented by the following further restrictions, namely:—</w:t>
      </w:r>
    </w:p>
    <w:p w:rsidR="00D96185" w:rsidRPr="00E631BB" w:rsidRDefault="00D96185" w:rsidP="00E631BB">
      <w:pPr>
        <w:shd w:val="clear" w:color="auto" w:fill="FFFFFF"/>
        <w:spacing w:after="0" w:line="360" w:lineRule="auto"/>
        <w:jc w:val="both"/>
        <w:rPr>
          <w:rFonts w:ascii="Times New Roman" w:eastAsia="Times New Roman" w:hAnsi="Times New Roman" w:cs="Times New Roman"/>
          <w:b/>
          <w:bCs/>
          <w:sz w:val="24"/>
          <w:szCs w:val="24"/>
        </w:rPr>
      </w:pPr>
      <w:r w:rsidRPr="00E631BB">
        <w:rPr>
          <w:rFonts w:ascii="Times New Roman" w:hAnsi="Times New Roman" w:cs="Times New Roman"/>
          <w:sz w:val="24"/>
          <w:szCs w:val="24"/>
        </w:rPr>
        <w:t>(</w:t>
      </w:r>
      <w:r w:rsidRPr="00E631BB">
        <w:rPr>
          <w:rFonts w:ascii="Times New Roman" w:hAnsi="Times New Roman" w:cs="Times New Roman"/>
          <w:i/>
          <w:iCs/>
          <w:sz w:val="24"/>
          <w:szCs w:val="24"/>
        </w:rPr>
        <w:t>a</w:t>
      </w:r>
      <w:r w:rsidRPr="00E631BB">
        <w:rPr>
          <w:rFonts w:ascii="Times New Roman" w:hAnsi="Times New Roman" w:cs="Times New Roman"/>
          <w:sz w:val="24"/>
          <w:szCs w:val="24"/>
        </w:rPr>
        <w:t>) no exemption from the provisions of section 54 may be granted in respect of women</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w:t>
      </w:r>
      <w:r w:rsidRPr="00E631BB">
        <w:rPr>
          <w:rFonts w:ascii="Times New Roman" w:hAnsi="Times New Roman" w:cs="Times New Roman"/>
          <w:i/>
          <w:iCs/>
          <w:sz w:val="24"/>
          <w:szCs w:val="24"/>
        </w:rPr>
        <w:t>b</w:t>
      </w:r>
      <w:r w:rsidRPr="00E631BB">
        <w:rPr>
          <w:rFonts w:ascii="Times New Roman" w:hAnsi="Times New Roman" w:cs="Times New Roman"/>
          <w:sz w:val="24"/>
          <w:szCs w:val="24"/>
        </w:rPr>
        <w:t>) there shall be no change of shifts except after a weekly holiday or any</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other holiday;</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w:t>
      </w:r>
      <w:r w:rsidRPr="00E631BB">
        <w:rPr>
          <w:rFonts w:ascii="Times New Roman" w:hAnsi="Times New Roman" w:cs="Times New Roman"/>
          <w:i/>
          <w:iCs/>
          <w:sz w:val="24"/>
          <w:szCs w:val="24"/>
        </w:rPr>
        <w:t>c</w:t>
      </w:r>
      <w:r w:rsidRPr="00E631BB">
        <w:rPr>
          <w:rFonts w:ascii="Times New Roman" w:hAnsi="Times New Roman" w:cs="Times New Roman"/>
          <w:sz w:val="24"/>
          <w:szCs w:val="24"/>
        </w:rPr>
        <w:t>) no woman shall be required or allowed to work in any factory except</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between the hours of 6 A.M. and 7 P.M. :</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Provided that where the occupier of the factory makes adequate safeguards in</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the factory as regards occupational safety and health, equal opportunity for woman</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workers, adequate protection of their dignity, honour and safety and their transportation</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 xml:space="preserve">from the factory premises </w:t>
      </w:r>
      <w:r w:rsidRPr="00E631BB">
        <w:rPr>
          <w:rFonts w:ascii="Times New Roman" w:hAnsi="Times New Roman" w:cs="Times New Roman"/>
          <w:sz w:val="24"/>
          <w:szCs w:val="24"/>
        </w:rPr>
        <w:lastRenderedPageBreak/>
        <w:t>to the nearest point of their residence, the State Government</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or any person authorised by it in this behalf may, by notification in the Official Gazette,</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after consulting the concerned employer or representative organisation of such employer</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and workers or representative organisations of such workers, allow employment of</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woman workers between the hours of 7 P.M. and 6 A.M. in such factory or group or</w:t>
      </w:r>
      <w:r w:rsidR="00651CEE" w:rsidRPr="00E631BB">
        <w:rPr>
          <w:rFonts w:ascii="Times New Roman" w:hAnsi="Times New Roman" w:cs="Times New Roman"/>
          <w:sz w:val="24"/>
          <w:szCs w:val="24"/>
        </w:rPr>
        <w:t xml:space="preserve"> </w:t>
      </w:r>
      <w:r w:rsidRPr="00E631BB">
        <w:rPr>
          <w:rFonts w:ascii="Times New Roman" w:hAnsi="Times New Roman" w:cs="Times New Roman"/>
          <w:sz w:val="24"/>
          <w:szCs w:val="24"/>
        </w:rPr>
        <w:t>class or description of factories subject to such conditions as may be specified therein</w:t>
      </w:r>
    </w:p>
    <w:p w:rsidR="00651CEE" w:rsidRPr="00E631BB" w:rsidRDefault="00651CEE" w:rsidP="00E631BB">
      <w:pPr>
        <w:shd w:val="clear" w:color="auto" w:fill="FFFFFF"/>
        <w:spacing w:after="0" w:line="360" w:lineRule="auto"/>
        <w:jc w:val="both"/>
        <w:rPr>
          <w:rFonts w:ascii="Times New Roman" w:eastAsia="Times New Roman" w:hAnsi="Times New Roman" w:cs="Times New Roman"/>
          <w:b/>
          <w:bCs/>
          <w:sz w:val="24"/>
          <w:szCs w:val="24"/>
        </w:rPr>
      </w:pPr>
    </w:p>
    <w:p w:rsidR="003A3AA1" w:rsidRPr="008B3C5C" w:rsidRDefault="003A3AA1" w:rsidP="00E631BB">
      <w:pPr>
        <w:shd w:val="clear" w:color="auto" w:fill="FFFFFF"/>
        <w:spacing w:after="0" w:line="360" w:lineRule="auto"/>
        <w:jc w:val="both"/>
        <w:rPr>
          <w:rFonts w:ascii="Times New Roman" w:eastAsia="Times New Roman" w:hAnsi="Times New Roman" w:cs="Times New Roman"/>
          <w:i/>
          <w:sz w:val="32"/>
          <w:szCs w:val="32"/>
          <w:u w:val="single"/>
        </w:rPr>
      </w:pPr>
      <w:r w:rsidRPr="008B3C5C">
        <w:rPr>
          <w:rFonts w:ascii="Times New Roman" w:eastAsia="Times New Roman" w:hAnsi="Times New Roman" w:cs="Times New Roman"/>
          <w:b/>
          <w:bCs/>
          <w:i/>
          <w:sz w:val="32"/>
          <w:szCs w:val="32"/>
          <w:u w:val="single"/>
        </w:rPr>
        <w:t>Plantation Labour Act, 1951</w:t>
      </w:r>
    </w:p>
    <w:p w:rsidR="003A3AA1" w:rsidRPr="00E631BB" w:rsidRDefault="003A3AA1" w:rsidP="006B3FF7">
      <w:pPr>
        <w:numPr>
          <w:ilvl w:val="0"/>
          <w:numId w:val="9"/>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Section 25 of the Act</w:t>
      </w:r>
      <w:r w:rsidRPr="00E631BB">
        <w:rPr>
          <w:rFonts w:ascii="Times New Roman" w:eastAsia="Times New Roman" w:hAnsi="Times New Roman" w:cs="Times New Roman"/>
          <w:b/>
          <w:bCs/>
          <w:sz w:val="24"/>
          <w:szCs w:val="24"/>
        </w:rPr>
        <w:t> </w:t>
      </w:r>
      <w:r w:rsidRPr="00E631BB">
        <w:rPr>
          <w:rFonts w:ascii="Times New Roman" w:eastAsia="Times New Roman" w:hAnsi="Times New Roman" w:cs="Times New Roman"/>
          <w:sz w:val="24"/>
          <w:szCs w:val="24"/>
        </w:rPr>
        <w:t>bans employment of any women in any plantation between 7.00 pm to 6.00 am without permission of the State Government. But it specifically exempts from its purview women who are employed in any plantation as midwives and nurses.</w:t>
      </w:r>
    </w:p>
    <w:p w:rsidR="003A3AA1" w:rsidRPr="00E631BB" w:rsidRDefault="003A3AA1" w:rsidP="006B3FF7">
      <w:pPr>
        <w:numPr>
          <w:ilvl w:val="0"/>
          <w:numId w:val="9"/>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Act also provides provisions relating to sickness and maternity leave for the women employees.</w:t>
      </w:r>
    </w:p>
    <w:p w:rsidR="003A3AA1" w:rsidRPr="008B3C5C" w:rsidRDefault="003A3AA1" w:rsidP="00E631BB">
      <w:pPr>
        <w:shd w:val="clear" w:color="auto" w:fill="FFFFFF"/>
        <w:spacing w:after="0" w:line="360" w:lineRule="auto"/>
        <w:jc w:val="both"/>
        <w:rPr>
          <w:rFonts w:ascii="Times New Roman" w:eastAsia="Times New Roman" w:hAnsi="Times New Roman" w:cs="Times New Roman"/>
          <w:i/>
          <w:sz w:val="32"/>
          <w:szCs w:val="32"/>
          <w:u w:val="single"/>
        </w:rPr>
      </w:pPr>
      <w:r w:rsidRPr="008B3C5C">
        <w:rPr>
          <w:rFonts w:ascii="Times New Roman" w:eastAsia="Times New Roman" w:hAnsi="Times New Roman" w:cs="Times New Roman"/>
          <w:b/>
          <w:bCs/>
          <w:i/>
          <w:sz w:val="32"/>
          <w:szCs w:val="32"/>
          <w:u w:val="single"/>
        </w:rPr>
        <w:t>Mines Act, 1952</w:t>
      </w:r>
    </w:p>
    <w:p w:rsidR="003A3AA1" w:rsidRPr="00E631BB" w:rsidRDefault="003A3AA1" w:rsidP="006B3FF7">
      <w:pPr>
        <w:numPr>
          <w:ilvl w:val="0"/>
          <w:numId w:val="10"/>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Section 46 of the Act prohibits employment of any women in any part of a mine which is below-ground. And in any part of the mine above ground except between the hours 6.00 am and 7.00 pm. It also provides that every women employed in a mine above ground shall be allowed break of not less than 11 hours between the end of day work and the commencement of the next day of work.</w:t>
      </w:r>
    </w:p>
    <w:p w:rsidR="003A3AA1" w:rsidRPr="00E631BB" w:rsidRDefault="003A3AA1" w:rsidP="00E631BB">
      <w:pPr>
        <w:shd w:val="clear" w:color="auto" w:fill="FFFFFF"/>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b/>
          <w:bCs/>
          <w:sz w:val="24"/>
          <w:szCs w:val="24"/>
        </w:rPr>
        <w:t>Provisions relating to Offences and Penalties under the Factories Act, 1948 for contravention of laws relating to safety and health of the workers ?</w:t>
      </w:r>
    </w:p>
    <w:p w:rsidR="003A3AA1" w:rsidRPr="00E631BB" w:rsidRDefault="003A3AA1" w:rsidP="006B3FF7">
      <w:pPr>
        <w:numPr>
          <w:ilvl w:val="0"/>
          <w:numId w:val="11"/>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For contravention of the provisions of the Act or Rules- imprisonment upto 2 years or fine upto Rs.1,00,000 or both.</w:t>
      </w:r>
    </w:p>
    <w:p w:rsidR="003A3AA1" w:rsidRPr="00E631BB" w:rsidRDefault="003A3AA1" w:rsidP="006B3FF7">
      <w:pPr>
        <w:numPr>
          <w:ilvl w:val="0"/>
          <w:numId w:val="12"/>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Contravention causing death or serious bodily injury - fine not less than Rs.25,000 in case of death and not less than Rs.5000 in case of serious injuries.</w:t>
      </w:r>
    </w:p>
    <w:p w:rsidR="003A3AA1" w:rsidRPr="00E631BB" w:rsidRDefault="003A3AA1" w:rsidP="006B3FF7">
      <w:pPr>
        <w:numPr>
          <w:ilvl w:val="0"/>
          <w:numId w:val="13"/>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Continuation of contravention - imprisonment upto 3 years or fine not less than Rs.10,000 which may extend to Rs.2,00,000.</w:t>
      </w:r>
    </w:p>
    <w:p w:rsidR="003A3AA1" w:rsidRPr="00E631BB" w:rsidRDefault="003A3AA1" w:rsidP="006B3FF7">
      <w:pPr>
        <w:numPr>
          <w:ilvl w:val="0"/>
          <w:numId w:val="14"/>
        </w:numPr>
        <w:shd w:val="clear" w:color="auto" w:fill="FFFFFF"/>
        <w:spacing w:after="0" w:line="360" w:lineRule="auto"/>
        <w:ind w:left="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On contravention of Chapter IV pertaining to safety or dangerous operation.</w:t>
      </w:r>
    </w:p>
    <w:p w:rsidR="003A3AA1" w:rsidRPr="00E631BB" w:rsidRDefault="003A3AA1" w:rsidP="00E631BB">
      <w:pPr>
        <w:shd w:val="clear" w:color="auto" w:fill="FFFFFF"/>
        <w:spacing w:after="18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Factories Act works with a primary object to protect workers employed in the factories against industrial and occupational hazards. For that purpose, it seeks to impose upon the owners or the </w:t>
      </w:r>
      <w:r w:rsidRPr="00E631BB">
        <w:rPr>
          <w:rFonts w:ascii="Times New Roman" w:eastAsia="Times New Roman" w:hAnsi="Times New Roman" w:cs="Times New Roman"/>
          <w:sz w:val="24"/>
          <w:szCs w:val="24"/>
        </w:rPr>
        <w:lastRenderedPageBreak/>
        <w:t>occupiers certain obligations to protect works unwary as well as negligent and to secure for them, employment in conditions conducive to their health and safety from accidents.</w:t>
      </w:r>
    </w:p>
    <w:p w:rsidR="003E0E8F" w:rsidRPr="00E631BB" w:rsidRDefault="003E0E8F" w:rsidP="00E631BB">
      <w:pPr>
        <w:autoSpaceDE w:val="0"/>
        <w:autoSpaceDN w:val="0"/>
        <w:adjustRightInd w:val="0"/>
        <w:spacing w:after="0" w:line="360" w:lineRule="auto"/>
        <w:jc w:val="both"/>
        <w:rPr>
          <w:rFonts w:ascii="Times New Roman" w:hAnsi="Times New Roman" w:cs="Times New Roman"/>
          <w:sz w:val="24"/>
          <w:szCs w:val="24"/>
        </w:rPr>
      </w:pPr>
    </w:p>
    <w:p w:rsidR="00D96185" w:rsidRPr="00E631BB" w:rsidRDefault="00D96185" w:rsidP="00E631BB">
      <w:pPr>
        <w:autoSpaceDE w:val="0"/>
        <w:autoSpaceDN w:val="0"/>
        <w:adjustRightInd w:val="0"/>
        <w:spacing w:after="0" w:line="360" w:lineRule="auto"/>
        <w:jc w:val="both"/>
        <w:rPr>
          <w:rFonts w:ascii="Times New Roman" w:hAnsi="Times New Roman" w:cs="Times New Roman"/>
          <w:b/>
          <w:bCs/>
          <w:i/>
          <w:sz w:val="24"/>
          <w:szCs w:val="24"/>
          <w:u w:val="single"/>
        </w:rPr>
      </w:pPr>
      <w:r w:rsidRPr="00E631BB">
        <w:rPr>
          <w:rFonts w:ascii="Times New Roman" w:hAnsi="Times New Roman" w:cs="Times New Roman"/>
          <w:b/>
          <w:bCs/>
          <w:i/>
          <w:sz w:val="24"/>
          <w:szCs w:val="24"/>
          <w:u w:val="single"/>
        </w:rPr>
        <w:t>PAYMENT OF REMUNERATION AT EQUAL RATES TO MEN AND WOMEN</w:t>
      </w:r>
      <w:r w:rsidR="00A6143B" w:rsidRPr="00E631BB">
        <w:rPr>
          <w:rFonts w:ascii="Times New Roman" w:hAnsi="Times New Roman" w:cs="Times New Roman"/>
          <w:b/>
          <w:bCs/>
          <w:i/>
          <w:sz w:val="24"/>
          <w:szCs w:val="24"/>
          <w:u w:val="single"/>
        </w:rPr>
        <w:t xml:space="preserve"> </w:t>
      </w:r>
      <w:r w:rsidRPr="00E631BB">
        <w:rPr>
          <w:rFonts w:ascii="Times New Roman" w:hAnsi="Times New Roman" w:cs="Times New Roman"/>
          <w:b/>
          <w:bCs/>
          <w:i/>
          <w:sz w:val="24"/>
          <w:szCs w:val="24"/>
          <w:u w:val="single"/>
        </w:rPr>
        <w:t>WORKERS AND OTHER MATTERS</w:t>
      </w:r>
    </w:p>
    <w:p w:rsidR="00D96185" w:rsidRPr="00E631BB" w:rsidRDefault="00651CEE" w:rsidP="00E631BB">
      <w:pPr>
        <w:autoSpaceDE w:val="0"/>
        <w:autoSpaceDN w:val="0"/>
        <w:adjustRightInd w:val="0"/>
        <w:spacing w:after="0" w:line="360" w:lineRule="auto"/>
        <w:jc w:val="both"/>
        <w:rPr>
          <w:rFonts w:ascii="Times New Roman" w:hAnsi="Times New Roman" w:cs="Times New Roman"/>
          <w:b/>
          <w:bCs/>
          <w:i/>
          <w:iCs/>
          <w:sz w:val="24"/>
          <w:szCs w:val="24"/>
        </w:rPr>
      </w:pPr>
      <w:r w:rsidRPr="00E631BB">
        <w:rPr>
          <w:rFonts w:ascii="Times New Roman" w:hAnsi="Times New Roman" w:cs="Times New Roman"/>
          <w:b/>
          <w:bCs/>
          <w:i/>
          <w:iCs/>
          <w:sz w:val="24"/>
          <w:szCs w:val="24"/>
        </w:rPr>
        <w:t>Section 4---</w:t>
      </w:r>
      <w:r w:rsidR="00D96185" w:rsidRPr="00E631BB">
        <w:rPr>
          <w:rFonts w:ascii="Times New Roman" w:hAnsi="Times New Roman" w:cs="Times New Roman"/>
          <w:b/>
          <w:bCs/>
          <w:i/>
          <w:iCs/>
          <w:sz w:val="24"/>
          <w:szCs w:val="24"/>
        </w:rPr>
        <w:t xml:space="preserve"> Duty of employer to pay equal remuneration to men and women workers for same</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b/>
          <w:bCs/>
          <w:i/>
          <w:iCs/>
          <w:sz w:val="24"/>
          <w:szCs w:val="24"/>
        </w:rPr>
        <w:t xml:space="preserve">work or work of a similar nature. -- </w:t>
      </w:r>
      <w:r w:rsidRPr="00E631BB">
        <w:rPr>
          <w:rFonts w:ascii="Times New Roman" w:hAnsi="Times New Roman" w:cs="Times New Roman"/>
          <w:sz w:val="24"/>
          <w:szCs w:val="24"/>
        </w:rPr>
        <w:t>(1) No employer shall pay to any worker, employed</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by him in an establishment or employment, remuneration, whether payable in cash or in</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kind, at rates less favourable than those at which remuneration is paid by him to the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workers of the opposite sex in such establishment or employment for performing the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same work or work of a similar nature.</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(2) No employer shall, for the purpose of complying with the provisions of sub-section</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(1), reduce the rate of remuneration of any worker.</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(3) Where, in an establishment or employment, the rates of remuneration payable before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the commencement of this Act for men and women workers for the same work or work of</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a similar nature are different only on the ground of sex, then the higher (in</w:t>
      </w:r>
      <w:r w:rsidR="00A6143B" w:rsidRPr="00E631BB">
        <w:rPr>
          <w:rFonts w:ascii="Times New Roman" w:hAnsi="Times New Roman" w:cs="Times New Roman"/>
          <w:sz w:val="24"/>
          <w:szCs w:val="24"/>
        </w:rPr>
        <w:t xml:space="preserve"> cases where there are only two </w:t>
      </w:r>
      <w:r w:rsidRPr="00E631BB">
        <w:rPr>
          <w:rFonts w:ascii="Times New Roman" w:hAnsi="Times New Roman" w:cs="Times New Roman"/>
          <w:sz w:val="24"/>
          <w:szCs w:val="24"/>
        </w:rPr>
        <w:t>rates), or, as the case may be, the highest (in cases where there are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only two rates), of such rates shall be the rate at which remuneration shall be payable, on</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and from such commencement, to such men and women workers:</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Provided that nothing in this sub-section shall be deemed to entitle a worker to the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revision of the rate of remuneration payable to him or her with reference to the service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rendered by him or her before the commencement of this Act.</w:t>
      </w:r>
    </w:p>
    <w:p w:rsidR="00D96185" w:rsidRPr="00E631BB" w:rsidRDefault="00651CEE"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b/>
          <w:bCs/>
          <w:i/>
          <w:iCs/>
          <w:sz w:val="24"/>
          <w:szCs w:val="24"/>
        </w:rPr>
        <w:t>Section 5---</w:t>
      </w:r>
      <w:r w:rsidR="00D96185" w:rsidRPr="00E631BB">
        <w:rPr>
          <w:rFonts w:ascii="Times New Roman" w:hAnsi="Times New Roman" w:cs="Times New Roman"/>
          <w:b/>
          <w:bCs/>
          <w:i/>
          <w:iCs/>
          <w:sz w:val="24"/>
          <w:szCs w:val="24"/>
        </w:rPr>
        <w:t xml:space="preserve">No discrimination to be made while recruiting men and women workers. -- </w:t>
      </w:r>
      <w:r w:rsidR="00D96185" w:rsidRPr="00E631BB">
        <w:rPr>
          <w:rFonts w:ascii="Times New Roman" w:hAnsi="Times New Roman" w:cs="Times New Roman"/>
          <w:sz w:val="24"/>
          <w:szCs w:val="24"/>
        </w:rPr>
        <w:t>On and</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from the commencement of this Act, no employer shall, while making recruitment for the</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same work or work of a similar nature, 2[or in any condition of service subsequent to</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recruitment such as promotions, training or transfer], make any discrimination against</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women except where the employment of women in such work is prohibited or restricted</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by or under any law for the time being in force:</w:t>
      </w:r>
    </w:p>
    <w:p w:rsidR="00D96185" w:rsidRPr="00E631BB" w:rsidRDefault="00D96185"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Provided that the provisions of this section shall not affect any priority or reservation for</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scheduled castes or scheduled tribes, ex-servicemen, retrenched employees of any other</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class or category of persons in the matter of recruitment to the posts in an establishment</w:t>
      </w:r>
      <w:r w:rsidR="00A6143B" w:rsidRPr="00E631BB">
        <w:rPr>
          <w:rFonts w:ascii="Times New Roman" w:hAnsi="Times New Roman" w:cs="Times New Roman"/>
          <w:sz w:val="24"/>
          <w:szCs w:val="24"/>
        </w:rPr>
        <w:t xml:space="preserve"> </w:t>
      </w:r>
      <w:r w:rsidRPr="00E631BB">
        <w:rPr>
          <w:rFonts w:ascii="Times New Roman" w:hAnsi="Times New Roman" w:cs="Times New Roman"/>
          <w:sz w:val="24"/>
          <w:szCs w:val="24"/>
        </w:rPr>
        <w:t>or employment.</w:t>
      </w:r>
    </w:p>
    <w:p w:rsidR="001B2BD6" w:rsidRPr="00E631BB" w:rsidRDefault="001B2BD6" w:rsidP="00E631BB">
      <w:pPr>
        <w:pStyle w:val="Default"/>
        <w:spacing w:line="360" w:lineRule="auto"/>
        <w:jc w:val="both"/>
        <w:rPr>
          <w:color w:val="auto"/>
        </w:rPr>
      </w:pPr>
    </w:p>
    <w:p w:rsidR="00417A43" w:rsidRPr="00186FED" w:rsidRDefault="00417A43" w:rsidP="00E631BB">
      <w:pPr>
        <w:shd w:val="clear" w:color="auto" w:fill="FFFFFF" w:themeFill="background1"/>
        <w:spacing w:line="360" w:lineRule="auto"/>
        <w:jc w:val="both"/>
        <w:rPr>
          <w:rFonts w:ascii="Times New Roman" w:hAnsi="Times New Roman" w:cs="Times New Roman"/>
          <w:b/>
          <w:i/>
          <w:sz w:val="32"/>
          <w:szCs w:val="32"/>
          <w:u w:val="single"/>
        </w:rPr>
      </w:pPr>
      <w:r w:rsidRPr="00186FED">
        <w:rPr>
          <w:rFonts w:ascii="Times New Roman" w:hAnsi="Times New Roman" w:cs="Times New Roman"/>
          <w:b/>
          <w:i/>
          <w:sz w:val="32"/>
          <w:szCs w:val="32"/>
          <w:u w:val="single"/>
        </w:rPr>
        <w:t>The Beedi and Cigar workers ( conditions of employment ) Act, 1966</w:t>
      </w: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this is the area where a large number of women and children are employed. They are then subjected to exploitation in terms of wages and working hours. Under section 25 of the Act it has been laid down that no women or young person shall be required to work on any industrial premises, except between 6:00 a.m. and 7:00 p.m. this has been provided to ensure the safety of women workers.</w:t>
      </w:r>
    </w:p>
    <w:p w:rsidR="00417A43" w:rsidRPr="00E631BB" w:rsidRDefault="00417A43"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Under the </w:t>
      </w:r>
      <w:r w:rsidRPr="00E631BB">
        <w:rPr>
          <w:rFonts w:ascii="Times New Roman" w:hAnsi="Times New Roman" w:cs="Times New Roman"/>
          <w:b/>
          <w:bCs/>
          <w:sz w:val="24"/>
          <w:szCs w:val="24"/>
        </w:rPr>
        <w:t xml:space="preserve">Indecent Representation of Women (Prohibition) Act </w:t>
      </w:r>
      <w:r w:rsidRPr="00E631BB">
        <w:rPr>
          <w:rFonts w:ascii="Times New Roman" w:hAnsi="Times New Roman" w:cs="Times New Roman"/>
          <w:sz w:val="24"/>
          <w:szCs w:val="24"/>
        </w:rPr>
        <w:t xml:space="preserve">(1987) if an individual harasses another with books, photographs, paintings, films, pamphlets, packages, etc. containing the “indecent representation of women”, they are liable for a minimum sentence of 2 years. Section 7 (Offenses by Companies) further holds companies where there has been “indecent representation of women” (such as the display of pornography) on the premises, guilty of offenses under this act, with a minimum sentence of 2 years. </w:t>
      </w:r>
    </w:p>
    <w:p w:rsidR="00840690" w:rsidRPr="00E631BB" w:rsidRDefault="00840690"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Other legal provisions include filing a </w:t>
      </w:r>
      <w:r w:rsidRPr="00E631BB">
        <w:rPr>
          <w:rFonts w:ascii="Times New Roman" w:hAnsi="Times New Roman" w:cs="Times New Roman"/>
          <w:b/>
          <w:bCs/>
          <w:sz w:val="24"/>
          <w:szCs w:val="24"/>
        </w:rPr>
        <w:t xml:space="preserve">criminal case </w:t>
      </w:r>
      <w:r w:rsidRPr="00E631BB">
        <w:rPr>
          <w:rFonts w:ascii="Times New Roman" w:hAnsi="Times New Roman" w:cs="Times New Roman"/>
          <w:sz w:val="24"/>
          <w:szCs w:val="24"/>
        </w:rPr>
        <w:t xml:space="preserve">under sections of the Indian Penal Code (IPC), the Indecent Representation of Women (Prohibition) Act and/or filing a civil suit. </w:t>
      </w:r>
    </w:p>
    <w:p w:rsidR="00840690" w:rsidRPr="00E631BB" w:rsidRDefault="00840690" w:rsidP="00E631BB">
      <w:pPr>
        <w:pStyle w:val="Default"/>
        <w:spacing w:line="360" w:lineRule="auto"/>
        <w:jc w:val="both"/>
        <w:rPr>
          <w:color w:val="auto"/>
        </w:rPr>
      </w:pPr>
      <w:r w:rsidRPr="00E631BB">
        <w:rPr>
          <w:color w:val="auto"/>
        </w:rPr>
        <w:t xml:space="preserve">The sections of the </w:t>
      </w:r>
      <w:r w:rsidRPr="00E631BB">
        <w:rPr>
          <w:b/>
          <w:bCs/>
          <w:color w:val="auto"/>
        </w:rPr>
        <w:t xml:space="preserve">Indian Penal Code </w:t>
      </w:r>
      <w:r w:rsidRPr="00E631BB">
        <w:rPr>
          <w:color w:val="auto"/>
        </w:rPr>
        <w:t xml:space="preserve">that can be applicable to sexual harassment (which makes it a criminal case): </w:t>
      </w:r>
    </w:p>
    <w:p w:rsidR="00651CEE" w:rsidRPr="00E631BB" w:rsidRDefault="00840690" w:rsidP="00E631BB">
      <w:pPr>
        <w:pStyle w:val="Default"/>
        <w:spacing w:line="360" w:lineRule="auto"/>
        <w:jc w:val="both"/>
        <w:rPr>
          <w:i/>
          <w:color w:val="auto"/>
          <w:u w:val="single"/>
        </w:rPr>
      </w:pPr>
      <w:r w:rsidRPr="00E631BB">
        <w:rPr>
          <w:b/>
          <w:bCs/>
          <w:i/>
          <w:color w:val="auto"/>
          <w:u w:val="single"/>
        </w:rPr>
        <w:t xml:space="preserve">Section 294 </w:t>
      </w:r>
    </w:p>
    <w:p w:rsidR="00840690" w:rsidRPr="00E631BB" w:rsidRDefault="00840690" w:rsidP="00E631BB">
      <w:pPr>
        <w:pStyle w:val="Default"/>
        <w:spacing w:line="360" w:lineRule="auto"/>
        <w:jc w:val="both"/>
        <w:rPr>
          <w:color w:val="auto"/>
        </w:rPr>
      </w:pPr>
      <w:r w:rsidRPr="00E631BB">
        <w:rPr>
          <w:color w:val="auto"/>
        </w:rPr>
        <w:t xml:space="preserve">„Whoever, to the annoyance of others, (a) does any obscene act in any public place, or (b) sings, recites and utters any obscene songs, ballads or words, in or near any public space, shall be punished with imprisonment of either description for a term that may extend to three months, or with fine, or with both.‟ This provision is included in Chapter XVI entitled „Of Offences Affecting Public Health, Safety, Convenience and Morals‟ and is cognisable, bailable and triable by any magistrate. </w:t>
      </w:r>
    </w:p>
    <w:p w:rsidR="00840690" w:rsidRPr="00E631BB" w:rsidRDefault="00840690" w:rsidP="00E631BB">
      <w:pPr>
        <w:pStyle w:val="Default"/>
        <w:spacing w:line="360" w:lineRule="auto"/>
        <w:jc w:val="both"/>
        <w:rPr>
          <w:i/>
          <w:color w:val="auto"/>
          <w:u w:val="single"/>
        </w:rPr>
      </w:pPr>
      <w:r w:rsidRPr="00E631BB">
        <w:rPr>
          <w:b/>
          <w:bCs/>
          <w:i/>
          <w:color w:val="auto"/>
          <w:u w:val="single"/>
        </w:rPr>
        <w:t xml:space="preserve">Section 354 </w:t>
      </w:r>
    </w:p>
    <w:p w:rsidR="00840690" w:rsidRPr="00E631BB" w:rsidRDefault="00840690" w:rsidP="00E631BB">
      <w:pPr>
        <w:pStyle w:val="Default"/>
        <w:spacing w:line="360" w:lineRule="auto"/>
        <w:jc w:val="both"/>
        <w:rPr>
          <w:color w:val="auto"/>
        </w:rPr>
      </w:pPr>
      <w:r w:rsidRPr="00E631BB">
        <w:rPr>
          <w:color w:val="auto"/>
        </w:rPr>
        <w:t xml:space="preserve">Whoever assaults or uses criminal force on any woman, intending to outrage her modesty or knowing it likely that he will thereby outrage her modesty, shall be punished with imprisonment for a term which may extend to two years, or with fine, or with both. </w:t>
      </w:r>
    </w:p>
    <w:p w:rsidR="00840690" w:rsidRPr="00E631BB" w:rsidRDefault="00840690" w:rsidP="00E631BB">
      <w:pPr>
        <w:pStyle w:val="Default"/>
        <w:spacing w:line="360" w:lineRule="auto"/>
        <w:jc w:val="both"/>
        <w:rPr>
          <w:i/>
          <w:color w:val="auto"/>
          <w:u w:val="single"/>
        </w:rPr>
      </w:pPr>
      <w:r w:rsidRPr="00E631BB">
        <w:rPr>
          <w:b/>
          <w:bCs/>
          <w:i/>
          <w:color w:val="auto"/>
          <w:u w:val="single"/>
        </w:rPr>
        <w:t xml:space="preserve">Section 509 </w:t>
      </w:r>
    </w:p>
    <w:p w:rsidR="00840690" w:rsidRPr="00E631BB" w:rsidRDefault="00840690" w:rsidP="00E631BB">
      <w:pPr>
        <w:pStyle w:val="Default"/>
        <w:spacing w:line="360" w:lineRule="auto"/>
        <w:jc w:val="both"/>
        <w:rPr>
          <w:color w:val="auto"/>
        </w:rPr>
      </w:pPr>
      <w:r w:rsidRPr="00E631BB">
        <w:rPr>
          <w:color w:val="auto"/>
        </w:rPr>
        <w:lastRenderedPageBreak/>
        <w:t xml:space="preserve">(Word, gesture or act intended to insult the modesty of a woman) This is included in Chapter 22 entitled „Of Criminal Intimidation, Insult and Annoyance‟, and is cognisable, bailable and triable by any magistrate. It holds: „Whoever, intending to insult the modesty of </w:t>
      </w:r>
      <w:r w:rsidR="00C95C8F" w:rsidRPr="00E631BB">
        <w:rPr>
          <w:color w:val="auto"/>
        </w:rPr>
        <w:t xml:space="preserve"> </w:t>
      </w:r>
      <w:r w:rsidRPr="00E631BB">
        <w:rPr>
          <w:color w:val="auto"/>
        </w:rPr>
        <w:t xml:space="preserve">a woman, utters any word, makes any sound or gesture, or exhibits any object, intending that such word or sound shall be heard, or that such gesture is seen by such woman, or intrudes upon the privacy of such woman, shall be punished with simple imprisonment for a term which may extend to one year, or with fine, or with both.‟ </w:t>
      </w:r>
    </w:p>
    <w:p w:rsidR="00840690" w:rsidRPr="00E631BB" w:rsidRDefault="00840690" w:rsidP="00E631BB">
      <w:pPr>
        <w:spacing w:line="360" w:lineRule="auto"/>
        <w:jc w:val="both"/>
        <w:rPr>
          <w:rFonts w:ascii="Times New Roman" w:hAnsi="Times New Roman" w:cs="Times New Roman"/>
          <w:sz w:val="24"/>
          <w:szCs w:val="24"/>
        </w:rPr>
      </w:pPr>
      <w:r w:rsidRPr="00E631BB">
        <w:rPr>
          <w:rFonts w:ascii="Times New Roman" w:hAnsi="Times New Roman" w:cs="Times New Roman"/>
          <w:sz w:val="24"/>
          <w:szCs w:val="24"/>
        </w:rPr>
        <w:t xml:space="preserve">Under the </w:t>
      </w:r>
      <w:r w:rsidRPr="00E631BB">
        <w:rPr>
          <w:rFonts w:ascii="Times New Roman" w:hAnsi="Times New Roman" w:cs="Times New Roman"/>
          <w:b/>
          <w:bCs/>
          <w:sz w:val="24"/>
          <w:szCs w:val="24"/>
        </w:rPr>
        <w:t xml:space="preserve">Indecent Representation of Women (Prohibition) Act </w:t>
      </w:r>
      <w:r w:rsidRPr="00E631BB">
        <w:rPr>
          <w:rFonts w:ascii="Times New Roman" w:hAnsi="Times New Roman" w:cs="Times New Roman"/>
          <w:sz w:val="24"/>
          <w:szCs w:val="24"/>
        </w:rPr>
        <w:t xml:space="preserve">(1987) if an individual harasses another with books, photographs, paintings, films, pamphlets, packages, etc. containing the “indecent representation of women”, they are liable for a minimum sentence of 2 years. Section 7 (Offenses by Companies) further holds companies where there has been “indecent representation of women” (such as the display of pornography) on the premises, guilty of offenses under this act, with a minimum sentence of 2 years. </w:t>
      </w:r>
    </w:p>
    <w:p w:rsidR="00840690" w:rsidRPr="00E631BB" w:rsidRDefault="00840690" w:rsidP="00E631BB">
      <w:pPr>
        <w:pStyle w:val="Default"/>
        <w:spacing w:line="360" w:lineRule="auto"/>
        <w:jc w:val="both"/>
        <w:rPr>
          <w:color w:val="auto"/>
        </w:rPr>
      </w:pPr>
      <w:r w:rsidRPr="00E631BB">
        <w:rPr>
          <w:b/>
          <w:bCs/>
          <w:color w:val="auto"/>
        </w:rPr>
        <w:t xml:space="preserve">Civil case </w:t>
      </w:r>
    </w:p>
    <w:p w:rsidR="00840690" w:rsidRPr="00E631BB" w:rsidRDefault="00840690" w:rsidP="00E631BB">
      <w:pPr>
        <w:pStyle w:val="Default"/>
        <w:spacing w:line="360" w:lineRule="auto"/>
        <w:jc w:val="both"/>
        <w:rPr>
          <w:color w:val="auto"/>
        </w:rPr>
      </w:pPr>
      <w:r w:rsidRPr="00E631BB">
        <w:rPr>
          <w:color w:val="auto"/>
        </w:rPr>
        <w:t>A civil suit can be filed for damages under tort laws. That is, the basis for filing the case would be mental anguish, physical harassment, loss of income and employment caused by the sexual harassment.</w:t>
      </w:r>
    </w:p>
    <w:p w:rsidR="00651CEE" w:rsidRPr="00E631BB" w:rsidRDefault="00651CEE" w:rsidP="00E631BB">
      <w:pPr>
        <w:pStyle w:val="NormalWeb"/>
        <w:shd w:val="clear" w:color="auto" w:fill="FFFFFF"/>
        <w:spacing w:before="0" w:beforeAutospacing="0" w:after="0" w:afterAutospacing="0" w:line="360" w:lineRule="auto"/>
        <w:jc w:val="both"/>
        <w:textAlignment w:val="baseline"/>
      </w:pPr>
    </w:p>
    <w:p w:rsidR="00651CEE" w:rsidRPr="0048739B" w:rsidRDefault="00651CEE" w:rsidP="009E0E1C">
      <w:pPr>
        <w:shd w:val="clear" w:color="auto" w:fill="FFFFFF" w:themeFill="background1"/>
        <w:spacing w:line="360" w:lineRule="auto"/>
        <w:jc w:val="center"/>
        <w:rPr>
          <w:rFonts w:ascii="Times New Roman" w:hAnsi="Times New Roman" w:cs="Times New Roman"/>
          <w:b/>
          <w:i/>
          <w:sz w:val="40"/>
          <w:szCs w:val="40"/>
          <w:u w:val="single"/>
        </w:rPr>
      </w:pPr>
      <w:r w:rsidRPr="0048739B">
        <w:rPr>
          <w:rFonts w:ascii="Times New Roman" w:hAnsi="Times New Roman" w:cs="Times New Roman"/>
          <w:b/>
          <w:i/>
          <w:sz w:val="40"/>
          <w:szCs w:val="40"/>
          <w:u w:val="single"/>
        </w:rPr>
        <w:t>The Gender Sensitisation and Sexual Harassment of Women at the Supreme Court of India (Prevention, Prohibition and Redressal) Regulations, 2013.</w:t>
      </w:r>
    </w:p>
    <w:p w:rsidR="008848DE" w:rsidRPr="00E631BB" w:rsidRDefault="008848DE" w:rsidP="00E631BB">
      <w:pPr>
        <w:pStyle w:val="NormalWeb"/>
        <w:shd w:val="clear" w:color="auto" w:fill="FFFFFF"/>
        <w:spacing w:before="0" w:beforeAutospacing="0" w:after="0" w:afterAutospacing="0" w:line="360" w:lineRule="auto"/>
        <w:jc w:val="both"/>
        <w:textAlignment w:val="baseline"/>
      </w:pPr>
      <w:r w:rsidRPr="00E631BB">
        <w:t>With the nation celebrating the Law Day last year, Supreme Court witnessed the setting up of Supreme Court Gender Sensitization and Internal Complaints</w:t>
      </w:r>
      <w:r w:rsidRPr="00E631BB">
        <w:rPr>
          <w:rStyle w:val="apple-converted-space"/>
        </w:rPr>
        <w:t> </w:t>
      </w:r>
      <w:hyperlink r:id="rId89" w:history="1">
        <w:r w:rsidRPr="00E631BB">
          <w:rPr>
            <w:rStyle w:val="Hyperlink"/>
            <w:color w:val="auto"/>
            <w:bdr w:val="none" w:sz="0" w:space="0" w:color="auto" w:frame="1"/>
          </w:rPr>
          <w:t>Committee</w:t>
        </w:r>
      </w:hyperlink>
      <w:r w:rsidRPr="00E631BB">
        <w:t>, formed by the Chief Justice, P Sathasivam. It was a ten member panel headed by sitting Justice Ranjana Prakash Desai, with a majority of women.</w:t>
      </w:r>
    </w:p>
    <w:p w:rsidR="008848DE" w:rsidRPr="00E631BB" w:rsidRDefault="008848DE" w:rsidP="00E631BB">
      <w:pPr>
        <w:pStyle w:val="NormalWeb"/>
        <w:shd w:val="clear" w:color="auto" w:fill="FFFFFF"/>
        <w:spacing w:before="0" w:beforeAutospacing="0" w:after="0" w:afterAutospacing="0" w:line="360" w:lineRule="auto"/>
        <w:jc w:val="both"/>
        <w:textAlignment w:val="baseline"/>
      </w:pPr>
      <w:r w:rsidRPr="00E631BB">
        <w:rPr>
          <w:bdr w:val="none" w:sz="0" w:space="0" w:color="auto" w:frame="1"/>
        </w:rPr>
        <w:t>This committee (GSICC) was constituted vide order dated 26/11/2013, under the Gender Sensitization and Sexual Harassment of Women at the Supreme Court of Indi a (Prevent</w:t>
      </w:r>
      <w:r w:rsidR="00056F4B">
        <w:rPr>
          <w:bdr w:val="none" w:sz="0" w:space="0" w:color="auto" w:frame="1"/>
        </w:rPr>
        <w:t xml:space="preserve"> ion, Prohibition and Redressal</w:t>
      </w:r>
      <w:r w:rsidRPr="00E631BB">
        <w:rPr>
          <w:bdr w:val="none" w:sz="0" w:space="0" w:color="auto" w:frame="1"/>
        </w:rPr>
        <w:t xml:space="preserve"> Regulations , 2013.In the aftermath of</w:t>
      </w:r>
      <w:r w:rsidRPr="00E631BB">
        <w:rPr>
          <w:rStyle w:val="apple-converted-space"/>
          <w:bdr w:val="none" w:sz="0" w:space="0" w:color="auto" w:frame="1"/>
        </w:rPr>
        <w:t> </w:t>
      </w:r>
      <w:hyperlink r:id="rId90" w:history="1">
        <w:r w:rsidRPr="00E631BB">
          <w:rPr>
            <w:rStyle w:val="Hyperlink"/>
            <w:color w:val="auto"/>
            <w:bdr w:val="none" w:sz="0" w:space="0" w:color="auto" w:frame="1"/>
          </w:rPr>
          <w:t>complaints</w:t>
        </w:r>
        <w:r w:rsidRPr="00E631BB">
          <w:rPr>
            <w:rStyle w:val="apple-converted-space"/>
            <w:bdr w:val="none" w:sz="0" w:space="0" w:color="auto" w:frame="1"/>
          </w:rPr>
          <w:t> </w:t>
        </w:r>
      </w:hyperlink>
      <w:r w:rsidRPr="00E631BB">
        <w:rPr>
          <w:bdr w:val="none" w:sz="0" w:space="0" w:color="auto" w:frame="1"/>
        </w:rPr>
        <w:t>of</w:t>
      </w:r>
      <w:r w:rsidRPr="00E631BB">
        <w:rPr>
          <w:rStyle w:val="apple-converted-space"/>
          <w:bdr w:val="none" w:sz="0" w:space="0" w:color="auto" w:frame="1"/>
        </w:rPr>
        <w:t> </w:t>
      </w:r>
      <w:hyperlink r:id="rId91" w:history="1">
        <w:r w:rsidRPr="00E631BB">
          <w:rPr>
            <w:rStyle w:val="Hyperlink"/>
            <w:color w:val="auto"/>
            <w:bdr w:val="none" w:sz="0" w:space="0" w:color="auto" w:frame="1"/>
          </w:rPr>
          <w:t xml:space="preserve">sexual </w:t>
        </w:r>
        <w:r w:rsidRPr="00E631BB">
          <w:rPr>
            <w:rStyle w:val="Hyperlink"/>
            <w:color w:val="auto"/>
            <w:bdr w:val="none" w:sz="0" w:space="0" w:color="auto" w:frame="1"/>
          </w:rPr>
          <w:lastRenderedPageBreak/>
          <w:t>allegations</w:t>
        </w:r>
      </w:hyperlink>
      <w:r w:rsidRPr="00E631BB">
        <w:rPr>
          <w:rStyle w:val="apple-converted-space"/>
          <w:bdr w:val="none" w:sz="0" w:space="0" w:color="auto" w:frame="1"/>
        </w:rPr>
        <w:t> </w:t>
      </w:r>
      <w:r w:rsidRPr="00E631BB">
        <w:rPr>
          <w:bdr w:val="none" w:sz="0" w:space="0" w:color="auto" w:frame="1"/>
        </w:rPr>
        <w:t>being leveled against retired</w:t>
      </w:r>
      <w:r w:rsidRPr="00E631BB">
        <w:rPr>
          <w:rStyle w:val="apple-converted-space"/>
          <w:bdr w:val="none" w:sz="0" w:space="0" w:color="auto" w:frame="1"/>
        </w:rPr>
        <w:t> </w:t>
      </w:r>
      <w:hyperlink r:id="rId92" w:history="1">
        <w:r w:rsidRPr="00663169">
          <w:rPr>
            <w:rStyle w:val="Hyperlink"/>
            <w:b/>
            <w:color w:val="auto"/>
            <w:bdr w:val="none" w:sz="0" w:space="0" w:color="auto" w:frame="1"/>
          </w:rPr>
          <w:t>Justice Ashok Ganguly</w:t>
        </w:r>
      </w:hyperlink>
      <w:r w:rsidRPr="00663169">
        <w:rPr>
          <w:rStyle w:val="apple-converted-space"/>
          <w:b/>
          <w:bdr w:val="none" w:sz="0" w:space="0" w:color="auto" w:frame="1"/>
        </w:rPr>
        <w:t> </w:t>
      </w:r>
      <w:r w:rsidRPr="00E631BB">
        <w:rPr>
          <w:bdr w:val="none" w:sz="0" w:space="0" w:color="auto" w:frame="1"/>
        </w:rPr>
        <w:t xml:space="preserve">and </w:t>
      </w:r>
      <w:r w:rsidRPr="00663169">
        <w:rPr>
          <w:b/>
          <w:u w:val="single"/>
          <w:bdr w:val="none" w:sz="0" w:space="0" w:color="auto" w:frame="1"/>
        </w:rPr>
        <w:t>Justice Swatantra Kumar</w:t>
      </w:r>
      <w:r w:rsidRPr="00E631BB">
        <w:rPr>
          <w:bdr w:val="none" w:sz="0" w:space="0" w:color="auto" w:frame="1"/>
        </w:rPr>
        <w:t>, the ugliness in the Courts’ precincts doesn’t seem to end. The committee for sexual allegations has now received complaints by two female lawyers against fellow lawyers. The complaints are being heard by a three member subcommittee, from within the 10 member panel set up as stipulated in clause 9(1) of the Sexual Harassment of Women at Supreme Court of India Regulations, 2013. One of the complainants (GSICC No 1/2013) has allowed video recording of her depositions while the other victim deferred such a procedure. Both the complaints refer to an episode which happened last year, though the details have yet not been specified. The internal complaints subcommittee has initiated the process of examination.</w:t>
      </w:r>
    </w:p>
    <w:p w:rsidR="008848DE" w:rsidRPr="00E631BB" w:rsidRDefault="008848DE" w:rsidP="00E631BB">
      <w:pPr>
        <w:pStyle w:val="NormalWeb"/>
        <w:shd w:val="clear" w:color="auto" w:fill="FFFFFF"/>
        <w:spacing w:before="0" w:beforeAutospacing="0" w:after="360" w:afterAutospacing="0" w:line="360" w:lineRule="auto"/>
        <w:jc w:val="both"/>
        <w:textAlignment w:val="baseline"/>
      </w:pPr>
      <w:r w:rsidRPr="00E631BB">
        <w:t>The subcommittee has three members, senior advocates Indu Malhotra and L. Nageshwar Rao, both members of the 10-member committee, and Bharti Ali, co-director of an NGO, HAQ Centre for Child Rights, nominated by the CJI. This ten member panel consists of members nominated by the Supreme Court Bar Association and Supreme Court Clerks Association.</w:t>
      </w:r>
    </w:p>
    <w:p w:rsidR="008848DE" w:rsidRPr="00E631BB" w:rsidRDefault="008848DE" w:rsidP="00E631BB">
      <w:pPr>
        <w:pStyle w:val="NormalWeb"/>
        <w:shd w:val="clear" w:color="auto" w:fill="FFFFFF"/>
        <w:spacing w:before="0" w:beforeAutospacing="0" w:after="360" w:afterAutospacing="0" w:line="360" w:lineRule="auto"/>
        <w:jc w:val="both"/>
        <w:textAlignment w:val="baseline"/>
      </w:pPr>
      <w:r w:rsidRPr="00E631BB">
        <w:t>The committee has been set up to fulfill the objectives as set out in the 2013 regulations. The complaints received by the committee have to be examined within 45 days. An aggrieved woman under the terms of the regulations is any female, of any age, whether employed or not, who claims to have been subjected to any act of sexual harassment by any person in the Supreme Court of India precincts but does not include any female who is already governed by the Supreme Court service regulation. If an advocate is found guilty, he would be barred from entering court premises for a period of one year or so depending upon the charges leveled.</w:t>
      </w:r>
    </w:p>
    <w:p w:rsidR="008848DE" w:rsidRPr="00E631BB" w:rsidRDefault="008848DE" w:rsidP="00E631BB">
      <w:pPr>
        <w:pStyle w:val="NormalWeb"/>
        <w:shd w:val="clear" w:color="auto" w:fill="FFFFFF"/>
        <w:spacing w:before="0" w:beforeAutospacing="0" w:after="0" w:afterAutospacing="0" w:line="360" w:lineRule="auto"/>
        <w:jc w:val="both"/>
        <w:textAlignment w:val="baseline"/>
      </w:pPr>
      <w:r w:rsidRPr="00E631BB">
        <w:t>This panel has come out with an annual report as stipulated under Rule 7 of the</w:t>
      </w:r>
      <w:r w:rsidRPr="00E631BB">
        <w:rPr>
          <w:rStyle w:val="apple-converted-space"/>
        </w:rPr>
        <w:t> </w:t>
      </w:r>
      <w:hyperlink r:id="rId93" w:history="1">
        <w:r w:rsidRPr="00E631BB">
          <w:rPr>
            <w:rStyle w:val="Hyperlink"/>
            <w:color w:val="auto"/>
            <w:bdr w:val="none" w:sz="0" w:space="0" w:color="auto" w:frame="1"/>
          </w:rPr>
          <w:t>Sexual Harassment of Women at Supreme Court of India Regulations, 2013.</w:t>
        </w:r>
      </w:hyperlink>
      <w:r w:rsidRPr="00E631BB">
        <w:rPr>
          <w:rStyle w:val="apple-converted-space"/>
        </w:rPr>
        <w:t> </w:t>
      </w:r>
      <w:r w:rsidRPr="00E631BB">
        <w:t>The report earmarks 5.2 Lakhs for achieving the goals of gender sensitization, increased awareness and counseling. Volunteers have been appointed who will undergo training and fulfill those objectives.</w:t>
      </w:r>
    </w:p>
    <w:p w:rsidR="008848DE" w:rsidRPr="00E631BB" w:rsidRDefault="008848DE" w:rsidP="00E631BB">
      <w:pPr>
        <w:pStyle w:val="NormalWeb"/>
        <w:shd w:val="clear" w:color="auto" w:fill="FFFFFF"/>
        <w:spacing w:before="0" w:beforeAutospacing="0" w:after="0" w:afterAutospacing="0" w:line="360" w:lineRule="auto"/>
        <w:jc w:val="both"/>
        <w:textAlignment w:val="baseline"/>
      </w:pPr>
      <w:r w:rsidRPr="00E631BB">
        <w:t>Tracing the history of these regulations, one would observe that</w:t>
      </w:r>
      <w:r w:rsidRPr="00E631BB">
        <w:rPr>
          <w:rStyle w:val="apple-converted-space"/>
        </w:rPr>
        <w:t> </w:t>
      </w:r>
      <w:hyperlink r:id="rId94" w:history="1">
        <w:r w:rsidRPr="00E631BB">
          <w:rPr>
            <w:rStyle w:val="Hyperlink"/>
            <w:i/>
            <w:iCs/>
            <w:color w:val="auto"/>
            <w:bdr w:val="none" w:sz="0" w:space="0" w:color="auto" w:frame="1"/>
          </w:rPr>
          <w:t>Vishakha</w:t>
        </w:r>
        <w:r w:rsidRPr="00E631BB">
          <w:rPr>
            <w:rStyle w:val="apple-converted-space"/>
            <w:bdr w:val="none" w:sz="0" w:space="0" w:color="auto" w:frame="1"/>
          </w:rPr>
          <w:t> </w:t>
        </w:r>
        <w:r w:rsidRPr="00E631BB">
          <w:rPr>
            <w:rStyle w:val="Hyperlink"/>
            <w:color w:val="auto"/>
            <w:bdr w:val="none" w:sz="0" w:space="0" w:color="auto" w:frame="1"/>
          </w:rPr>
          <w:t>Judgment</w:t>
        </w:r>
      </w:hyperlink>
      <w:r w:rsidRPr="00E631BB">
        <w:rPr>
          <w:rStyle w:val="apple-converted-space"/>
        </w:rPr>
        <w:t> </w:t>
      </w:r>
      <w:r w:rsidRPr="00E631BB">
        <w:t>catalyzed the law to tackle sexual harassment at work place and to protect the dignity of women.The</w:t>
      </w:r>
      <w:r w:rsidRPr="00E631BB">
        <w:rPr>
          <w:rStyle w:val="apple-converted-space"/>
        </w:rPr>
        <w:t> </w:t>
      </w:r>
      <w:hyperlink r:id="rId95" w:history="1">
        <w:r w:rsidRPr="00E631BB">
          <w:rPr>
            <w:rStyle w:val="Hyperlink"/>
            <w:color w:val="auto"/>
            <w:bdr w:val="none" w:sz="0" w:space="0" w:color="auto" w:frame="1"/>
          </w:rPr>
          <w:t>new law on Sexual Harassmen</w:t>
        </w:r>
      </w:hyperlink>
      <w:r w:rsidRPr="00E631BB">
        <w:t>t provides for the setting up of an internal complaints committee to handle such matters. The case of</w:t>
      </w:r>
      <w:r w:rsidRPr="00E631BB">
        <w:rPr>
          <w:rStyle w:val="apple-converted-space"/>
        </w:rPr>
        <w:t> </w:t>
      </w:r>
      <w:hyperlink r:id="rId96" w:history="1">
        <w:r w:rsidRPr="00E631BB">
          <w:rPr>
            <w:rStyle w:val="Hyperlink"/>
            <w:b/>
            <w:bCs/>
            <w:i/>
            <w:iCs/>
            <w:color w:val="auto"/>
            <w:bdr w:val="none" w:sz="0" w:space="0" w:color="auto" w:frame="1"/>
          </w:rPr>
          <w:t>Medha Kotwal Lele v. U.O.I</w:t>
        </w:r>
      </w:hyperlink>
      <w:r w:rsidR="00E631BB" w:rsidRPr="00E631BB">
        <w:rPr>
          <w:rStyle w:val="FootnoteReference"/>
        </w:rPr>
        <w:footnoteReference w:id="26"/>
      </w:r>
      <w:r w:rsidRPr="00E631BB">
        <w:rPr>
          <w:rStyle w:val="Strong"/>
          <w:i/>
          <w:iCs/>
          <w:bdr w:val="none" w:sz="0" w:space="0" w:color="auto" w:frame="1"/>
        </w:rPr>
        <w:t> </w:t>
      </w:r>
      <w:r w:rsidRPr="00E631BB">
        <w:t xml:space="preserve">provided that the dignity of </w:t>
      </w:r>
      <w:r w:rsidRPr="00E631BB">
        <w:lastRenderedPageBreak/>
        <w:t>women needed to be protected and instructed the Bar Associations and other statutory bodies to take up such grievances.  Finally in the case of</w:t>
      </w:r>
      <w:r w:rsidRPr="00E631BB">
        <w:rPr>
          <w:rStyle w:val="apple-converted-space"/>
        </w:rPr>
        <w:t> </w:t>
      </w:r>
      <w:r w:rsidRPr="00E631BB">
        <w:rPr>
          <w:i/>
          <w:iCs/>
          <w:bdr w:val="none" w:sz="0" w:space="0" w:color="auto" w:frame="1"/>
        </w:rPr>
        <w:t>Binu Tamta and Others v High Court of Delhi</w:t>
      </w:r>
      <w:r w:rsidRPr="00E631BB">
        <w:t>, the Supreme Court formed a committee headed by Fali S Nariman to form regulations to combat problems of sexual harassment within the precincts of the Courts. These Regulations were approved on July, 2013 and the High Courts were instructed to form their own regulations.</w:t>
      </w:r>
    </w:p>
    <w:p w:rsidR="008848DE" w:rsidRPr="00E631BB" w:rsidRDefault="008848DE" w:rsidP="00E631BB">
      <w:pPr>
        <w:pStyle w:val="NormalWeb"/>
        <w:shd w:val="clear" w:color="auto" w:fill="FFFFFF"/>
        <w:spacing w:before="0" w:beforeAutospacing="0" w:after="0" w:afterAutospacing="0" w:line="360" w:lineRule="auto"/>
        <w:jc w:val="both"/>
        <w:textAlignment w:val="baseline"/>
      </w:pPr>
      <w:r w:rsidRPr="00E631BB">
        <w:t>The protectionist vision of the Court as envisioned in</w:t>
      </w:r>
      <w:r w:rsidRPr="00E631BB">
        <w:rPr>
          <w:rStyle w:val="apple-converted-space"/>
        </w:rPr>
        <w:t> </w:t>
      </w:r>
      <w:r w:rsidRPr="00E631BB">
        <w:rPr>
          <w:i/>
          <w:iCs/>
          <w:bdr w:val="none" w:sz="0" w:space="0" w:color="auto" w:frame="1"/>
        </w:rPr>
        <w:t>Vishakha</w:t>
      </w:r>
      <w:r w:rsidRPr="00E631BB">
        <w:rPr>
          <w:rStyle w:val="apple-converted-space"/>
        </w:rPr>
        <w:t> </w:t>
      </w:r>
      <w:r w:rsidRPr="00E631BB">
        <w:t>is gradually trickling down and has led to construction of a</w:t>
      </w:r>
      <w:r w:rsidR="00056F4B">
        <w:t xml:space="preserve"> </w:t>
      </w:r>
      <w:r w:rsidRPr="00E631BB">
        <w:t xml:space="preserve"> machinery to deal with this menace within the corridors of the Court itself.</w:t>
      </w:r>
    </w:p>
    <w:p w:rsidR="008848DE" w:rsidRPr="00E631BB" w:rsidRDefault="008848DE" w:rsidP="00E631BB">
      <w:pPr>
        <w:pStyle w:val="NormalWeb"/>
        <w:shd w:val="clear" w:color="auto" w:fill="FFFFFF"/>
        <w:spacing w:before="0" w:beforeAutospacing="0" w:after="0" w:afterAutospacing="0" w:line="360" w:lineRule="auto"/>
        <w:jc w:val="both"/>
        <w:textAlignment w:val="baseline"/>
      </w:pPr>
    </w:p>
    <w:p w:rsidR="00D96185" w:rsidRPr="00E631BB" w:rsidRDefault="00D96185" w:rsidP="00E631BB">
      <w:pPr>
        <w:pStyle w:val="NormalWeb"/>
        <w:shd w:val="clear" w:color="auto" w:fill="FFFFFF"/>
        <w:spacing w:before="0" w:beforeAutospacing="0" w:after="0" w:afterAutospacing="0" w:line="360" w:lineRule="auto"/>
        <w:jc w:val="both"/>
        <w:textAlignment w:val="baseline"/>
      </w:pPr>
      <w:r w:rsidRPr="00E631BB">
        <w:t>17th July 2013: Seeking to address</w:t>
      </w:r>
      <w:r w:rsidRPr="00E631BB">
        <w:rPr>
          <w:rStyle w:val="apple-converted-space"/>
        </w:rPr>
        <w:t> </w:t>
      </w:r>
      <w:hyperlink r:id="rId97" w:tooltip="Posts tagged with sexual harassment" w:history="1">
        <w:r w:rsidRPr="00E631BB">
          <w:rPr>
            <w:rStyle w:val="Hyperlink"/>
            <w:color w:val="auto"/>
            <w:bdr w:val="none" w:sz="0" w:space="0" w:color="auto" w:frame="1"/>
          </w:rPr>
          <w:t>sexual harassment</w:t>
        </w:r>
      </w:hyperlink>
      <w:r w:rsidRPr="00E631BB">
        <w:rPr>
          <w:rStyle w:val="apple-converted-space"/>
        </w:rPr>
        <w:t> </w:t>
      </w:r>
      <w:r w:rsidRPr="00E631BB">
        <w:t>of women in the</w:t>
      </w:r>
      <w:r w:rsidRPr="00E631BB">
        <w:rPr>
          <w:rStyle w:val="apple-converted-space"/>
        </w:rPr>
        <w:t> </w:t>
      </w:r>
      <w:hyperlink r:id="rId98" w:tooltip="Posts tagged with Supreme Court" w:history="1">
        <w:r w:rsidRPr="00E631BB">
          <w:rPr>
            <w:rStyle w:val="Hyperlink"/>
            <w:color w:val="auto"/>
            <w:bdr w:val="none" w:sz="0" w:space="0" w:color="auto" w:frame="1"/>
          </w:rPr>
          <w:t>Supreme Court</w:t>
        </w:r>
      </w:hyperlink>
      <w:r w:rsidRPr="00E631BB">
        <w:rPr>
          <w:rStyle w:val="apple-converted-space"/>
        </w:rPr>
        <w:t> </w:t>
      </w:r>
      <w:r w:rsidRPr="00E631BB">
        <w:t>premises, a bench comprising the Chief Justice of India, Justice Altamas Kabir and Justices Ranjana Desai and A.R. Dave approved guidelines for the prevention and redressal of</w:t>
      </w:r>
      <w:r w:rsidRPr="00E631BB">
        <w:rPr>
          <w:rStyle w:val="apple-converted-space"/>
        </w:rPr>
        <w:t> </w:t>
      </w:r>
      <w:hyperlink r:id="rId99" w:tooltip="Posts tagged with sexual harassment" w:history="1">
        <w:r w:rsidRPr="00E631BB">
          <w:rPr>
            <w:rStyle w:val="Hyperlink"/>
            <w:color w:val="auto"/>
            <w:bdr w:val="none" w:sz="0" w:space="0" w:color="auto" w:frame="1"/>
          </w:rPr>
          <w:t>sexual harassment</w:t>
        </w:r>
      </w:hyperlink>
      <w:r w:rsidRPr="00E631BB">
        <w:rPr>
          <w:rStyle w:val="apple-converted-space"/>
        </w:rPr>
        <w:t> </w:t>
      </w:r>
      <w:r w:rsidRPr="00E631BB">
        <w:t>of women which will be applicable to the Supreme Court complex and the lawyers chambers. The guidelines were framed in a writ petition filed by two women lawyers, following an incident of</w:t>
      </w:r>
      <w:r w:rsidR="00E631BB" w:rsidRPr="00E631BB">
        <w:t xml:space="preserve"> </w:t>
      </w:r>
      <w:hyperlink r:id="rId100" w:tooltip="Posts tagged with sexual harassment" w:history="1">
        <w:r w:rsidRPr="00E631BB">
          <w:rPr>
            <w:rStyle w:val="Hyperlink"/>
            <w:color w:val="auto"/>
            <w:bdr w:val="none" w:sz="0" w:space="0" w:color="auto" w:frame="1"/>
          </w:rPr>
          <w:t>sexual harassment</w:t>
        </w:r>
      </w:hyperlink>
      <w:r w:rsidRPr="00E631BB">
        <w:rPr>
          <w:rStyle w:val="apple-converted-space"/>
        </w:rPr>
        <w:t> </w:t>
      </w:r>
      <w:r w:rsidRPr="00E631BB">
        <w:t>of a woman in the High Court of Delhi, seeking directions to combat</w:t>
      </w:r>
      <w:r w:rsidRPr="00E631BB">
        <w:rPr>
          <w:rStyle w:val="apple-converted-space"/>
        </w:rPr>
        <w:t> </w:t>
      </w:r>
      <w:hyperlink r:id="rId101" w:tooltip="Posts tagged with sexual harassment" w:history="1">
        <w:r w:rsidRPr="00E631BB">
          <w:rPr>
            <w:rStyle w:val="Hyperlink"/>
            <w:color w:val="auto"/>
            <w:bdr w:val="none" w:sz="0" w:space="0" w:color="auto" w:frame="1"/>
          </w:rPr>
          <w:t>sexual harassment</w:t>
        </w:r>
      </w:hyperlink>
      <w:r w:rsidRPr="00E631BB">
        <w:rPr>
          <w:rStyle w:val="apple-converted-space"/>
        </w:rPr>
        <w:t> </w:t>
      </w:r>
      <w:r w:rsidRPr="00E631BB">
        <w:t>of women within the court premises.</w:t>
      </w:r>
    </w:p>
    <w:p w:rsidR="00D96185" w:rsidRPr="00E631BB" w:rsidRDefault="00D96185" w:rsidP="00E631BB">
      <w:pPr>
        <w:pStyle w:val="NormalWeb"/>
        <w:shd w:val="clear" w:color="auto" w:fill="FFFFFF"/>
        <w:spacing w:before="0" w:beforeAutospacing="0" w:after="282" w:afterAutospacing="0" w:line="360" w:lineRule="auto"/>
        <w:jc w:val="both"/>
        <w:textAlignment w:val="baseline"/>
      </w:pPr>
      <w:r w:rsidRPr="00E631BB">
        <w:t>The directions of the Supreme Court come sixteen years after its historic decision in Vishaka v. State of Rajasthan, (1997) 6 SCC 241, where it took note of the lack of the law in the area and directed all employers to adopt guidelines framed by it to address sexual harassment at the workplace.</w:t>
      </w:r>
    </w:p>
    <w:p w:rsidR="00D96185" w:rsidRPr="00E631BB" w:rsidRDefault="00D96185" w:rsidP="00E631BB">
      <w:pPr>
        <w:pStyle w:val="NormalWeb"/>
        <w:shd w:val="clear" w:color="auto" w:fill="FFFFFF"/>
        <w:spacing w:before="0" w:beforeAutospacing="0" w:after="282" w:afterAutospacing="0" w:line="360" w:lineRule="auto"/>
        <w:jc w:val="both"/>
        <w:textAlignment w:val="baseline"/>
      </w:pPr>
      <w:r w:rsidRPr="00E631BB">
        <w:t>The Gender Sensitisation and Sexual Harassment of Women at the Supreme Court of India (Prevention, Prohibition, and Redressal) Regulations, 2013, approved by the Court, create a Gender Sensitisation and Internal Complaints Committee (GSICC) a majority of which will be women, and will consist of seven to thirteen members including judges of the Supreme Court, senior members of the Supreme Court Bar, an elected woman member of the Advocates on Record Association, an elected woman member of the Supreme Court Clerks Association and an outside member nominated by the CJI.</w:t>
      </w:r>
    </w:p>
    <w:p w:rsidR="005706E3" w:rsidRPr="00E631BB" w:rsidRDefault="005706E3" w:rsidP="00E631BB">
      <w:pPr>
        <w:pStyle w:val="NormalWeb"/>
        <w:shd w:val="clear" w:color="auto" w:fill="FFFFFF"/>
        <w:spacing w:before="0" w:beforeAutospacing="0" w:after="282" w:afterAutospacing="0" w:line="360" w:lineRule="auto"/>
        <w:jc w:val="both"/>
        <w:textAlignment w:val="baseline"/>
      </w:pPr>
      <w:r w:rsidRPr="00E631BB">
        <w:t>The aggrieved women as defined in cl</w:t>
      </w:r>
      <w:r w:rsidR="00056F4B">
        <w:t>ause 2(a) of the Gender Sensitiz</w:t>
      </w:r>
      <w:r w:rsidRPr="00E631BB">
        <w:t>ation and Sexual Harassment of Women at the Supreme Court of India (Preven</w:t>
      </w:r>
      <w:r w:rsidR="00056F4B">
        <w:t>tion, Prohibition and Redressal)</w:t>
      </w:r>
      <w:r w:rsidRPr="00E631BB">
        <w:t xml:space="preserve"> </w:t>
      </w:r>
      <w:r w:rsidRPr="00E631BB">
        <w:lastRenderedPageBreak/>
        <w:t>Regulations, 2013 may make a complaint in writing of sexual harassment at Supreme Court of India precincts to the GSICC through its Member Secretary – Rachna Gupta, Registrar,” the circular reads, adding it has been done to sensit</w:t>
      </w:r>
      <w:r w:rsidR="00663169">
        <w:t>iz</w:t>
      </w:r>
      <w:r w:rsidRPr="00E631BB">
        <w:t>e the general public on gender issues.</w:t>
      </w:r>
    </w:p>
    <w:p w:rsidR="005706E3" w:rsidRPr="00E631BB" w:rsidRDefault="005706E3" w:rsidP="00E631BB">
      <w:pPr>
        <w:pStyle w:val="NormalWeb"/>
        <w:shd w:val="clear" w:color="auto" w:fill="FFFFFF"/>
        <w:spacing w:before="0" w:beforeAutospacing="0" w:after="282" w:afterAutospacing="0" w:line="360" w:lineRule="auto"/>
        <w:jc w:val="both"/>
        <w:textAlignment w:val="baseline"/>
      </w:pPr>
      <w:r w:rsidRPr="00E631BB">
        <w:t>The complaint shall be sent either by registered post, courier, speed post or e-mail. It can also be handed over personally at the above said address,” the circular said, adding the confidentiality of the inquiry proceedings shall be maintained.</w:t>
      </w:r>
    </w:p>
    <w:p w:rsidR="00D96185" w:rsidRPr="00E631BB" w:rsidRDefault="00D96185" w:rsidP="00E631BB">
      <w:pPr>
        <w:pStyle w:val="NormalWeb"/>
        <w:shd w:val="clear" w:color="auto" w:fill="FFFFFF"/>
        <w:spacing w:before="0" w:beforeAutospacing="0" w:after="282" w:afterAutospacing="0" w:line="360" w:lineRule="auto"/>
        <w:jc w:val="both"/>
        <w:textAlignment w:val="baseline"/>
      </w:pPr>
      <w:r w:rsidRPr="00E631BB">
        <w:t>The GSICC will look into complaints of sexual harassment against all women in the premises of the Supreme Court, barring those who are governed by the Supreme Court service regulations, as they are already covered by previous regulations. The GSICC shall have the powers to admonish the respondent, publish such admonition in the court precincts, and prohibit the respondent from harassing the victim. In addition, the GSICC may recommend to the CJI to pass orders debarring the respondent from entering the Supreme Court precincts for a specified period extending to a maximum period of one year, in appropriate cases to recommend filing of a criminal complaint and / or disciplinary complaint before the concerned disciplinary authority governing the respondent.</w:t>
      </w:r>
    </w:p>
    <w:p w:rsidR="00D96185" w:rsidRPr="00E631BB" w:rsidRDefault="00D96185" w:rsidP="00E631BB">
      <w:pPr>
        <w:pStyle w:val="NormalWeb"/>
        <w:shd w:val="clear" w:color="auto" w:fill="FFFFFF"/>
        <w:spacing w:before="0" w:beforeAutospacing="0" w:after="282" w:afterAutospacing="0" w:line="360" w:lineRule="auto"/>
        <w:jc w:val="both"/>
        <w:textAlignment w:val="baseline"/>
      </w:pPr>
      <w:r w:rsidRPr="00E631BB">
        <w:t>The orders of the CJI and the GSICC shall be final and binding on the parties. Any person aggrieved by an order passed (or not passed) by the GSICC or recommendation made by the GSICC to the CJI, or non implementation of such orders or action may make a representation to the CJI who may set aside or modify the order passed or recommendation made.</w:t>
      </w:r>
    </w:p>
    <w:p w:rsidR="00D96185" w:rsidRPr="00E631BB" w:rsidRDefault="00D96185" w:rsidP="00E631BB">
      <w:pPr>
        <w:pStyle w:val="NormalWeb"/>
        <w:shd w:val="clear" w:color="auto" w:fill="FFFFFF"/>
        <w:spacing w:before="0" w:beforeAutospacing="0" w:after="282" w:afterAutospacing="0" w:line="360" w:lineRule="auto"/>
        <w:jc w:val="both"/>
        <w:textAlignment w:val="baseline"/>
      </w:pPr>
      <w:r w:rsidRPr="00E631BB">
        <w:t>The guidelines were drafted by a committee, appointed by the Court, comprising Senior Advocates Fali S. Nariman (chairman), Anand Grover and Indu Malhotra along with advocates Vibha Dutta Makhija, Binu Tamta, Meenakshi Arora and Asha Menon of the National Legal Aid Services Authority</w:t>
      </w:r>
    </w:p>
    <w:p w:rsidR="00417A43" w:rsidRPr="00E631BB" w:rsidRDefault="00417A43" w:rsidP="00E631BB">
      <w:pPr>
        <w:spacing w:after="0" w:line="360" w:lineRule="auto"/>
        <w:jc w:val="both"/>
        <w:rPr>
          <w:rFonts w:ascii="Times New Roman" w:eastAsia="Times New Roman" w:hAnsi="Times New Roman" w:cs="Times New Roman"/>
          <w:b/>
          <w:sz w:val="24"/>
          <w:szCs w:val="24"/>
        </w:rPr>
      </w:pPr>
      <w:r w:rsidRPr="00E631BB">
        <w:rPr>
          <w:rFonts w:ascii="Times New Roman" w:eastAsia="Times New Roman" w:hAnsi="Times New Roman" w:cs="Times New Roman"/>
          <w:b/>
          <w:sz w:val="24"/>
          <w:szCs w:val="24"/>
        </w:rPr>
        <w:t>An advocate has been barred entry into the Supreme Court precincts for six months following an inquiry against him in a complaint of sexual harassment in the first order after a committee was formed to look into such complaints in the apex court.</w:t>
      </w:r>
    </w:p>
    <w:p w:rsidR="00417A43" w:rsidRPr="00E631BB" w:rsidRDefault="00417A43" w:rsidP="0048739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 circular issued by the court Registrar said that an inquiry was conducted against advocate C S Nagesh by t</w:t>
      </w:r>
      <w:r w:rsidR="00056F4B">
        <w:rPr>
          <w:rFonts w:ascii="Times New Roman" w:eastAsia="Times New Roman" w:hAnsi="Times New Roman" w:cs="Times New Roman"/>
          <w:sz w:val="24"/>
          <w:szCs w:val="24"/>
        </w:rPr>
        <w:t>he Supreme Court Gender Sensitiz</w:t>
      </w:r>
      <w:r w:rsidRPr="00E631BB">
        <w:rPr>
          <w:rFonts w:ascii="Times New Roman" w:eastAsia="Times New Roman" w:hAnsi="Times New Roman" w:cs="Times New Roman"/>
          <w:sz w:val="24"/>
          <w:szCs w:val="24"/>
        </w:rPr>
        <w:t xml:space="preserve">ation and Internal Complaints Committee </w:t>
      </w:r>
      <w:r w:rsidRPr="00E631BB">
        <w:rPr>
          <w:rFonts w:ascii="Times New Roman" w:eastAsia="Times New Roman" w:hAnsi="Times New Roman" w:cs="Times New Roman"/>
          <w:sz w:val="24"/>
          <w:szCs w:val="24"/>
        </w:rPr>
        <w:lastRenderedPageBreak/>
        <w:t>(GSICC) and a report with its recommendations was submitted by its internal committee to Chief Justice of India P Sathasivam.</w:t>
      </w:r>
    </w:p>
    <w:p w:rsidR="00417A43" w:rsidRPr="00E631BB" w:rsidRDefault="00417A43" w:rsidP="0048739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“Having considered the report of GSICC dated March 4, 2014, which unanimously accepted the report of the Internal Sub-Committee dated February 21, 2014, recommending debarring the entry of </w:t>
      </w:r>
      <w:r w:rsidRPr="00056F4B">
        <w:rPr>
          <w:rFonts w:ascii="Times New Roman" w:eastAsia="Times New Roman" w:hAnsi="Times New Roman" w:cs="Times New Roman"/>
          <w:b/>
          <w:sz w:val="24"/>
          <w:szCs w:val="24"/>
        </w:rPr>
        <w:t>C S Nagesh</w:t>
      </w:r>
      <w:r w:rsidRPr="00E631BB">
        <w:rPr>
          <w:rFonts w:ascii="Times New Roman" w:eastAsia="Times New Roman" w:hAnsi="Times New Roman" w:cs="Times New Roman"/>
          <w:sz w:val="24"/>
          <w:szCs w:val="24"/>
        </w:rPr>
        <w:t>, advocate, into the Supreme Court precincts for a specified period extending upto a maximum period of one year and/ or any other orders, as deemed fit, I am of the view that, in the first instance, six months’ bar on entry into the Supreme Court precincts would suffice, considering the fact that, except the instant case, no other incident of this nature relating to Nagesh has been reported.</w:t>
      </w:r>
    </w:p>
    <w:p w:rsidR="00417A43" w:rsidRPr="00E631BB" w:rsidRDefault="00417A43" w:rsidP="0048739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 “This penalty, in my view, would not only allow him to redeem himself but also would operate as a deterrent against him,” the circular, quoting CJI’s March 15 order, said. The inquiry was conducted against the advocate under the Gender Sensitisation &amp; Sexual Harassment of Women at the Supreme Court of India (Prevention, Prohibition and Redressal), Regulations, 2013.</w:t>
      </w:r>
    </w:p>
    <w:p w:rsidR="00417A43" w:rsidRPr="00E631BB" w:rsidRDefault="00417A43" w:rsidP="0048739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Earlier, on January 31, GSICC in its annual report had said that the committee had received two complaints from two women lawyers since its inception in November 2013. At that time, the report had not disclosed the names of the alleged offenders.</w:t>
      </w:r>
    </w:p>
    <w:p w:rsidR="00417A43" w:rsidRPr="00E631BB" w:rsidRDefault="00417A43" w:rsidP="0048739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report had said that GSICC was constituted on November 26 last year with an object to fulfil an important function of sensitising the public on gender issues and to address complaints made with regard to sexual harassment in the precincts of the Supreme Court.</w:t>
      </w:r>
    </w:p>
    <w:p w:rsidR="00417A43" w:rsidRPr="00E631BB" w:rsidRDefault="00417A43" w:rsidP="00E631B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CJI had formed GSICC which is headed by the Supreme Court’s woman judge, Justice Ranjana Prakash Desai, and has six other female members.</w:t>
      </w:r>
    </w:p>
    <w:p w:rsidR="00417A43" w:rsidRPr="00E631BB" w:rsidRDefault="00417A43" w:rsidP="00E631B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There are two members who are outsiders and not connected with the apex court in any manner. The panel is in consonance with the guidelines laid down by apex court in its judgement in the Visakha case for dealing with complaints of sexual harassment at workplace.</w:t>
      </w:r>
    </w:p>
    <w:p w:rsidR="00417A43" w:rsidRPr="00E631BB" w:rsidRDefault="00417A43" w:rsidP="00E631BB">
      <w:pPr>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w:t>
      </w:r>
    </w:p>
    <w:p w:rsidR="00F7760F" w:rsidRPr="006162FE" w:rsidRDefault="000248E9" w:rsidP="00E631BB">
      <w:pPr>
        <w:spacing w:line="360" w:lineRule="auto"/>
        <w:jc w:val="both"/>
        <w:rPr>
          <w:rStyle w:val="head"/>
          <w:rFonts w:ascii="Times New Roman" w:hAnsi="Times New Roman" w:cs="Times New Roman"/>
          <w:b/>
          <w:i/>
          <w:sz w:val="28"/>
          <w:szCs w:val="28"/>
          <w:u w:val="single"/>
          <w:shd w:val="clear" w:color="auto" w:fill="FFFFFF"/>
        </w:rPr>
      </w:pPr>
      <w:r w:rsidRPr="006162FE">
        <w:rPr>
          <w:rStyle w:val="head"/>
          <w:rFonts w:ascii="Times New Roman" w:hAnsi="Times New Roman" w:cs="Times New Roman"/>
          <w:b/>
          <w:i/>
          <w:sz w:val="28"/>
          <w:szCs w:val="28"/>
          <w:u w:val="single"/>
          <w:shd w:val="clear" w:color="auto" w:fill="FFFFFF"/>
        </w:rPr>
        <w:t>Chapter 6</w:t>
      </w:r>
    </w:p>
    <w:p w:rsidR="00D0749C" w:rsidRPr="00F7760F" w:rsidRDefault="00D0749C" w:rsidP="00F7760F">
      <w:pPr>
        <w:spacing w:line="360" w:lineRule="auto"/>
        <w:jc w:val="center"/>
        <w:rPr>
          <w:rFonts w:ascii="Times New Roman" w:hAnsi="Times New Roman" w:cs="Times New Roman"/>
          <w:b/>
          <w:i/>
          <w:sz w:val="36"/>
          <w:szCs w:val="36"/>
          <w:u w:val="single"/>
        </w:rPr>
      </w:pPr>
      <w:r w:rsidRPr="00F7760F">
        <w:rPr>
          <w:rStyle w:val="head"/>
          <w:rFonts w:ascii="Times New Roman" w:hAnsi="Times New Roman" w:cs="Times New Roman"/>
          <w:b/>
          <w:i/>
          <w:sz w:val="36"/>
          <w:szCs w:val="36"/>
          <w:u w:val="single"/>
          <w:shd w:val="clear" w:color="auto" w:fill="FFFFFF"/>
        </w:rPr>
        <w:t>Sexual Harassment: Myths and Realities</w:t>
      </w:r>
      <w:r w:rsidR="006C79C4" w:rsidRPr="00F7760F">
        <w:rPr>
          <w:rStyle w:val="head"/>
          <w:rFonts w:ascii="Times New Roman" w:hAnsi="Times New Roman" w:cs="Times New Roman"/>
          <w:b/>
          <w:i/>
          <w:sz w:val="36"/>
          <w:szCs w:val="36"/>
          <w:u w:val="single"/>
          <w:shd w:val="clear" w:color="auto" w:fill="FFFFFF"/>
        </w:rPr>
        <w:t xml:space="preserve"> : A SURVEY</w:t>
      </w:r>
    </w:p>
    <w:p w:rsidR="00D0749C" w:rsidRPr="00E631BB" w:rsidRDefault="00D0749C" w:rsidP="00E631BB">
      <w:pPr>
        <w:pStyle w:val="Heading4"/>
        <w:shd w:val="clear" w:color="auto" w:fill="FFFFFF"/>
        <w:spacing w:line="360" w:lineRule="auto"/>
        <w:jc w:val="both"/>
        <w:rPr>
          <w:rFonts w:ascii="Times New Roman" w:hAnsi="Times New Roman" w:cs="Times New Roman"/>
          <w:color w:val="auto"/>
          <w:sz w:val="24"/>
          <w:szCs w:val="24"/>
        </w:rPr>
      </w:pPr>
      <w:r w:rsidRPr="00E631BB">
        <w:rPr>
          <w:rFonts w:ascii="Times New Roman" w:hAnsi="Times New Roman" w:cs="Times New Roman"/>
          <w:color w:val="auto"/>
          <w:sz w:val="24"/>
          <w:szCs w:val="24"/>
        </w:rPr>
        <w:t>Understanding the Myths</w:t>
      </w:r>
    </w:p>
    <w:p w:rsidR="006C79C4" w:rsidRPr="00E631BB" w:rsidRDefault="00D0749C" w:rsidP="00E631BB">
      <w:pPr>
        <w:pStyle w:val="NormalWeb"/>
        <w:shd w:val="clear" w:color="auto" w:fill="FFFFFF"/>
        <w:spacing w:line="360" w:lineRule="auto"/>
        <w:jc w:val="both"/>
      </w:pPr>
      <w:r w:rsidRPr="00E631BB">
        <w:rPr>
          <w:rStyle w:val="Strong"/>
        </w:rPr>
        <w:t>MYTH</w:t>
      </w:r>
      <w:r w:rsidR="006C79C4" w:rsidRPr="00E631BB">
        <w:t xml:space="preserve">: Sexual harassment is </w:t>
      </w:r>
      <w:r w:rsidRPr="00E631BB">
        <w:t>rare.</w:t>
      </w:r>
    </w:p>
    <w:p w:rsidR="00D0749C" w:rsidRPr="00E631BB" w:rsidRDefault="00D0749C" w:rsidP="00E631BB">
      <w:pPr>
        <w:pStyle w:val="NormalWeb"/>
        <w:shd w:val="clear" w:color="auto" w:fill="FFFFFF"/>
        <w:spacing w:line="360" w:lineRule="auto"/>
        <w:jc w:val="both"/>
      </w:pPr>
      <w:r w:rsidRPr="00E631BB">
        <w:rPr>
          <w:rStyle w:val="Strong"/>
        </w:rPr>
        <w:lastRenderedPageBreak/>
        <w:t>FACT:</w:t>
      </w:r>
      <w:r w:rsidR="006C79C4" w:rsidRPr="00E631BB">
        <w:rPr>
          <w:rStyle w:val="Strong"/>
        </w:rPr>
        <w:t xml:space="preserve"> </w:t>
      </w:r>
      <w:r w:rsidRPr="00E631BB">
        <w:t>Sexual harassment is extremely widespread. It touches the lives of 40 to 60 percent of working women, and similar proportions of female students in colleges and universities.</w:t>
      </w:r>
    </w:p>
    <w:p w:rsidR="006C79C4" w:rsidRPr="00E631BB" w:rsidRDefault="00D0749C" w:rsidP="00E631BB">
      <w:pPr>
        <w:pStyle w:val="NormalWeb"/>
        <w:shd w:val="clear" w:color="auto" w:fill="FFFFFF"/>
        <w:spacing w:line="360" w:lineRule="auto"/>
        <w:jc w:val="both"/>
      </w:pPr>
      <w:r w:rsidRPr="00E631BB">
        <w:rPr>
          <w:rStyle w:val="Strong"/>
        </w:rPr>
        <w:t>MYTH:</w:t>
      </w:r>
      <w:r w:rsidRPr="00E631BB">
        <w:rPr>
          <w:rStyle w:val="apple-converted-space"/>
        </w:rPr>
        <w:t> </w:t>
      </w:r>
      <w:r w:rsidRPr="00E631BB">
        <w:t>The seriousness of sexual harassment has been exaggerate</w:t>
      </w:r>
      <w:r w:rsidR="006C79C4" w:rsidRPr="00E631BB">
        <w:t xml:space="preserve">d; most so-called harassment is really trivial and </w:t>
      </w:r>
      <w:r w:rsidRPr="00E631BB">
        <w:t>har</w:t>
      </w:r>
      <w:r w:rsidR="006C79C4" w:rsidRPr="00E631BB">
        <w:t xml:space="preserve">mless </w:t>
      </w:r>
      <w:r w:rsidRPr="00E631BB">
        <w:t>flirtation</w:t>
      </w:r>
    </w:p>
    <w:p w:rsidR="00D0749C" w:rsidRPr="00E631BB" w:rsidRDefault="00D0749C" w:rsidP="00E631BB">
      <w:pPr>
        <w:pStyle w:val="NormalWeb"/>
        <w:shd w:val="clear" w:color="auto" w:fill="FFFFFF"/>
        <w:spacing w:line="360" w:lineRule="auto"/>
        <w:jc w:val="both"/>
      </w:pPr>
      <w:r w:rsidRPr="00E631BB">
        <w:t>.</w:t>
      </w:r>
      <w:r w:rsidRPr="00E631BB">
        <w:rPr>
          <w:rStyle w:val="Strong"/>
        </w:rPr>
        <w:t>FACT:</w:t>
      </w:r>
      <w:r w:rsidRPr="00E631BB">
        <w:rPr>
          <w:rStyle w:val="apple-converted-space"/>
          <w:b/>
          <w:bCs/>
        </w:rPr>
        <w:t> </w:t>
      </w:r>
      <w:r w:rsidRPr="00E631BB">
        <w:t>Sexual harassment can be devastating. Studies indicate that most harassment has nothing to do with "flirtation: or sincere sexual or social interest. Rather, it is offensive, often frightening and insulting to women. Research shows that women are often forced to leave school or jobs to avoid harassment; may experiences serious psychological and health-related problems.</w:t>
      </w:r>
    </w:p>
    <w:p w:rsidR="006C79C4" w:rsidRPr="00E631BB" w:rsidRDefault="00D0749C" w:rsidP="00E631BB">
      <w:pPr>
        <w:pStyle w:val="NormalWeb"/>
        <w:shd w:val="clear" w:color="auto" w:fill="FFFFFF"/>
        <w:spacing w:line="360" w:lineRule="auto"/>
        <w:jc w:val="both"/>
      </w:pPr>
      <w:r w:rsidRPr="00E631BB">
        <w:rPr>
          <w:rStyle w:val="Strong"/>
        </w:rPr>
        <w:t>MYTH:</w:t>
      </w:r>
      <w:r w:rsidRPr="00E631BB">
        <w:rPr>
          <w:rStyle w:val="apple-converted-space"/>
          <w:b/>
          <w:bCs/>
        </w:rPr>
        <w:t> </w:t>
      </w:r>
      <w:r w:rsidRPr="00E631BB">
        <w:t>Many women make up and report stories of sexual harassment</w:t>
      </w:r>
      <w:r w:rsidR="006C79C4" w:rsidRPr="00E631BB">
        <w:t xml:space="preserve"> to get back at their employers or others who have angered </w:t>
      </w:r>
      <w:r w:rsidRPr="00E631BB">
        <w:t>them.</w:t>
      </w:r>
    </w:p>
    <w:p w:rsidR="00D0749C" w:rsidRPr="00E631BB" w:rsidRDefault="00D0749C" w:rsidP="00E631BB">
      <w:pPr>
        <w:pStyle w:val="NormalWeb"/>
        <w:shd w:val="clear" w:color="auto" w:fill="FFFFFF"/>
        <w:spacing w:line="360" w:lineRule="auto"/>
        <w:jc w:val="both"/>
      </w:pPr>
      <w:r w:rsidRPr="00E631BB">
        <w:rPr>
          <w:rStyle w:val="Strong"/>
        </w:rPr>
        <w:t>FACT:</w:t>
      </w:r>
      <w:r w:rsidRPr="00E631BB">
        <w:rPr>
          <w:rStyle w:val="apple-converted-space"/>
          <w:b/>
          <w:bCs/>
        </w:rPr>
        <w:t> </w:t>
      </w:r>
      <w:r w:rsidRPr="00E631BB">
        <w:t>Research shows that less than one percent of complaints are false. Women rarely file complaints are false. Women rarely file complaints even when they're are justified in doing so.</w:t>
      </w:r>
    </w:p>
    <w:p w:rsidR="006C79C4" w:rsidRPr="00E631BB" w:rsidRDefault="00D0749C" w:rsidP="00E631BB">
      <w:pPr>
        <w:pStyle w:val="NormalWeb"/>
        <w:shd w:val="clear" w:color="auto" w:fill="FFFFFF"/>
        <w:spacing w:line="360" w:lineRule="auto"/>
        <w:jc w:val="both"/>
      </w:pPr>
      <w:r w:rsidRPr="00E631BB">
        <w:rPr>
          <w:rStyle w:val="Strong"/>
        </w:rPr>
        <w:t>MYTH:</w:t>
      </w:r>
      <w:r w:rsidRPr="00E631BB">
        <w:rPr>
          <w:rStyle w:val="apple-converted-space"/>
        </w:rPr>
        <w:t> </w:t>
      </w:r>
      <w:r w:rsidRPr="00E631BB">
        <w:t>Women who are sexually harassed generally provoke harassm</w:t>
      </w:r>
      <w:r w:rsidR="006C79C4" w:rsidRPr="00E631BB">
        <w:t xml:space="preserve">ent by the way they look, dress and </w:t>
      </w:r>
      <w:r w:rsidRPr="00E631BB">
        <w:t>behave.</w:t>
      </w:r>
    </w:p>
    <w:p w:rsidR="00D0749C" w:rsidRPr="00E631BB" w:rsidRDefault="00D0749C" w:rsidP="00E631BB">
      <w:pPr>
        <w:pStyle w:val="NormalWeb"/>
        <w:shd w:val="clear" w:color="auto" w:fill="FFFFFF"/>
        <w:spacing w:line="360" w:lineRule="auto"/>
        <w:jc w:val="both"/>
      </w:pPr>
      <w:r w:rsidRPr="00E631BB">
        <w:rPr>
          <w:rStyle w:val="Strong"/>
        </w:rPr>
        <w:t>FACT:</w:t>
      </w:r>
      <w:r w:rsidRPr="00E631BB">
        <w:rPr>
          <w:rStyle w:val="apple-converted-space"/>
        </w:rPr>
        <w:t> </w:t>
      </w:r>
      <w:r w:rsidRPr="00E631BB">
        <w:t>Harassment does not occur because women dress provocatively or initiate sexual activity in the hope of getting promoted and advancing their careers. Studies have found that victims of sexual harassment vary in physical appearance, type of dress, age, and behavior. The only thing they have in common is that over 99% of them are female.</w:t>
      </w:r>
    </w:p>
    <w:p w:rsidR="006C79C4" w:rsidRPr="00E631BB" w:rsidRDefault="00D0749C" w:rsidP="00E631BB">
      <w:pPr>
        <w:pStyle w:val="NormalWeb"/>
        <w:shd w:val="clear" w:color="auto" w:fill="FFFFFF"/>
        <w:spacing w:line="360" w:lineRule="auto"/>
        <w:jc w:val="both"/>
      </w:pPr>
      <w:r w:rsidRPr="00E631BB">
        <w:rPr>
          <w:rStyle w:val="Strong"/>
        </w:rPr>
        <w:t>MYTH:</w:t>
      </w:r>
      <w:r w:rsidRPr="00E631BB">
        <w:rPr>
          <w:rStyle w:val="apple-converted-space"/>
        </w:rPr>
        <w:t> </w:t>
      </w:r>
      <w:r w:rsidR="006C79C4" w:rsidRPr="00E631BB">
        <w:t xml:space="preserve">If you ignore harassment, it will go </w:t>
      </w:r>
      <w:r w:rsidRPr="00E631BB">
        <w:t>away.</w:t>
      </w:r>
    </w:p>
    <w:p w:rsidR="00D0749C" w:rsidRPr="00E631BB" w:rsidRDefault="00D0749C" w:rsidP="00E631BB">
      <w:pPr>
        <w:pStyle w:val="NormalWeb"/>
        <w:shd w:val="clear" w:color="auto" w:fill="FFFFFF"/>
        <w:spacing w:line="360" w:lineRule="auto"/>
        <w:jc w:val="both"/>
      </w:pPr>
      <w:r w:rsidRPr="00E631BB">
        <w:rPr>
          <w:rStyle w:val="Strong"/>
        </w:rPr>
        <w:t>FACT:</w:t>
      </w:r>
      <w:r w:rsidRPr="00E631BB">
        <w:rPr>
          <w:rStyle w:val="apple-converted-space"/>
        </w:rPr>
        <w:t> </w:t>
      </w:r>
      <w:r w:rsidRPr="00E631BB">
        <w:t>It will not. Research has shown that simply ignoring the behavior is ineffective; harassers generally will not stop on their own. Ignoring such behavior may even be seen as agreement or encouragement.</w:t>
      </w:r>
    </w:p>
    <w:p w:rsidR="00056F4B" w:rsidRDefault="00056F4B" w:rsidP="00E631BB">
      <w:pPr>
        <w:shd w:val="clear" w:color="auto" w:fill="FFFFFF"/>
        <w:spacing w:after="0" w:line="360" w:lineRule="auto"/>
        <w:jc w:val="both"/>
        <w:outlineLvl w:val="0"/>
        <w:rPr>
          <w:rFonts w:ascii="Times New Roman" w:eastAsia="Times New Roman" w:hAnsi="Times New Roman" w:cs="Times New Roman"/>
          <w:b/>
          <w:i/>
          <w:spacing w:val="-14"/>
          <w:kern w:val="36"/>
          <w:sz w:val="32"/>
          <w:szCs w:val="32"/>
          <w:u w:val="single"/>
        </w:rPr>
      </w:pPr>
    </w:p>
    <w:p w:rsidR="00417A43" w:rsidRPr="00F7760F" w:rsidRDefault="00417A43" w:rsidP="00E631BB">
      <w:pPr>
        <w:shd w:val="clear" w:color="auto" w:fill="FFFFFF"/>
        <w:spacing w:after="0" w:line="360" w:lineRule="auto"/>
        <w:jc w:val="both"/>
        <w:outlineLvl w:val="0"/>
        <w:rPr>
          <w:rFonts w:ascii="Times New Roman" w:eastAsia="Times New Roman" w:hAnsi="Times New Roman" w:cs="Times New Roman"/>
          <w:b/>
          <w:i/>
          <w:spacing w:val="-14"/>
          <w:kern w:val="36"/>
          <w:sz w:val="32"/>
          <w:szCs w:val="32"/>
          <w:u w:val="single"/>
        </w:rPr>
      </w:pPr>
      <w:r w:rsidRPr="00F7760F">
        <w:rPr>
          <w:rFonts w:ascii="Times New Roman" w:eastAsia="Times New Roman" w:hAnsi="Times New Roman" w:cs="Times New Roman"/>
          <w:b/>
          <w:i/>
          <w:spacing w:val="-14"/>
          <w:kern w:val="36"/>
          <w:sz w:val="32"/>
          <w:szCs w:val="32"/>
          <w:u w:val="single"/>
        </w:rPr>
        <w:lastRenderedPageBreak/>
        <w:t>Sexual harassment at workplace is a subjective but unacceptable experience</w:t>
      </w:r>
      <w:r w:rsidR="00F7760F">
        <w:rPr>
          <w:rStyle w:val="FootnoteReference"/>
          <w:rFonts w:ascii="Times New Roman" w:eastAsia="Times New Roman" w:hAnsi="Times New Roman" w:cs="Times New Roman"/>
          <w:b/>
          <w:i/>
          <w:spacing w:val="-14"/>
          <w:kern w:val="36"/>
          <w:sz w:val="32"/>
          <w:szCs w:val="32"/>
          <w:u w:val="single"/>
        </w:rPr>
        <w:footnoteReference w:id="27"/>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While the case filed by a staffer at Tehelka magazine against her editor-in-chief is being seen as a symbol of the glaring absence of women’s rights at the workplace, it has also blown the lid off the hypocrisies and appalling lack of awareness around the issue of sexual harassment and gender rights at the workplace. </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From comments online, as well as those who have gone on national television to sympathise with Tarun Tejpal, to even Tejpal’s own statements, where he seems to have trivialised, almost excused, his alleged behaviour as a “fleeting, totally consensual encounter”, it appears too many people are too confused about the basics of it.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law, meanwhile, has definitions in place.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Section 2(n )of The Sexual Harassment of Women at Workplace (Prevention, Prohibition and Redressal) Act, 2013 (yet to be notified) says sexual harassment “includes any one or more of the following unwelcome acts or behaviour (whether directly or by implication) namely:-physical contact and advances; or a demand or request for sexual favours; or making sexually coloured remarks; or showing pornography; or any other unwelcome physical verbal or non-verbal conduct of sexual nature.”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Section 3 of the same Act cites certain instances which might be sexual harassment.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These include “(i) implied or explicit promise of preferential treatment in her employment; or (ii) implied or explicit threat of detrimental treatment in her employment; or (iii) implied or explicit threat about her present or future employment status; or (i) interferes with her work or creating an intimidating or offensive or hostile work environment for her; or (v) humiliating treatment likely to affect her health or safety.”</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Sexual harassment in itself is not easy to define.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“You know it when you see it,” says advocate Karuna Nundy, adding that the woman’s feeling of discomfort is the deciding factor. She adds, “You look good’ may not be a sexual comment, ‘You look hot’ is.”</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But the problem, of course, is that it’s never that simple. For someone combating a lecherous boss, it is difficult to read into the legalese.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country’s first formal mandate against sexual harassment at the workplace came as recently as in 1997, with the Supreme Court’s legally binding directions in the Vishaka v State of Rajasthan and others case.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The brutal gang rape of </w:t>
      </w:r>
      <w:r w:rsidRPr="00E631BB">
        <w:rPr>
          <w:rFonts w:ascii="Times New Roman" w:eastAsia="Times New Roman" w:hAnsi="Times New Roman" w:cs="Times New Roman"/>
          <w:b/>
          <w:sz w:val="24"/>
          <w:szCs w:val="24"/>
        </w:rPr>
        <w:t>Bhanwari Devi, a social worker</w:t>
      </w:r>
      <w:r w:rsidRPr="00E631BB">
        <w:rPr>
          <w:rFonts w:ascii="Times New Roman" w:eastAsia="Times New Roman" w:hAnsi="Times New Roman" w:cs="Times New Roman"/>
          <w:sz w:val="24"/>
          <w:szCs w:val="24"/>
        </w:rPr>
        <w:t>, brought to the attention of the Supreme Court of India, “the absence of domestic law occupying the field” and the need “to formulate effective measures to check the evil of sexual harassment of working women at all work places.”</w:t>
      </w:r>
    </w:p>
    <w:p w:rsidR="00417A43" w:rsidRPr="00F7760F" w:rsidRDefault="00417A43" w:rsidP="00E631BB">
      <w:pPr>
        <w:shd w:val="clear" w:color="auto" w:fill="FFFFFF"/>
        <w:spacing w:after="212" w:line="360" w:lineRule="auto"/>
        <w:jc w:val="both"/>
        <w:rPr>
          <w:rFonts w:ascii="Times New Roman" w:eastAsia="Times New Roman" w:hAnsi="Times New Roman" w:cs="Times New Roman"/>
          <w:b/>
          <w:i/>
          <w:sz w:val="32"/>
          <w:szCs w:val="32"/>
          <w:u w:val="single"/>
        </w:rPr>
      </w:pPr>
      <w:r w:rsidRPr="00F7760F">
        <w:rPr>
          <w:rFonts w:ascii="Times New Roman" w:eastAsia="Times New Roman" w:hAnsi="Times New Roman" w:cs="Times New Roman"/>
          <w:b/>
          <w:i/>
          <w:sz w:val="32"/>
          <w:szCs w:val="32"/>
          <w:u w:val="single"/>
        </w:rPr>
        <w:t>"</w:t>
      </w:r>
      <w:hyperlink r:id="rId102" w:anchor="_blank" w:history="1">
        <w:r w:rsidRPr="00F7760F">
          <w:rPr>
            <w:rFonts w:ascii="Times New Roman" w:eastAsia="Times New Roman" w:hAnsi="Times New Roman" w:cs="Times New Roman"/>
            <w:b/>
            <w:bCs/>
            <w:i/>
            <w:sz w:val="32"/>
            <w:szCs w:val="32"/>
            <w:u w:val="single"/>
          </w:rPr>
          <w:t>Sexual harassment at workplace is often not overt</w:t>
        </w:r>
      </w:hyperlink>
      <w:r w:rsidRPr="00F7760F">
        <w:rPr>
          <w:rFonts w:ascii="Times New Roman" w:eastAsia="Times New Roman" w:hAnsi="Times New Roman" w:cs="Times New Roman"/>
          <w:b/>
          <w:i/>
          <w:sz w:val="32"/>
          <w:szCs w:val="32"/>
          <w:u w:val="single"/>
        </w:rPr>
        <w: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While the 2013 Act, that followed the guidelines, defines sexual harassment in similar terms, lawyers working on issues of women’s rights in the country feel the Act is not all that they had hoped for.</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“This Act has diluted the spirit of Vishaka. It has been drafted using archaic language and legalese which the common persons, the beneficiary in particular, will never be able to understand. It is not user friendly like Vishaka. Unlike Vishaka which prioritised prevention, the 2013 Act prioritises complaints and the complaint mechanism, equipping an Internal Complaints Committee with powers of a Civil Court. Not only is that unworkable it is Constitutionally unviable to create a parallel court in the workplace,” feels Naina Kapur, a lawyer.</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In 1997, Kapur had framed and acted as lead instructing counsel before the Supreme Court of India in the Vishaka case.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She adds, “It is the ‘sexual’ part of harassment that creates the most discomfort, an unnecessary socially-conditioned hurdle when we’re actually talking about women’s Constitutional equality </w:t>
      </w:r>
      <w:r w:rsidRPr="00E631BB">
        <w:rPr>
          <w:rFonts w:ascii="Times New Roman" w:eastAsia="Times New Roman" w:hAnsi="Times New Roman" w:cs="Times New Roman"/>
          <w:sz w:val="24"/>
          <w:szCs w:val="24"/>
        </w:rPr>
        <w:lastRenderedPageBreak/>
        <w:t>at the workplace.” And those working in the field of women’s rights feel it is t</w:t>
      </w:r>
      <w:r w:rsidR="00056F4B">
        <w:rPr>
          <w:rFonts w:ascii="Times New Roman" w:eastAsia="Times New Roman" w:hAnsi="Times New Roman" w:cs="Times New Roman"/>
          <w:sz w:val="24"/>
          <w:szCs w:val="24"/>
        </w:rPr>
        <w:t>he responsibility of the organiz</w:t>
      </w:r>
      <w:r w:rsidRPr="00E631BB">
        <w:rPr>
          <w:rFonts w:ascii="Times New Roman" w:eastAsia="Times New Roman" w:hAnsi="Times New Roman" w:cs="Times New Roman"/>
          <w:sz w:val="24"/>
          <w:szCs w:val="24"/>
        </w:rPr>
        <w:t>ation to ensure that.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According to the Act, every employer is required to constitute an Internal Complaints Committee at each office or branch with 10 or more employees.</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District Officer is required to constitute a Local Complaints Committee at each district, and if required at the block level.</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Employers who fail to comply will be punished with a fine of up to Rs. 50,000.</w:t>
      </w:r>
    </w:p>
    <w:p w:rsidR="006C79C4"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But it falls short of US regulations, where the Supreme Court, in cases such as Burlington Industries Inc v Ellerth, has said that in quid pro quo cases of sexual harassment, an employer is always liable for a supervisor’s or manager’s harassment, if it results in a tangible employment action.</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court had held that in order to defend itself, employers must show that they had exercised reasonable care to prevent and correct promptly any harassing behaviour, and that the employee unreasonably failed to take advantage of any preventive or corrective opportunities provided by the employer.</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India’s long-awaited legislation against sexual harassment of women at the workplace (it took 16 years since the Vishaka judgement to formulate the legislation), however, poses more questions than it answers.</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United Nations has recognised sexual harassment as a form of discrimination and violence against women. Under the Vishaka judgement too, the need for a law against sexual harassment of women at the workplace was felt to ensure proper interpretation of the guarantee of gender equality, right to work with human dignity in Articles 14, 15 19(1)(g) and 21 of the country’s Constitution.</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But it is unclear whether gender-based discrimination or sexist remarks (think, this is not a job for a woman) is covered under this Act. Lawyers are divided on the issue.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Explains Seema Misra, a lawyer who works on issues related to women’s rights, including sexual harassment, “Sexual harassment is a form of gender-based discrimination, but all gender-based discrimination is not sexual harassment.”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However, Vikas Gupta, a Delhi-based criminal lawyer is of the view that this Act can be used to cover gender-based discriminations and sexist behaviour.</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section that says ‘any other unwelcome physical verbal or non-verbal conduct of sexual nature’, can be used to include sexist or gender-based comments for often they are the first step towards more serious harassment.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Once the Act is notified and appeals are heard under it, interpretations will follow.” MS Khan, a criminal lawyer who practices at the Delhi High Court, believes that gender-based discrimination is not included under this Act.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“Article 15 of the Constitution prohibits discrimination based on sex, but that is not covered under the purview of the sexual harassment of women at workplace Act  2013,” he says, adding, “Internationally, workplace hara</w:t>
      </w:r>
      <w:r w:rsidR="006C79C4" w:rsidRPr="00E631BB">
        <w:rPr>
          <w:rFonts w:ascii="Times New Roman" w:eastAsia="Times New Roman" w:hAnsi="Times New Roman" w:cs="Times New Roman"/>
          <w:sz w:val="24"/>
          <w:szCs w:val="24"/>
        </w:rPr>
        <w:t>ssment includes both gender</w:t>
      </w:r>
      <w:r w:rsidRPr="00E631BB">
        <w:rPr>
          <w:rFonts w:ascii="Times New Roman" w:eastAsia="Times New Roman" w:hAnsi="Times New Roman" w:cs="Times New Roman"/>
          <w:sz w:val="24"/>
          <w:szCs w:val="24"/>
        </w:rPr>
        <w:t>-based discrimination as well as sexual harassment.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difference is that in the US or Europe workplace harassment covers both harassment for men and women. Therefore gender-based harassment finds mention there. The 2013 Act however, has been drawn up only to protect women. Men are not covered in it. And therefore gender-based discrimination is also not discussed in this Act.”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u w:val="single"/>
        </w:rPr>
      </w:pPr>
      <w:r w:rsidRPr="00E631BB">
        <w:rPr>
          <w:rFonts w:ascii="Times New Roman" w:eastAsia="Times New Roman" w:hAnsi="Times New Roman" w:cs="Times New Roman"/>
          <w:b/>
          <w:bCs/>
          <w:sz w:val="24"/>
          <w:szCs w:val="24"/>
          <w:u w:val="single"/>
        </w:rPr>
        <w:t>What the law says</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introduction to the Sexual Harassment of Women at the Workplace Act 2013 says:  "Sexual harassment results in violation of the fundamental rights of a woman to equality under articles 14 and 15 of the Constitution of India and her right to life and to live with dignity under article 21 of the Constitution and right to practice any profession or to carry on any occupation, trade or business which includes a right to a safe environment free from sexual harassment.”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 xml:space="preserve">“And the protection against sexual harassment and the right to work with </w:t>
      </w:r>
      <w:r w:rsidR="006C79C4" w:rsidRPr="00E631BB">
        <w:rPr>
          <w:rFonts w:ascii="Times New Roman" w:eastAsia="Times New Roman" w:hAnsi="Times New Roman" w:cs="Times New Roman"/>
          <w:sz w:val="24"/>
          <w:szCs w:val="24"/>
        </w:rPr>
        <w:t>dignity are universally recogniz</w:t>
      </w:r>
      <w:r w:rsidRPr="00E631BB">
        <w:rPr>
          <w:rFonts w:ascii="Times New Roman" w:eastAsia="Times New Roman" w:hAnsi="Times New Roman" w:cs="Times New Roman"/>
          <w:sz w:val="24"/>
          <w:szCs w:val="24"/>
        </w:rPr>
        <w:t xml:space="preserve">ed human rights by international conventions and instruments such as Convention on the </w:t>
      </w:r>
      <w:r w:rsidRPr="00E631BB">
        <w:rPr>
          <w:rFonts w:ascii="Times New Roman" w:eastAsia="Times New Roman" w:hAnsi="Times New Roman" w:cs="Times New Roman"/>
          <w:sz w:val="24"/>
          <w:szCs w:val="24"/>
        </w:rPr>
        <w:lastRenderedPageBreak/>
        <w:t>Elimination of all Forms of Discrimination against Women, which has been ratified on the 25 June, 1993 by the Government of India...”</w:t>
      </w:r>
    </w:p>
    <w:p w:rsidR="00417A43" w:rsidRPr="00F7760F" w:rsidRDefault="00417A43" w:rsidP="00E631BB">
      <w:pPr>
        <w:shd w:val="clear" w:color="auto" w:fill="FFFFFF"/>
        <w:spacing w:after="212" w:line="360" w:lineRule="auto"/>
        <w:jc w:val="both"/>
        <w:rPr>
          <w:rFonts w:ascii="Times New Roman" w:eastAsia="Times New Roman" w:hAnsi="Times New Roman" w:cs="Times New Roman"/>
          <w:i/>
          <w:sz w:val="36"/>
          <w:szCs w:val="36"/>
          <w:u w:val="single"/>
        </w:rPr>
      </w:pPr>
      <w:r w:rsidRPr="00F7760F">
        <w:rPr>
          <w:rFonts w:ascii="Times New Roman" w:eastAsia="Times New Roman" w:hAnsi="Times New Roman" w:cs="Times New Roman"/>
          <w:b/>
          <w:bCs/>
          <w:i/>
          <w:sz w:val="36"/>
          <w:szCs w:val="36"/>
          <w:u w:val="single"/>
        </w:rPr>
        <w:t>Case studies: when quitting is  the only option</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i/>
          <w:iCs/>
          <w:sz w:val="24"/>
          <w:szCs w:val="24"/>
        </w:rPr>
        <w:t>“I couldn’t believe I was being harassed.”</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i/>
          <w:sz w:val="24"/>
          <w:szCs w:val="24"/>
          <w:u w:val="single"/>
        </w:rPr>
      </w:pPr>
      <w:r w:rsidRPr="00E631BB">
        <w:rPr>
          <w:rFonts w:ascii="Times New Roman" w:eastAsia="Times New Roman" w:hAnsi="Times New Roman" w:cs="Times New Roman"/>
          <w:b/>
          <w:bCs/>
          <w:i/>
          <w:sz w:val="24"/>
          <w:szCs w:val="24"/>
          <w:u w:val="single"/>
        </w:rPr>
        <w:t>Gauri Sharma, 35, Journalist, Delhi</w:t>
      </w:r>
      <w:r w:rsidRPr="00E631BB">
        <w:rPr>
          <w:rFonts w:ascii="Times New Roman" w:eastAsia="Times New Roman" w:hAnsi="Times New Roman" w:cs="Times New Roman"/>
          <w:i/>
          <w:sz w:val="24"/>
          <w:szCs w:val="24"/>
          <w:u w:val="single"/>
        </w:rPr>
        <w:t>  </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“About a year ago, when I was working in a newspaper, I had to frequently interact with the editor-in-chief directly. I always thought that he considered me as a sincere worker. Gradually, the tenor of his interactions with me started changing. If I had a problem with any male colleague, he would attribute it to my ignoring his interest in me. He would also comment on my looks and attire.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 was in denial. As a journalist who had often reported on and taken a stand against sexual harassment of women, it was difficult for me to believe that I was really being harassed. He didn’t want a meeting in the office and insisted on meeting over lunch or coffee.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By then, I was uncomfortable and excused myself. Since then, he kept reminding me about the meeting outside work and also wanted to come to my place. He inquired if there were people at my house and if he could call me over to his place.</w:t>
      </w:r>
    </w:p>
    <w:p w:rsidR="006C79C4"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 was reluctant to meet him. He started finding excuses to hold my hand and put his arms around me against my will. I wasn’t sure whom I could talk to about this an</w:t>
      </w:r>
      <w:r w:rsidR="006C79C4" w:rsidRPr="00E631BB">
        <w:rPr>
          <w:rFonts w:ascii="Times New Roman" w:eastAsia="Times New Roman" w:hAnsi="Times New Roman" w:cs="Times New Roman"/>
          <w:sz w:val="24"/>
          <w:szCs w:val="24"/>
        </w:rPr>
        <w:t xml:space="preserve">d what would be the reaction of others at work. After a few days of this ,I </w:t>
      </w:r>
      <w:r w:rsidRPr="00E631BB">
        <w:rPr>
          <w:rFonts w:ascii="Times New Roman" w:eastAsia="Times New Roman" w:hAnsi="Times New Roman" w:cs="Times New Roman"/>
          <w:sz w:val="24"/>
          <w:szCs w:val="24"/>
        </w:rPr>
        <w:t>resigned.</w:t>
      </w:r>
      <w:r w:rsidR="006C79C4" w:rsidRPr="00E631BB">
        <w:rPr>
          <w:rFonts w:ascii="Times New Roman" w:eastAsia="Times New Roman" w:hAnsi="Times New Roman" w:cs="Times New Roman"/>
          <w:sz w:val="24"/>
          <w:szCs w:val="24"/>
        </w:rPr>
        <w:t>”</w:t>
      </w:r>
    </w:p>
    <w:p w:rsidR="006C79C4"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b/>
          <w:bCs/>
          <w:i/>
          <w:sz w:val="24"/>
          <w:szCs w:val="24"/>
          <w:u w:val="single"/>
        </w:rPr>
        <w:t>Legal Speak:</w:t>
      </w:r>
      <w:r w:rsidRPr="00E631BB">
        <w:rPr>
          <w:rFonts w:ascii="Times New Roman" w:eastAsia="Times New Roman" w:hAnsi="Times New Roman" w:cs="Times New Roman"/>
          <w:sz w:val="24"/>
          <w:szCs w:val="24"/>
        </w:rPr>
        <w:t xml:space="preserve"> His comments and embracing would fall within the definition of inappropriate conduct at workplace. It is unclear whether the company has a policy or structure in place in compliance with Vishaka read with the 2013 Act. A woman, </w:t>
      </w:r>
      <w:r w:rsidR="009B6078">
        <w:rPr>
          <w:rFonts w:ascii="Times New Roman" w:eastAsia="Times New Roman" w:hAnsi="Times New Roman" w:cs="Times New Roman"/>
          <w:sz w:val="24"/>
          <w:szCs w:val="24"/>
        </w:rPr>
        <w:t>as well as a man, in the organis</w:t>
      </w:r>
      <w:r w:rsidRPr="00E631BB">
        <w:rPr>
          <w:rFonts w:ascii="Times New Roman" w:eastAsia="Times New Roman" w:hAnsi="Times New Roman" w:cs="Times New Roman"/>
          <w:sz w:val="24"/>
          <w:szCs w:val="24"/>
        </w:rPr>
        <w:t xml:space="preserve">ation has a right to expect their company to be in compliance </w:t>
      </w:r>
      <w:r w:rsidR="009B6078">
        <w:rPr>
          <w:rFonts w:ascii="Times New Roman" w:eastAsia="Times New Roman" w:hAnsi="Times New Roman" w:cs="Times New Roman"/>
          <w:sz w:val="24"/>
          <w:szCs w:val="24"/>
        </w:rPr>
        <w:t xml:space="preserve">with the law, says lawyer Naina </w:t>
      </w:r>
      <w:r w:rsidRPr="00E631BB">
        <w:rPr>
          <w:rFonts w:ascii="Times New Roman" w:eastAsia="Times New Roman" w:hAnsi="Times New Roman" w:cs="Times New Roman"/>
          <w:sz w:val="24"/>
          <w:szCs w:val="24"/>
        </w:rPr>
        <w:t>Kapur.</w:t>
      </w:r>
      <w:r w:rsidRPr="00E631BB">
        <w:rPr>
          <w:rFonts w:ascii="Times New Roman" w:eastAsia="Times New Roman" w:hAnsi="Times New Roman" w:cs="Times New Roman"/>
          <w:sz w:val="24"/>
          <w:szCs w:val="24"/>
        </w:rPr>
        <w:br/>
        <w:t> </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i/>
          <w:sz w:val="24"/>
          <w:szCs w:val="24"/>
          <w:u w:val="single"/>
        </w:rPr>
      </w:pPr>
      <w:r w:rsidRPr="00E631BB">
        <w:rPr>
          <w:rFonts w:ascii="Times New Roman" w:eastAsia="Times New Roman" w:hAnsi="Times New Roman" w:cs="Times New Roman"/>
          <w:b/>
          <w:i/>
          <w:iCs/>
          <w:sz w:val="24"/>
          <w:szCs w:val="24"/>
        </w:rPr>
        <w:lastRenderedPageBreak/>
        <w:t>“I was told I should be more careful.”</w:t>
      </w:r>
      <w:r w:rsidRPr="00E631BB">
        <w:rPr>
          <w:rFonts w:ascii="Times New Roman" w:eastAsia="Times New Roman" w:hAnsi="Times New Roman" w:cs="Times New Roman"/>
          <w:sz w:val="24"/>
          <w:szCs w:val="24"/>
        </w:rPr>
        <w:br/>
        <w:t> </w:t>
      </w:r>
      <w:r w:rsidRPr="00E631BB">
        <w:rPr>
          <w:rFonts w:ascii="Times New Roman" w:eastAsia="Times New Roman" w:hAnsi="Times New Roman" w:cs="Times New Roman"/>
          <w:sz w:val="24"/>
          <w:szCs w:val="24"/>
        </w:rPr>
        <w:br/>
      </w:r>
      <w:r w:rsidRPr="00E631BB">
        <w:rPr>
          <w:rFonts w:ascii="Times New Roman" w:eastAsia="Times New Roman" w:hAnsi="Times New Roman" w:cs="Times New Roman"/>
          <w:b/>
          <w:bCs/>
          <w:i/>
          <w:sz w:val="24"/>
          <w:szCs w:val="24"/>
          <w:u w:val="single"/>
        </w:rPr>
        <w:t>Roshni Verma, 27, PR Professional, Delhi</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"About eight months ago, I went to an annual office party in Mumbai where a senior colleague struck up a conversation with me.</w:t>
      </w:r>
      <w:r w:rsidR="002B59B9">
        <w:rPr>
          <w:rFonts w:ascii="Times New Roman" w:eastAsia="Times New Roman" w:hAnsi="Times New Roman" w:cs="Times New Roman"/>
          <w:sz w:val="24"/>
          <w:szCs w:val="24"/>
        </w:rPr>
        <w:t xml:space="preserve"> </w:t>
      </w:r>
      <w:r w:rsidRPr="00E631BB">
        <w:rPr>
          <w:rFonts w:ascii="Times New Roman" w:eastAsia="Times New Roman" w:hAnsi="Times New Roman" w:cs="Times New Roman"/>
          <w:sz w:val="24"/>
          <w:szCs w:val="24"/>
        </w:rPr>
        <w:t>He was 40-years-old and married. After the party, I was told that he would drop me to the hotel in his car as there was a shortage of cars. I refused as I hardly knew him and he was drunk. But I was told he was a senior person and he won’t be driving. </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On the way, he started hugging me and put my head on his shoulder. I refused and moved away. He again came close and tried to kiss me and slide his hand under my shirt and even tried to go down on me.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 screamed and managed to get out of the car and reached the hotel. I told my colleagues about the incident. We did not have a sexual harassment cell at the work place.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After I reached Delhi, I hoped for some action. Initially, the company showed regret and told me that one should be more careful.  After two weeks of follow- up, he was called to the Delhi office.</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He denied the incident and said that I was making it all up. The company asked me what they should do now. I confronted him, but he still denied the incident. A few days passed and nothing was done about the incident.</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After about four months, the person was thrown out of the job but because of poor performance. I asked the company why he was not removed when he had sexually harassed me. They had no answer and I left the job.”</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(As told to Srishti Jha)</w:t>
      </w: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r w:rsidRPr="00E631BB">
        <w:rPr>
          <w:rFonts w:ascii="Times New Roman" w:eastAsia="Times New Roman" w:hAnsi="Times New Roman" w:cs="Times New Roman"/>
          <w:b/>
          <w:bCs/>
          <w:i/>
          <w:sz w:val="24"/>
          <w:szCs w:val="24"/>
          <w:u w:val="single"/>
        </w:rPr>
        <w:t>Legal Speak</w:t>
      </w:r>
      <w:r w:rsidRPr="00E631BB">
        <w:rPr>
          <w:rFonts w:ascii="Times New Roman" w:eastAsia="Times New Roman" w:hAnsi="Times New Roman" w:cs="Times New Roman"/>
          <w:b/>
          <w:bCs/>
          <w:sz w:val="24"/>
          <w:szCs w:val="24"/>
        </w:rPr>
        <w:t>:</w:t>
      </w:r>
      <w:r w:rsidRPr="00E631BB">
        <w:rPr>
          <w:rFonts w:ascii="Times New Roman" w:eastAsia="Times New Roman" w:hAnsi="Times New Roman" w:cs="Times New Roman"/>
          <w:sz w:val="24"/>
          <w:szCs w:val="24"/>
        </w:rPr>
        <w:t> The unwelcome physical contact falls squarely within the prohibited conduct under the definition of sexual harassment. On the face of it, the Company was not in compliance with either the Vishaka Law or the new Sexual Harassment of Working Women (prevention, prohibition and redressal) Act 2013. All their actions were ad hoc and not in line with any legal provision, says lawyer Naina Kap</w:t>
      </w:r>
    </w:p>
    <w:p w:rsidR="00417A43" w:rsidRPr="00E631BB" w:rsidRDefault="00417A43" w:rsidP="00F7760F">
      <w:pPr>
        <w:shd w:val="clear" w:color="auto" w:fill="FFFFFF"/>
        <w:spacing w:after="141" w:line="360" w:lineRule="auto"/>
        <w:outlineLvl w:val="0"/>
        <w:rPr>
          <w:rFonts w:ascii="Times New Roman" w:eastAsia="Times New Roman" w:hAnsi="Times New Roman" w:cs="Times New Roman"/>
          <w:b/>
          <w:bCs/>
          <w:kern w:val="36"/>
          <w:sz w:val="24"/>
          <w:szCs w:val="24"/>
          <w:u w:val="single"/>
        </w:rPr>
      </w:pPr>
      <w:r w:rsidRPr="00F7760F">
        <w:rPr>
          <w:rFonts w:ascii="Times New Roman" w:eastAsia="Times New Roman" w:hAnsi="Times New Roman" w:cs="Times New Roman"/>
          <w:b/>
          <w:bCs/>
          <w:kern w:val="36"/>
          <w:sz w:val="28"/>
          <w:szCs w:val="28"/>
          <w:u w:val="single"/>
        </w:rPr>
        <w:lastRenderedPageBreak/>
        <w:t>Women Journalists Face Rampant Workplace Abuse, Sexual Harassment: Study</w:t>
      </w:r>
      <w:r w:rsidR="006C79C4" w:rsidRPr="00E631BB">
        <w:rPr>
          <w:rStyle w:val="FootnoteReference"/>
          <w:rFonts w:ascii="Times New Roman" w:eastAsia="Times New Roman" w:hAnsi="Times New Roman" w:cs="Times New Roman"/>
          <w:b/>
          <w:bCs/>
          <w:kern w:val="36"/>
          <w:sz w:val="24"/>
          <w:szCs w:val="24"/>
          <w:u w:val="single"/>
        </w:rPr>
        <w:footnoteReference w:id="28"/>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While female journalists routinely combat dangerous situations in the field, a new study finds that they are subject to abuse and harassment in the workplace as well.</w:t>
      </w:r>
    </w:p>
    <w:p w:rsidR="00417A43" w:rsidRPr="00E631BB" w:rsidRDefault="00417A43" w:rsidP="00E631BB">
      <w:pPr>
        <w:shd w:val="clear" w:color="auto" w:fill="FFFFFF"/>
        <w:spacing w:after="0"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International News Safety Institute and the International Women’s Media Foundation </w:t>
      </w:r>
      <w:hyperlink r:id="rId103" w:tgtFrame="_hplink" w:history="1">
        <w:r w:rsidRPr="00E631BB">
          <w:rPr>
            <w:rFonts w:ascii="Times New Roman" w:eastAsia="Times New Roman" w:hAnsi="Times New Roman" w:cs="Times New Roman"/>
            <w:sz w:val="24"/>
            <w:szCs w:val="24"/>
          </w:rPr>
          <w:t>released a report on Monday</w:t>
        </w:r>
      </w:hyperlink>
      <w:r w:rsidRPr="00E631BB">
        <w:rPr>
          <w:rFonts w:ascii="Times New Roman" w:eastAsia="Times New Roman" w:hAnsi="Times New Roman" w:cs="Times New Roman"/>
          <w:sz w:val="24"/>
          <w:szCs w:val="24"/>
        </w:rPr>
        <w:t> that found that just over 64 percent of female journalists around the world reported experiencing "intimidation, threats or abuse" while working.</w:t>
      </w:r>
    </w:p>
    <w:p w:rsidR="00417A43" w:rsidRPr="00E631BB" w:rsidRDefault="00417A43" w:rsidP="00E631BB">
      <w:pPr>
        <w:shd w:val="clear" w:color="auto" w:fill="FFFFFF"/>
        <w:spacing w:after="212"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The survey was based on the testimony of 875 women from countries across the globe. Among those to respond to the survey were journalists, editors, producers and camera people in all major areas of the media including TV, radio and newspapers. More than 82 percent of the respondents were journalists and/or reporters. More than half of the abuse reported was perpetrated by either a boss, supervisor or co-worker.</w:t>
      </w:r>
    </w:p>
    <w:p w:rsidR="00417A43" w:rsidRPr="00E631BB" w:rsidRDefault="00417A43" w:rsidP="00E631BB">
      <w:pPr>
        <w:spacing w:before="141" w:after="141" w:line="360" w:lineRule="auto"/>
        <w:jc w:val="both"/>
        <w:textAlignment w:val="baseline"/>
        <w:outlineLvl w:val="0"/>
        <w:rPr>
          <w:rFonts w:ascii="Times New Roman" w:eastAsia="Times New Roman" w:hAnsi="Times New Roman" w:cs="Times New Roman"/>
          <w:b/>
          <w:kern w:val="36"/>
          <w:sz w:val="24"/>
          <w:szCs w:val="24"/>
          <w:u w:val="single"/>
        </w:rPr>
      </w:pPr>
      <w:r w:rsidRPr="00F7760F">
        <w:rPr>
          <w:rFonts w:ascii="Times New Roman" w:eastAsia="Times New Roman" w:hAnsi="Times New Roman" w:cs="Times New Roman"/>
          <w:b/>
          <w:kern w:val="36"/>
          <w:sz w:val="28"/>
          <w:szCs w:val="28"/>
          <w:u w:val="single"/>
        </w:rPr>
        <w:t>Everyday Sexism speech to the UN: “Sexism and sexual harassment is not a ‘women’s issue’ – it is a matter of human rights</w:t>
      </w:r>
      <w:r w:rsidRPr="00E631BB">
        <w:rPr>
          <w:rFonts w:ascii="Times New Roman" w:eastAsia="Times New Roman" w:hAnsi="Times New Roman" w:cs="Times New Roman"/>
          <w:b/>
          <w:kern w:val="36"/>
          <w:sz w:val="24"/>
          <w:szCs w:val="24"/>
          <w:u w:val="single"/>
        </w:rPr>
        <w:t>”</w:t>
      </w:r>
    </w:p>
    <w:p w:rsidR="00417A43" w:rsidRPr="00E631BB" w:rsidRDefault="009B6078" w:rsidP="00E631BB">
      <w:pPr>
        <w:spacing w:before="144" w:after="192"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417A43" w:rsidRPr="00E631BB">
        <w:rPr>
          <w:rFonts w:ascii="Times New Roman" w:eastAsia="Times New Roman" w:hAnsi="Times New Roman" w:cs="Times New Roman"/>
          <w:sz w:val="24"/>
          <w:szCs w:val="24"/>
        </w:rPr>
        <w:t>his issue is not just about women. It is not a “women’s issue”. It is a matter of human rights. To describe sexism, sexual harassment, and sexual violence as “women’s issues” side-lines and reduces them, neglects male victims and lets perpetrators off the hook. One in three women on the planet will be raped or beaten in her lifetime. For many women, sexism and sexual harassment are simply an accepted part of everyday life. These are problems of epidemic proportions</w:t>
      </w:r>
      <w:r w:rsidR="006C79C4" w:rsidRPr="00E631BB">
        <w:rPr>
          <w:rFonts w:ascii="Times New Roman" w:eastAsia="Times New Roman" w:hAnsi="Times New Roman" w:cs="Times New Roman"/>
          <w:sz w:val="24"/>
          <w:szCs w:val="24"/>
        </w:rPr>
        <w:t>, yet they are often so normaliz</w:t>
      </w:r>
      <w:r w:rsidR="00417A43" w:rsidRPr="00E631BB">
        <w:rPr>
          <w:rFonts w:ascii="Times New Roman" w:eastAsia="Times New Roman" w:hAnsi="Times New Roman" w:cs="Times New Roman"/>
          <w:sz w:val="24"/>
          <w:szCs w:val="24"/>
        </w:rPr>
        <w:t>ed that they become part of the wallpaper. Tackling gender inequality is in everybody’s interest, and it must be everybody’s responsibility.</w:t>
      </w: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5140F1" w:rsidRPr="00E631BB" w:rsidRDefault="005140F1" w:rsidP="00E631BB">
      <w:pPr>
        <w:shd w:val="clear" w:color="auto" w:fill="FFFFFF" w:themeFill="background1"/>
        <w:spacing w:line="360" w:lineRule="auto"/>
        <w:jc w:val="both"/>
        <w:rPr>
          <w:rFonts w:ascii="Times New Roman" w:hAnsi="Times New Roman" w:cs="Times New Roman"/>
          <w:b/>
          <w:sz w:val="24"/>
          <w:szCs w:val="24"/>
          <w:u w:val="single"/>
        </w:rPr>
      </w:pPr>
    </w:p>
    <w:p w:rsidR="005140F1" w:rsidRPr="00E631BB" w:rsidRDefault="005140F1" w:rsidP="00E631BB">
      <w:pPr>
        <w:shd w:val="clear" w:color="auto" w:fill="FFFFFF" w:themeFill="background1"/>
        <w:spacing w:line="360" w:lineRule="auto"/>
        <w:jc w:val="both"/>
        <w:rPr>
          <w:rFonts w:ascii="Times New Roman" w:hAnsi="Times New Roman" w:cs="Times New Roman"/>
          <w:b/>
          <w:sz w:val="24"/>
          <w:szCs w:val="24"/>
          <w:u w:val="single"/>
        </w:rPr>
      </w:pPr>
    </w:p>
    <w:p w:rsidR="00417A43" w:rsidRPr="00C0265F" w:rsidRDefault="00417A43" w:rsidP="009B6078">
      <w:pPr>
        <w:shd w:val="clear" w:color="auto" w:fill="FFFFFF" w:themeFill="background1"/>
        <w:spacing w:line="360" w:lineRule="auto"/>
        <w:jc w:val="center"/>
        <w:rPr>
          <w:rFonts w:ascii="Times New Roman" w:hAnsi="Times New Roman" w:cs="Times New Roman"/>
          <w:b/>
          <w:i/>
          <w:sz w:val="40"/>
          <w:szCs w:val="40"/>
          <w:u w:val="single"/>
        </w:rPr>
      </w:pPr>
      <w:r w:rsidRPr="00C0265F">
        <w:rPr>
          <w:rFonts w:ascii="Times New Roman" w:hAnsi="Times New Roman" w:cs="Times New Roman"/>
          <w:b/>
          <w:i/>
          <w:sz w:val="40"/>
          <w:szCs w:val="40"/>
          <w:u w:val="single"/>
        </w:rPr>
        <w:lastRenderedPageBreak/>
        <w:t xml:space="preserve">Conclusion </w:t>
      </w:r>
      <w:r w:rsidR="00C0265F" w:rsidRPr="00C0265F">
        <w:rPr>
          <w:rFonts w:ascii="Times New Roman" w:hAnsi="Times New Roman" w:cs="Times New Roman"/>
          <w:b/>
          <w:i/>
          <w:sz w:val="40"/>
          <w:szCs w:val="40"/>
          <w:u w:val="single"/>
        </w:rPr>
        <w:t>and Suggestion</w:t>
      </w:r>
    </w:p>
    <w:p w:rsidR="005140F1" w:rsidRPr="00E631BB" w:rsidRDefault="005140F1" w:rsidP="00E631BB">
      <w:pPr>
        <w:pStyle w:val="NormalWeb"/>
        <w:shd w:val="clear" w:color="auto" w:fill="FFFFFF"/>
        <w:spacing w:line="360" w:lineRule="auto"/>
        <w:jc w:val="both"/>
      </w:pPr>
      <w:r w:rsidRPr="00E631BB">
        <w:t>There is no one way to respond to harassment. Every situation is different and only you can evaluate the problem and decide on the best response.</w:t>
      </w:r>
    </w:p>
    <w:p w:rsidR="005140F1" w:rsidRPr="00E631BB" w:rsidRDefault="005140F1" w:rsidP="00E631BB">
      <w:pPr>
        <w:pStyle w:val="NormalWeb"/>
        <w:shd w:val="clear" w:color="auto" w:fill="FFFFFF"/>
        <w:spacing w:line="360" w:lineRule="auto"/>
        <w:jc w:val="both"/>
      </w:pPr>
      <w:r w:rsidRPr="00E631BB">
        <w:t>Friends, affirmative action officers, human resource professionals and women's groups can offer information, advice and support, but only you can decide what is right for you. The only thing you can be absolutely certain of is that ignoring the situation will not cause it to go away. Above all,</w:t>
      </w:r>
      <w:r w:rsidRPr="00E631BB">
        <w:rPr>
          <w:rStyle w:val="apple-converted-space"/>
        </w:rPr>
        <w:t> </w:t>
      </w:r>
      <w:r w:rsidRPr="00E631BB">
        <w:rPr>
          <w:rStyle w:val="Strong"/>
        </w:rPr>
        <w:t>DO NOT BLAME YOURSELF FOR THE HARASSMENT.</w:t>
      </w:r>
      <w:r w:rsidRPr="00E631BB">
        <w:rPr>
          <w:rStyle w:val="apple-converted-space"/>
        </w:rPr>
        <w:t> </w:t>
      </w:r>
      <w:r w:rsidRPr="00E631BB">
        <w:t>It is not your fault. Place the</w:t>
      </w:r>
      <w:r w:rsidR="00623434" w:rsidRPr="00E631BB">
        <w:t xml:space="preserve"> </w:t>
      </w:r>
      <w:r w:rsidRPr="00E631BB">
        <w:t>blame where it belongs--on the harasser. Self-blame can cause depression and will not help you or the situation.</w:t>
      </w:r>
    </w:p>
    <w:p w:rsidR="00623434" w:rsidRPr="00E631BB" w:rsidRDefault="00623434" w:rsidP="00E631BB">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Many Women Have Found These Strategies Effective:</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Say </w:t>
      </w:r>
      <w:r w:rsidRPr="00E631BB">
        <w:rPr>
          <w:rFonts w:ascii="Times New Roman" w:eastAsia="Times New Roman" w:hAnsi="Times New Roman" w:cs="Times New Roman"/>
          <w:b/>
          <w:bCs/>
          <w:sz w:val="24"/>
          <w:szCs w:val="24"/>
        </w:rPr>
        <w:t>NO</w:t>
      </w:r>
      <w:r w:rsidRPr="00E631BB">
        <w:rPr>
          <w:rFonts w:ascii="Times New Roman" w:eastAsia="Times New Roman" w:hAnsi="Times New Roman" w:cs="Times New Roman"/>
          <w:sz w:val="24"/>
          <w:szCs w:val="24"/>
        </w:rPr>
        <w:t> to the harasser! Be direct.</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Write a letter to the harasser. Describe the incident and how it made you feel. State that you would like the harassment to stop. Send the letter by certified mail. Keep a copy.</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Keep a record of what happened and when. Include dates, times, places, names of persons involved and witnesses, and who said what to whom.</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Tell someone; don't keep it to yourself. By being quiet about the harassment, you don't help stop it. Chances are extremely good that you aren't the only victim of your harasser. Speaking up can be helpful in finding support and in protecting others from being victims.</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Finding out who is responsible for dealing with harassment on your organization and whether you can talk in confidence to that person. Almost all organizations have sexual harassment policies, procedures and individuals or counselors who administer them.</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Find out what the procedure is at your workplace or school; it is the organization's responsibility to provide you with advice, help and support, but such meetings at the workplace can provide an important record if legal action is ever advisable.</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t>If you are a union member, speak to your union representative. Unions are generally very committed to eliminating sexual harassment in the workplace.</w:t>
      </w:r>
    </w:p>
    <w:p w:rsidR="00623434" w:rsidRPr="00E631BB" w:rsidRDefault="00623434" w:rsidP="006B3FF7">
      <w:pPr>
        <w:numPr>
          <w:ilvl w:val="0"/>
          <w:numId w:val="16"/>
        </w:numPr>
        <w:shd w:val="clear" w:color="auto" w:fill="FFFFFF"/>
        <w:spacing w:before="100" w:beforeAutospacing="1" w:after="100" w:afterAutospacing="1" w:line="360" w:lineRule="auto"/>
        <w:ind w:left="480"/>
        <w:jc w:val="both"/>
        <w:rPr>
          <w:rFonts w:ascii="Times New Roman" w:eastAsia="Times New Roman" w:hAnsi="Times New Roman" w:cs="Times New Roman"/>
          <w:sz w:val="24"/>
          <w:szCs w:val="24"/>
        </w:rPr>
      </w:pPr>
      <w:r w:rsidRPr="00E631BB">
        <w:rPr>
          <w:rFonts w:ascii="Times New Roman" w:eastAsia="Times New Roman" w:hAnsi="Times New Roman" w:cs="Times New Roman"/>
          <w:sz w:val="24"/>
          <w:szCs w:val="24"/>
        </w:rPr>
        <w:lastRenderedPageBreak/>
        <w:t>If you are experiencing severe psychological distress, you may want to consult a psychologist or other mental health professional who understands the problems caused by sexual harassment.</w:t>
      </w:r>
    </w:p>
    <w:p w:rsidR="00417A43" w:rsidRPr="00E631BB" w:rsidRDefault="00417A43" w:rsidP="00E631BB">
      <w:pPr>
        <w:pStyle w:val="NormalWeb"/>
        <w:shd w:val="clear" w:color="auto" w:fill="FFFFFF"/>
        <w:spacing w:line="360" w:lineRule="auto"/>
        <w:jc w:val="both"/>
      </w:pPr>
      <w:r w:rsidRPr="00E631BB">
        <w:t>Despite the fact that the guidelines exists, a large number of working women are not aware of these guidelines or the complaint redressal machinery. Still it is a long way on the path of working with dignity for a women.</w:t>
      </w:r>
    </w:p>
    <w:p w:rsidR="00A65545" w:rsidRPr="00E631BB" w:rsidRDefault="00D0749C"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t>It is certain that many victims will shy away from the publicity, the procedures, the delay and the harshness in the criminal justice system, this alternative structure and process is welcome, but needs much alteration. Helping the victims to make informed choices about the different resolution avenues, providing trained conciliators, settlement options by way of monetary compensation, an inquisitorial approach by the Committee, naming the victim by use of words like complainant etc. and not using her actual name and in-camera trials are some areas of improvement. Apart from this, we need something else which the legislation cannot provide- the mindset to understand the fears, compulsions, and pressures on women victims. The legal concept and test of a “reasonable man” should give right of gender to that of a “reasonable woman” as well.</w:t>
      </w:r>
      <w:r w:rsidR="005140F1" w:rsidRPr="00E631BB">
        <w:rPr>
          <w:rStyle w:val="FootnoteReference"/>
          <w:rFonts w:ascii="Times New Roman" w:hAnsi="Times New Roman" w:cs="Times New Roman"/>
          <w:sz w:val="24"/>
          <w:szCs w:val="24"/>
        </w:rPr>
        <w:footnoteReference w:id="29"/>
      </w:r>
      <w:r w:rsidRPr="00E631BB">
        <w:rPr>
          <w:rFonts w:ascii="Times New Roman" w:hAnsi="Times New Roman" w:cs="Times New Roman"/>
          <w:sz w:val="24"/>
          <w:szCs w:val="24"/>
        </w:rPr>
        <w:t xml:space="preserve"> The critical analysis made in this research paper presents the quandaries posed by the Sexual Harassment Act, such as various sections of the community will be grossly affected by the over-imposing nature of the Act, primarily the vast increase in the burden of employers, as outlined. The legislation appears to be further excessive in the redressal mechanisms which it has established by leaving short-comings in the powers and functions of these non-judicially equipped bodies. Moreover, some provisions could have been more leaning to the female victim, such as the provisions for conciliation and punishment for false or malicious complaints. The loopholes in the particular provisions have been already identified in this research paper alongwith suggestions as to what could have been done more properly. The overall impression provided by the Act is that it is not well drafted, with sufficient reasonable</w:t>
      </w:r>
    </w:p>
    <w:p w:rsidR="00D0749C" w:rsidRPr="00E631BB" w:rsidRDefault="00D0749C" w:rsidP="00E631BB">
      <w:pPr>
        <w:autoSpaceDE w:val="0"/>
        <w:autoSpaceDN w:val="0"/>
        <w:adjustRightInd w:val="0"/>
        <w:spacing w:after="0" w:line="360" w:lineRule="auto"/>
        <w:jc w:val="both"/>
        <w:rPr>
          <w:rFonts w:ascii="Times New Roman" w:hAnsi="Times New Roman" w:cs="Times New Roman"/>
          <w:sz w:val="24"/>
          <w:szCs w:val="24"/>
        </w:rPr>
      </w:pPr>
      <w:r w:rsidRPr="00E631BB">
        <w:rPr>
          <w:rFonts w:ascii="Times New Roman" w:hAnsi="Times New Roman" w:cs="Times New Roman"/>
          <w:sz w:val="24"/>
          <w:szCs w:val="24"/>
        </w:rPr>
        <w:lastRenderedPageBreak/>
        <w:t xml:space="preserve">foresight of the harsh effects of its implementation. These problematic provisions and unanswered questions present a conundrum for application of the Act, and remains to be clarified. </w:t>
      </w: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417A43" w:rsidRPr="00E631BB" w:rsidRDefault="00417A43" w:rsidP="00E631BB">
      <w:pPr>
        <w:shd w:val="clear" w:color="auto" w:fill="FFFFFF" w:themeFill="background1"/>
        <w:spacing w:line="360" w:lineRule="auto"/>
        <w:jc w:val="both"/>
        <w:rPr>
          <w:rFonts w:ascii="Times New Roman" w:hAnsi="Times New Roman" w:cs="Times New Roman"/>
          <w:sz w:val="24"/>
          <w:szCs w:val="24"/>
        </w:rPr>
      </w:pPr>
    </w:p>
    <w:p w:rsidR="00112263" w:rsidRPr="00E631BB" w:rsidRDefault="00112263"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2E2FBB" w:rsidRDefault="002E2FBB" w:rsidP="009567B3">
      <w:pPr>
        <w:spacing w:line="360" w:lineRule="auto"/>
        <w:jc w:val="center"/>
        <w:rPr>
          <w:rFonts w:ascii="Times New Roman" w:hAnsi="Times New Roman" w:cs="Times New Roman"/>
          <w:b/>
          <w:i/>
          <w:sz w:val="40"/>
          <w:szCs w:val="40"/>
          <w:u w:val="single"/>
        </w:rPr>
      </w:pPr>
    </w:p>
    <w:p w:rsidR="002E2FBB" w:rsidRDefault="002E2FBB" w:rsidP="009567B3">
      <w:pPr>
        <w:spacing w:line="360" w:lineRule="auto"/>
        <w:jc w:val="center"/>
        <w:rPr>
          <w:rFonts w:ascii="Times New Roman" w:hAnsi="Times New Roman" w:cs="Times New Roman"/>
          <w:b/>
          <w:i/>
          <w:sz w:val="40"/>
          <w:szCs w:val="40"/>
          <w:u w:val="single"/>
        </w:rPr>
      </w:pPr>
    </w:p>
    <w:p w:rsidR="002E2FBB" w:rsidRDefault="002E2FBB" w:rsidP="009567B3">
      <w:pPr>
        <w:spacing w:line="360" w:lineRule="auto"/>
        <w:jc w:val="center"/>
        <w:rPr>
          <w:rFonts w:ascii="Times New Roman" w:hAnsi="Times New Roman" w:cs="Times New Roman"/>
          <w:b/>
          <w:i/>
          <w:sz w:val="40"/>
          <w:szCs w:val="40"/>
          <w:u w:val="single"/>
        </w:rPr>
      </w:pPr>
    </w:p>
    <w:p w:rsidR="00A65545" w:rsidRPr="00C0265F" w:rsidRDefault="00A65545" w:rsidP="009567B3">
      <w:pPr>
        <w:spacing w:line="360" w:lineRule="auto"/>
        <w:jc w:val="center"/>
        <w:rPr>
          <w:rFonts w:ascii="Times New Roman" w:hAnsi="Times New Roman" w:cs="Times New Roman"/>
          <w:b/>
          <w:i/>
          <w:sz w:val="40"/>
          <w:szCs w:val="40"/>
          <w:u w:val="single"/>
        </w:rPr>
      </w:pPr>
      <w:r w:rsidRPr="00C0265F">
        <w:rPr>
          <w:rFonts w:ascii="Times New Roman" w:hAnsi="Times New Roman" w:cs="Times New Roman"/>
          <w:b/>
          <w:i/>
          <w:sz w:val="40"/>
          <w:szCs w:val="40"/>
          <w:u w:val="single"/>
        </w:rPr>
        <w:lastRenderedPageBreak/>
        <w:t>BIBLIOGRAPHY</w:t>
      </w:r>
    </w:p>
    <w:p w:rsidR="00B128BA" w:rsidRPr="00993771" w:rsidRDefault="00B128BA" w:rsidP="00993771">
      <w:pPr>
        <w:spacing w:line="360" w:lineRule="auto"/>
        <w:jc w:val="both"/>
        <w:rPr>
          <w:rFonts w:ascii="Times New Roman" w:hAnsi="Times New Roman" w:cs="Times New Roman"/>
          <w:b/>
          <w:sz w:val="32"/>
          <w:szCs w:val="32"/>
        </w:rPr>
      </w:pPr>
      <w:r w:rsidRPr="00993771">
        <w:rPr>
          <w:rFonts w:ascii="Times New Roman" w:hAnsi="Times New Roman" w:cs="Times New Roman"/>
          <w:b/>
          <w:sz w:val="32"/>
          <w:szCs w:val="32"/>
        </w:rPr>
        <w:t>Reference</w:t>
      </w:r>
      <w:r w:rsidR="00993771">
        <w:rPr>
          <w:rFonts w:ascii="Times New Roman" w:hAnsi="Times New Roman" w:cs="Times New Roman"/>
          <w:b/>
          <w:sz w:val="32"/>
          <w:szCs w:val="32"/>
        </w:rPr>
        <w:t>s :</w:t>
      </w:r>
    </w:p>
    <w:p w:rsidR="00A65545" w:rsidRPr="00993771" w:rsidRDefault="00B128BA" w:rsidP="00993771">
      <w:pPr>
        <w:spacing w:line="360" w:lineRule="auto"/>
        <w:jc w:val="both"/>
        <w:rPr>
          <w:rFonts w:ascii="Times New Roman" w:hAnsi="Times New Roman" w:cs="Times New Roman"/>
          <w:b/>
          <w:i/>
          <w:sz w:val="28"/>
          <w:szCs w:val="28"/>
          <w:u w:val="single"/>
        </w:rPr>
      </w:pPr>
      <w:r w:rsidRPr="00993771">
        <w:rPr>
          <w:rFonts w:ascii="Times New Roman" w:hAnsi="Times New Roman" w:cs="Times New Roman"/>
          <w:b/>
          <w:i/>
          <w:sz w:val="28"/>
          <w:szCs w:val="28"/>
          <w:u w:val="single"/>
        </w:rPr>
        <w:t>Websites :</w:t>
      </w:r>
    </w:p>
    <w:p w:rsidR="00B128BA" w:rsidRPr="00993771" w:rsidRDefault="00B128BA" w:rsidP="006B3FF7">
      <w:pPr>
        <w:pStyle w:val="ListParagraph"/>
        <w:numPr>
          <w:ilvl w:val="0"/>
          <w:numId w:val="25"/>
        </w:numPr>
        <w:spacing w:line="360" w:lineRule="auto"/>
        <w:jc w:val="both"/>
        <w:rPr>
          <w:rFonts w:ascii="Times New Roman" w:hAnsi="Times New Roman" w:cs="Times New Roman"/>
          <w:sz w:val="24"/>
          <w:szCs w:val="24"/>
        </w:rPr>
      </w:pPr>
      <w:r w:rsidRPr="00993771">
        <w:rPr>
          <w:rFonts w:ascii="Times New Roman" w:hAnsi="Times New Roman" w:cs="Times New Roman"/>
          <w:sz w:val="24"/>
          <w:szCs w:val="24"/>
        </w:rPr>
        <w:t>http://en.wikipedia.org/wiki/The_Sexual_Harassment_of_Women_at_Workplace_(Prevention,_Prohibition_and_Redressal)_Act,_2013</w:t>
      </w:r>
    </w:p>
    <w:p w:rsidR="00B128BA" w:rsidRPr="00993771" w:rsidRDefault="00B128BA" w:rsidP="006B3FF7">
      <w:pPr>
        <w:pStyle w:val="ListParagraph"/>
        <w:numPr>
          <w:ilvl w:val="0"/>
          <w:numId w:val="25"/>
        </w:numPr>
        <w:spacing w:line="360" w:lineRule="auto"/>
        <w:jc w:val="both"/>
        <w:rPr>
          <w:rFonts w:ascii="Times New Roman" w:hAnsi="Times New Roman" w:cs="Times New Roman"/>
          <w:sz w:val="24"/>
          <w:szCs w:val="24"/>
        </w:rPr>
      </w:pPr>
      <w:r w:rsidRPr="00993771">
        <w:rPr>
          <w:rFonts w:ascii="Times New Roman" w:hAnsi="Times New Roman" w:cs="Times New Roman"/>
          <w:sz w:val="24"/>
          <w:szCs w:val="24"/>
        </w:rPr>
        <w:t>http://www.livelaw.in/understanding-the-sexual-harassment-of-women-at-workplace-prevention-prohibition-a</w:t>
      </w:r>
    </w:p>
    <w:p w:rsidR="00B128BA" w:rsidRPr="00993771" w:rsidRDefault="00B128BA" w:rsidP="006B3FF7">
      <w:pPr>
        <w:pStyle w:val="ListParagraph"/>
        <w:numPr>
          <w:ilvl w:val="0"/>
          <w:numId w:val="25"/>
        </w:numPr>
        <w:spacing w:line="360" w:lineRule="auto"/>
        <w:jc w:val="both"/>
        <w:rPr>
          <w:rFonts w:ascii="Times New Roman" w:hAnsi="Times New Roman" w:cs="Times New Roman"/>
          <w:sz w:val="24"/>
          <w:szCs w:val="24"/>
        </w:rPr>
      </w:pPr>
      <w:r w:rsidRPr="00993771">
        <w:rPr>
          <w:rFonts w:ascii="Times New Roman" w:hAnsi="Times New Roman" w:cs="Times New Roman"/>
          <w:sz w:val="24"/>
          <w:szCs w:val="24"/>
        </w:rPr>
        <w:t>http://www.thehindu.com/opinion/op-ed/protecting-women-at-workplaces/article5483861.ecend-redressal-act-2013/</w:t>
      </w:r>
    </w:p>
    <w:p w:rsidR="00B128BA" w:rsidRDefault="00993771" w:rsidP="006B3FF7">
      <w:pPr>
        <w:pStyle w:val="ListParagraph"/>
        <w:numPr>
          <w:ilvl w:val="0"/>
          <w:numId w:val="25"/>
        </w:numPr>
        <w:spacing w:line="360" w:lineRule="auto"/>
        <w:jc w:val="both"/>
        <w:rPr>
          <w:rFonts w:ascii="Times New Roman" w:hAnsi="Times New Roman" w:cs="Times New Roman"/>
          <w:sz w:val="24"/>
          <w:szCs w:val="24"/>
        </w:rPr>
      </w:pPr>
      <w:r w:rsidRPr="00993771">
        <w:rPr>
          <w:rFonts w:ascii="Times New Roman" w:hAnsi="Times New Roman" w:cs="Times New Roman"/>
          <w:sz w:val="24"/>
          <w:szCs w:val="24"/>
        </w:rPr>
        <w:t>http://www.thehindu.com/opinion/op-ed/protecting-women-at-workplaces/article5483861.ece</w:t>
      </w:r>
    </w:p>
    <w:p w:rsidR="00993771" w:rsidRDefault="00993771" w:rsidP="006B3FF7">
      <w:pPr>
        <w:pStyle w:val="ListParagraph"/>
        <w:numPr>
          <w:ilvl w:val="0"/>
          <w:numId w:val="25"/>
        </w:numPr>
        <w:spacing w:line="360" w:lineRule="auto"/>
        <w:jc w:val="both"/>
        <w:rPr>
          <w:rFonts w:ascii="Times New Roman" w:hAnsi="Times New Roman" w:cs="Times New Roman"/>
          <w:sz w:val="24"/>
          <w:szCs w:val="24"/>
        </w:rPr>
      </w:pPr>
      <w:r w:rsidRPr="00993771">
        <w:rPr>
          <w:rFonts w:ascii="Times New Roman" w:hAnsi="Times New Roman" w:cs="Times New Roman"/>
          <w:sz w:val="24"/>
          <w:szCs w:val="24"/>
        </w:rPr>
        <w:t>http://timesofindia.indiatimes.com/topic/sexual-harassment-of-women-at-workplace</w:t>
      </w:r>
    </w:p>
    <w:p w:rsidR="00663169" w:rsidRDefault="00663169" w:rsidP="006B3FF7">
      <w:pPr>
        <w:pStyle w:val="ListParagraph"/>
        <w:numPr>
          <w:ilvl w:val="0"/>
          <w:numId w:val="25"/>
        </w:numPr>
        <w:spacing w:line="360" w:lineRule="auto"/>
        <w:jc w:val="both"/>
        <w:rPr>
          <w:rFonts w:ascii="Times New Roman" w:hAnsi="Times New Roman" w:cs="Times New Roman"/>
          <w:sz w:val="24"/>
          <w:szCs w:val="24"/>
        </w:rPr>
      </w:pPr>
      <w:r w:rsidRPr="00663169">
        <w:rPr>
          <w:rFonts w:ascii="Times New Roman" w:hAnsi="Times New Roman" w:cs="Times New Roman"/>
          <w:sz w:val="24"/>
          <w:szCs w:val="24"/>
        </w:rPr>
        <w:t>http://infochangeindia.org/women/analysis/a-brief-history-of-the-battle-against-sexual-harassment-at-the-workplace.html</w:t>
      </w:r>
    </w:p>
    <w:p w:rsidR="00663169" w:rsidRDefault="00663169" w:rsidP="006B3FF7">
      <w:pPr>
        <w:pStyle w:val="ListParagraph"/>
        <w:numPr>
          <w:ilvl w:val="0"/>
          <w:numId w:val="25"/>
        </w:numPr>
        <w:spacing w:line="360" w:lineRule="auto"/>
        <w:jc w:val="both"/>
        <w:rPr>
          <w:rFonts w:ascii="Times New Roman" w:hAnsi="Times New Roman" w:cs="Times New Roman"/>
          <w:sz w:val="24"/>
          <w:szCs w:val="24"/>
        </w:rPr>
      </w:pPr>
      <w:r w:rsidRPr="00663169">
        <w:rPr>
          <w:rFonts w:ascii="Times New Roman" w:hAnsi="Times New Roman" w:cs="Times New Roman"/>
          <w:sz w:val="24"/>
          <w:szCs w:val="24"/>
        </w:rPr>
        <w:t>http://www.authorstream.com/Presentation/sachin_guleria-491497-sexual-harassment-of-women-at-workplace/</w:t>
      </w:r>
    </w:p>
    <w:p w:rsidR="00663169" w:rsidRPr="00993771" w:rsidRDefault="00663169" w:rsidP="006B3FF7">
      <w:pPr>
        <w:pStyle w:val="ListParagraph"/>
        <w:numPr>
          <w:ilvl w:val="0"/>
          <w:numId w:val="25"/>
        </w:numPr>
        <w:spacing w:line="360" w:lineRule="auto"/>
        <w:jc w:val="both"/>
        <w:rPr>
          <w:rFonts w:ascii="Times New Roman" w:hAnsi="Times New Roman" w:cs="Times New Roman"/>
          <w:sz w:val="24"/>
          <w:szCs w:val="24"/>
        </w:rPr>
      </w:pPr>
      <w:r w:rsidRPr="00663169">
        <w:rPr>
          <w:rFonts w:ascii="Times New Roman" w:hAnsi="Times New Roman" w:cs="Times New Roman"/>
          <w:sz w:val="24"/>
          <w:szCs w:val="24"/>
        </w:rPr>
        <w:t>http://wcd.nic.in/ar0304/chapter8.pdf</w:t>
      </w:r>
    </w:p>
    <w:p w:rsidR="00A65545" w:rsidRPr="00993771" w:rsidRDefault="00B128BA" w:rsidP="00993771">
      <w:pPr>
        <w:spacing w:line="360" w:lineRule="auto"/>
        <w:jc w:val="both"/>
        <w:rPr>
          <w:rFonts w:ascii="Times New Roman" w:hAnsi="Times New Roman" w:cs="Times New Roman"/>
          <w:b/>
          <w:i/>
          <w:sz w:val="28"/>
          <w:szCs w:val="28"/>
          <w:u w:val="single"/>
        </w:rPr>
      </w:pPr>
      <w:r w:rsidRPr="00993771">
        <w:rPr>
          <w:rFonts w:ascii="Times New Roman" w:hAnsi="Times New Roman" w:cs="Times New Roman"/>
          <w:b/>
          <w:i/>
          <w:sz w:val="28"/>
          <w:szCs w:val="28"/>
          <w:u w:val="single"/>
        </w:rPr>
        <w:t>Books :</w:t>
      </w:r>
    </w:p>
    <w:p w:rsidR="00B128BA" w:rsidRPr="00993771" w:rsidRDefault="00B128BA" w:rsidP="006B3FF7">
      <w:pPr>
        <w:pStyle w:val="ListParagraph"/>
        <w:numPr>
          <w:ilvl w:val="0"/>
          <w:numId w:val="26"/>
        </w:numPr>
        <w:spacing w:line="360" w:lineRule="auto"/>
        <w:jc w:val="both"/>
        <w:rPr>
          <w:rFonts w:ascii="Times New Roman" w:hAnsi="Times New Roman" w:cs="Times New Roman"/>
          <w:sz w:val="24"/>
          <w:szCs w:val="24"/>
        </w:rPr>
      </w:pPr>
      <w:r w:rsidRPr="00993771">
        <w:rPr>
          <w:rFonts w:ascii="Times New Roman" w:hAnsi="Times New Roman" w:cs="Times New Roman"/>
          <w:sz w:val="24"/>
          <w:szCs w:val="24"/>
        </w:rPr>
        <w:t>Rao Mamata ,Law relating to women and children” eastern book company, 2</w:t>
      </w:r>
      <w:r w:rsidRPr="00993771">
        <w:rPr>
          <w:rFonts w:ascii="Times New Roman" w:hAnsi="Times New Roman" w:cs="Times New Roman"/>
          <w:sz w:val="24"/>
          <w:szCs w:val="24"/>
          <w:vertAlign w:val="superscript"/>
        </w:rPr>
        <w:t>nd</w:t>
      </w:r>
      <w:r w:rsidRPr="00993771">
        <w:rPr>
          <w:rFonts w:ascii="Times New Roman" w:hAnsi="Times New Roman" w:cs="Times New Roman"/>
          <w:sz w:val="24"/>
          <w:szCs w:val="24"/>
        </w:rPr>
        <w:t xml:space="preserve"> edition</w:t>
      </w:r>
    </w:p>
    <w:p w:rsidR="00B128BA" w:rsidRPr="00993771" w:rsidRDefault="007A7FDD" w:rsidP="006B3FF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Zia Mody,10 J</w:t>
      </w:r>
      <w:r w:rsidR="009567B3">
        <w:rPr>
          <w:rFonts w:ascii="Times New Roman" w:hAnsi="Times New Roman" w:cs="Times New Roman"/>
          <w:sz w:val="24"/>
          <w:szCs w:val="24"/>
        </w:rPr>
        <w:t>udgements</w:t>
      </w:r>
      <w:r w:rsidR="00B128BA" w:rsidRPr="00993771">
        <w:rPr>
          <w:rFonts w:ascii="Times New Roman" w:hAnsi="Times New Roman" w:cs="Times New Roman"/>
          <w:sz w:val="24"/>
          <w:szCs w:val="24"/>
        </w:rPr>
        <w:t xml:space="preserve"> that </w:t>
      </w:r>
      <w:r w:rsidR="009567B3">
        <w:rPr>
          <w:rFonts w:ascii="Times New Roman" w:hAnsi="Times New Roman" w:cs="Times New Roman"/>
          <w:sz w:val="24"/>
          <w:szCs w:val="24"/>
        </w:rPr>
        <w:t>changed I</w:t>
      </w:r>
      <w:r w:rsidR="00993771" w:rsidRPr="00993771">
        <w:rPr>
          <w:rFonts w:ascii="Times New Roman" w:hAnsi="Times New Roman" w:cs="Times New Roman"/>
          <w:sz w:val="24"/>
          <w:szCs w:val="24"/>
        </w:rPr>
        <w:t xml:space="preserve">ndia, </w:t>
      </w:r>
      <w:r w:rsidR="009567B3">
        <w:rPr>
          <w:rFonts w:ascii="Times New Roman" w:hAnsi="Times New Roman" w:cs="Times New Roman"/>
          <w:sz w:val="24"/>
          <w:szCs w:val="24"/>
        </w:rPr>
        <w:t>penguin books India Pvt. Ltd., New D</w:t>
      </w:r>
      <w:r w:rsidR="00993771" w:rsidRPr="00993771">
        <w:rPr>
          <w:rFonts w:ascii="Times New Roman" w:hAnsi="Times New Roman" w:cs="Times New Roman"/>
          <w:sz w:val="24"/>
          <w:szCs w:val="24"/>
        </w:rPr>
        <w:t>elhi</w:t>
      </w: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p w:rsidR="00A65545" w:rsidRPr="00E631BB" w:rsidRDefault="00A65545" w:rsidP="00E631BB">
      <w:pPr>
        <w:spacing w:line="360" w:lineRule="auto"/>
        <w:jc w:val="both"/>
        <w:rPr>
          <w:rFonts w:ascii="Times New Roman" w:hAnsi="Times New Roman" w:cs="Times New Roman"/>
          <w:sz w:val="24"/>
          <w:szCs w:val="24"/>
        </w:rPr>
      </w:pPr>
    </w:p>
    <w:sectPr w:rsidR="00A65545" w:rsidRPr="00E631BB" w:rsidSect="00643F92">
      <w:footerReference w:type="default" r:id="rId10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9BB" w:rsidRDefault="007809BB" w:rsidP="00C76F95">
      <w:pPr>
        <w:spacing w:after="0" w:line="240" w:lineRule="auto"/>
      </w:pPr>
      <w:r>
        <w:separator/>
      </w:r>
    </w:p>
  </w:endnote>
  <w:endnote w:type="continuationSeparator" w:id="1">
    <w:p w:rsidR="007809BB" w:rsidRDefault="007809BB" w:rsidP="00C76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3852"/>
      <w:docPartObj>
        <w:docPartGallery w:val="Page Numbers (Bottom of Page)"/>
        <w:docPartUnique/>
      </w:docPartObj>
    </w:sdtPr>
    <w:sdtContent>
      <w:p w:rsidR="00056F4B" w:rsidRDefault="00CE2EEB">
        <w:pPr>
          <w:pStyle w:val="Footer"/>
          <w:jc w:val="right"/>
        </w:pPr>
        <w:fldSimple w:instr=" PAGE   \* MERGEFORMAT ">
          <w:r w:rsidR="00603E9C">
            <w:rPr>
              <w:noProof/>
            </w:rPr>
            <w:t>1</w:t>
          </w:r>
        </w:fldSimple>
      </w:p>
    </w:sdtContent>
  </w:sdt>
  <w:p w:rsidR="00056F4B" w:rsidRDefault="00056F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9BB" w:rsidRDefault="007809BB" w:rsidP="00C76F95">
      <w:pPr>
        <w:spacing w:after="0" w:line="240" w:lineRule="auto"/>
      </w:pPr>
      <w:r>
        <w:separator/>
      </w:r>
    </w:p>
  </w:footnote>
  <w:footnote w:type="continuationSeparator" w:id="1">
    <w:p w:rsidR="007809BB" w:rsidRDefault="007809BB" w:rsidP="00C76F95">
      <w:pPr>
        <w:spacing w:after="0" w:line="240" w:lineRule="auto"/>
      </w:pPr>
      <w:r>
        <w:continuationSeparator/>
      </w:r>
    </w:p>
  </w:footnote>
  <w:footnote w:id="2">
    <w:p w:rsidR="00056F4B" w:rsidRDefault="00056F4B">
      <w:pPr>
        <w:pStyle w:val="FootnoteText"/>
      </w:pPr>
      <w:r>
        <w:rPr>
          <w:rStyle w:val="FootnoteReference"/>
        </w:rPr>
        <w:footnoteRef/>
      </w:r>
      <w:r>
        <w:t xml:space="preserve"> </w:t>
      </w:r>
    </w:p>
  </w:footnote>
  <w:footnote w:id="3">
    <w:p w:rsidR="00056F4B" w:rsidRDefault="00056F4B" w:rsidP="003E4561">
      <w:pPr>
        <w:pStyle w:val="FootnoteText"/>
      </w:pPr>
      <w:r>
        <w:rPr>
          <w:rStyle w:val="FootnoteReference"/>
        </w:rPr>
        <w:footnoteRef/>
      </w:r>
      <w:r w:rsidRPr="005140F1">
        <w:rPr>
          <w:rFonts w:ascii="Times New Roman" w:hAnsi="Times New Roman" w:cs="Times New Roman"/>
          <w:color w:val="444444"/>
          <w:sz w:val="24"/>
          <w:szCs w:val="24"/>
        </w:rPr>
        <w:t>http://www.aware.org.sg/ati/wsh-site/14-statistics/#sthash.KVMhw9Yo.dpuf</w:t>
      </w:r>
    </w:p>
    <w:p w:rsidR="00056F4B" w:rsidRDefault="00056F4B">
      <w:pPr>
        <w:pStyle w:val="FootnoteText"/>
      </w:pPr>
    </w:p>
  </w:footnote>
  <w:footnote w:id="4">
    <w:p w:rsidR="00056F4B" w:rsidRDefault="00056F4B">
      <w:pPr>
        <w:pStyle w:val="FootnoteText"/>
      </w:pPr>
      <w:r>
        <w:rPr>
          <w:rStyle w:val="FootnoteReference"/>
        </w:rPr>
        <w:footnoteRef/>
      </w:r>
      <w:r>
        <w:t xml:space="preserve"> </w:t>
      </w:r>
      <w:r w:rsidRPr="005140F1">
        <w:rPr>
          <w:rFonts w:ascii="Times New Roman" w:hAnsi="Times New Roman" w:cs="Times New Roman"/>
          <w:color w:val="444444"/>
          <w:sz w:val="24"/>
          <w:szCs w:val="24"/>
        </w:rPr>
        <w:t>http://www.aware.org.sg/ati/wsh-site/14-statistics/#sthash.KVMhw9Yo.dpuf</w:t>
      </w:r>
    </w:p>
  </w:footnote>
  <w:footnote w:id="5">
    <w:p w:rsidR="00056F4B" w:rsidRDefault="00056F4B" w:rsidP="00417A43">
      <w:pPr>
        <w:pStyle w:val="FootnoteText"/>
      </w:pPr>
      <w:r>
        <w:rPr>
          <w:rStyle w:val="FootnoteReference"/>
        </w:rPr>
        <w:footnoteRef/>
      </w:r>
      <w:r>
        <w:t xml:space="preserve"> 1995 ICR 702 : ( 1995) 1 ALL ER 737.</w:t>
      </w:r>
    </w:p>
  </w:footnote>
  <w:footnote w:id="6">
    <w:p w:rsidR="00056F4B" w:rsidRDefault="00056F4B">
      <w:pPr>
        <w:pStyle w:val="FootnoteText"/>
      </w:pPr>
      <w:r>
        <w:rPr>
          <w:rStyle w:val="FootnoteReference"/>
        </w:rPr>
        <w:footnoteRef/>
      </w:r>
      <w:r>
        <w:t xml:space="preserve"> </w:t>
      </w:r>
      <w:r w:rsidRPr="00C76F95">
        <w:t>http://www.sexualharassmentsupport.org/effects.html</w:t>
      </w:r>
    </w:p>
  </w:footnote>
  <w:footnote w:id="7">
    <w:p w:rsidR="00056F4B" w:rsidRPr="00F20036" w:rsidRDefault="00056F4B" w:rsidP="00F20036">
      <w:pPr>
        <w:shd w:val="clear" w:color="auto" w:fill="FFFFFF" w:themeFill="background1"/>
        <w:spacing w:after="212" w:line="360" w:lineRule="auto"/>
        <w:jc w:val="both"/>
        <w:rPr>
          <w:rFonts w:ascii="Times New Roman" w:eastAsia="Times New Roman" w:hAnsi="Times New Roman" w:cs="Times New Roman"/>
          <w:sz w:val="24"/>
          <w:szCs w:val="24"/>
        </w:rPr>
      </w:pPr>
      <w:r>
        <w:rPr>
          <w:rStyle w:val="FootnoteReference"/>
        </w:rPr>
        <w:footnoteRef/>
      </w:r>
      <w:r>
        <w:t xml:space="preserve"> </w:t>
      </w:r>
      <w:hyperlink r:id="rId1" w:history="1">
        <w:r w:rsidRPr="00F20036">
          <w:rPr>
            <w:rFonts w:ascii="Times New Roman" w:eastAsia="Times New Roman" w:hAnsi="Times New Roman" w:cs="Times New Roman"/>
            <w:sz w:val="24"/>
            <w:szCs w:val="24"/>
          </w:rPr>
          <w:t>http://webfusion.ilo.org/public/db/standards/normes/appl/index.cfm?lang=EN</w:t>
        </w:r>
      </w:hyperlink>
      <w:r w:rsidRPr="00F20036">
        <w:rPr>
          <w:rFonts w:ascii="Times New Roman" w:eastAsia="Times New Roman" w:hAnsi="Times New Roman" w:cs="Times New Roman"/>
          <w:sz w:val="24"/>
          <w:szCs w:val="24"/>
        </w:rPr>
        <w:t>.</w:t>
      </w:r>
    </w:p>
    <w:p w:rsidR="00056F4B" w:rsidRPr="00F20036" w:rsidRDefault="00056F4B">
      <w:pPr>
        <w:pStyle w:val="FootnoteText"/>
      </w:pPr>
    </w:p>
  </w:footnote>
  <w:footnote w:id="8">
    <w:p w:rsidR="00056F4B" w:rsidRPr="00F20036" w:rsidRDefault="00056F4B">
      <w:pPr>
        <w:pStyle w:val="FootnoteText"/>
      </w:pPr>
      <w:r w:rsidRPr="00F20036">
        <w:rPr>
          <w:rStyle w:val="FootnoteReference"/>
        </w:rPr>
        <w:footnoteRef/>
      </w:r>
      <w:r w:rsidRPr="00F20036">
        <w:t xml:space="preserve"> </w:t>
      </w:r>
      <w:hyperlink r:id="rId2" w:history="1">
        <w:r w:rsidRPr="00F20036">
          <w:rPr>
            <w:rFonts w:ascii="Times New Roman" w:eastAsia="Times New Roman" w:hAnsi="Times New Roman" w:cs="Times New Roman"/>
            <w:sz w:val="24"/>
            <w:szCs w:val="24"/>
          </w:rPr>
          <w:t>http://www.ilo.org/ilolex/english/reportforms/reportformsE.htm</w:t>
        </w:r>
      </w:hyperlink>
    </w:p>
  </w:footnote>
  <w:footnote w:id="9">
    <w:p w:rsidR="00056F4B" w:rsidRPr="00F96560" w:rsidRDefault="00056F4B" w:rsidP="00F96560">
      <w:pPr>
        <w:pStyle w:val="FootnoteText"/>
        <w:spacing w:line="360" w:lineRule="auto"/>
        <w:jc w:val="both"/>
        <w:rPr>
          <w:rFonts w:ascii="Times New Roman" w:hAnsi="Times New Roman" w:cs="Times New Roman"/>
        </w:rPr>
      </w:pPr>
      <w:r>
        <w:rPr>
          <w:rStyle w:val="FootnoteReference"/>
        </w:rPr>
        <w:footnoteRef/>
      </w:r>
      <w:r>
        <w:t xml:space="preserve"> </w:t>
      </w:r>
      <w:r w:rsidRPr="00F96560">
        <w:rPr>
          <w:rFonts w:ascii="Times New Roman" w:eastAsia="Times New Roman" w:hAnsi="Times New Roman" w:cs="Times New Roman"/>
        </w:rPr>
        <w:t>FAOW, 1991</w:t>
      </w:r>
    </w:p>
  </w:footnote>
  <w:footnote w:id="10">
    <w:p w:rsidR="00056F4B" w:rsidRPr="00F96560" w:rsidRDefault="00056F4B" w:rsidP="00F96560">
      <w:pPr>
        <w:pStyle w:val="FootnoteText"/>
        <w:spacing w:line="360" w:lineRule="auto"/>
        <w:jc w:val="both"/>
        <w:rPr>
          <w:rFonts w:ascii="Times New Roman" w:hAnsi="Times New Roman" w:cs="Times New Roman"/>
        </w:rPr>
      </w:pPr>
      <w:r w:rsidRPr="00F96560">
        <w:rPr>
          <w:rStyle w:val="FootnoteReference"/>
          <w:rFonts w:ascii="Times New Roman" w:hAnsi="Times New Roman" w:cs="Times New Roman"/>
        </w:rPr>
        <w:footnoteRef/>
      </w:r>
      <w:r w:rsidRPr="00F96560">
        <w:rPr>
          <w:rFonts w:ascii="Times New Roman" w:hAnsi="Times New Roman" w:cs="Times New Roman"/>
        </w:rPr>
        <w:t xml:space="preserve"> </w:t>
      </w:r>
      <w:r w:rsidRPr="00F96560">
        <w:rPr>
          <w:rFonts w:ascii="Times New Roman" w:eastAsia="Times New Roman" w:hAnsi="Times New Roman" w:cs="Times New Roman"/>
        </w:rPr>
        <w:t>Chorine </w:t>
      </w:r>
      <w:r w:rsidRPr="00F96560">
        <w:rPr>
          <w:rFonts w:ascii="Times New Roman" w:eastAsia="Times New Roman" w:hAnsi="Times New Roman" w:cs="Times New Roman"/>
          <w:i/>
          <w:iCs/>
        </w:rPr>
        <w:t>et al</w:t>
      </w:r>
      <w:r w:rsidRPr="00F96560">
        <w:rPr>
          <w:rFonts w:ascii="Times New Roman" w:eastAsia="Times New Roman" w:hAnsi="Times New Roman" w:cs="Times New Roman"/>
        </w:rPr>
        <w:t>, 1999</w:t>
      </w:r>
    </w:p>
  </w:footnote>
  <w:footnote w:id="11">
    <w:p w:rsidR="00056F4B" w:rsidRPr="00F96560" w:rsidRDefault="00056F4B" w:rsidP="00F96560">
      <w:pPr>
        <w:shd w:val="clear" w:color="auto" w:fill="FFFFFF"/>
        <w:spacing w:after="0" w:line="360" w:lineRule="auto"/>
        <w:jc w:val="both"/>
        <w:textAlignment w:val="baseline"/>
        <w:rPr>
          <w:rFonts w:ascii="Times New Roman" w:eastAsia="Times New Roman" w:hAnsi="Times New Roman" w:cs="Times New Roman"/>
          <w:sz w:val="20"/>
          <w:szCs w:val="20"/>
        </w:rPr>
      </w:pPr>
      <w:r w:rsidRPr="00F96560">
        <w:rPr>
          <w:rStyle w:val="FootnoteReference"/>
          <w:rFonts w:ascii="Times New Roman" w:hAnsi="Times New Roman" w:cs="Times New Roman"/>
          <w:sz w:val="20"/>
          <w:szCs w:val="20"/>
        </w:rPr>
        <w:footnoteRef/>
      </w:r>
      <w:r w:rsidRPr="00F96560">
        <w:rPr>
          <w:rFonts w:ascii="Times New Roman" w:hAnsi="Times New Roman" w:cs="Times New Roman"/>
          <w:sz w:val="20"/>
          <w:szCs w:val="20"/>
        </w:rPr>
        <w:t xml:space="preserve"> </w:t>
      </w:r>
      <w:r w:rsidRPr="00F96560">
        <w:rPr>
          <w:rFonts w:ascii="Times New Roman" w:eastAsia="Times New Roman" w:hAnsi="Times New Roman" w:cs="Times New Roman"/>
          <w:i/>
          <w:iCs/>
          <w:sz w:val="20"/>
          <w:szCs w:val="20"/>
        </w:rPr>
        <w:t>Combat Law</w:t>
      </w:r>
      <w:r w:rsidRPr="00F96560">
        <w:rPr>
          <w:rFonts w:ascii="Times New Roman" w:eastAsia="Times New Roman" w:hAnsi="Times New Roman" w:cs="Times New Roman"/>
          <w:sz w:val="20"/>
          <w:szCs w:val="20"/>
        </w:rPr>
        <w:t>, 2003</w:t>
      </w:r>
    </w:p>
    <w:p w:rsidR="00056F4B" w:rsidRDefault="00056F4B">
      <w:pPr>
        <w:pStyle w:val="FootnoteText"/>
      </w:pPr>
    </w:p>
  </w:footnote>
  <w:footnote w:id="12">
    <w:p w:rsidR="00056F4B" w:rsidRPr="00F96560" w:rsidRDefault="00056F4B" w:rsidP="00F96560">
      <w:pPr>
        <w:pStyle w:val="FootnoteText"/>
        <w:spacing w:line="360" w:lineRule="auto"/>
        <w:jc w:val="both"/>
        <w:rPr>
          <w:rFonts w:ascii="Times New Roman" w:hAnsi="Times New Roman" w:cs="Times New Roman"/>
        </w:rPr>
      </w:pPr>
      <w:r>
        <w:rPr>
          <w:rStyle w:val="FootnoteReference"/>
        </w:rPr>
        <w:footnoteRef/>
      </w:r>
      <w:r>
        <w:t xml:space="preserve"> </w:t>
      </w:r>
      <w:r w:rsidRPr="00F96560">
        <w:rPr>
          <w:rFonts w:ascii="Times New Roman" w:hAnsi="Times New Roman" w:cs="Times New Roman"/>
        </w:rPr>
        <w:t>Sexual harassment at workplace</w:t>
      </w:r>
    </w:p>
  </w:footnote>
  <w:footnote w:id="13">
    <w:p w:rsidR="00056F4B" w:rsidRPr="00F96560" w:rsidRDefault="00056F4B" w:rsidP="00F96560">
      <w:pPr>
        <w:pStyle w:val="FootnoteText"/>
        <w:spacing w:line="360" w:lineRule="auto"/>
        <w:jc w:val="both"/>
        <w:rPr>
          <w:rFonts w:ascii="Times New Roman" w:hAnsi="Times New Roman" w:cs="Times New Roman"/>
        </w:rPr>
      </w:pPr>
      <w:r w:rsidRPr="00F96560">
        <w:rPr>
          <w:rStyle w:val="FootnoteReference"/>
          <w:rFonts w:ascii="Times New Roman" w:hAnsi="Times New Roman" w:cs="Times New Roman"/>
        </w:rPr>
        <w:footnoteRef/>
      </w:r>
      <w:r w:rsidRPr="00F96560">
        <w:rPr>
          <w:rFonts w:ascii="Times New Roman" w:hAnsi="Times New Roman" w:cs="Times New Roman"/>
        </w:rPr>
        <w:t xml:space="preserve"> </w:t>
      </w:r>
      <w:r w:rsidRPr="00F96560">
        <w:rPr>
          <w:rFonts w:ascii="Times New Roman" w:eastAsia="Times New Roman" w:hAnsi="Times New Roman" w:cs="Times New Roman"/>
        </w:rPr>
        <w:t>1997(7) SCC.323</w:t>
      </w:r>
    </w:p>
  </w:footnote>
  <w:footnote w:id="14">
    <w:p w:rsidR="00056F4B" w:rsidRPr="00F96560" w:rsidRDefault="00056F4B" w:rsidP="00F96560">
      <w:pPr>
        <w:pStyle w:val="FootnoteText"/>
        <w:spacing w:line="360" w:lineRule="auto"/>
        <w:jc w:val="both"/>
        <w:rPr>
          <w:rFonts w:ascii="Times New Roman" w:hAnsi="Times New Roman" w:cs="Times New Roman"/>
        </w:rPr>
      </w:pPr>
      <w:r w:rsidRPr="00F96560">
        <w:rPr>
          <w:rStyle w:val="FootnoteReference"/>
          <w:rFonts w:ascii="Times New Roman" w:hAnsi="Times New Roman" w:cs="Times New Roman"/>
        </w:rPr>
        <w:footnoteRef/>
      </w:r>
      <w:r w:rsidRPr="00F96560">
        <w:rPr>
          <w:rFonts w:ascii="Times New Roman" w:hAnsi="Times New Roman" w:cs="Times New Roman"/>
        </w:rPr>
        <w:t xml:space="preserve"> </w:t>
      </w:r>
      <w:r w:rsidRPr="00F96560">
        <w:rPr>
          <w:rFonts w:ascii="Times New Roman" w:eastAsia="Times New Roman" w:hAnsi="Times New Roman" w:cs="Times New Roman"/>
        </w:rPr>
        <w:t>CEDAW</w:t>
      </w:r>
    </w:p>
  </w:footnote>
  <w:footnote w:id="15">
    <w:p w:rsidR="00056F4B" w:rsidRDefault="00056F4B" w:rsidP="003E4561">
      <w:pPr>
        <w:pStyle w:val="FootnoteText"/>
      </w:pPr>
      <w:r>
        <w:rPr>
          <w:rStyle w:val="FootnoteReference"/>
        </w:rPr>
        <w:footnoteRef/>
      </w:r>
      <w:r>
        <w:t xml:space="preserve"> (1991) 1 SCC 759.</w:t>
      </w:r>
    </w:p>
  </w:footnote>
  <w:footnote w:id="16">
    <w:p w:rsidR="00056F4B" w:rsidRDefault="00056F4B">
      <w:pPr>
        <w:pStyle w:val="FootnoteText"/>
      </w:pPr>
      <w:r>
        <w:rPr>
          <w:rStyle w:val="FootnoteReference"/>
        </w:rPr>
        <w:footnoteRef/>
      </w:r>
      <w:r>
        <w:t xml:space="preserve"> (2009) 2 SCC 210.</w:t>
      </w:r>
    </w:p>
  </w:footnote>
  <w:footnote w:id="17">
    <w:p w:rsidR="00056F4B" w:rsidRDefault="00056F4B">
      <w:pPr>
        <w:pStyle w:val="FootnoteText"/>
      </w:pPr>
      <w:r>
        <w:rPr>
          <w:rStyle w:val="FootnoteReference"/>
        </w:rPr>
        <w:footnoteRef/>
      </w:r>
      <w:r>
        <w:t xml:space="preserve"> Arati Durgaram Gavandi v. Managing Director, Tata Metaliks Ltd. (2008) 6 BOM CR 1</w:t>
      </w:r>
    </w:p>
  </w:footnote>
  <w:footnote w:id="18">
    <w:p w:rsidR="00056F4B" w:rsidRDefault="00056F4B">
      <w:pPr>
        <w:pStyle w:val="FootnoteText"/>
      </w:pPr>
      <w:r>
        <w:rPr>
          <w:rStyle w:val="FootnoteReference"/>
        </w:rPr>
        <w:footnoteRef/>
      </w:r>
      <w:r>
        <w:t xml:space="preserve"> Puthuppan v. K.S. Girija (2008) 3 KLJ 416 Kerala high court</w:t>
      </w:r>
    </w:p>
  </w:footnote>
  <w:footnote w:id="19">
    <w:p w:rsidR="00056F4B" w:rsidRDefault="00056F4B">
      <w:pPr>
        <w:pStyle w:val="FootnoteText"/>
      </w:pPr>
      <w:r>
        <w:rPr>
          <w:rStyle w:val="FootnoteReference"/>
        </w:rPr>
        <w:footnoteRef/>
      </w:r>
      <w:r>
        <w:t xml:space="preserve"> K. Narmatha v. Home Secretary (2010) 1 MLJ 495 (madras high court).</w:t>
      </w:r>
    </w:p>
  </w:footnote>
  <w:footnote w:id="20">
    <w:p w:rsidR="00056F4B" w:rsidRDefault="00056F4B">
      <w:pPr>
        <w:pStyle w:val="FootnoteText"/>
      </w:pPr>
      <w:r>
        <w:rPr>
          <w:rStyle w:val="FootnoteReference"/>
        </w:rPr>
        <w:footnoteRef/>
      </w:r>
      <w:r>
        <w:t xml:space="preserve"> (2001) 1 MLJ 802</w:t>
      </w:r>
      <w:r>
        <w:tab/>
      </w:r>
    </w:p>
  </w:footnote>
  <w:footnote w:id="21">
    <w:p w:rsidR="00056F4B" w:rsidRDefault="00056F4B">
      <w:pPr>
        <w:pStyle w:val="FootnoteText"/>
      </w:pPr>
      <w:r>
        <w:rPr>
          <w:rStyle w:val="FootnoteReference"/>
        </w:rPr>
        <w:footnoteRef/>
      </w:r>
      <w:r>
        <w:t xml:space="preserve"> Sexual violence against women: penal law and human rights perspective ( new delhi:lexis nexis Butterworths Wadhwa, 2009), p. 489.</w:t>
      </w:r>
    </w:p>
  </w:footnote>
  <w:footnote w:id="22">
    <w:p w:rsidR="00056F4B" w:rsidRDefault="00056F4B">
      <w:pPr>
        <w:pStyle w:val="FootnoteText"/>
      </w:pPr>
      <w:r>
        <w:rPr>
          <w:rStyle w:val="FootnoteReference"/>
        </w:rPr>
        <w:footnoteRef/>
      </w:r>
      <w:r>
        <w:t xml:space="preserve"> The sexual harassment of women at their work place (prevention) bill, 2000: the sexual harassment of women at their workplace (prevention) bill, 2003; the sexual harassment of women at their work place ( prevention) bill, 2004; and the sexual harassment of women at their workplace (prevention) bill, 2006 (all) fell through at different stages.</w:t>
      </w:r>
    </w:p>
  </w:footnote>
  <w:footnote w:id="23">
    <w:p w:rsidR="00056F4B" w:rsidRDefault="00056F4B">
      <w:pPr>
        <w:pStyle w:val="FootnoteText"/>
      </w:pPr>
      <w:r>
        <w:rPr>
          <w:rStyle w:val="FootnoteReference"/>
        </w:rPr>
        <w:footnoteRef/>
      </w:r>
      <w:r>
        <w:t xml:space="preserve"> Subhradipta Sarkar, “ the quest for Victims’ justice In india”, human rights brief, vol. 17 (2010): p. 16.</w:t>
      </w:r>
    </w:p>
  </w:footnote>
  <w:footnote w:id="24">
    <w:p w:rsidR="00056F4B" w:rsidRDefault="00056F4B">
      <w:pPr>
        <w:pStyle w:val="FootnoteText"/>
      </w:pPr>
      <w:r>
        <w:rPr>
          <w:rStyle w:val="FootnoteReference"/>
        </w:rPr>
        <w:footnoteRef/>
      </w:r>
      <w:r>
        <w:t xml:space="preserve"> Sucheta Dalal,”bias in the boardroom,” the Sunday express, 18 may 2003.</w:t>
      </w:r>
    </w:p>
  </w:footnote>
  <w:footnote w:id="25">
    <w:p w:rsidR="00056F4B" w:rsidRDefault="00056F4B">
      <w:pPr>
        <w:pStyle w:val="FootnoteText"/>
      </w:pPr>
      <w:r>
        <w:rPr>
          <w:rStyle w:val="FootnoteReference"/>
        </w:rPr>
        <w:footnoteRef/>
      </w:r>
      <w:r>
        <w:t xml:space="preserve"> WP (Crl.) Nos 173-177/1999</w:t>
      </w:r>
    </w:p>
  </w:footnote>
  <w:footnote w:id="26">
    <w:p w:rsidR="00056F4B" w:rsidRDefault="00056F4B" w:rsidP="00E631BB">
      <w:pPr>
        <w:pStyle w:val="FootnoteText"/>
      </w:pPr>
      <w:r>
        <w:rPr>
          <w:rStyle w:val="FootnoteReference"/>
        </w:rPr>
        <w:footnoteRef/>
      </w:r>
      <w:r>
        <w:t xml:space="preserve"> WP (Crl.) Nos 173-177/1999</w:t>
      </w:r>
    </w:p>
    <w:p w:rsidR="00056F4B" w:rsidRDefault="00056F4B">
      <w:pPr>
        <w:pStyle w:val="FootnoteText"/>
      </w:pPr>
    </w:p>
  </w:footnote>
  <w:footnote w:id="27">
    <w:p w:rsidR="00056F4B" w:rsidRPr="00F7760F" w:rsidRDefault="00056F4B" w:rsidP="00F7760F">
      <w:pPr>
        <w:shd w:val="clear" w:color="auto" w:fill="FFFFFF"/>
        <w:spacing w:after="0" w:line="360" w:lineRule="auto"/>
        <w:jc w:val="both"/>
        <w:rPr>
          <w:rFonts w:ascii="Times New Roman" w:eastAsia="Times New Roman" w:hAnsi="Times New Roman" w:cs="Times New Roman"/>
          <w:sz w:val="24"/>
          <w:szCs w:val="24"/>
        </w:rPr>
      </w:pPr>
      <w:r>
        <w:rPr>
          <w:rStyle w:val="FootnoteReference"/>
        </w:rPr>
        <w:footnoteRef/>
      </w:r>
      <w:r>
        <w:t xml:space="preserve"> </w:t>
      </w:r>
      <w:hyperlink r:id="rId3" w:history="1">
        <w:r w:rsidRPr="00F7760F">
          <w:rPr>
            <w:rFonts w:ascii="Times New Roman" w:eastAsia="Times New Roman" w:hAnsi="Times New Roman" w:cs="Times New Roman"/>
            <w:bCs/>
            <w:sz w:val="24"/>
            <w:szCs w:val="24"/>
          </w:rPr>
          <w:t>Poulomi Banerjee</w:t>
        </w:r>
      </w:hyperlink>
      <w:r w:rsidRPr="00F7760F">
        <w:rPr>
          <w:rFonts w:ascii="Times New Roman" w:eastAsia="Times New Roman" w:hAnsi="Times New Roman" w:cs="Times New Roman"/>
          <w:bCs/>
          <w:sz w:val="24"/>
          <w:szCs w:val="24"/>
        </w:rPr>
        <w:t>, Hindustan Times</w:t>
      </w:r>
      <w:r w:rsidRPr="00F7760F">
        <w:rPr>
          <w:rFonts w:ascii="Times New Roman" w:eastAsia="Times New Roman" w:hAnsi="Times New Roman" w:cs="Times New Roman"/>
          <w:sz w:val="24"/>
          <w:szCs w:val="24"/>
        </w:rPr>
        <w:t>  New Delhi, December 01, 2013</w:t>
      </w:r>
    </w:p>
    <w:p w:rsidR="00056F4B" w:rsidRPr="00F7760F" w:rsidRDefault="00056F4B">
      <w:pPr>
        <w:pStyle w:val="FootnoteText"/>
      </w:pPr>
    </w:p>
  </w:footnote>
  <w:footnote w:id="28">
    <w:p w:rsidR="00056F4B" w:rsidRPr="005140F1" w:rsidRDefault="00056F4B" w:rsidP="006C79C4">
      <w:pPr>
        <w:shd w:val="clear" w:color="auto" w:fill="FFFFFF"/>
        <w:spacing w:after="127" w:line="360" w:lineRule="auto"/>
        <w:jc w:val="both"/>
        <w:rPr>
          <w:rFonts w:ascii="Times New Roman" w:eastAsia="Times New Roman" w:hAnsi="Times New Roman" w:cs="Times New Roman"/>
          <w:sz w:val="24"/>
          <w:szCs w:val="24"/>
        </w:rPr>
      </w:pPr>
      <w:r>
        <w:rPr>
          <w:rStyle w:val="FootnoteReference"/>
        </w:rPr>
        <w:footnoteRef/>
      </w:r>
      <w:r>
        <w:t xml:space="preserve"> </w:t>
      </w:r>
      <w:r w:rsidRPr="005140F1">
        <w:rPr>
          <w:rFonts w:ascii="Times New Roman" w:eastAsia="Times New Roman" w:hAnsi="Times New Roman" w:cs="Times New Roman"/>
          <w:b/>
          <w:bCs/>
          <w:sz w:val="24"/>
          <w:szCs w:val="24"/>
          <w:bdr w:val="none" w:sz="0" w:space="0" w:color="auto" w:frame="1"/>
        </w:rPr>
        <w:t>The Huffington Post</w:t>
      </w:r>
      <w:r w:rsidRPr="005140F1">
        <w:rPr>
          <w:rFonts w:ascii="Times New Roman" w:eastAsia="Times New Roman" w:hAnsi="Times New Roman" w:cs="Times New Roman"/>
          <w:sz w:val="24"/>
          <w:szCs w:val="24"/>
        </w:rPr>
        <w:t>  |  By </w:t>
      </w:r>
      <w:hyperlink r:id="rId4" w:history="1">
        <w:r w:rsidRPr="005140F1">
          <w:rPr>
            <w:rFonts w:ascii="Times New Roman" w:eastAsia="Times New Roman" w:hAnsi="Times New Roman" w:cs="Times New Roman"/>
            <w:sz w:val="24"/>
            <w:szCs w:val="24"/>
          </w:rPr>
          <w:t>Catherine Taibi</w:t>
        </w:r>
      </w:hyperlink>
      <w:r w:rsidRPr="005140F1">
        <w:rPr>
          <w:rFonts w:ascii="Times New Roman" w:eastAsia="Times New Roman" w:hAnsi="Times New Roman" w:cs="Times New Roman"/>
          <w:sz w:val="24"/>
          <w:szCs w:val="24"/>
        </w:rPr>
        <w:t xml:space="preserve"> Posted: 12/02/2013 1:29 pm EST</w:t>
      </w:r>
    </w:p>
    <w:p w:rsidR="00056F4B" w:rsidRDefault="00056F4B">
      <w:pPr>
        <w:pStyle w:val="FootnoteText"/>
      </w:pPr>
    </w:p>
  </w:footnote>
  <w:footnote w:id="29">
    <w:p w:rsidR="00056F4B" w:rsidRPr="006C79C4" w:rsidRDefault="00056F4B" w:rsidP="005140F1">
      <w:pPr>
        <w:shd w:val="clear" w:color="auto" w:fill="FFFFFF" w:themeFill="background1"/>
        <w:spacing w:line="360" w:lineRule="auto"/>
        <w:jc w:val="both"/>
        <w:rPr>
          <w:rFonts w:ascii="Times New Roman" w:hAnsi="Times New Roman" w:cs="Times New Roman"/>
          <w:sz w:val="20"/>
          <w:szCs w:val="20"/>
        </w:rPr>
      </w:pPr>
      <w:r>
        <w:rPr>
          <w:rStyle w:val="FootnoteReference"/>
        </w:rPr>
        <w:footnoteRef/>
      </w:r>
      <w:r w:rsidRPr="006C79C4">
        <w:rPr>
          <w:rFonts w:ascii="Times New Roman" w:hAnsi="Times New Roman" w:cs="Times New Roman"/>
          <w:color w:val="000000"/>
          <w:sz w:val="20"/>
          <w:szCs w:val="20"/>
        </w:rPr>
        <w:t xml:space="preserve">PROTECTING WOMEN AT WORK PLACES </w:t>
      </w:r>
      <w:r w:rsidRPr="006C79C4">
        <w:rPr>
          <w:rFonts w:ascii="Times New Roman" w:hAnsi="Times New Roman" w:cs="Times New Roman"/>
          <w:i/>
          <w:iCs/>
          <w:color w:val="000000"/>
          <w:sz w:val="20"/>
          <w:szCs w:val="20"/>
        </w:rPr>
        <w:t xml:space="preserve">available at </w:t>
      </w:r>
      <w:r w:rsidRPr="006C79C4">
        <w:rPr>
          <w:rFonts w:ascii="Times New Roman" w:hAnsi="Times New Roman" w:cs="Times New Roman"/>
          <w:color w:val="000000"/>
          <w:sz w:val="20"/>
          <w:szCs w:val="20"/>
        </w:rPr>
        <w:t>http://www.thehindu.com/opinion/op-ed/protting-women-at-workplaces/article5483861.ece (last visited February 20, 2014</w:t>
      </w:r>
      <w:r>
        <w:rPr>
          <w:rFonts w:ascii="Times New Roman" w:hAnsi="Times New Roman" w:cs="Times New Roman"/>
          <w:color w:val="000000"/>
          <w:sz w:val="20"/>
          <w:szCs w:val="20"/>
        </w:rPr>
        <w:t>)</w:t>
      </w:r>
    </w:p>
    <w:p w:rsidR="00056F4B" w:rsidRDefault="00056F4B" w:rsidP="005140F1">
      <w:pPr>
        <w:pStyle w:val="FootnoteText"/>
        <w:spacing w:line="360" w:lineRule="aut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41CEC"/>
    <w:multiLevelType w:val="multilevel"/>
    <w:tmpl w:val="8C96DD6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9A533F"/>
    <w:multiLevelType w:val="hybridMultilevel"/>
    <w:tmpl w:val="DF8EFAA6"/>
    <w:lvl w:ilvl="0" w:tplc="0409000B">
      <w:start w:val="1"/>
      <w:numFmt w:val="bullet"/>
      <w:lvlText w:val=""/>
      <w:lvlJc w:val="left"/>
      <w:pPr>
        <w:ind w:left="1793" w:hanging="360"/>
      </w:pPr>
      <w:rPr>
        <w:rFonts w:ascii="Wingdings" w:hAnsi="Wingdings"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2">
    <w:nsid w:val="201D3E10"/>
    <w:multiLevelType w:val="multilevel"/>
    <w:tmpl w:val="40989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73888"/>
    <w:multiLevelType w:val="hybridMultilevel"/>
    <w:tmpl w:val="89089E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3A0F71"/>
    <w:multiLevelType w:val="multilevel"/>
    <w:tmpl w:val="0934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B22DF"/>
    <w:multiLevelType w:val="multilevel"/>
    <w:tmpl w:val="1EB43E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7C57364"/>
    <w:multiLevelType w:val="multilevel"/>
    <w:tmpl w:val="3924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4060D0"/>
    <w:multiLevelType w:val="multilevel"/>
    <w:tmpl w:val="1BE805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9E020E"/>
    <w:multiLevelType w:val="multilevel"/>
    <w:tmpl w:val="24A88A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707B18"/>
    <w:multiLevelType w:val="hybridMultilevel"/>
    <w:tmpl w:val="10421E5E"/>
    <w:lvl w:ilvl="0" w:tplc="B67AE8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171239"/>
    <w:multiLevelType w:val="hybridMultilevel"/>
    <w:tmpl w:val="A3D22722"/>
    <w:lvl w:ilvl="0" w:tplc="0409000B">
      <w:start w:val="1"/>
      <w:numFmt w:val="bullet"/>
      <w:lvlText w:val=""/>
      <w:lvlJc w:val="left"/>
      <w:pPr>
        <w:ind w:left="1725" w:hanging="360"/>
      </w:pPr>
      <w:rPr>
        <w:rFonts w:ascii="Wingdings" w:hAnsi="Wingdings"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11">
    <w:nsid w:val="393E2F56"/>
    <w:multiLevelType w:val="multilevel"/>
    <w:tmpl w:val="8B6C54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BE7BBA"/>
    <w:multiLevelType w:val="hybridMultilevel"/>
    <w:tmpl w:val="C6AEA77C"/>
    <w:lvl w:ilvl="0" w:tplc="F1841E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262887"/>
    <w:multiLevelType w:val="hybridMultilevel"/>
    <w:tmpl w:val="8DB4B3F8"/>
    <w:lvl w:ilvl="0" w:tplc="0409000B">
      <w:start w:val="1"/>
      <w:numFmt w:val="bullet"/>
      <w:lvlText w:val=""/>
      <w:lvlJc w:val="left"/>
      <w:pPr>
        <w:ind w:left="1720" w:hanging="360"/>
      </w:pPr>
      <w:rPr>
        <w:rFonts w:ascii="Wingdings" w:hAnsi="Wingdings"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14">
    <w:nsid w:val="415C257D"/>
    <w:multiLevelType w:val="multilevel"/>
    <w:tmpl w:val="C0FAE4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46A84C1E"/>
    <w:multiLevelType w:val="hybridMultilevel"/>
    <w:tmpl w:val="9416AFB0"/>
    <w:lvl w:ilvl="0" w:tplc="8C34338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5D2235CD"/>
    <w:multiLevelType w:val="multilevel"/>
    <w:tmpl w:val="929C1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587948"/>
    <w:multiLevelType w:val="multilevel"/>
    <w:tmpl w:val="11FC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E4620C"/>
    <w:multiLevelType w:val="multilevel"/>
    <w:tmpl w:val="5296D8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E15189"/>
    <w:multiLevelType w:val="hybridMultilevel"/>
    <w:tmpl w:val="8D625E2C"/>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0">
    <w:nsid w:val="64E86D04"/>
    <w:multiLevelType w:val="multilevel"/>
    <w:tmpl w:val="E8C0B4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3A3B3F"/>
    <w:multiLevelType w:val="hybridMultilevel"/>
    <w:tmpl w:val="3CFC0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0D5E9E"/>
    <w:multiLevelType w:val="multilevel"/>
    <w:tmpl w:val="2AE0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523636"/>
    <w:multiLevelType w:val="multilevel"/>
    <w:tmpl w:val="16528BB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432C9C"/>
    <w:multiLevelType w:val="hybridMultilevel"/>
    <w:tmpl w:val="11100290"/>
    <w:lvl w:ilvl="0" w:tplc="0409000B">
      <w:start w:val="1"/>
      <w:numFmt w:val="bullet"/>
      <w:lvlText w:val=""/>
      <w:lvlJc w:val="left"/>
      <w:pPr>
        <w:ind w:left="1725" w:hanging="360"/>
      </w:pPr>
      <w:rPr>
        <w:rFonts w:ascii="Wingdings" w:hAnsi="Wingdings"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25">
    <w:nsid w:val="732F1146"/>
    <w:multiLevelType w:val="hybridMultilevel"/>
    <w:tmpl w:val="C9D48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E7778C"/>
    <w:multiLevelType w:val="hybridMultilevel"/>
    <w:tmpl w:val="89CC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7"/>
  </w:num>
  <w:num w:numId="4">
    <w:abstractNumId w:val="4"/>
  </w:num>
  <w:num w:numId="5">
    <w:abstractNumId w:val="14"/>
  </w:num>
  <w:num w:numId="6">
    <w:abstractNumId w:val="5"/>
  </w:num>
  <w:num w:numId="7">
    <w:abstractNumId w:val="0"/>
  </w:num>
  <w:num w:numId="8">
    <w:abstractNumId w:val="11"/>
  </w:num>
  <w:num w:numId="9">
    <w:abstractNumId w:val="20"/>
  </w:num>
  <w:num w:numId="10">
    <w:abstractNumId w:val="2"/>
  </w:num>
  <w:num w:numId="11">
    <w:abstractNumId w:val="8"/>
  </w:num>
  <w:num w:numId="12">
    <w:abstractNumId w:val="18"/>
  </w:num>
  <w:num w:numId="13">
    <w:abstractNumId w:val="23"/>
  </w:num>
  <w:num w:numId="14">
    <w:abstractNumId w:val="16"/>
  </w:num>
  <w:num w:numId="15">
    <w:abstractNumId w:val="3"/>
  </w:num>
  <w:num w:numId="16">
    <w:abstractNumId w:val="22"/>
  </w:num>
  <w:num w:numId="17">
    <w:abstractNumId w:val="13"/>
  </w:num>
  <w:num w:numId="18">
    <w:abstractNumId w:val="12"/>
  </w:num>
  <w:num w:numId="19">
    <w:abstractNumId w:val="9"/>
  </w:num>
  <w:num w:numId="20">
    <w:abstractNumId w:val="1"/>
  </w:num>
  <w:num w:numId="21">
    <w:abstractNumId w:val="19"/>
  </w:num>
  <w:num w:numId="22">
    <w:abstractNumId w:val="15"/>
  </w:num>
  <w:num w:numId="23">
    <w:abstractNumId w:val="10"/>
  </w:num>
  <w:num w:numId="24">
    <w:abstractNumId w:val="24"/>
  </w:num>
  <w:num w:numId="25">
    <w:abstractNumId w:val="25"/>
  </w:num>
  <w:num w:numId="26">
    <w:abstractNumId w:val="21"/>
  </w:num>
  <w:num w:numId="27">
    <w:abstractNumId w:val="1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112263"/>
    <w:rsid w:val="000248E9"/>
    <w:rsid w:val="00056F4B"/>
    <w:rsid w:val="0006013F"/>
    <w:rsid w:val="000F3814"/>
    <w:rsid w:val="000F61EE"/>
    <w:rsid w:val="00112263"/>
    <w:rsid w:val="001670AA"/>
    <w:rsid w:val="00186FED"/>
    <w:rsid w:val="001B2BD6"/>
    <w:rsid w:val="001F0215"/>
    <w:rsid w:val="00204CD0"/>
    <w:rsid w:val="00214210"/>
    <w:rsid w:val="00250679"/>
    <w:rsid w:val="00277688"/>
    <w:rsid w:val="002A1716"/>
    <w:rsid w:val="002B069B"/>
    <w:rsid w:val="002B59B9"/>
    <w:rsid w:val="002C499F"/>
    <w:rsid w:val="002E2FBB"/>
    <w:rsid w:val="003203FB"/>
    <w:rsid w:val="003679F6"/>
    <w:rsid w:val="003A3AA1"/>
    <w:rsid w:val="003C6930"/>
    <w:rsid w:val="003E0E8F"/>
    <w:rsid w:val="003E4561"/>
    <w:rsid w:val="00417A43"/>
    <w:rsid w:val="00441050"/>
    <w:rsid w:val="004424BD"/>
    <w:rsid w:val="00442BBF"/>
    <w:rsid w:val="0046345F"/>
    <w:rsid w:val="0048739B"/>
    <w:rsid w:val="0049597E"/>
    <w:rsid w:val="004F0032"/>
    <w:rsid w:val="00506F7D"/>
    <w:rsid w:val="005140F1"/>
    <w:rsid w:val="00527D64"/>
    <w:rsid w:val="005706E3"/>
    <w:rsid w:val="005744D2"/>
    <w:rsid w:val="00584EF7"/>
    <w:rsid w:val="005C3F40"/>
    <w:rsid w:val="00603E9C"/>
    <w:rsid w:val="00610DF2"/>
    <w:rsid w:val="006162FE"/>
    <w:rsid w:val="00623434"/>
    <w:rsid w:val="00643F92"/>
    <w:rsid w:val="00651CEE"/>
    <w:rsid w:val="00663169"/>
    <w:rsid w:val="006A27C0"/>
    <w:rsid w:val="006A5E9B"/>
    <w:rsid w:val="006B3FF7"/>
    <w:rsid w:val="006C79C4"/>
    <w:rsid w:val="006D603B"/>
    <w:rsid w:val="00743F4B"/>
    <w:rsid w:val="00757903"/>
    <w:rsid w:val="00763F38"/>
    <w:rsid w:val="007710AB"/>
    <w:rsid w:val="007809BB"/>
    <w:rsid w:val="007A7FDD"/>
    <w:rsid w:val="008174FE"/>
    <w:rsid w:val="00840690"/>
    <w:rsid w:val="008435D7"/>
    <w:rsid w:val="008848DE"/>
    <w:rsid w:val="008B3C5C"/>
    <w:rsid w:val="008C5E0D"/>
    <w:rsid w:val="008F36D0"/>
    <w:rsid w:val="008F5BDE"/>
    <w:rsid w:val="009567B3"/>
    <w:rsid w:val="00975CE2"/>
    <w:rsid w:val="00993771"/>
    <w:rsid w:val="009B6078"/>
    <w:rsid w:val="009D5E1C"/>
    <w:rsid w:val="009D6B2E"/>
    <w:rsid w:val="009E0E1C"/>
    <w:rsid w:val="00A24CBA"/>
    <w:rsid w:val="00A320D7"/>
    <w:rsid w:val="00A60A27"/>
    <w:rsid w:val="00A6143B"/>
    <w:rsid w:val="00A65545"/>
    <w:rsid w:val="00A701AA"/>
    <w:rsid w:val="00A76C03"/>
    <w:rsid w:val="00A92737"/>
    <w:rsid w:val="00AA2AFE"/>
    <w:rsid w:val="00AE5E05"/>
    <w:rsid w:val="00B07C24"/>
    <w:rsid w:val="00B12690"/>
    <w:rsid w:val="00B128BA"/>
    <w:rsid w:val="00B35668"/>
    <w:rsid w:val="00BA66FB"/>
    <w:rsid w:val="00BA68E1"/>
    <w:rsid w:val="00C0265F"/>
    <w:rsid w:val="00C1230B"/>
    <w:rsid w:val="00C13603"/>
    <w:rsid w:val="00C41F4A"/>
    <w:rsid w:val="00C76F95"/>
    <w:rsid w:val="00C8135F"/>
    <w:rsid w:val="00C95C8F"/>
    <w:rsid w:val="00CB363F"/>
    <w:rsid w:val="00CE2EEB"/>
    <w:rsid w:val="00D0749C"/>
    <w:rsid w:val="00D30D44"/>
    <w:rsid w:val="00D471BA"/>
    <w:rsid w:val="00D764B0"/>
    <w:rsid w:val="00D8387B"/>
    <w:rsid w:val="00D96185"/>
    <w:rsid w:val="00DA3CB9"/>
    <w:rsid w:val="00E17FEC"/>
    <w:rsid w:val="00E631BB"/>
    <w:rsid w:val="00E64BFE"/>
    <w:rsid w:val="00E6729A"/>
    <w:rsid w:val="00E958C7"/>
    <w:rsid w:val="00ED1A28"/>
    <w:rsid w:val="00F20036"/>
    <w:rsid w:val="00F329B0"/>
    <w:rsid w:val="00F703A8"/>
    <w:rsid w:val="00F7760F"/>
    <w:rsid w:val="00F96560"/>
    <w:rsid w:val="00FD5026"/>
    <w:rsid w:val="00FE59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4D2"/>
  </w:style>
  <w:style w:type="paragraph" w:styleId="Heading1">
    <w:name w:val="heading 1"/>
    <w:basedOn w:val="Normal"/>
    <w:next w:val="Normal"/>
    <w:link w:val="Heading1Char"/>
    <w:uiPriority w:val="9"/>
    <w:qFormat/>
    <w:rsid w:val="00763F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0D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B2B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10DF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63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50679"/>
    <w:rPr>
      <w:i/>
      <w:iCs/>
    </w:rPr>
  </w:style>
  <w:style w:type="paragraph" w:styleId="NormalWeb">
    <w:name w:val="Normal (Web)"/>
    <w:basedOn w:val="Normal"/>
    <w:uiPriority w:val="99"/>
    <w:unhideWhenUsed/>
    <w:rsid w:val="002506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50679"/>
  </w:style>
  <w:style w:type="character" w:styleId="Hyperlink">
    <w:name w:val="Hyperlink"/>
    <w:basedOn w:val="DefaultParagraphFont"/>
    <w:uiPriority w:val="99"/>
    <w:semiHidden/>
    <w:unhideWhenUsed/>
    <w:rsid w:val="00250679"/>
    <w:rPr>
      <w:color w:val="0000FF"/>
      <w:u w:val="single"/>
    </w:rPr>
  </w:style>
  <w:style w:type="character" w:customStyle="1" w:styleId="navinsectionheader">
    <w:name w:val="nav_insectionheader"/>
    <w:basedOn w:val="DefaultParagraphFont"/>
    <w:rsid w:val="00250679"/>
  </w:style>
  <w:style w:type="character" w:customStyle="1" w:styleId="apple-style-span">
    <w:name w:val="apple-style-span"/>
    <w:basedOn w:val="DefaultParagraphFont"/>
    <w:rsid w:val="00250679"/>
  </w:style>
  <w:style w:type="character" w:styleId="Strong">
    <w:name w:val="Strong"/>
    <w:basedOn w:val="DefaultParagraphFont"/>
    <w:uiPriority w:val="22"/>
    <w:qFormat/>
    <w:rsid w:val="00250679"/>
    <w:rPr>
      <w:b/>
      <w:bCs/>
    </w:rPr>
  </w:style>
  <w:style w:type="paragraph" w:styleId="Title">
    <w:name w:val="Title"/>
    <w:basedOn w:val="Normal"/>
    <w:next w:val="Normal"/>
    <w:link w:val="TitleChar"/>
    <w:uiPriority w:val="10"/>
    <w:qFormat/>
    <w:rsid w:val="008C5E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5E0D"/>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1670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670A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76F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6F95"/>
    <w:rPr>
      <w:sz w:val="20"/>
      <w:szCs w:val="20"/>
    </w:rPr>
  </w:style>
  <w:style w:type="character" w:styleId="FootnoteReference">
    <w:name w:val="footnote reference"/>
    <w:basedOn w:val="DefaultParagraphFont"/>
    <w:uiPriority w:val="99"/>
    <w:semiHidden/>
    <w:unhideWhenUsed/>
    <w:rsid w:val="00C76F95"/>
    <w:rPr>
      <w:vertAlign w:val="superscript"/>
    </w:rPr>
  </w:style>
  <w:style w:type="character" w:customStyle="1" w:styleId="Heading2Char">
    <w:name w:val="Heading 2 Char"/>
    <w:basedOn w:val="DefaultParagraphFont"/>
    <w:link w:val="Heading2"/>
    <w:uiPriority w:val="9"/>
    <w:rsid w:val="00610DF2"/>
    <w:rPr>
      <w:rFonts w:asciiTheme="majorHAnsi" w:eastAsiaTheme="majorEastAsia" w:hAnsiTheme="majorHAnsi" w:cstheme="majorBidi"/>
      <w:b/>
      <w:bCs/>
      <w:color w:val="4F81BD" w:themeColor="accent1"/>
      <w:sz w:val="26"/>
      <w:szCs w:val="26"/>
    </w:rPr>
  </w:style>
  <w:style w:type="character" w:customStyle="1" w:styleId="cookiebullet">
    <w:name w:val="cookiebullet"/>
    <w:basedOn w:val="DefaultParagraphFont"/>
    <w:rsid w:val="00610DF2"/>
  </w:style>
  <w:style w:type="paragraph" w:styleId="BalloonText">
    <w:name w:val="Balloon Text"/>
    <w:basedOn w:val="Normal"/>
    <w:link w:val="BalloonTextChar"/>
    <w:uiPriority w:val="99"/>
    <w:semiHidden/>
    <w:unhideWhenUsed/>
    <w:rsid w:val="00610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DF2"/>
    <w:rPr>
      <w:rFonts w:ascii="Tahoma" w:hAnsi="Tahoma" w:cs="Tahoma"/>
      <w:sz w:val="16"/>
      <w:szCs w:val="16"/>
    </w:rPr>
  </w:style>
  <w:style w:type="character" w:customStyle="1" w:styleId="Heading4Char">
    <w:name w:val="Heading 4 Char"/>
    <w:basedOn w:val="DefaultParagraphFont"/>
    <w:link w:val="Heading4"/>
    <w:uiPriority w:val="9"/>
    <w:rsid w:val="00610DF2"/>
    <w:rPr>
      <w:rFonts w:asciiTheme="majorHAnsi" w:eastAsiaTheme="majorEastAsia" w:hAnsiTheme="majorHAnsi" w:cstheme="majorBidi"/>
      <w:b/>
      <w:bCs/>
      <w:i/>
      <w:iCs/>
      <w:color w:val="4F81BD" w:themeColor="accent1"/>
    </w:rPr>
  </w:style>
  <w:style w:type="character" w:customStyle="1" w:styleId="mw-headline">
    <w:name w:val="mw-headline"/>
    <w:basedOn w:val="DefaultParagraphFont"/>
    <w:rsid w:val="00610DF2"/>
  </w:style>
  <w:style w:type="paragraph" w:styleId="ListParagraph">
    <w:name w:val="List Paragraph"/>
    <w:basedOn w:val="Normal"/>
    <w:uiPriority w:val="34"/>
    <w:qFormat/>
    <w:rsid w:val="00214210"/>
    <w:pPr>
      <w:ind w:left="720"/>
      <w:contextualSpacing/>
    </w:pPr>
  </w:style>
  <w:style w:type="paragraph" w:customStyle="1" w:styleId="Default">
    <w:name w:val="Default"/>
    <w:rsid w:val="008406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1B2BD6"/>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763F38"/>
    <w:rPr>
      <w:rFonts w:asciiTheme="majorHAnsi" w:eastAsiaTheme="majorEastAsia" w:hAnsiTheme="majorHAnsi" w:cstheme="majorBidi"/>
      <w:color w:val="243F60" w:themeColor="accent1" w:themeShade="7F"/>
    </w:rPr>
  </w:style>
  <w:style w:type="character" w:customStyle="1" w:styleId="in-widget">
    <w:name w:val="in-widget"/>
    <w:basedOn w:val="DefaultParagraphFont"/>
    <w:rsid w:val="00763F38"/>
  </w:style>
  <w:style w:type="character" w:customStyle="1" w:styleId="in-right">
    <w:name w:val="in-right"/>
    <w:basedOn w:val="DefaultParagraphFont"/>
    <w:rsid w:val="00763F38"/>
  </w:style>
  <w:style w:type="character" w:customStyle="1" w:styleId="lex-article-visited">
    <w:name w:val="lex-article-visited"/>
    <w:basedOn w:val="DefaultParagraphFont"/>
    <w:rsid w:val="00763F38"/>
  </w:style>
  <w:style w:type="paragraph" w:customStyle="1" w:styleId="foot">
    <w:name w:val="foot"/>
    <w:basedOn w:val="Normal"/>
    <w:rsid w:val="00763F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m">
    <w:name w:val="firm"/>
    <w:basedOn w:val="DefaultParagraphFont"/>
    <w:rsid w:val="00763F38"/>
  </w:style>
  <w:style w:type="character" w:customStyle="1" w:styleId="Heading1Char">
    <w:name w:val="Heading 1 Char"/>
    <w:basedOn w:val="DefaultParagraphFont"/>
    <w:link w:val="Heading1"/>
    <w:uiPriority w:val="9"/>
    <w:rsid w:val="00763F38"/>
    <w:rPr>
      <w:rFonts w:asciiTheme="majorHAnsi" w:eastAsiaTheme="majorEastAsia" w:hAnsiTheme="majorHAnsi" w:cstheme="majorBidi"/>
      <w:b/>
      <w:bCs/>
      <w:color w:val="365F91" w:themeColor="accent1" w:themeShade="BF"/>
      <w:sz w:val="28"/>
      <w:szCs w:val="28"/>
    </w:rPr>
  </w:style>
  <w:style w:type="character" w:customStyle="1" w:styleId="sf-sub-indicator">
    <w:name w:val="sf-sub-indicator"/>
    <w:basedOn w:val="DefaultParagraphFont"/>
    <w:rsid w:val="00D96185"/>
  </w:style>
  <w:style w:type="character" w:customStyle="1" w:styleId="metadate">
    <w:name w:val="meta_date"/>
    <w:basedOn w:val="DefaultParagraphFont"/>
    <w:rsid w:val="00D96185"/>
  </w:style>
  <w:style w:type="character" w:customStyle="1" w:styleId="metacategories">
    <w:name w:val="meta_categories"/>
    <w:basedOn w:val="DefaultParagraphFont"/>
    <w:rsid w:val="00D96185"/>
  </w:style>
  <w:style w:type="character" w:customStyle="1" w:styleId="metacomments">
    <w:name w:val="meta_comments"/>
    <w:basedOn w:val="DefaultParagraphFont"/>
    <w:rsid w:val="00D96185"/>
  </w:style>
  <w:style w:type="character" w:customStyle="1" w:styleId="metaedit">
    <w:name w:val="meta_edit"/>
    <w:basedOn w:val="DefaultParagraphFont"/>
    <w:rsid w:val="00D96185"/>
  </w:style>
  <w:style w:type="character" w:customStyle="1" w:styleId="head">
    <w:name w:val="head"/>
    <w:basedOn w:val="DefaultParagraphFont"/>
    <w:rsid w:val="00D0749C"/>
  </w:style>
  <w:style w:type="character" w:customStyle="1" w:styleId="style7">
    <w:name w:val="style7"/>
    <w:basedOn w:val="DefaultParagraphFont"/>
    <w:rsid w:val="0006013F"/>
  </w:style>
  <w:style w:type="paragraph" w:styleId="Header">
    <w:name w:val="header"/>
    <w:basedOn w:val="Normal"/>
    <w:link w:val="HeaderChar"/>
    <w:uiPriority w:val="99"/>
    <w:semiHidden/>
    <w:unhideWhenUsed/>
    <w:rsid w:val="00643F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3F92"/>
  </w:style>
  <w:style w:type="paragraph" w:styleId="Footer">
    <w:name w:val="footer"/>
    <w:basedOn w:val="Normal"/>
    <w:link w:val="FooterChar"/>
    <w:uiPriority w:val="99"/>
    <w:unhideWhenUsed/>
    <w:rsid w:val="00643F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F92"/>
  </w:style>
</w:styles>
</file>

<file path=word/webSettings.xml><?xml version="1.0" encoding="utf-8"?>
<w:webSettings xmlns:r="http://schemas.openxmlformats.org/officeDocument/2006/relationships" xmlns:w="http://schemas.openxmlformats.org/wordprocessingml/2006/main">
  <w:divs>
    <w:div w:id="34013613">
      <w:bodyDiv w:val="1"/>
      <w:marLeft w:val="0"/>
      <w:marRight w:val="0"/>
      <w:marTop w:val="0"/>
      <w:marBottom w:val="0"/>
      <w:divBdr>
        <w:top w:val="none" w:sz="0" w:space="0" w:color="auto"/>
        <w:left w:val="none" w:sz="0" w:space="0" w:color="auto"/>
        <w:bottom w:val="none" w:sz="0" w:space="0" w:color="auto"/>
        <w:right w:val="none" w:sz="0" w:space="0" w:color="auto"/>
      </w:divBdr>
      <w:divsChild>
        <w:div w:id="521289433">
          <w:blockQuote w:val="1"/>
          <w:marLeft w:val="720"/>
          <w:marRight w:val="0"/>
          <w:marTop w:val="100"/>
          <w:marBottom w:val="100"/>
          <w:divBdr>
            <w:top w:val="none" w:sz="0" w:space="0" w:color="auto"/>
            <w:left w:val="none" w:sz="0" w:space="0" w:color="auto"/>
            <w:bottom w:val="none" w:sz="0" w:space="0" w:color="auto"/>
            <w:right w:val="none" w:sz="0" w:space="0" w:color="auto"/>
          </w:divBdr>
        </w:div>
        <w:div w:id="8303729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6686043">
      <w:bodyDiv w:val="1"/>
      <w:marLeft w:val="0"/>
      <w:marRight w:val="0"/>
      <w:marTop w:val="0"/>
      <w:marBottom w:val="0"/>
      <w:divBdr>
        <w:top w:val="none" w:sz="0" w:space="0" w:color="auto"/>
        <w:left w:val="none" w:sz="0" w:space="0" w:color="auto"/>
        <w:bottom w:val="none" w:sz="0" w:space="0" w:color="auto"/>
        <w:right w:val="none" w:sz="0" w:space="0" w:color="auto"/>
      </w:divBdr>
      <w:divsChild>
        <w:div w:id="256443726">
          <w:marLeft w:val="0"/>
          <w:marRight w:val="0"/>
          <w:marTop w:val="0"/>
          <w:marBottom w:val="169"/>
          <w:divBdr>
            <w:top w:val="none" w:sz="0" w:space="0" w:color="auto"/>
            <w:left w:val="none" w:sz="0" w:space="0" w:color="auto"/>
            <w:bottom w:val="none" w:sz="0" w:space="0" w:color="auto"/>
            <w:right w:val="none" w:sz="0" w:space="0" w:color="auto"/>
          </w:divBdr>
        </w:div>
        <w:div w:id="1000740055">
          <w:marLeft w:val="0"/>
          <w:marRight w:val="0"/>
          <w:marTop w:val="0"/>
          <w:marBottom w:val="0"/>
          <w:divBdr>
            <w:top w:val="none" w:sz="0" w:space="0" w:color="auto"/>
            <w:left w:val="none" w:sz="0" w:space="0" w:color="auto"/>
            <w:bottom w:val="none" w:sz="0" w:space="0" w:color="auto"/>
            <w:right w:val="none" w:sz="0" w:space="0" w:color="auto"/>
          </w:divBdr>
          <w:divsChild>
            <w:div w:id="512309313">
              <w:marLeft w:val="0"/>
              <w:marRight w:val="0"/>
              <w:marTop w:val="0"/>
              <w:marBottom w:val="0"/>
              <w:divBdr>
                <w:top w:val="none" w:sz="0" w:space="0" w:color="auto"/>
                <w:left w:val="none" w:sz="0" w:space="0" w:color="auto"/>
                <w:bottom w:val="none" w:sz="0" w:space="0" w:color="auto"/>
                <w:right w:val="none" w:sz="0" w:space="0" w:color="auto"/>
              </w:divBdr>
              <w:divsChild>
                <w:div w:id="371348767">
                  <w:marLeft w:val="0"/>
                  <w:marRight w:val="0"/>
                  <w:marTop w:val="0"/>
                  <w:marBottom w:val="0"/>
                  <w:divBdr>
                    <w:top w:val="none" w:sz="0" w:space="0" w:color="auto"/>
                    <w:left w:val="none" w:sz="0" w:space="0" w:color="auto"/>
                    <w:bottom w:val="none" w:sz="0" w:space="0" w:color="auto"/>
                    <w:right w:val="none" w:sz="0" w:space="0" w:color="auto"/>
                  </w:divBdr>
                  <w:divsChild>
                    <w:div w:id="455832296">
                      <w:blockQuote w:val="1"/>
                      <w:marLeft w:val="720"/>
                      <w:marRight w:val="0"/>
                      <w:marTop w:val="100"/>
                      <w:marBottom w:val="100"/>
                      <w:divBdr>
                        <w:top w:val="none" w:sz="0" w:space="0" w:color="auto"/>
                        <w:left w:val="none" w:sz="0" w:space="0" w:color="auto"/>
                        <w:bottom w:val="none" w:sz="0" w:space="0" w:color="auto"/>
                        <w:right w:val="none" w:sz="0" w:space="0" w:color="auto"/>
                      </w:divBdr>
                    </w:div>
                    <w:div w:id="164249563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6822253">
      <w:bodyDiv w:val="1"/>
      <w:marLeft w:val="0"/>
      <w:marRight w:val="0"/>
      <w:marTop w:val="0"/>
      <w:marBottom w:val="0"/>
      <w:divBdr>
        <w:top w:val="none" w:sz="0" w:space="0" w:color="auto"/>
        <w:left w:val="none" w:sz="0" w:space="0" w:color="auto"/>
        <w:bottom w:val="none" w:sz="0" w:space="0" w:color="auto"/>
        <w:right w:val="none" w:sz="0" w:space="0" w:color="auto"/>
      </w:divBdr>
    </w:div>
    <w:div w:id="151414589">
      <w:bodyDiv w:val="1"/>
      <w:marLeft w:val="0"/>
      <w:marRight w:val="0"/>
      <w:marTop w:val="0"/>
      <w:marBottom w:val="0"/>
      <w:divBdr>
        <w:top w:val="none" w:sz="0" w:space="0" w:color="auto"/>
        <w:left w:val="none" w:sz="0" w:space="0" w:color="auto"/>
        <w:bottom w:val="none" w:sz="0" w:space="0" w:color="auto"/>
        <w:right w:val="none" w:sz="0" w:space="0" w:color="auto"/>
      </w:divBdr>
    </w:div>
    <w:div w:id="172035908">
      <w:bodyDiv w:val="1"/>
      <w:marLeft w:val="0"/>
      <w:marRight w:val="0"/>
      <w:marTop w:val="0"/>
      <w:marBottom w:val="0"/>
      <w:divBdr>
        <w:top w:val="none" w:sz="0" w:space="0" w:color="auto"/>
        <w:left w:val="none" w:sz="0" w:space="0" w:color="auto"/>
        <w:bottom w:val="none" w:sz="0" w:space="0" w:color="auto"/>
        <w:right w:val="none" w:sz="0" w:space="0" w:color="auto"/>
      </w:divBdr>
      <w:divsChild>
        <w:div w:id="2137943725">
          <w:marLeft w:val="0"/>
          <w:marRight w:val="0"/>
          <w:marTop w:val="0"/>
          <w:marBottom w:val="0"/>
          <w:divBdr>
            <w:top w:val="none" w:sz="0" w:space="0" w:color="auto"/>
            <w:left w:val="none" w:sz="0" w:space="0" w:color="auto"/>
            <w:bottom w:val="none" w:sz="0" w:space="0" w:color="auto"/>
            <w:right w:val="none" w:sz="0" w:space="0" w:color="auto"/>
          </w:divBdr>
          <w:divsChild>
            <w:div w:id="1418743166">
              <w:marLeft w:val="0"/>
              <w:marRight w:val="212"/>
              <w:marTop w:val="0"/>
              <w:marBottom w:val="0"/>
              <w:divBdr>
                <w:top w:val="none" w:sz="0" w:space="0" w:color="auto"/>
                <w:left w:val="none" w:sz="0" w:space="0" w:color="auto"/>
                <w:bottom w:val="none" w:sz="0" w:space="0" w:color="auto"/>
                <w:right w:val="none" w:sz="0" w:space="0" w:color="auto"/>
              </w:divBdr>
            </w:div>
          </w:divsChild>
        </w:div>
        <w:div w:id="1576621212">
          <w:marLeft w:val="0"/>
          <w:marRight w:val="0"/>
          <w:marTop w:val="0"/>
          <w:marBottom w:val="0"/>
          <w:divBdr>
            <w:top w:val="none" w:sz="0" w:space="0" w:color="auto"/>
            <w:left w:val="none" w:sz="0" w:space="0" w:color="auto"/>
            <w:bottom w:val="none" w:sz="0" w:space="0" w:color="auto"/>
            <w:right w:val="none" w:sz="0" w:space="0" w:color="auto"/>
          </w:divBdr>
          <w:divsChild>
            <w:div w:id="299967750">
              <w:marLeft w:val="212"/>
              <w:marRight w:val="0"/>
              <w:marTop w:val="0"/>
              <w:marBottom w:val="0"/>
              <w:divBdr>
                <w:top w:val="none" w:sz="0" w:space="0" w:color="auto"/>
                <w:left w:val="none" w:sz="0" w:space="0" w:color="auto"/>
                <w:bottom w:val="none" w:sz="0" w:space="0" w:color="auto"/>
                <w:right w:val="none" w:sz="0" w:space="0" w:color="auto"/>
              </w:divBdr>
            </w:div>
          </w:divsChild>
        </w:div>
        <w:div w:id="1388454743">
          <w:marLeft w:val="0"/>
          <w:marRight w:val="0"/>
          <w:marTop w:val="0"/>
          <w:marBottom w:val="0"/>
          <w:divBdr>
            <w:top w:val="none" w:sz="0" w:space="0" w:color="auto"/>
            <w:left w:val="none" w:sz="0" w:space="0" w:color="auto"/>
            <w:bottom w:val="none" w:sz="0" w:space="0" w:color="auto"/>
            <w:right w:val="none" w:sz="0" w:space="0" w:color="auto"/>
          </w:divBdr>
          <w:divsChild>
            <w:div w:id="2062098189">
              <w:marLeft w:val="0"/>
              <w:marRight w:val="0"/>
              <w:marTop w:val="0"/>
              <w:marBottom w:val="0"/>
              <w:divBdr>
                <w:top w:val="none" w:sz="0" w:space="0" w:color="auto"/>
                <w:left w:val="none" w:sz="0" w:space="0" w:color="auto"/>
                <w:bottom w:val="single" w:sz="24" w:space="1" w:color="ED090F"/>
                <w:right w:val="none" w:sz="0" w:space="0" w:color="auto"/>
              </w:divBdr>
            </w:div>
          </w:divsChild>
        </w:div>
        <w:div w:id="1161117664">
          <w:marLeft w:val="0"/>
          <w:marRight w:val="0"/>
          <w:marTop w:val="0"/>
          <w:marBottom w:val="0"/>
          <w:divBdr>
            <w:top w:val="none" w:sz="0" w:space="0" w:color="auto"/>
            <w:left w:val="none" w:sz="0" w:space="0" w:color="auto"/>
            <w:bottom w:val="none" w:sz="0" w:space="0" w:color="auto"/>
            <w:right w:val="none" w:sz="0" w:space="0" w:color="auto"/>
          </w:divBdr>
          <w:divsChild>
            <w:div w:id="402341240">
              <w:marLeft w:val="0"/>
              <w:marRight w:val="0"/>
              <w:marTop w:val="0"/>
              <w:marBottom w:val="0"/>
              <w:divBdr>
                <w:top w:val="none" w:sz="0" w:space="0" w:color="auto"/>
                <w:left w:val="none" w:sz="0" w:space="0" w:color="auto"/>
                <w:bottom w:val="none" w:sz="0" w:space="0" w:color="auto"/>
                <w:right w:val="none" w:sz="0" w:space="0" w:color="auto"/>
              </w:divBdr>
              <w:divsChild>
                <w:div w:id="128714790">
                  <w:marLeft w:val="0"/>
                  <w:marRight w:val="0"/>
                  <w:marTop w:val="0"/>
                  <w:marBottom w:val="0"/>
                  <w:divBdr>
                    <w:top w:val="none" w:sz="0" w:space="0" w:color="auto"/>
                    <w:left w:val="none" w:sz="0" w:space="0" w:color="auto"/>
                    <w:bottom w:val="none" w:sz="0" w:space="0" w:color="auto"/>
                    <w:right w:val="none" w:sz="0" w:space="0" w:color="auto"/>
                  </w:divBdr>
                  <w:divsChild>
                    <w:div w:id="1110471029">
                      <w:marLeft w:val="0"/>
                      <w:marRight w:val="0"/>
                      <w:marTop w:val="0"/>
                      <w:marBottom w:val="0"/>
                      <w:divBdr>
                        <w:top w:val="none" w:sz="0" w:space="0" w:color="auto"/>
                        <w:left w:val="none" w:sz="0" w:space="0" w:color="auto"/>
                        <w:bottom w:val="none" w:sz="0" w:space="0" w:color="auto"/>
                        <w:right w:val="none" w:sz="0" w:space="0" w:color="auto"/>
                      </w:divBdr>
                    </w:div>
                    <w:div w:id="10842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1497">
      <w:bodyDiv w:val="1"/>
      <w:marLeft w:val="0"/>
      <w:marRight w:val="0"/>
      <w:marTop w:val="0"/>
      <w:marBottom w:val="0"/>
      <w:divBdr>
        <w:top w:val="none" w:sz="0" w:space="0" w:color="auto"/>
        <w:left w:val="none" w:sz="0" w:space="0" w:color="auto"/>
        <w:bottom w:val="none" w:sz="0" w:space="0" w:color="auto"/>
        <w:right w:val="none" w:sz="0" w:space="0" w:color="auto"/>
      </w:divBdr>
      <w:divsChild>
        <w:div w:id="708142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162591">
      <w:bodyDiv w:val="1"/>
      <w:marLeft w:val="0"/>
      <w:marRight w:val="0"/>
      <w:marTop w:val="0"/>
      <w:marBottom w:val="0"/>
      <w:divBdr>
        <w:top w:val="none" w:sz="0" w:space="0" w:color="auto"/>
        <w:left w:val="none" w:sz="0" w:space="0" w:color="auto"/>
        <w:bottom w:val="none" w:sz="0" w:space="0" w:color="auto"/>
        <w:right w:val="none" w:sz="0" w:space="0" w:color="auto"/>
      </w:divBdr>
      <w:divsChild>
        <w:div w:id="286278319">
          <w:marLeft w:val="0"/>
          <w:marRight w:val="0"/>
          <w:marTop w:val="0"/>
          <w:marBottom w:val="0"/>
          <w:divBdr>
            <w:top w:val="none" w:sz="0" w:space="0" w:color="auto"/>
            <w:left w:val="none" w:sz="0" w:space="0" w:color="auto"/>
            <w:bottom w:val="none" w:sz="0" w:space="0" w:color="auto"/>
            <w:right w:val="none" w:sz="0" w:space="0" w:color="auto"/>
          </w:divBdr>
          <w:divsChild>
            <w:div w:id="1814986461">
              <w:marLeft w:val="0"/>
              <w:marRight w:val="0"/>
              <w:marTop w:val="0"/>
              <w:marBottom w:val="0"/>
              <w:divBdr>
                <w:top w:val="none" w:sz="0" w:space="0" w:color="auto"/>
                <w:left w:val="none" w:sz="0" w:space="0" w:color="auto"/>
                <w:bottom w:val="none" w:sz="0" w:space="0" w:color="auto"/>
                <w:right w:val="none" w:sz="0" w:space="0" w:color="auto"/>
              </w:divBdr>
              <w:divsChild>
                <w:div w:id="1413434443">
                  <w:marLeft w:val="0"/>
                  <w:marRight w:val="0"/>
                  <w:marTop w:val="0"/>
                  <w:marBottom w:val="0"/>
                  <w:divBdr>
                    <w:top w:val="none" w:sz="0" w:space="0" w:color="auto"/>
                    <w:left w:val="none" w:sz="0" w:space="0" w:color="auto"/>
                    <w:bottom w:val="none" w:sz="0" w:space="0" w:color="auto"/>
                    <w:right w:val="none" w:sz="0" w:space="0" w:color="auto"/>
                  </w:divBdr>
                  <w:divsChild>
                    <w:div w:id="1994289110">
                      <w:marLeft w:val="0"/>
                      <w:marRight w:val="0"/>
                      <w:marTop w:val="0"/>
                      <w:marBottom w:val="169"/>
                      <w:divBdr>
                        <w:top w:val="none" w:sz="0" w:space="0" w:color="auto"/>
                        <w:left w:val="none" w:sz="0" w:space="0" w:color="auto"/>
                        <w:bottom w:val="none" w:sz="0" w:space="0" w:color="auto"/>
                        <w:right w:val="none" w:sz="0" w:space="0" w:color="auto"/>
                      </w:divBdr>
                    </w:div>
                    <w:div w:id="1662656867">
                      <w:marLeft w:val="0"/>
                      <w:marRight w:val="0"/>
                      <w:marTop w:val="0"/>
                      <w:marBottom w:val="0"/>
                      <w:divBdr>
                        <w:top w:val="none" w:sz="0" w:space="0" w:color="auto"/>
                        <w:left w:val="none" w:sz="0" w:space="0" w:color="auto"/>
                        <w:bottom w:val="none" w:sz="0" w:space="0" w:color="auto"/>
                        <w:right w:val="none" w:sz="0" w:space="0" w:color="auto"/>
                      </w:divBdr>
                      <w:divsChild>
                        <w:div w:id="2096434086">
                          <w:marLeft w:val="0"/>
                          <w:marRight w:val="0"/>
                          <w:marTop w:val="0"/>
                          <w:marBottom w:val="0"/>
                          <w:divBdr>
                            <w:top w:val="none" w:sz="0" w:space="0" w:color="auto"/>
                            <w:left w:val="none" w:sz="0" w:space="0" w:color="auto"/>
                            <w:bottom w:val="none" w:sz="0" w:space="0" w:color="auto"/>
                            <w:right w:val="none" w:sz="0" w:space="0" w:color="auto"/>
                          </w:divBdr>
                          <w:divsChild>
                            <w:div w:id="14728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502838">
          <w:marLeft w:val="212"/>
          <w:marRight w:val="0"/>
          <w:marTop w:val="0"/>
          <w:marBottom w:val="0"/>
          <w:divBdr>
            <w:top w:val="none" w:sz="0" w:space="0" w:color="auto"/>
            <w:left w:val="none" w:sz="0" w:space="0" w:color="auto"/>
            <w:bottom w:val="none" w:sz="0" w:space="0" w:color="auto"/>
            <w:right w:val="none" w:sz="0" w:space="0" w:color="auto"/>
          </w:divBdr>
          <w:divsChild>
            <w:div w:id="635797031">
              <w:marLeft w:val="0"/>
              <w:marRight w:val="0"/>
              <w:marTop w:val="0"/>
              <w:marBottom w:val="0"/>
              <w:divBdr>
                <w:top w:val="none" w:sz="0" w:space="0" w:color="EEEEEE"/>
                <w:left w:val="single" w:sz="6" w:space="0" w:color="EEEEEE"/>
                <w:bottom w:val="none" w:sz="0" w:space="0" w:color="EEEEEE"/>
                <w:right w:val="single" w:sz="6" w:space="0" w:color="EEEEEE"/>
              </w:divBdr>
              <w:divsChild>
                <w:div w:id="525826154">
                  <w:marLeft w:val="0"/>
                  <w:marRight w:val="0"/>
                  <w:marTop w:val="0"/>
                  <w:marBottom w:val="0"/>
                  <w:divBdr>
                    <w:top w:val="none" w:sz="0" w:space="0" w:color="auto"/>
                    <w:left w:val="none" w:sz="0" w:space="0" w:color="auto"/>
                    <w:bottom w:val="none" w:sz="0" w:space="0" w:color="auto"/>
                    <w:right w:val="none" w:sz="0" w:space="0" w:color="auto"/>
                  </w:divBdr>
                  <w:divsChild>
                    <w:div w:id="747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074374">
          <w:marLeft w:val="0"/>
          <w:marRight w:val="0"/>
          <w:marTop w:val="282"/>
          <w:marBottom w:val="141"/>
          <w:divBdr>
            <w:top w:val="none" w:sz="0" w:space="0" w:color="auto"/>
            <w:left w:val="none" w:sz="0" w:space="0" w:color="auto"/>
            <w:bottom w:val="none" w:sz="0" w:space="0" w:color="auto"/>
            <w:right w:val="none" w:sz="0" w:space="0" w:color="auto"/>
          </w:divBdr>
        </w:div>
      </w:divsChild>
    </w:div>
    <w:div w:id="261454207">
      <w:bodyDiv w:val="1"/>
      <w:marLeft w:val="0"/>
      <w:marRight w:val="0"/>
      <w:marTop w:val="0"/>
      <w:marBottom w:val="0"/>
      <w:divBdr>
        <w:top w:val="none" w:sz="0" w:space="0" w:color="auto"/>
        <w:left w:val="none" w:sz="0" w:space="0" w:color="auto"/>
        <w:bottom w:val="none" w:sz="0" w:space="0" w:color="auto"/>
        <w:right w:val="none" w:sz="0" w:space="0" w:color="auto"/>
      </w:divBdr>
      <w:divsChild>
        <w:div w:id="561410376">
          <w:marLeft w:val="0"/>
          <w:marRight w:val="0"/>
          <w:marTop w:val="0"/>
          <w:marBottom w:val="0"/>
          <w:divBdr>
            <w:top w:val="none" w:sz="0" w:space="0" w:color="auto"/>
            <w:left w:val="none" w:sz="0" w:space="0" w:color="auto"/>
            <w:bottom w:val="none" w:sz="0" w:space="0" w:color="auto"/>
            <w:right w:val="none" w:sz="0" w:space="0" w:color="auto"/>
          </w:divBdr>
          <w:divsChild>
            <w:div w:id="666906748">
              <w:marLeft w:val="0"/>
              <w:marRight w:val="0"/>
              <w:marTop w:val="0"/>
              <w:marBottom w:val="0"/>
              <w:divBdr>
                <w:top w:val="none" w:sz="0" w:space="0" w:color="auto"/>
                <w:left w:val="none" w:sz="0" w:space="0" w:color="auto"/>
                <w:bottom w:val="none" w:sz="0" w:space="0" w:color="auto"/>
                <w:right w:val="none" w:sz="0" w:space="0" w:color="auto"/>
              </w:divBdr>
              <w:divsChild>
                <w:div w:id="1130708203">
                  <w:marLeft w:val="0"/>
                  <w:marRight w:val="0"/>
                  <w:marTop w:val="0"/>
                  <w:marBottom w:val="0"/>
                  <w:divBdr>
                    <w:top w:val="none" w:sz="0" w:space="0" w:color="auto"/>
                    <w:left w:val="none" w:sz="0" w:space="0" w:color="auto"/>
                    <w:bottom w:val="none" w:sz="0" w:space="0" w:color="auto"/>
                    <w:right w:val="none" w:sz="0" w:space="0" w:color="auto"/>
                  </w:divBdr>
                  <w:divsChild>
                    <w:div w:id="1949308533">
                      <w:marLeft w:val="0"/>
                      <w:marRight w:val="0"/>
                      <w:marTop w:val="0"/>
                      <w:marBottom w:val="169"/>
                      <w:divBdr>
                        <w:top w:val="none" w:sz="0" w:space="0" w:color="auto"/>
                        <w:left w:val="none" w:sz="0" w:space="0" w:color="auto"/>
                        <w:bottom w:val="none" w:sz="0" w:space="0" w:color="auto"/>
                        <w:right w:val="none" w:sz="0" w:space="0" w:color="auto"/>
                      </w:divBdr>
                    </w:div>
                    <w:div w:id="785588738">
                      <w:marLeft w:val="0"/>
                      <w:marRight w:val="0"/>
                      <w:marTop w:val="0"/>
                      <w:marBottom w:val="0"/>
                      <w:divBdr>
                        <w:top w:val="none" w:sz="0" w:space="0" w:color="auto"/>
                        <w:left w:val="none" w:sz="0" w:space="0" w:color="auto"/>
                        <w:bottom w:val="none" w:sz="0" w:space="0" w:color="auto"/>
                        <w:right w:val="none" w:sz="0" w:space="0" w:color="auto"/>
                      </w:divBdr>
                      <w:divsChild>
                        <w:div w:id="1238440679">
                          <w:marLeft w:val="0"/>
                          <w:marRight w:val="0"/>
                          <w:marTop w:val="0"/>
                          <w:marBottom w:val="0"/>
                          <w:divBdr>
                            <w:top w:val="none" w:sz="0" w:space="0" w:color="auto"/>
                            <w:left w:val="none" w:sz="0" w:space="0" w:color="auto"/>
                            <w:bottom w:val="none" w:sz="0" w:space="0" w:color="auto"/>
                            <w:right w:val="none" w:sz="0" w:space="0" w:color="auto"/>
                          </w:divBdr>
                          <w:divsChild>
                            <w:div w:id="61965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03508">
          <w:marLeft w:val="212"/>
          <w:marRight w:val="0"/>
          <w:marTop w:val="0"/>
          <w:marBottom w:val="0"/>
          <w:divBdr>
            <w:top w:val="none" w:sz="0" w:space="0" w:color="auto"/>
            <w:left w:val="none" w:sz="0" w:space="0" w:color="auto"/>
            <w:bottom w:val="none" w:sz="0" w:space="0" w:color="auto"/>
            <w:right w:val="none" w:sz="0" w:space="0" w:color="auto"/>
          </w:divBdr>
          <w:divsChild>
            <w:div w:id="651911398">
              <w:marLeft w:val="0"/>
              <w:marRight w:val="0"/>
              <w:marTop w:val="0"/>
              <w:marBottom w:val="0"/>
              <w:divBdr>
                <w:top w:val="none" w:sz="0" w:space="0" w:color="EEEEEE"/>
                <w:left w:val="single" w:sz="6" w:space="0" w:color="EEEEEE"/>
                <w:bottom w:val="none" w:sz="0" w:space="0" w:color="EEEEEE"/>
                <w:right w:val="single" w:sz="6" w:space="0" w:color="EEEEEE"/>
              </w:divBdr>
              <w:divsChild>
                <w:div w:id="1310669766">
                  <w:marLeft w:val="0"/>
                  <w:marRight w:val="0"/>
                  <w:marTop w:val="0"/>
                  <w:marBottom w:val="0"/>
                  <w:divBdr>
                    <w:top w:val="none" w:sz="0" w:space="0" w:color="auto"/>
                    <w:left w:val="none" w:sz="0" w:space="0" w:color="auto"/>
                    <w:bottom w:val="none" w:sz="0" w:space="0" w:color="auto"/>
                    <w:right w:val="none" w:sz="0" w:space="0" w:color="auto"/>
                  </w:divBdr>
                  <w:divsChild>
                    <w:div w:id="14471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736231">
      <w:bodyDiv w:val="1"/>
      <w:marLeft w:val="0"/>
      <w:marRight w:val="0"/>
      <w:marTop w:val="0"/>
      <w:marBottom w:val="0"/>
      <w:divBdr>
        <w:top w:val="none" w:sz="0" w:space="0" w:color="auto"/>
        <w:left w:val="none" w:sz="0" w:space="0" w:color="auto"/>
        <w:bottom w:val="none" w:sz="0" w:space="0" w:color="auto"/>
        <w:right w:val="none" w:sz="0" w:space="0" w:color="auto"/>
      </w:divBdr>
      <w:divsChild>
        <w:div w:id="1816607225">
          <w:marLeft w:val="0"/>
          <w:marRight w:val="71"/>
          <w:marTop w:val="141"/>
          <w:marBottom w:val="141"/>
          <w:divBdr>
            <w:top w:val="none" w:sz="0" w:space="0" w:color="auto"/>
            <w:left w:val="none" w:sz="0" w:space="0" w:color="auto"/>
            <w:bottom w:val="none" w:sz="0" w:space="0" w:color="auto"/>
            <w:right w:val="none" w:sz="0" w:space="0" w:color="auto"/>
          </w:divBdr>
          <w:divsChild>
            <w:div w:id="1714384156">
              <w:marLeft w:val="0"/>
              <w:marRight w:val="0"/>
              <w:marTop w:val="0"/>
              <w:marBottom w:val="0"/>
              <w:divBdr>
                <w:top w:val="none" w:sz="0" w:space="0" w:color="auto"/>
                <w:left w:val="none" w:sz="0" w:space="0" w:color="auto"/>
                <w:bottom w:val="none" w:sz="0" w:space="0" w:color="auto"/>
                <w:right w:val="none" w:sz="0" w:space="0" w:color="auto"/>
              </w:divBdr>
              <w:divsChild>
                <w:div w:id="1851331107">
                  <w:marLeft w:val="0"/>
                  <w:marRight w:val="0"/>
                  <w:marTop w:val="141"/>
                  <w:marBottom w:val="0"/>
                  <w:divBdr>
                    <w:top w:val="none" w:sz="0" w:space="0" w:color="auto"/>
                    <w:left w:val="none" w:sz="0" w:space="0" w:color="auto"/>
                    <w:bottom w:val="none" w:sz="0" w:space="0" w:color="auto"/>
                    <w:right w:val="none" w:sz="0" w:space="0" w:color="auto"/>
                  </w:divBdr>
                </w:div>
              </w:divsChild>
            </w:div>
          </w:divsChild>
        </w:div>
      </w:divsChild>
    </w:div>
    <w:div w:id="405222525">
      <w:bodyDiv w:val="1"/>
      <w:marLeft w:val="0"/>
      <w:marRight w:val="0"/>
      <w:marTop w:val="0"/>
      <w:marBottom w:val="0"/>
      <w:divBdr>
        <w:top w:val="none" w:sz="0" w:space="0" w:color="auto"/>
        <w:left w:val="none" w:sz="0" w:space="0" w:color="auto"/>
        <w:bottom w:val="none" w:sz="0" w:space="0" w:color="auto"/>
        <w:right w:val="none" w:sz="0" w:space="0" w:color="auto"/>
      </w:divBdr>
    </w:div>
    <w:div w:id="440300606">
      <w:bodyDiv w:val="1"/>
      <w:marLeft w:val="0"/>
      <w:marRight w:val="0"/>
      <w:marTop w:val="0"/>
      <w:marBottom w:val="0"/>
      <w:divBdr>
        <w:top w:val="none" w:sz="0" w:space="0" w:color="auto"/>
        <w:left w:val="none" w:sz="0" w:space="0" w:color="auto"/>
        <w:bottom w:val="none" w:sz="0" w:space="0" w:color="auto"/>
        <w:right w:val="none" w:sz="0" w:space="0" w:color="auto"/>
      </w:divBdr>
    </w:div>
    <w:div w:id="559555120">
      <w:bodyDiv w:val="1"/>
      <w:marLeft w:val="0"/>
      <w:marRight w:val="0"/>
      <w:marTop w:val="0"/>
      <w:marBottom w:val="0"/>
      <w:divBdr>
        <w:top w:val="none" w:sz="0" w:space="0" w:color="auto"/>
        <w:left w:val="none" w:sz="0" w:space="0" w:color="auto"/>
        <w:bottom w:val="none" w:sz="0" w:space="0" w:color="auto"/>
        <w:right w:val="none" w:sz="0" w:space="0" w:color="auto"/>
      </w:divBdr>
    </w:div>
    <w:div w:id="564339667">
      <w:bodyDiv w:val="1"/>
      <w:marLeft w:val="0"/>
      <w:marRight w:val="0"/>
      <w:marTop w:val="0"/>
      <w:marBottom w:val="0"/>
      <w:divBdr>
        <w:top w:val="none" w:sz="0" w:space="0" w:color="auto"/>
        <w:left w:val="none" w:sz="0" w:space="0" w:color="auto"/>
        <w:bottom w:val="none" w:sz="0" w:space="0" w:color="auto"/>
        <w:right w:val="none" w:sz="0" w:space="0" w:color="auto"/>
      </w:divBdr>
    </w:div>
    <w:div w:id="807818945">
      <w:bodyDiv w:val="1"/>
      <w:marLeft w:val="0"/>
      <w:marRight w:val="0"/>
      <w:marTop w:val="0"/>
      <w:marBottom w:val="0"/>
      <w:divBdr>
        <w:top w:val="none" w:sz="0" w:space="0" w:color="auto"/>
        <w:left w:val="none" w:sz="0" w:space="0" w:color="auto"/>
        <w:bottom w:val="none" w:sz="0" w:space="0" w:color="auto"/>
        <w:right w:val="none" w:sz="0" w:space="0" w:color="auto"/>
      </w:divBdr>
    </w:div>
    <w:div w:id="843546012">
      <w:bodyDiv w:val="1"/>
      <w:marLeft w:val="0"/>
      <w:marRight w:val="0"/>
      <w:marTop w:val="0"/>
      <w:marBottom w:val="0"/>
      <w:divBdr>
        <w:top w:val="none" w:sz="0" w:space="0" w:color="auto"/>
        <w:left w:val="none" w:sz="0" w:space="0" w:color="auto"/>
        <w:bottom w:val="none" w:sz="0" w:space="0" w:color="auto"/>
        <w:right w:val="none" w:sz="0" w:space="0" w:color="auto"/>
      </w:divBdr>
      <w:divsChild>
        <w:div w:id="1698114784">
          <w:marLeft w:val="0"/>
          <w:marRight w:val="0"/>
          <w:marTop w:val="0"/>
          <w:marBottom w:val="0"/>
          <w:divBdr>
            <w:top w:val="none" w:sz="0" w:space="0" w:color="auto"/>
            <w:left w:val="none" w:sz="0" w:space="0" w:color="auto"/>
            <w:bottom w:val="none" w:sz="0" w:space="0" w:color="auto"/>
            <w:right w:val="none" w:sz="0" w:space="0" w:color="auto"/>
          </w:divBdr>
          <w:divsChild>
            <w:div w:id="117298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2497">
      <w:bodyDiv w:val="1"/>
      <w:marLeft w:val="0"/>
      <w:marRight w:val="0"/>
      <w:marTop w:val="0"/>
      <w:marBottom w:val="0"/>
      <w:divBdr>
        <w:top w:val="none" w:sz="0" w:space="0" w:color="auto"/>
        <w:left w:val="none" w:sz="0" w:space="0" w:color="auto"/>
        <w:bottom w:val="none" w:sz="0" w:space="0" w:color="auto"/>
        <w:right w:val="none" w:sz="0" w:space="0" w:color="auto"/>
      </w:divBdr>
      <w:divsChild>
        <w:div w:id="1432780698">
          <w:marLeft w:val="0"/>
          <w:marRight w:val="0"/>
          <w:marTop w:val="0"/>
          <w:marBottom w:val="169"/>
          <w:divBdr>
            <w:top w:val="none" w:sz="0" w:space="0" w:color="auto"/>
            <w:left w:val="none" w:sz="0" w:space="0" w:color="auto"/>
            <w:bottom w:val="none" w:sz="0" w:space="0" w:color="auto"/>
            <w:right w:val="none" w:sz="0" w:space="0" w:color="auto"/>
          </w:divBdr>
        </w:div>
        <w:div w:id="2049068399">
          <w:marLeft w:val="0"/>
          <w:marRight w:val="0"/>
          <w:marTop w:val="0"/>
          <w:marBottom w:val="0"/>
          <w:divBdr>
            <w:top w:val="none" w:sz="0" w:space="0" w:color="auto"/>
            <w:left w:val="none" w:sz="0" w:space="0" w:color="auto"/>
            <w:bottom w:val="none" w:sz="0" w:space="0" w:color="auto"/>
            <w:right w:val="none" w:sz="0" w:space="0" w:color="auto"/>
          </w:divBdr>
          <w:divsChild>
            <w:div w:id="1511144679">
              <w:marLeft w:val="0"/>
              <w:marRight w:val="0"/>
              <w:marTop w:val="0"/>
              <w:marBottom w:val="0"/>
              <w:divBdr>
                <w:top w:val="none" w:sz="0" w:space="0" w:color="auto"/>
                <w:left w:val="none" w:sz="0" w:space="0" w:color="auto"/>
                <w:bottom w:val="none" w:sz="0" w:space="0" w:color="auto"/>
                <w:right w:val="none" w:sz="0" w:space="0" w:color="auto"/>
              </w:divBdr>
              <w:divsChild>
                <w:div w:id="19212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24376">
      <w:bodyDiv w:val="1"/>
      <w:marLeft w:val="0"/>
      <w:marRight w:val="0"/>
      <w:marTop w:val="0"/>
      <w:marBottom w:val="0"/>
      <w:divBdr>
        <w:top w:val="none" w:sz="0" w:space="0" w:color="auto"/>
        <w:left w:val="none" w:sz="0" w:space="0" w:color="auto"/>
        <w:bottom w:val="none" w:sz="0" w:space="0" w:color="auto"/>
        <w:right w:val="none" w:sz="0" w:space="0" w:color="auto"/>
      </w:divBdr>
    </w:div>
    <w:div w:id="975910084">
      <w:bodyDiv w:val="1"/>
      <w:marLeft w:val="0"/>
      <w:marRight w:val="0"/>
      <w:marTop w:val="0"/>
      <w:marBottom w:val="0"/>
      <w:divBdr>
        <w:top w:val="none" w:sz="0" w:space="0" w:color="auto"/>
        <w:left w:val="none" w:sz="0" w:space="0" w:color="auto"/>
        <w:bottom w:val="none" w:sz="0" w:space="0" w:color="auto"/>
        <w:right w:val="none" w:sz="0" w:space="0" w:color="auto"/>
      </w:divBdr>
    </w:div>
    <w:div w:id="1056396664">
      <w:bodyDiv w:val="1"/>
      <w:marLeft w:val="0"/>
      <w:marRight w:val="0"/>
      <w:marTop w:val="0"/>
      <w:marBottom w:val="0"/>
      <w:divBdr>
        <w:top w:val="none" w:sz="0" w:space="0" w:color="auto"/>
        <w:left w:val="none" w:sz="0" w:space="0" w:color="auto"/>
        <w:bottom w:val="none" w:sz="0" w:space="0" w:color="auto"/>
        <w:right w:val="none" w:sz="0" w:space="0" w:color="auto"/>
      </w:divBdr>
      <w:divsChild>
        <w:div w:id="1516076216">
          <w:marLeft w:val="0"/>
          <w:marRight w:val="0"/>
          <w:marTop w:val="0"/>
          <w:marBottom w:val="169"/>
          <w:divBdr>
            <w:top w:val="none" w:sz="0" w:space="0" w:color="auto"/>
            <w:left w:val="none" w:sz="0" w:space="0" w:color="auto"/>
            <w:bottom w:val="none" w:sz="0" w:space="0" w:color="auto"/>
            <w:right w:val="none" w:sz="0" w:space="0" w:color="auto"/>
          </w:divBdr>
        </w:div>
        <w:div w:id="1528248983">
          <w:marLeft w:val="0"/>
          <w:marRight w:val="0"/>
          <w:marTop w:val="0"/>
          <w:marBottom w:val="0"/>
          <w:divBdr>
            <w:top w:val="none" w:sz="0" w:space="0" w:color="auto"/>
            <w:left w:val="none" w:sz="0" w:space="0" w:color="auto"/>
            <w:bottom w:val="none" w:sz="0" w:space="0" w:color="auto"/>
            <w:right w:val="none" w:sz="0" w:space="0" w:color="auto"/>
          </w:divBdr>
          <w:divsChild>
            <w:div w:id="1427533631">
              <w:marLeft w:val="0"/>
              <w:marRight w:val="0"/>
              <w:marTop w:val="0"/>
              <w:marBottom w:val="0"/>
              <w:divBdr>
                <w:top w:val="none" w:sz="0" w:space="0" w:color="auto"/>
                <w:left w:val="none" w:sz="0" w:space="0" w:color="auto"/>
                <w:bottom w:val="none" w:sz="0" w:space="0" w:color="auto"/>
                <w:right w:val="none" w:sz="0" w:space="0" w:color="auto"/>
              </w:divBdr>
              <w:divsChild>
                <w:div w:id="14798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764771">
      <w:bodyDiv w:val="1"/>
      <w:marLeft w:val="0"/>
      <w:marRight w:val="0"/>
      <w:marTop w:val="0"/>
      <w:marBottom w:val="0"/>
      <w:divBdr>
        <w:top w:val="none" w:sz="0" w:space="0" w:color="auto"/>
        <w:left w:val="none" w:sz="0" w:space="0" w:color="auto"/>
        <w:bottom w:val="none" w:sz="0" w:space="0" w:color="auto"/>
        <w:right w:val="none" w:sz="0" w:space="0" w:color="auto"/>
      </w:divBdr>
      <w:divsChild>
        <w:div w:id="1268539071">
          <w:marLeft w:val="0"/>
          <w:marRight w:val="0"/>
          <w:marTop w:val="141"/>
          <w:marBottom w:val="141"/>
          <w:divBdr>
            <w:top w:val="none" w:sz="0" w:space="0" w:color="auto"/>
            <w:left w:val="none" w:sz="0" w:space="0" w:color="auto"/>
            <w:bottom w:val="none" w:sz="0" w:space="0" w:color="auto"/>
            <w:right w:val="none" w:sz="0" w:space="0" w:color="auto"/>
          </w:divBdr>
          <w:divsChild>
            <w:div w:id="346058360">
              <w:marLeft w:val="0"/>
              <w:marRight w:val="0"/>
              <w:marTop w:val="0"/>
              <w:marBottom w:val="0"/>
              <w:divBdr>
                <w:top w:val="none" w:sz="0" w:space="0" w:color="auto"/>
                <w:left w:val="none" w:sz="0" w:space="0" w:color="auto"/>
                <w:bottom w:val="none" w:sz="0" w:space="0" w:color="auto"/>
                <w:right w:val="none" w:sz="0" w:space="0" w:color="auto"/>
              </w:divBdr>
              <w:divsChild>
                <w:div w:id="482740535">
                  <w:marLeft w:val="0"/>
                  <w:marRight w:val="0"/>
                  <w:marTop w:val="0"/>
                  <w:marBottom w:val="0"/>
                  <w:divBdr>
                    <w:top w:val="none" w:sz="0" w:space="0" w:color="auto"/>
                    <w:left w:val="none" w:sz="0" w:space="0" w:color="auto"/>
                    <w:bottom w:val="none" w:sz="0" w:space="0" w:color="auto"/>
                    <w:right w:val="none" w:sz="0" w:space="0" w:color="auto"/>
                  </w:divBdr>
                  <w:divsChild>
                    <w:div w:id="469640008">
                      <w:marLeft w:val="0"/>
                      <w:marRight w:val="0"/>
                      <w:marTop w:val="0"/>
                      <w:marBottom w:val="0"/>
                      <w:divBdr>
                        <w:top w:val="none" w:sz="0" w:space="0" w:color="auto"/>
                        <w:left w:val="none" w:sz="0" w:space="0" w:color="auto"/>
                        <w:bottom w:val="none" w:sz="0" w:space="0" w:color="auto"/>
                        <w:right w:val="none" w:sz="0" w:space="0" w:color="auto"/>
                      </w:divBdr>
                      <w:divsChild>
                        <w:div w:id="171187808">
                          <w:marLeft w:val="0"/>
                          <w:marRight w:val="0"/>
                          <w:marTop w:val="0"/>
                          <w:marBottom w:val="0"/>
                          <w:divBdr>
                            <w:top w:val="none" w:sz="0" w:space="0" w:color="auto"/>
                            <w:left w:val="none" w:sz="0" w:space="0" w:color="auto"/>
                            <w:bottom w:val="none" w:sz="0" w:space="0" w:color="auto"/>
                            <w:right w:val="none" w:sz="0" w:space="0" w:color="auto"/>
                          </w:divBdr>
                        </w:div>
                        <w:div w:id="1375541613">
                          <w:marLeft w:val="0"/>
                          <w:marRight w:val="0"/>
                          <w:marTop w:val="0"/>
                          <w:marBottom w:val="113"/>
                          <w:divBdr>
                            <w:top w:val="none" w:sz="0" w:space="0" w:color="auto"/>
                            <w:left w:val="none" w:sz="0" w:space="0" w:color="auto"/>
                            <w:bottom w:val="none" w:sz="0" w:space="0" w:color="auto"/>
                            <w:right w:val="none" w:sz="0" w:space="0" w:color="auto"/>
                          </w:divBdr>
                        </w:div>
                        <w:div w:id="1283808760">
                          <w:marLeft w:val="0"/>
                          <w:marRight w:val="0"/>
                          <w:marTop w:val="0"/>
                          <w:marBottom w:val="113"/>
                          <w:divBdr>
                            <w:top w:val="none" w:sz="0" w:space="0" w:color="auto"/>
                            <w:left w:val="none" w:sz="0" w:space="0" w:color="auto"/>
                            <w:bottom w:val="none" w:sz="0" w:space="0" w:color="auto"/>
                            <w:right w:val="none" w:sz="0" w:space="0" w:color="auto"/>
                          </w:divBdr>
                        </w:div>
                      </w:divsChild>
                    </w:div>
                    <w:div w:id="1687946211">
                      <w:marLeft w:val="0"/>
                      <w:marRight w:val="0"/>
                      <w:marTop w:val="0"/>
                      <w:marBottom w:val="113"/>
                      <w:divBdr>
                        <w:top w:val="single" w:sz="6" w:space="4" w:color="878889"/>
                        <w:left w:val="none" w:sz="0" w:space="0" w:color="auto"/>
                        <w:bottom w:val="none" w:sz="0" w:space="0" w:color="auto"/>
                        <w:right w:val="none" w:sz="0" w:space="0" w:color="auto"/>
                      </w:divBdr>
                      <w:divsChild>
                        <w:div w:id="369696332">
                          <w:marLeft w:val="0"/>
                          <w:marRight w:val="0"/>
                          <w:marTop w:val="0"/>
                          <w:marBottom w:val="0"/>
                          <w:divBdr>
                            <w:top w:val="none" w:sz="0" w:space="0" w:color="auto"/>
                            <w:left w:val="none" w:sz="0" w:space="0" w:color="auto"/>
                            <w:bottom w:val="none" w:sz="0" w:space="0" w:color="auto"/>
                            <w:right w:val="none" w:sz="0" w:space="0" w:color="auto"/>
                          </w:divBdr>
                          <w:divsChild>
                            <w:div w:id="146173134">
                              <w:marLeft w:val="0"/>
                              <w:marRight w:val="0"/>
                              <w:marTop w:val="0"/>
                              <w:marBottom w:val="0"/>
                              <w:divBdr>
                                <w:top w:val="none" w:sz="0" w:space="0" w:color="auto"/>
                                <w:left w:val="none" w:sz="0" w:space="0" w:color="auto"/>
                                <w:bottom w:val="none" w:sz="0" w:space="0" w:color="auto"/>
                                <w:right w:val="none" w:sz="0" w:space="0" w:color="auto"/>
                              </w:divBdr>
                            </w:div>
                            <w:div w:id="1275475121">
                              <w:marLeft w:val="0"/>
                              <w:marRight w:val="0"/>
                              <w:marTop w:val="0"/>
                              <w:marBottom w:val="0"/>
                              <w:divBdr>
                                <w:top w:val="none" w:sz="0" w:space="0" w:color="auto"/>
                                <w:left w:val="none" w:sz="0" w:space="0" w:color="auto"/>
                                <w:bottom w:val="none" w:sz="0" w:space="0" w:color="auto"/>
                                <w:right w:val="none" w:sz="0" w:space="0" w:color="auto"/>
                              </w:divBdr>
                            </w:div>
                            <w:div w:id="229316380">
                              <w:marLeft w:val="0"/>
                              <w:marRight w:val="0"/>
                              <w:marTop w:val="0"/>
                              <w:marBottom w:val="0"/>
                              <w:divBdr>
                                <w:top w:val="none" w:sz="0" w:space="0" w:color="auto"/>
                                <w:left w:val="none" w:sz="0" w:space="0" w:color="auto"/>
                                <w:bottom w:val="none" w:sz="0" w:space="0" w:color="auto"/>
                                <w:right w:val="none" w:sz="0" w:space="0" w:color="auto"/>
                              </w:divBdr>
                            </w:div>
                            <w:div w:id="688917787">
                              <w:marLeft w:val="0"/>
                              <w:marRight w:val="0"/>
                              <w:marTop w:val="0"/>
                              <w:marBottom w:val="0"/>
                              <w:divBdr>
                                <w:top w:val="none" w:sz="0" w:space="0" w:color="auto"/>
                                <w:left w:val="none" w:sz="0" w:space="0" w:color="auto"/>
                                <w:bottom w:val="none" w:sz="0" w:space="0" w:color="auto"/>
                                <w:right w:val="none" w:sz="0" w:space="0" w:color="auto"/>
                              </w:divBdr>
                            </w:div>
                            <w:div w:id="10504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2470">
                  <w:marLeft w:val="0"/>
                  <w:marRight w:val="0"/>
                  <w:marTop w:val="240"/>
                  <w:marBottom w:val="0"/>
                  <w:divBdr>
                    <w:top w:val="none" w:sz="0" w:space="0" w:color="auto"/>
                    <w:left w:val="none" w:sz="0" w:space="0" w:color="auto"/>
                    <w:bottom w:val="none" w:sz="0" w:space="0" w:color="auto"/>
                    <w:right w:val="none" w:sz="0" w:space="0" w:color="auto"/>
                  </w:divBdr>
                </w:div>
              </w:divsChild>
            </w:div>
            <w:div w:id="1337152360">
              <w:marLeft w:val="0"/>
              <w:marRight w:val="0"/>
              <w:marTop w:val="0"/>
              <w:marBottom w:val="0"/>
              <w:divBdr>
                <w:top w:val="none" w:sz="0" w:space="0" w:color="auto"/>
                <w:left w:val="none" w:sz="0" w:space="0" w:color="auto"/>
                <w:bottom w:val="none" w:sz="0" w:space="0" w:color="auto"/>
                <w:right w:val="none" w:sz="0" w:space="0" w:color="auto"/>
              </w:divBdr>
              <w:divsChild>
                <w:div w:id="521213048">
                  <w:marLeft w:val="0"/>
                  <w:marRight w:val="0"/>
                  <w:marTop w:val="0"/>
                  <w:marBottom w:val="0"/>
                  <w:divBdr>
                    <w:top w:val="none" w:sz="0" w:space="0" w:color="auto"/>
                    <w:left w:val="none" w:sz="0" w:space="0" w:color="auto"/>
                    <w:bottom w:val="none" w:sz="0" w:space="0" w:color="auto"/>
                    <w:right w:val="none" w:sz="0" w:space="0" w:color="auto"/>
                  </w:divBdr>
                  <w:divsChild>
                    <w:div w:id="1289386727">
                      <w:marLeft w:val="0"/>
                      <w:marRight w:val="0"/>
                      <w:marTop w:val="0"/>
                      <w:marBottom w:val="0"/>
                      <w:divBdr>
                        <w:top w:val="none" w:sz="0" w:space="0" w:color="auto"/>
                        <w:left w:val="none" w:sz="0" w:space="0" w:color="auto"/>
                        <w:bottom w:val="none" w:sz="0" w:space="0" w:color="auto"/>
                        <w:right w:val="none" w:sz="0" w:space="0" w:color="auto"/>
                      </w:divBdr>
                      <w:divsChild>
                        <w:div w:id="809901637">
                          <w:marLeft w:val="0"/>
                          <w:marRight w:val="0"/>
                          <w:marTop w:val="0"/>
                          <w:marBottom w:val="28"/>
                          <w:divBdr>
                            <w:top w:val="none" w:sz="0" w:space="0" w:color="auto"/>
                            <w:left w:val="single" w:sz="6" w:space="0" w:color="FFFFFF"/>
                            <w:bottom w:val="single" w:sz="6" w:space="0" w:color="FFFFFF"/>
                            <w:right w:val="single" w:sz="6" w:space="0" w:color="FFFFFF"/>
                          </w:divBdr>
                          <w:divsChild>
                            <w:div w:id="562520132">
                              <w:marLeft w:val="0"/>
                              <w:marRight w:val="0"/>
                              <w:marTop w:val="0"/>
                              <w:marBottom w:val="0"/>
                              <w:divBdr>
                                <w:top w:val="none" w:sz="0" w:space="0" w:color="auto"/>
                                <w:left w:val="none" w:sz="0" w:space="0" w:color="auto"/>
                                <w:bottom w:val="none" w:sz="0" w:space="0" w:color="auto"/>
                                <w:right w:val="none" w:sz="0" w:space="0" w:color="auto"/>
                              </w:divBdr>
                            </w:div>
                            <w:div w:id="630287245">
                              <w:marLeft w:val="0"/>
                              <w:marRight w:val="0"/>
                              <w:marTop w:val="0"/>
                              <w:marBottom w:val="0"/>
                              <w:divBdr>
                                <w:top w:val="none" w:sz="0" w:space="0" w:color="auto"/>
                                <w:left w:val="none" w:sz="0" w:space="0" w:color="auto"/>
                                <w:bottom w:val="none" w:sz="0" w:space="0" w:color="auto"/>
                                <w:right w:val="none" w:sz="0" w:space="0" w:color="auto"/>
                              </w:divBdr>
                            </w:div>
                            <w:div w:id="575096690">
                              <w:marLeft w:val="0"/>
                              <w:marRight w:val="0"/>
                              <w:marTop w:val="0"/>
                              <w:marBottom w:val="0"/>
                              <w:divBdr>
                                <w:top w:val="none" w:sz="0" w:space="0" w:color="auto"/>
                                <w:left w:val="none" w:sz="0" w:space="0" w:color="auto"/>
                                <w:bottom w:val="none" w:sz="0" w:space="0" w:color="auto"/>
                                <w:right w:val="none" w:sz="0" w:space="0" w:color="auto"/>
                              </w:divBdr>
                            </w:div>
                            <w:div w:id="1947077338">
                              <w:marLeft w:val="0"/>
                              <w:marRight w:val="0"/>
                              <w:marTop w:val="0"/>
                              <w:marBottom w:val="0"/>
                              <w:divBdr>
                                <w:top w:val="none" w:sz="0" w:space="0" w:color="auto"/>
                                <w:left w:val="none" w:sz="0" w:space="0" w:color="auto"/>
                                <w:bottom w:val="none" w:sz="0" w:space="0" w:color="auto"/>
                                <w:right w:val="none" w:sz="0" w:space="0" w:color="auto"/>
                              </w:divBdr>
                            </w:div>
                            <w:div w:id="15361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86839">
                  <w:marLeft w:val="0"/>
                  <w:marRight w:val="0"/>
                  <w:marTop w:val="0"/>
                  <w:marBottom w:val="0"/>
                  <w:divBdr>
                    <w:top w:val="none" w:sz="0" w:space="0" w:color="auto"/>
                    <w:left w:val="none" w:sz="0" w:space="0" w:color="auto"/>
                    <w:bottom w:val="none" w:sz="0" w:space="0" w:color="auto"/>
                    <w:right w:val="none" w:sz="0" w:space="0" w:color="auto"/>
                  </w:divBdr>
                  <w:divsChild>
                    <w:div w:id="1533883385">
                      <w:marLeft w:val="0"/>
                      <w:marRight w:val="0"/>
                      <w:marTop w:val="240"/>
                      <w:marBottom w:val="240"/>
                      <w:divBdr>
                        <w:top w:val="none" w:sz="0" w:space="0" w:color="auto"/>
                        <w:left w:val="none" w:sz="0" w:space="0" w:color="auto"/>
                        <w:bottom w:val="none" w:sz="0" w:space="0" w:color="auto"/>
                        <w:right w:val="none" w:sz="0" w:space="0" w:color="auto"/>
                      </w:divBdr>
                      <w:divsChild>
                        <w:div w:id="11775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222157">
          <w:marLeft w:val="0"/>
          <w:marRight w:val="0"/>
          <w:marTop w:val="212"/>
          <w:marBottom w:val="0"/>
          <w:divBdr>
            <w:top w:val="single" w:sz="6" w:space="4" w:color="808080"/>
            <w:left w:val="none" w:sz="0" w:space="0" w:color="auto"/>
            <w:bottom w:val="none" w:sz="0" w:space="18" w:color="auto"/>
            <w:right w:val="none" w:sz="0" w:space="0" w:color="auto"/>
          </w:divBdr>
        </w:div>
      </w:divsChild>
    </w:div>
    <w:div w:id="1090544516">
      <w:bodyDiv w:val="1"/>
      <w:marLeft w:val="0"/>
      <w:marRight w:val="0"/>
      <w:marTop w:val="0"/>
      <w:marBottom w:val="0"/>
      <w:divBdr>
        <w:top w:val="none" w:sz="0" w:space="0" w:color="auto"/>
        <w:left w:val="none" w:sz="0" w:space="0" w:color="auto"/>
        <w:bottom w:val="none" w:sz="0" w:space="0" w:color="auto"/>
        <w:right w:val="none" w:sz="0" w:space="0" w:color="auto"/>
      </w:divBdr>
    </w:div>
    <w:div w:id="1117722150">
      <w:bodyDiv w:val="1"/>
      <w:marLeft w:val="0"/>
      <w:marRight w:val="0"/>
      <w:marTop w:val="0"/>
      <w:marBottom w:val="0"/>
      <w:divBdr>
        <w:top w:val="none" w:sz="0" w:space="0" w:color="auto"/>
        <w:left w:val="none" w:sz="0" w:space="0" w:color="auto"/>
        <w:bottom w:val="none" w:sz="0" w:space="0" w:color="auto"/>
        <w:right w:val="none" w:sz="0" w:space="0" w:color="auto"/>
      </w:divBdr>
    </w:div>
    <w:div w:id="1238710460">
      <w:bodyDiv w:val="1"/>
      <w:marLeft w:val="0"/>
      <w:marRight w:val="0"/>
      <w:marTop w:val="0"/>
      <w:marBottom w:val="0"/>
      <w:divBdr>
        <w:top w:val="none" w:sz="0" w:space="0" w:color="auto"/>
        <w:left w:val="none" w:sz="0" w:space="0" w:color="auto"/>
        <w:bottom w:val="none" w:sz="0" w:space="0" w:color="auto"/>
        <w:right w:val="none" w:sz="0" w:space="0" w:color="auto"/>
      </w:divBdr>
      <w:divsChild>
        <w:div w:id="1825313566">
          <w:marLeft w:val="0"/>
          <w:marRight w:val="0"/>
          <w:marTop w:val="0"/>
          <w:marBottom w:val="169"/>
          <w:divBdr>
            <w:top w:val="none" w:sz="0" w:space="0" w:color="auto"/>
            <w:left w:val="none" w:sz="0" w:space="0" w:color="auto"/>
            <w:bottom w:val="none" w:sz="0" w:space="0" w:color="auto"/>
            <w:right w:val="none" w:sz="0" w:space="0" w:color="auto"/>
          </w:divBdr>
        </w:div>
        <w:div w:id="1363826983">
          <w:marLeft w:val="0"/>
          <w:marRight w:val="0"/>
          <w:marTop w:val="0"/>
          <w:marBottom w:val="0"/>
          <w:divBdr>
            <w:top w:val="none" w:sz="0" w:space="0" w:color="auto"/>
            <w:left w:val="none" w:sz="0" w:space="0" w:color="auto"/>
            <w:bottom w:val="none" w:sz="0" w:space="0" w:color="auto"/>
            <w:right w:val="none" w:sz="0" w:space="0" w:color="auto"/>
          </w:divBdr>
          <w:divsChild>
            <w:div w:id="890652752">
              <w:marLeft w:val="0"/>
              <w:marRight w:val="0"/>
              <w:marTop w:val="0"/>
              <w:marBottom w:val="0"/>
              <w:divBdr>
                <w:top w:val="none" w:sz="0" w:space="0" w:color="auto"/>
                <w:left w:val="none" w:sz="0" w:space="0" w:color="auto"/>
                <w:bottom w:val="none" w:sz="0" w:space="0" w:color="auto"/>
                <w:right w:val="none" w:sz="0" w:space="0" w:color="auto"/>
              </w:divBdr>
              <w:divsChild>
                <w:div w:id="19655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33806">
      <w:bodyDiv w:val="1"/>
      <w:marLeft w:val="0"/>
      <w:marRight w:val="0"/>
      <w:marTop w:val="0"/>
      <w:marBottom w:val="0"/>
      <w:divBdr>
        <w:top w:val="none" w:sz="0" w:space="0" w:color="auto"/>
        <w:left w:val="none" w:sz="0" w:space="0" w:color="auto"/>
        <w:bottom w:val="none" w:sz="0" w:space="0" w:color="auto"/>
        <w:right w:val="none" w:sz="0" w:space="0" w:color="auto"/>
      </w:divBdr>
      <w:divsChild>
        <w:div w:id="968392046">
          <w:marLeft w:val="0"/>
          <w:marRight w:val="0"/>
          <w:marTop w:val="0"/>
          <w:marBottom w:val="141"/>
          <w:divBdr>
            <w:top w:val="none" w:sz="0" w:space="0" w:color="auto"/>
            <w:left w:val="none" w:sz="0" w:space="0" w:color="auto"/>
            <w:bottom w:val="none" w:sz="0" w:space="0" w:color="auto"/>
            <w:right w:val="none" w:sz="0" w:space="0" w:color="auto"/>
          </w:divBdr>
          <w:divsChild>
            <w:div w:id="1900087331">
              <w:marLeft w:val="0"/>
              <w:marRight w:val="0"/>
              <w:marTop w:val="113"/>
              <w:marBottom w:val="0"/>
              <w:divBdr>
                <w:top w:val="none" w:sz="0" w:space="0" w:color="auto"/>
                <w:left w:val="none" w:sz="0" w:space="0" w:color="auto"/>
                <w:bottom w:val="none" w:sz="0" w:space="0" w:color="auto"/>
                <w:right w:val="none" w:sz="0" w:space="0" w:color="auto"/>
              </w:divBdr>
            </w:div>
          </w:divsChild>
        </w:div>
        <w:div w:id="302270406">
          <w:marLeft w:val="0"/>
          <w:marRight w:val="0"/>
          <w:marTop w:val="0"/>
          <w:marBottom w:val="0"/>
          <w:divBdr>
            <w:top w:val="none" w:sz="0" w:space="0" w:color="auto"/>
            <w:left w:val="none" w:sz="0" w:space="0" w:color="auto"/>
            <w:bottom w:val="none" w:sz="0" w:space="0" w:color="auto"/>
            <w:right w:val="none" w:sz="0" w:space="0" w:color="auto"/>
          </w:divBdr>
        </w:div>
        <w:div w:id="1381906165">
          <w:marLeft w:val="0"/>
          <w:marRight w:val="0"/>
          <w:marTop w:val="0"/>
          <w:marBottom w:val="0"/>
          <w:divBdr>
            <w:top w:val="none" w:sz="0" w:space="0" w:color="auto"/>
            <w:left w:val="none" w:sz="0" w:space="0" w:color="auto"/>
            <w:bottom w:val="none" w:sz="0" w:space="0" w:color="auto"/>
            <w:right w:val="none" w:sz="0" w:space="0" w:color="auto"/>
          </w:divBdr>
        </w:div>
        <w:div w:id="1895390103">
          <w:marLeft w:val="0"/>
          <w:marRight w:val="0"/>
          <w:marTop w:val="0"/>
          <w:marBottom w:val="0"/>
          <w:divBdr>
            <w:top w:val="none" w:sz="0" w:space="0" w:color="auto"/>
            <w:left w:val="none" w:sz="0" w:space="0" w:color="auto"/>
            <w:bottom w:val="none" w:sz="0" w:space="0" w:color="auto"/>
            <w:right w:val="none" w:sz="0" w:space="0" w:color="auto"/>
          </w:divBdr>
          <w:divsChild>
            <w:div w:id="402604418">
              <w:marLeft w:val="0"/>
              <w:marRight w:val="212"/>
              <w:marTop w:val="0"/>
              <w:marBottom w:val="0"/>
              <w:divBdr>
                <w:top w:val="none" w:sz="0" w:space="0" w:color="auto"/>
                <w:left w:val="none" w:sz="0" w:space="0" w:color="auto"/>
                <w:bottom w:val="none" w:sz="0" w:space="0" w:color="auto"/>
                <w:right w:val="none" w:sz="0" w:space="0" w:color="auto"/>
              </w:divBdr>
              <w:divsChild>
                <w:div w:id="1521701335">
                  <w:marLeft w:val="0"/>
                  <w:marRight w:val="0"/>
                  <w:marTop w:val="0"/>
                  <w:marBottom w:val="0"/>
                  <w:divBdr>
                    <w:top w:val="none" w:sz="0" w:space="0" w:color="auto"/>
                    <w:left w:val="none" w:sz="0" w:space="0" w:color="auto"/>
                    <w:bottom w:val="none" w:sz="0" w:space="0" w:color="auto"/>
                    <w:right w:val="none" w:sz="0" w:space="0" w:color="auto"/>
                  </w:divBdr>
                </w:div>
              </w:divsChild>
            </w:div>
            <w:div w:id="1631549485">
              <w:marLeft w:val="0"/>
              <w:marRight w:val="0"/>
              <w:marTop w:val="0"/>
              <w:marBottom w:val="0"/>
              <w:divBdr>
                <w:top w:val="none" w:sz="0" w:space="0" w:color="auto"/>
                <w:left w:val="none" w:sz="0" w:space="0" w:color="auto"/>
                <w:bottom w:val="none" w:sz="0" w:space="0" w:color="auto"/>
                <w:right w:val="none" w:sz="0" w:space="0" w:color="auto"/>
              </w:divBdr>
              <w:divsChild>
                <w:div w:id="801732809">
                  <w:marLeft w:val="0"/>
                  <w:marRight w:val="0"/>
                  <w:marTop w:val="0"/>
                  <w:marBottom w:val="0"/>
                  <w:divBdr>
                    <w:top w:val="none" w:sz="0" w:space="0" w:color="auto"/>
                    <w:left w:val="none" w:sz="0" w:space="0" w:color="auto"/>
                    <w:bottom w:val="none" w:sz="0" w:space="0" w:color="auto"/>
                    <w:right w:val="none" w:sz="0" w:space="0" w:color="auto"/>
                  </w:divBdr>
                  <w:divsChild>
                    <w:div w:id="1140725669">
                      <w:marLeft w:val="0"/>
                      <w:marRight w:val="0"/>
                      <w:marTop w:val="0"/>
                      <w:marBottom w:val="0"/>
                      <w:divBdr>
                        <w:top w:val="none" w:sz="0" w:space="0" w:color="auto"/>
                        <w:left w:val="none" w:sz="0" w:space="0" w:color="auto"/>
                        <w:bottom w:val="none" w:sz="0" w:space="0" w:color="auto"/>
                        <w:right w:val="none" w:sz="0" w:space="0" w:color="auto"/>
                      </w:divBdr>
                    </w:div>
                  </w:divsChild>
                </w:div>
                <w:div w:id="442530046">
                  <w:marLeft w:val="0"/>
                  <w:marRight w:val="0"/>
                  <w:marTop w:val="0"/>
                  <w:marBottom w:val="0"/>
                  <w:divBdr>
                    <w:top w:val="none" w:sz="0" w:space="0" w:color="auto"/>
                    <w:left w:val="none" w:sz="0" w:space="0" w:color="auto"/>
                    <w:bottom w:val="none" w:sz="0" w:space="0" w:color="auto"/>
                    <w:right w:val="none" w:sz="0" w:space="0" w:color="auto"/>
                  </w:divBdr>
                  <w:divsChild>
                    <w:div w:id="361133438">
                      <w:marLeft w:val="0"/>
                      <w:marRight w:val="0"/>
                      <w:marTop w:val="0"/>
                      <w:marBottom w:val="0"/>
                      <w:divBdr>
                        <w:top w:val="none" w:sz="0" w:space="0" w:color="auto"/>
                        <w:left w:val="none" w:sz="0" w:space="0" w:color="auto"/>
                        <w:bottom w:val="none" w:sz="0" w:space="0" w:color="auto"/>
                        <w:right w:val="none" w:sz="0" w:space="0" w:color="auto"/>
                      </w:divBdr>
                      <w:divsChild>
                        <w:div w:id="1858735700">
                          <w:marLeft w:val="0"/>
                          <w:marRight w:val="0"/>
                          <w:marTop w:val="0"/>
                          <w:marBottom w:val="169"/>
                          <w:divBdr>
                            <w:top w:val="none" w:sz="0" w:space="0" w:color="auto"/>
                            <w:left w:val="none" w:sz="0" w:space="0" w:color="auto"/>
                            <w:bottom w:val="none" w:sz="0" w:space="0" w:color="auto"/>
                            <w:right w:val="none" w:sz="0" w:space="0" w:color="auto"/>
                          </w:divBdr>
                        </w:div>
                        <w:div w:id="1009140751">
                          <w:marLeft w:val="0"/>
                          <w:marRight w:val="0"/>
                          <w:marTop w:val="0"/>
                          <w:marBottom w:val="0"/>
                          <w:divBdr>
                            <w:top w:val="none" w:sz="0" w:space="0" w:color="auto"/>
                            <w:left w:val="none" w:sz="0" w:space="0" w:color="auto"/>
                            <w:bottom w:val="none" w:sz="0" w:space="0" w:color="auto"/>
                            <w:right w:val="none" w:sz="0" w:space="0" w:color="auto"/>
                          </w:divBdr>
                          <w:divsChild>
                            <w:div w:id="1021509824">
                              <w:marLeft w:val="0"/>
                              <w:marRight w:val="0"/>
                              <w:marTop w:val="0"/>
                              <w:marBottom w:val="0"/>
                              <w:divBdr>
                                <w:top w:val="none" w:sz="0" w:space="0" w:color="auto"/>
                                <w:left w:val="none" w:sz="0" w:space="0" w:color="auto"/>
                                <w:bottom w:val="none" w:sz="0" w:space="0" w:color="auto"/>
                                <w:right w:val="none" w:sz="0" w:space="0" w:color="auto"/>
                              </w:divBdr>
                              <w:divsChild>
                                <w:div w:id="872035940">
                                  <w:marLeft w:val="0"/>
                                  <w:marRight w:val="0"/>
                                  <w:marTop w:val="0"/>
                                  <w:marBottom w:val="0"/>
                                  <w:divBdr>
                                    <w:top w:val="none" w:sz="0" w:space="0" w:color="auto"/>
                                    <w:left w:val="none" w:sz="0" w:space="0" w:color="auto"/>
                                    <w:bottom w:val="none" w:sz="0" w:space="0" w:color="auto"/>
                                    <w:right w:val="none" w:sz="0" w:space="0" w:color="auto"/>
                                  </w:divBdr>
                                  <w:divsChild>
                                    <w:div w:id="1172064096">
                                      <w:blockQuote w:val="1"/>
                                      <w:marLeft w:val="720"/>
                                      <w:marRight w:val="0"/>
                                      <w:marTop w:val="100"/>
                                      <w:marBottom w:val="100"/>
                                      <w:divBdr>
                                        <w:top w:val="none" w:sz="0" w:space="0" w:color="auto"/>
                                        <w:left w:val="none" w:sz="0" w:space="0" w:color="auto"/>
                                        <w:bottom w:val="none" w:sz="0" w:space="0" w:color="auto"/>
                                        <w:right w:val="none" w:sz="0" w:space="0" w:color="auto"/>
                                      </w:divBdr>
                                    </w:div>
                                    <w:div w:id="14036757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876707">
      <w:bodyDiv w:val="1"/>
      <w:marLeft w:val="0"/>
      <w:marRight w:val="0"/>
      <w:marTop w:val="0"/>
      <w:marBottom w:val="0"/>
      <w:divBdr>
        <w:top w:val="none" w:sz="0" w:space="0" w:color="auto"/>
        <w:left w:val="none" w:sz="0" w:space="0" w:color="auto"/>
        <w:bottom w:val="none" w:sz="0" w:space="0" w:color="auto"/>
        <w:right w:val="none" w:sz="0" w:space="0" w:color="auto"/>
      </w:divBdr>
    </w:div>
    <w:div w:id="1308045989">
      <w:bodyDiv w:val="1"/>
      <w:marLeft w:val="0"/>
      <w:marRight w:val="0"/>
      <w:marTop w:val="0"/>
      <w:marBottom w:val="0"/>
      <w:divBdr>
        <w:top w:val="none" w:sz="0" w:space="0" w:color="auto"/>
        <w:left w:val="none" w:sz="0" w:space="0" w:color="auto"/>
        <w:bottom w:val="none" w:sz="0" w:space="0" w:color="auto"/>
        <w:right w:val="none" w:sz="0" w:space="0" w:color="auto"/>
      </w:divBdr>
      <w:divsChild>
        <w:div w:id="1852914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634474">
      <w:bodyDiv w:val="1"/>
      <w:marLeft w:val="0"/>
      <w:marRight w:val="0"/>
      <w:marTop w:val="0"/>
      <w:marBottom w:val="0"/>
      <w:divBdr>
        <w:top w:val="none" w:sz="0" w:space="0" w:color="auto"/>
        <w:left w:val="none" w:sz="0" w:space="0" w:color="auto"/>
        <w:bottom w:val="none" w:sz="0" w:space="0" w:color="auto"/>
        <w:right w:val="none" w:sz="0" w:space="0" w:color="auto"/>
      </w:divBdr>
      <w:divsChild>
        <w:div w:id="1470630114">
          <w:marLeft w:val="0"/>
          <w:marRight w:val="0"/>
          <w:marTop w:val="0"/>
          <w:marBottom w:val="169"/>
          <w:divBdr>
            <w:top w:val="none" w:sz="0" w:space="0" w:color="auto"/>
            <w:left w:val="none" w:sz="0" w:space="0" w:color="auto"/>
            <w:bottom w:val="none" w:sz="0" w:space="0" w:color="auto"/>
            <w:right w:val="none" w:sz="0" w:space="0" w:color="auto"/>
          </w:divBdr>
        </w:div>
        <w:div w:id="1784155679">
          <w:marLeft w:val="0"/>
          <w:marRight w:val="0"/>
          <w:marTop w:val="0"/>
          <w:marBottom w:val="0"/>
          <w:divBdr>
            <w:top w:val="none" w:sz="0" w:space="0" w:color="auto"/>
            <w:left w:val="none" w:sz="0" w:space="0" w:color="auto"/>
            <w:bottom w:val="none" w:sz="0" w:space="0" w:color="auto"/>
            <w:right w:val="none" w:sz="0" w:space="0" w:color="auto"/>
          </w:divBdr>
          <w:divsChild>
            <w:div w:id="1256085943">
              <w:marLeft w:val="0"/>
              <w:marRight w:val="0"/>
              <w:marTop w:val="0"/>
              <w:marBottom w:val="0"/>
              <w:divBdr>
                <w:top w:val="none" w:sz="0" w:space="0" w:color="auto"/>
                <w:left w:val="none" w:sz="0" w:space="0" w:color="auto"/>
                <w:bottom w:val="none" w:sz="0" w:space="0" w:color="auto"/>
                <w:right w:val="none" w:sz="0" w:space="0" w:color="auto"/>
              </w:divBdr>
              <w:divsChild>
                <w:div w:id="10383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06115">
      <w:bodyDiv w:val="1"/>
      <w:marLeft w:val="0"/>
      <w:marRight w:val="0"/>
      <w:marTop w:val="0"/>
      <w:marBottom w:val="0"/>
      <w:divBdr>
        <w:top w:val="none" w:sz="0" w:space="0" w:color="auto"/>
        <w:left w:val="none" w:sz="0" w:space="0" w:color="auto"/>
        <w:bottom w:val="none" w:sz="0" w:space="0" w:color="auto"/>
        <w:right w:val="none" w:sz="0" w:space="0" w:color="auto"/>
      </w:divBdr>
      <w:divsChild>
        <w:div w:id="1526940420">
          <w:marLeft w:val="0"/>
          <w:marRight w:val="0"/>
          <w:marTop w:val="0"/>
          <w:marBottom w:val="169"/>
          <w:divBdr>
            <w:top w:val="none" w:sz="0" w:space="0" w:color="auto"/>
            <w:left w:val="none" w:sz="0" w:space="0" w:color="auto"/>
            <w:bottom w:val="none" w:sz="0" w:space="0" w:color="auto"/>
            <w:right w:val="none" w:sz="0" w:space="0" w:color="auto"/>
          </w:divBdr>
        </w:div>
        <w:div w:id="1889025023">
          <w:marLeft w:val="0"/>
          <w:marRight w:val="0"/>
          <w:marTop w:val="0"/>
          <w:marBottom w:val="0"/>
          <w:divBdr>
            <w:top w:val="none" w:sz="0" w:space="0" w:color="auto"/>
            <w:left w:val="none" w:sz="0" w:space="0" w:color="auto"/>
            <w:bottom w:val="none" w:sz="0" w:space="0" w:color="auto"/>
            <w:right w:val="none" w:sz="0" w:space="0" w:color="auto"/>
          </w:divBdr>
          <w:divsChild>
            <w:div w:id="2065830733">
              <w:marLeft w:val="0"/>
              <w:marRight w:val="0"/>
              <w:marTop w:val="0"/>
              <w:marBottom w:val="0"/>
              <w:divBdr>
                <w:top w:val="none" w:sz="0" w:space="0" w:color="auto"/>
                <w:left w:val="none" w:sz="0" w:space="0" w:color="auto"/>
                <w:bottom w:val="none" w:sz="0" w:space="0" w:color="auto"/>
                <w:right w:val="none" w:sz="0" w:space="0" w:color="auto"/>
              </w:divBdr>
              <w:divsChild>
                <w:div w:id="3255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11497">
      <w:bodyDiv w:val="1"/>
      <w:marLeft w:val="0"/>
      <w:marRight w:val="0"/>
      <w:marTop w:val="0"/>
      <w:marBottom w:val="0"/>
      <w:divBdr>
        <w:top w:val="none" w:sz="0" w:space="0" w:color="auto"/>
        <w:left w:val="none" w:sz="0" w:space="0" w:color="auto"/>
        <w:bottom w:val="none" w:sz="0" w:space="0" w:color="auto"/>
        <w:right w:val="none" w:sz="0" w:space="0" w:color="auto"/>
      </w:divBdr>
    </w:div>
    <w:div w:id="1666544647">
      <w:bodyDiv w:val="1"/>
      <w:marLeft w:val="0"/>
      <w:marRight w:val="0"/>
      <w:marTop w:val="0"/>
      <w:marBottom w:val="0"/>
      <w:divBdr>
        <w:top w:val="none" w:sz="0" w:space="0" w:color="auto"/>
        <w:left w:val="none" w:sz="0" w:space="0" w:color="auto"/>
        <w:bottom w:val="none" w:sz="0" w:space="0" w:color="auto"/>
        <w:right w:val="none" w:sz="0" w:space="0" w:color="auto"/>
      </w:divBdr>
    </w:div>
    <w:div w:id="1686440060">
      <w:bodyDiv w:val="1"/>
      <w:marLeft w:val="0"/>
      <w:marRight w:val="0"/>
      <w:marTop w:val="0"/>
      <w:marBottom w:val="0"/>
      <w:divBdr>
        <w:top w:val="none" w:sz="0" w:space="0" w:color="auto"/>
        <w:left w:val="none" w:sz="0" w:space="0" w:color="auto"/>
        <w:bottom w:val="none" w:sz="0" w:space="0" w:color="auto"/>
        <w:right w:val="none" w:sz="0" w:space="0" w:color="auto"/>
      </w:divBdr>
    </w:div>
    <w:div w:id="1694458270">
      <w:bodyDiv w:val="1"/>
      <w:marLeft w:val="0"/>
      <w:marRight w:val="0"/>
      <w:marTop w:val="0"/>
      <w:marBottom w:val="0"/>
      <w:divBdr>
        <w:top w:val="none" w:sz="0" w:space="0" w:color="auto"/>
        <w:left w:val="none" w:sz="0" w:space="0" w:color="auto"/>
        <w:bottom w:val="none" w:sz="0" w:space="0" w:color="auto"/>
        <w:right w:val="none" w:sz="0" w:space="0" w:color="auto"/>
      </w:divBdr>
    </w:div>
    <w:div w:id="1740445062">
      <w:bodyDiv w:val="1"/>
      <w:marLeft w:val="0"/>
      <w:marRight w:val="0"/>
      <w:marTop w:val="0"/>
      <w:marBottom w:val="0"/>
      <w:divBdr>
        <w:top w:val="none" w:sz="0" w:space="0" w:color="auto"/>
        <w:left w:val="none" w:sz="0" w:space="0" w:color="auto"/>
        <w:bottom w:val="none" w:sz="0" w:space="0" w:color="auto"/>
        <w:right w:val="none" w:sz="0" w:space="0" w:color="auto"/>
      </w:divBdr>
    </w:div>
    <w:div w:id="1794398145">
      <w:bodyDiv w:val="1"/>
      <w:marLeft w:val="0"/>
      <w:marRight w:val="0"/>
      <w:marTop w:val="0"/>
      <w:marBottom w:val="0"/>
      <w:divBdr>
        <w:top w:val="none" w:sz="0" w:space="0" w:color="auto"/>
        <w:left w:val="none" w:sz="0" w:space="0" w:color="auto"/>
        <w:bottom w:val="none" w:sz="0" w:space="0" w:color="auto"/>
        <w:right w:val="none" w:sz="0" w:space="0" w:color="auto"/>
      </w:divBdr>
    </w:div>
    <w:div w:id="2019114237">
      <w:bodyDiv w:val="1"/>
      <w:marLeft w:val="0"/>
      <w:marRight w:val="0"/>
      <w:marTop w:val="0"/>
      <w:marBottom w:val="0"/>
      <w:divBdr>
        <w:top w:val="none" w:sz="0" w:space="0" w:color="auto"/>
        <w:left w:val="none" w:sz="0" w:space="0" w:color="auto"/>
        <w:bottom w:val="none" w:sz="0" w:space="0" w:color="auto"/>
        <w:right w:val="none" w:sz="0" w:space="0" w:color="auto"/>
      </w:divBdr>
    </w:div>
    <w:div w:id="2100710934">
      <w:bodyDiv w:val="1"/>
      <w:marLeft w:val="0"/>
      <w:marRight w:val="0"/>
      <w:marTop w:val="0"/>
      <w:marBottom w:val="0"/>
      <w:divBdr>
        <w:top w:val="none" w:sz="0" w:space="0" w:color="auto"/>
        <w:left w:val="none" w:sz="0" w:space="0" w:color="auto"/>
        <w:bottom w:val="none" w:sz="0" w:space="0" w:color="auto"/>
        <w:right w:val="none" w:sz="0" w:space="0" w:color="auto"/>
      </w:divBdr>
    </w:div>
    <w:div w:id="2108692026">
      <w:bodyDiv w:val="1"/>
      <w:marLeft w:val="0"/>
      <w:marRight w:val="0"/>
      <w:marTop w:val="0"/>
      <w:marBottom w:val="0"/>
      <w:divBdr>
        <w:top w:val="none" w:sz="0" w:space="0" w:color="auto"/>
        <w:left w:val="none" w:sz="0" w:space="0" w:color="auto"/>
        <w:bottom w:val="none" w:sz="0" w:space="0" w:color="auto"/>
        <w:right w:val="none" w:sz="0" w:space="0" w:color="auto"/>
      </w:divBdr>
    </w:div>
    <w:div w:id="21347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urofound.europa.eu/pubdocs/2003/30/en/1/ef0330en.pdf" TargetMode="External"/><Relationship Id="rId21" Type="http://schemas.openxmlformats.org/officeDocument/2006/relationships/hyperlink" Target="http://stopvaw.org/sexual_harassment_is_conduct_that_is_unwelcome_or_unwanted.html" TargetMode="External"/><Relationship Id="rId42" Type="http://schemas.openxmlformats.org/officeDocument/2006/relationships/hyperlink" Target="http://www.unhchr.ch/html/menu3/b/a_ccpr.htm" TargetMode="External"/><Relationship Id="rId47" Type="http://schemas.openxmlformats.org/officeDocument/2006/relationships/hyperlink" Target="http://www.un.org/womenwatch/daw/cedaw/protocol/" TargetMode="External"/><Relationship Id="rId63" Type="http://schemas.openxmlformats.org/officeDocument/2006/relationships/hyperlink" Target="http://www.ilo.org/ilolex/cgi-lex/convde.pl?R164" TargetMode="External"/><Relationship Id="rId68" Type="http://schemas.openxmlformats.org/officeDocument/2006/relationships/hyperlink" Target="http://en.wikipedia.org/wiki/Directive_(European_Union)" TargetMode="External"/><Relationship Id="rId84" Type="http://schemas.openxmlformats.org/officeDocument/2006/relationships/hyperlink" Target="http://www.advocatekhoj.com/library/bareacts/sexualharrasment2013/2.php?Title=Sexual%20Harassment%20of%20Women%20at%20Workplace%20(Prevention,%20Prohibition%20and%20Redressal)%20Act,%202013&amp;STitle=Definitions" TargetMode="External"/><Relationship Id="rId89" Type="http://schemas.openxmlformats.org/officeDocument/2006/relationships/hyperlink" Target="http://www.livelaw.in/supreme-court-puts-in-place-regulations-for-prevention-of-sexual-harassment-in-its-premises-all-the-high-courts-asked-to-formulate-similar-regulations/" TargetMode="External"/><Relationship Id="rId7" Type="http://schemas.openxmlformats.org/officeDocument/2006/relationships/endnotes" Target="endnotes.xml"/><Relationship Id="rId71" Type="http://schemas.openxmlformats.org/officeDocument/2006/relationships/hyperlink" Target="http://en.wikipedia.org/wiki/Eve_teasing" TargetMode="External"/><Relationship Id="rId92" Type="http://schemas.openxmlformats.org/officeDocument/2006/relationships/hyperlink" Target="http://www.livelaw.in/inquiry-panel-finds-merit-in-charges-against-justice-ganguly/" TargetMode="External"/><Relationship Id="rId2" Type="http://schemas.openxmlformats.org/officeDocument/2006/relationships/numbering" Target="numbering.xml"/><Relationship Id="rId16" Type="http://schemas.openxmlformats.org/officeDocument/2006/relationships/hyperlink" Target="http://www1.umn.edu/humanrts/instree/n3ilo111.htm" TargetMode="External"/><Relationship Id="rId29" Type="http://schemas.openxmlformats.org/officeDocument/2006/relationships/hyperlink" Target="http://www.un.org/womenwatch/osagi/pdf/shworkpl.pdf" TargetMode="External"/><Relationship Id="rId11" Type="http://schemas.openxmlformats.org/officeDocument/2006/relationships/hyperlink" Target="http://www.hindustantimes.com/Images/popup/2013/12/1-12-13-pg-15new.jpg" TargetMode="External"/><Relationship Id="rId24" Type="http://schemas.openxmlformats.org/officeDocument/2006/relationships/hyperlink" Target="http://stopvaw.org/International_Legal_Framework3.html" TargetMode="External"/><Relationship Id="rId32" Type="http://schemas.openxmlformats.org/officeDocument/2006/relationships/hyperlink" Target="http://stopvaw.org/Employer_Responsibilities_Sexual_Harassment_Polici.html" TargetMode="External"/><Relationship Id="rId37" Type="http://schemas.openxmlformats.org/officeDocument/2006/relationships/hyperlink" Target="http://stopvaw.org/International_Labor_Organization2.html" TargetMode="External"/><Relationship Id="rId40" Type="http://schemas.openxmlformats.org/officeDocument/2006/relationships/hyperlink" Target="http://daccessdds.un.org/doc/UNDOC/GEN/N06/503/01/PDF/N0650301.pdf?OpenElement" TargetMode="External"/><Relationship Id="rId45" Type="http://schemas.openxmlformats.org/officeDocument/2006/relationships/hyperlink" Target="http://www.un.org/womenwatch/daw/cedaw/recomm.htm" TargetMode="External"/><Relationship Id="rId53" Type="http://schemas.openxmlformats.org/officeDocument/2006/relationships/hyperlink" Target="http://www.unhchr.ch/huridocda/huridoca.nsf/(Symbol)/A.RES.48.104.En?Opendocument" TargetMode="External"/><Relationship Id="rId58" Type="http://schemas.openxmlformats.org/officeDocument/2006/relationships/hyperlink" Target="http://www.ilo.org/ilolex/english/convdisp2.htm" TargetMode="External"/><Relationship Id="rId66" Type="http://schemas.openxmlformats.org/officeDocument/2006/relationships/hyperlink" Target="http://www.ilo.org/public/english/protection/condtrav/pdf/2cws.pdf" TargetMode="External"/><Relationship Id="rId74" Type="http://schemas.openxmlformats.org/officeDocument/2006/relationships/hyperlink" Target="http://en.wikipedia.org/wiki/Public_Interest_Litigation" TargetMode="External"/><Relationship Id="rId79" Type="http://schemas.openxmlformats.org/officeDocument/2006/relationships/hyperlink" Target="http://en.wikipedia.org/wiki/Indian_Penal_Code" TargetMode="External"/><Relationship Id="rId87" Type="http://schemas.openxmlformats.org/officeDocument/2006/relationships/hyperlink" Target="http://www.advocatekhoj.com/library/bareacts/sexualharrasment2013/2.php?Title=Sexual%20Harassment%20of%20Women%20at%20Workplace%20(Prevention,%20Prohibition%20and%20Redressal)%20Act,%202013&amp;STitle=Definitions" TargetMode="External"/><Relationship Id="rId102" Type="http://schemas.openxmlformats.org/officeDocument/2006/relationships/hyperlink" Target="http://www.hindustantimes.com/Images/popup/2013/12/1-12-13-pg-15new.jpg" TargetMode="External"/><Relationship Id="rId5" Type="http://schemas.openxmlformats.org/officeDocument/2006/relationships/webSettings" Target="webSettings.xml"/><Relationship Id="rId61" Type="http://schemas.openxmlformats.org/officeDocument/2006/relationships/hyperlink" Target="http://www.ilo.org/ilolex/cgi-lex/convde.pl?P155" TargetMode="External"/><Relationship Id="rId82" Type="http://schemas.openxmlformats.org/officeDocument/2006/relationships/hyperlink" Target="http://indiankanoon.org/doc/152849535/" TargetMode="External"/><Relationship Id="rId90" Type="http://schemas.openxmlformats.org/officeDocument/2006/relationships/hyperlink" Target="http://www.livelaw.in/allegation-by-law-graduate-of-sexual-harassment-against-former-supreme-court-judge-to-be-probed-by-panel-formed-by-chief-justice-of-india/" TargetMode="External"/><Relationship Id="rId95" Type="http://schemas.openxmlformats.org/officeDocument/2006/relationships/hyperlink" Target="http://www.livelaw.in/understanding-the-sexual-harassment-of-women-at-workplace-prevention-prohibition-and-redressal-act-2013/" TargetMode="External"/><Relationship Id="rId19" Type="http://schemas.openxmlformats.org/officeDocument/2006/relationships/hyperlink" Target="http://stopvaw.org/sexual_harassment_occurs_at_the_work_site_or_in_a_work_related_environment.html" TargetMode="External"/><Relationship Id="rId14" Type="http://schemas.openxmlformats.org/officeDocument/2006/relationships/hyperlink" Target="http://www1.umn.edu/humanrts/instree/e1cedaw.htm" TargetMode="External"/><Relationship Id="rId22" Type="http://schemas.openxmlformats.org/officeDocument/2006/relationships/hyperlink" Target="http://stopvaw.org/Quid_Pro_Quo_Sexual_Harassment.html" TargetMode="External"/><Relationship Id="rId27" Type="http://schemas.openxmlformats.org/officeDocument/2006/relationships/hyperlink" Target="http://archive.eeoc.gov/stats/harass.html" TargetMode="External"/><Relationship Id="rId30" Type="http://schemas.openxmlformats.org/officeDocument/2006/relationships/hyperlink" Target="http://stopvaw.org/Employer_Responsibilities_Sexual_Harassment_Polici.html" TargetMode="External"/><Relationship Id="rId35" Type="http://schemas.openxmlformats.org/officeDocument/2006/relationships/hyperlink" Target="http://stopvaw.org/DEVAW.html" TargetMode="External"/><Relationship Id="rId43" Type="http://schemas.openxmlformats.org/officeDocument/2006/relationships/hyperlink" Target="http://www.unhchr.ch/html/menu3/b/a_cescr.htm" TargetMode="External"/><Relationship Id="rId48" Type="http://schemas.openxmlformats.org/officeDocument/2006/relationships/hyperlink" Target="http://www.un.org/womenwatch/confer/nfls/" TargetMode="External"/><Relationship Id="rId56" Type="http://schemas.openxmlformats.org/officeDocument/2006/relationships/hyperlink" Target="http://www.unhchr.ch/html/menu3/b/d_ilo111.htm" TargetMode="External"/><Relationship Id="rId64" Type="http://schemas.openxmlformats.org/officeDocument/2006/relationships/hyperlink" Target="http://www.ilo.org/ilolex/cgi-lex/constd.pl?22" TargetMode="External"/><Relationship Id="rId69" Type="http://schemas.openxmlformats.org/officeDocument/2006/relationships/hyperlink" Target="http://en.wikipedia.org/wiki/France" TargetMode="External"/><Relationship Id="rId77" Type="http://schemas.openxmlformats.org/officeDocument/2006/relationships/hyperlink" Target="http://en.wikipedia.org/wiki/Vishaka_Guidelines" TargetMode="External"/><Relationship Id="rId100" Type="http://schemas.openxmlformats.org/officeDocument/2006/relationships/hyperlink" Target="http://www.lawyerscollective.org/tag/sexual-harassment" TargetMode="Externa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un.org/ecosocdev/geninfo/populatin/icpd.htm" TargetMode="External"/><Relationship Id="rId72" Type="http://schemas.openxmlformats.org/officeDocument/2006/relationships/hyperlink" Target="http://en.wikipedia.org/wiki/Indian_constitution" TargetMode="External"/><Relationship Id="rId80" Type="http://schemas.openxmlformats.org/officeDocument/2006/relationships/hyperlink" Target="http://indiankanoon.org/doc/1031794/" TargetMode="External"/><Relationship Id="rId85" Type="http://schemas.openxmlformats.org/officeDocument/2006/relationships/hyperlink" Target="http://www.advocatekhoj.com/library/bareacts/sexualharrasment2013/2.php?Title=Sexual%20Harassment%20of%20Women%20at%20Workplace%20(Prevention,%20Prohibition%20and%20Redressal)%20Act,%202013&amp;STitle=Definitions" TargetMode="External"/><Relationship Id="rId93" Type="http://schemas.openxmlformats.org/officeDocument/2006/relationships/hyperlink" Target="http://www.livelaw.in/supreme-court-puts-in-place-regulations-for-prevention-of-sexual-harassment-in-its-premises-all-the-high-courts-asked-to-formulate-similar-regulations/" TargetMode="External"/><Relationship Id="rId98" Type="http://schemas.openxmlformats.org/officeDocument/2006/relationships/hyperlink" Target="http://www.lawyerscollective.org/tag/supreme-court" TargetMode="External"/><Relationship Id="rId3" Type="http://schemas.openxmlformats.org/officeDocument/2006/relationships/styles" Target="styles.xml"/><Relationship Id="rId12" Type="http://schemas.openxmlformats.org/officeDocument/2006/relationships/hyperlink" Target="http://stopvaw.org/Barriers_to_Effective_Enforcement_of_Sexual_Harassment_Law.html" TargetMode="External"/><Relationship Id="rId17" Type="http://schemas.openxmlformats.org/officeDocument/2006/relationships/hyperlink" Target="http://www.eeoc.gov/" TargetMode="External"/><Relationship Id="rId25" Type="http://schemas.openxmlformats.org/officeDocument/2006/relationships/hyperlink" Target="http://archive.eeoc.gov/stats/harass.html" TargetMode="External"/><Relationship Id="rId33" Type="http://schemas.openxmlformats.org/officeDocument/2006/relationships/hyperlink" Target="http://stopvaw.org/UN_Conventions.html" TargetMode="External"/><Relationship Id="rId38" Type="http://schemas.openxmlformats.org/officeDocument/2006/relationships/hyperlink" Target="http://stopvaw.org/Domestic_Legal_Framework.html" TargetMode="External"/><Relationship Id="rId46" Type="http://schemas.openxmlformats.org/officeDocument/2006/relationships/hyperlink" Target="http://www.un.org/womenwatch/daw/cedaw/recomm.htm" TargetMode="External"/><Relationship Id="rId59" Type="http://schemas.openxmlformats.org/officeDocument/2006/relationships/hyperlink" Target="http://www.ilo.org/public/english/standards/decl/declaration/text/index.htm" TargetMode="External"/><Relationship Id="rId67" Type="http://schemas.openxmlformats.org/officeDocument/2006/relationships/hyperlink" Target="http://en.wikipedia.org/wiki/Europe_Union" TargetMode="External"/><Relationship Id="rId103" Type="http://schemas.openxmlformats.org/officeDocument/2006/relationships/hyperlink" Target="http://www.newssafety.org/images/INSIIWMFsurvey%20headlines.pdf" TargetMode="External"/><Relationship Id="rId20" Type="http://schemas.openxmlformats.org/officeDocument/2006/relationships/hyperlink" Target="http://stopvaw.org/sexual_harassment_is_conduct_based_on_sex_or_of_a_sexual_nature.html" TargetMode="External"/><Relationship Id="rId41" Type="http://schemas.openxmlformats.org/officeDocument/2006/relationships/hyperlink" Target="http://www.un.org/Overview/rights.html" TargetMode="External"/><Relationship Id="rId54" Type="http://schemas.openxmlformats.org/officeDocument/2006/relationships/hyperlink" Target="http://www.ilo.org/ilolex/english/convdisp2.htm" TargetMode="External"/><Relationship Id="rId62" Type="http://schemas.openxmlformats.org/officeDocument/2006/relationships/hyperlink" Target="http://www.ilo.org/ilolex/cgi-lex/convde.pl?C161" TargetMode="External"/><Relationship Id="rId70" Type="http://schemas.openxmlformats.org/officeDocument/2006/relationships/hyperlink" Target="http://en.wikipedia.org/wiki/India" TargetMode="External"/><Relationship Id="rId75" Type="http://schemas.openxmlformats.org/officeDocument/2006/relationships/hyperlink" Target="http://en.wikipedia.org/wiki/Vishaka_Judgement" TargetMode="External"/><Relationship Id="rId83" Type="http://schemas.openxmlformats.org/officeDocument/2006/relationships/hyperlink" Target="http://www.advocatekhoj.com/library/bareacts/sexualharrasment2013/2.php?Title=Sexual%20Harassment%20of%20Women%20at%20Workplace%20(Prevention,%20Prohibition%20and%20Redressal)%20Act,%202013&amp;STitle=Definitions" TargetMode="External"/><Relationship Id="rId88" Type="http://schemas.openxmlformats.org/officeDocument/2006/relationships/hyperlink" Target="http://www.prsindia.org/print.php?bill_id=1402&amp;category=46" TargetMode="External"/><Relationship Id="rId91" Type="http://schemas.openxmlformats.org/officeDocument/2006/relationships/hyperlink" Target="http://www.livelaw.in/sc-panel-names-judge-accused-of-sexual-harassment/" TargetMode="External"/><Relationship Id="rId96" Type="http://schemas.openxmlformats.org/officeDocument/2006/relationships/hyperlink" Target="http://indiankanoon.org/doc/1528495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lo.org/" TargetMode="External"/><Relationship Id="rId23" Type="http://schemas.openxmlformats.org/officeDocument/2006/relationships/hyperlink" Target="http://stopvaw.org/sexual_harassment_that_creates_a_hostile_work_environment.html" TargetMode="External"/><Relationship Id="rId28" Type="http://schemas.openxmlformats.org/officeDocument/2006/relationships/hyperlink" Target="http://www.ilo.org/public/english/protection/condtrav/pdf/2cws.pdf" TargetMode="External"/><Relationship Id="rId36" Type="http://schemas.openxmlformats.org/officeDocument/2006/relationships/hyperlink" Target="http://stopvaw.org/Special_Rapporteur2.html" TargetMode="External"/><Relationship Id="rId49" Type="http://schemas.openxmlformats.org/officeDocument/2006/relationships/hyperlink" Target="http://www.unhchr.ch/huridocda/huridoca.nsf/(Symbol)/A.CONF.157.23.En?OpenDocument" TargetMode="External"/><Relationship Id="rId57" Type="http://schemas.openxmlformats.org/officeDocument/2006/relationships/hyperlink" Target="http://www.ilo.org/ilolex/cgi-lex/pdconv.pl?host=status01&amp;textbase=iloeng&amp;document=350&amp;chapter=5&amp;query=sexual+%2B+harassment&amp;highlight=on&amp;querytype=bool&amp;context=0" TargetMode="External"/><Relationship Id="rId106"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hyperlink" Target="http://www.eurofound.europa.eu/pubdocs/2002/109/en/1/ef02109en.pdf" TargetMode="External"/><Relationship Id="rId44" Type="http://schemas.openxmlformats.org/officeDocument/2006/relationships/hyperlink" Target="http://www.un.org/womenwatch/daw/cedaw/cedaw.htm" TargetMode="External"/><Relationship Id="rId52" Type="http://schemas.openxmlformats.org/officeDocument/2006/relationships/hyperlink" Target="http://www.un.org/millennium/declaration/ares552e.pdf" TargetMode="External"/><Relationship Id="rId60" Type="http://schemas.openxmlformats.org/officeDocument/2006/relationships/hyperlink" Target="http://www.ilo.org/ilolex/cgi-lex/convde.pl?C155" TargetMode="External"/><Relationship Id="rId65" Type="http://schemas.openxmlformats.org/officeDocument/2006/relationships/hyperlink" Target="http://www.ilo.org/public/english/protection/condtrav/pdf/2cws.pdf" TargetMode="External"/><Relationship Id="rId73" Type="http://schemas.openxmlformats.org/officeDocument/2006/relationships/hyperlink" Target="http://en.wikipedia.org/wiki/Supreme_Court_of_India" TargetMode="External"/><Relationship Id="rId78" Type="http://schemas.openxmlformats.org/officeDocument/2006/relationships/hyperlink" Target="http://en.wikipedia.org/wiki/Criminal_Law_(Amendment)_Act,_2013" TargetMode="External"/><Relationship Id="rId81" Type="http://schemas.openxmlformats.org/officeDocument/2006/relationships/hyperlink" Target="http://indiankanoon.org/doc/1031794/" TargetMode="External"/><Relationship Id="rId86" Type="http://schemas.openxmlformats.org/officeDocument/2006/relationships/hyperlink" Target="http://www.advocatekhoj.com/library/bareacts/sexualharrasment2013/2.php?Title=Sexual%20Harassment%20of%20Women%20at%20Workplace%20(Prevention,%20Prohibition%20and%20Redressal)%20Act,%202013&amp;STitle=Definitions" TargetMode="External"/><Relationship Id="rId94" Type="http://schemas.openxmlformats.org/officeDocument/2006/relationships/hyperlink" Target="http://indiankanoon.org/doc/1031794/" TargetMode="External"/><Relationship Id="rId99" Type="http://schemas.openxmlformats.org/officeDocument/2006/relationships/hyperlink" Target="http://www.lawyerscollective.org/tag/sexual-harassment" TargetMode="External"/><Relationship Id="rId101" Type="http://schemas.openxmlformats.org/officeDocument/2006/relationships/hyperlink" Target="http://www.lawyerscollective.org/tag/sexual-harassment"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1.umn.edu/humanrts/gencomm/generl19.htm" TargetMode="External"/><Relationship Id="rId18" Type="http://schemas.openxmlformats.org/officeDocument/2006/relationships/hyperlink" Target="http://www.eeoc.gov/" TargetMode="External"/><Relationship Id="rId39" Type="http://schemas.openxmlformats.org/officeDocument/2006/relationships/hyperlink" Target="http://stopvaw.org/Regional_Law_and_Standards5.html" TargetMode="External"/><Relationship Id="rId34" Type="http://schemas.openxmlformats.org/officeDocument/2006/relationships/hyperlink" Target="http://stopvaw.org/UN_Conference_Documents4.html" TargetMode="External"/><Relationship Id="rId50" Type="http://schemas.openxmlformats.org/officeDocument/2006/relationships/hyperlink" Target="http://www.un.org/womenwatch/daw/beijing/platform/index.html" TargetMode="External"/><Relationship Id="rId55" Type="http://schemas.openxmlformats.org/officeDocument/2006/relationships/hyperlink" Target="http://www.ilo.org/ilolex/english/recdisp2.htm" TargetMode="External"/><Relationship Id="rId76" Type="http://schemas.openxmlformats.org/officeDocument/2006/relationships/hyperlink" Target="http://en.wikipedia.org/wiki/The_Sexual_Harassment_of_Women_at_Workplace_(Prevention,_Prohibition_and_Redressal)_Act,_2013" TargetMode="External"/><Relationship Id="rId97" Type="http://schemas.openxmlformats.org/officeDocument/2006/relationships/hyperlink" Target="http://www.lawyerscollective.org/tag/sexual-harassment" TargetMode="External"/><Relationship Id="rId10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hindustantimes.com/Search/search.aspx?q=Poulomi%20Banerjee&amp;op=auth" TargetMode="External"/><Relationship Id="rId2" Type="http://schemas.openxmlformats.org/officeDocument/2006/relationships/hyperlink" Target="http://www.ilo.org/ilolex/english/reportforms/reportformsE.htm" TargetMode="External"/><Relationship Id="rId1" Type="http://schemas.openxmlformats.org/officeDocument/2006/relationships/hyperlink" Target="http://webfusion.ilo.org/public/db/standards/normes/appl/index.cfm?lang=EN" TargetMode="External"/><Relationship Id="rId4" Type="http://schemas.openxmlformats.org/officeDocument/2006/relationships/hyperlink" Target="http://www.huffingtonpost.com/catherine-ta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50467-964A-4F35-8FF6-02754FAF8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Pages>
  <Words>22388</Words>
  <Characters>127616</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manisha</dc:creator>
  <cp:lastModifiedBy>manisha</cp:lastModifiedBy>
  <cp:revision>44</cp:revision>
  <dcterms:created xsi:type="dcterms:W3CDTF">2014-03-24T17:10:00Z</dcterms:created>
  <dcterms:modified xsi:type="dcterms:W3CDTF">2014-06-07T06:22:00Z</dcterms:modified>
</cp:coreProperties>
</file>