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0DA" w:rsidRPr="00EB20DA" w:rsidRDefault="00EB20DA" w:rsidP="00EB20DA">
      <w:pPr>
        <w:spacing w:before="60" w:after="100" w:afterAutospacing="1" w:line="240" w:lineRule="auto"/>
        <w:jc w:val="center"/>
        <w:outlineLvl w:val="0"/>
        <w:rPr>
          <w:rFonts w:ascii="Times New Roman" w:eastAsia="Times New Roman" w:hAnsi="Times New Roman" w:cs="Times New Roman"/>
          <w:b/>
          <w:bCs/>
          <w:kern w:val="36"/>
          <w:sz w:val="28"/>
          <w:szCs w:val="28"/>
          <w:lang w:val="en-IN" w:eastAsia="en-IN" w:bidi="ar-SA"/>
        </w:rPr>
      </w:pPr>
      <w:r w:rsidRPr="00EB20DA">
        <w:rPr>
          <w:rFonts w:ascii="Times New Roman" w:eastAsia="Times New Roman" w:hAnsi="Times New Roman" w:cs="Times New Roman"/>
          <w:b/>
          <w:bCs/>
          <w:kern w:val="36"/>
          <w:sz w:val="28"/>
          <w:szCs w:val="28"/>
          <w:lang w:val="en-IN" w:eastAsia="en-IN" w:bidi="ar-SA"/>
        </w:rPr>
        <w:t>Madrid Agreement Concerning</w:t>
      </w:r>
      <w:r w:rsidRPr="00EB20DA">
        <w:rPr>
          <w:rFonts w:ascii="Times New Roman" w:eastAsia="Times New Roman" w:hAnsi="Times New Roman" w:cs="Times New Roman"/>
          <w:b/>
          <w:bCs/>
          <w:kern w:val="36"/>
          <w:sz w:val="28"/>
          <w:szCs w:val="28"/>
          <w:lang w:val="en-IN" w:eastAsia="en-IN" w:bidi="ar-SA"/>
        </w:rPr>
        <w:br/>
        <w:t>the International Registration of Marks </w:t>
      </w:r>
    </w:p>
    <w:p w:rsidR="00EB20DA" w:rsidRPr="00EB20DA" w:rsidRDefault="00EB20DA" w:rsidP="00EB20DA">
      <w:pPr>
        <w:spacing w:before="100" w:beforeAutospacing="1" w:after="100" w:afterAutospacing="1" w:line="240" w:lineRule="auto"/>
        <w:jc w:val="center"/>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b/>
          <w:bCs/>
          <w:sz w:val="28"/>
          <w:szCs w:val="28"/>
          <w:lang w:val="en-IN" w:eastAsia="en-IN" w:bidi="ar-SA"/>
        </w:rPr>
        <w:t>of April 14, 1891,</w:t>
      </w:r>
      <w:r w:rsidRPr="00EB20DA">
        <w:rPr>
          <w:rFonts w:ascii="Times New Roman" w:eastAsia="Times New Roman" w:hAnsi="Times New Roman" w:cs="Times New Roman"/>
          <w:b/>
          <w:bCs/>
          <w:sz w:val="28"/>
          <w:szCs w:val="28"/>
          <w:lang w:val="en-IN" w:eastAsia="en-IN" w:bidi="ar-SA"/>
        </w:rPr>
        <w:br/>
        <w:t>as revised</w:t>
      </w:r>
      <w:r w:rsidRPr="00EB20DA">
        <w:rPr>
          <w:rFonts w:ascii="Times New Roman" w:eastAsia="Times New Roman" w:hAnsi="Times New Roman" w:cs="Times New Roman"/>
          <w:b/>
          <w:bCs/>
          <w:sz w:val="28"/>
          <w:szCs w:val="28"/>
          <w:lang w:val="en-IN" w:eastAsia="en-IN" w:bidi="ar-SA"/>
        </w:rPr>
        <w:br/>
        <w:t>at Brussels on December 14, 1900, at Washington on June 2, 1911,</w:t>
      </w:r>
      <w:r w:rsidRPr="00EB20DA">
        <w:rPr>
          <w:rFonts w:ascii="Times New Roman" w:eastAsia="Times New Roman" w:hAnsi="Times New Roman" w:cs="Times New Roman"/>
          <w:b/>
          <w:bCs/>
          <w:sz w:val="28"/>
          <w:szCs w:val="28"/>
          <w:lang w:val="en-IN" w:eastAsia="en-IN" w:bidi="ar-SA"/>
        </w:rPr>
        <w:br/>
        <w:t>at The Hague on November 6, 1925, at London on June 2, 1934,</w:t>
      </w:r>
      <w:r w:rsidRPr="00EB20DA">
        <w:rPr>
          <w:rFonts w:ascii="Times New Roman" w:eastAsia="Times New Roman" w:hAnsi="Times New Roman" w:cs="Times New Roman"/>
          <w:b/>
          <w:bCs/>
          <w:sz w:val="28"/>
          <w:szCs w:val="28"/>
          <w:lang w:val="en-IN" w:eastAsia="en-IN" w:bidi="ar-SA"/>
        </w:rPr>
        <w:br/>
        <w:t>at Nice on June 15, 1957,</w:t>
      </w:r>
      <w:r w:rsidRPr="00EB20DA">
        <w:rPr>
          <w:rFonts w:ascii="Times New Roman" w:eastAsia="Times New Roman" w:hAnsi="Times New Roman" w:cs="Times New Roman"/>
          <w:b/>
          <w:bCs/>
          <w:sz w:val="28"/>
          <w:szCs w:val="28"/>
          <w:lang w:val="en-IN" w:eastAsia="en-IN" w:bidi="ar-SA"/>
        </w:rPr>
        <w:br/>
        <w:t>and at Stockholm on July 14, 1967,</w:t>
      </w:r>
      <w:bookmarkStart w:id="0" w:name="P20_371"/>
      <w:r w:rsidR="0078585D" w:rsidRPr="00EB20DA">
        <w:rPr>
          <w:rFonts w:ascii="Times New Roman" w:eastAsia="Times New Roman" w:hAnsi="Times New Roman" w:cs="Times New Roman"/>
          <w:b/>
          <w:bCs/>
          <w:sz w:val="28"/>
          <w:szCs w:val="28"/>
          <w:vertAlign w:val="superscript"/>
          <w:lang w:val="en-IN" w:eastAsia="en-IN" w:bidi="ar-SA"/>
        </w:rPr>
        <w:fldChar w:fldCharType="begin"/>
      </w:r>
      <w:r w:rsidRPr="00EB20DA">
        <w:rPr>
          <w:rFonts w:ascii="Times New Roman" w:eastAsia="Times New Roman" w:hAnsi="Times New Roman" w:cs="Times New Roman"/>
          <w:b/>
          <w:bCs/>
          <w:sz w:val="28"/>
          <w:szCs w:val="28"/>
          <w:vertAlign w:val="superscript"/>
          <w:lang w:val="en-IN" w:eastAsia="en-IN" w:bidi="ar-SA"/>
        </w:rPr>
        <w:instrText xml:space="preserve"> HYPERLINK "http://www.wipo.int/madrid/en/legal_texts/trtdocs_wo015.html" \l "P20_370" </w:instrText>
      </w:r>
      <w:r w:rsidR="0078585D" w:rsidRPr="00EB20DA">
        <w:rPr>
          <w:rFonts w:ascii="Times New Roman" w:eastAsia="Times New Roman" w:hAnsi="Times New Roman" w:cs="Times New Roman"/>
          <w:b/>
          <w:bCs/>
          <w:sz w:val="28"/>
          <w:szCs w:val="28"/>
          <w:vertAlign w:val="superscript"/>
          <w:lang w:val="en-IN" w:eastAsia="en-IN" w:bidi="ar-SA"/>
        </w:rPr>
        <w:fldChar w:fldCharType="separate"/>
      </w:r>
      <w:r w:rsidRPr="00EB20DA">
        <w:rPr>
          <w:rFonts w:ascii="Times New Roman" w:eastAsia="Times New Roman" w:hAnsi="Times New Roman" w:cs="Times New Roman"/>
          <w:b/>
          <w:bCs/>
          <w:sz w:val="28"/>
          <w:szCs w:val="28"/>
          <w:u w:val="single"/>
          <w:vertAlign w:val="superscript"/>
          <w:lang w:val="en-IN" w:eastAsia="en-IN" w:bidi="ar-SA"/>
        </w:rPr>
        <w:t>1</w:t>
      </w:r>
      <w:r w:rsidR="0078585D" w:rsidRPr="00EB20DA">
        <w:rPr>
          <w:rFonts w:ascii="Times New Roman" w:eastAsia="Times New Roman" w:hAnsi="Times New Roman" w:cs="Times New Roman"/>
          <w:b/>
          <w:bCs/>
          <w:sz w:val="28"/>
          <w:szCs w:val="28"/>
          <w:vertAlign w:val="superscript"/>
          <w:lang w:val="en-IN" w:eastAsia="en-IN" w:bidi="ar-SA"/>
        </w:rPr>
        <w:fldChar w:fldCharType="end"/>
      </w:r>
      <w:bookmarkEnd w:id="0"/>
      <w:r w:rsidRPr="00EB20DA">
        <w:rPr>
          <w:rFonts w:ascii="Times New Roman" w:eastAsia="Times New Roman" w:hAnsi="Times New Roman" w:cs="Times New Roman"/>
          <w:b/>
          <w:bCs/>
          <w:sz w:val="28"/>
          <w:szCs w:val="28"/>
          <w:lang w:val="en-IN" w:eastAsia="en-IN" w:bidi="ar-SA"/>
        </w:rPr>
        <w:br/>
        <w:t>and as amended on September 28, 1979</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TABLE OF CONTENTS</w:t>
      </w:r>
      <w:bookmarkStart w:id="1" w:name="P22_563"/>
      <w:r w:rsidR="0078585D" w:rsidRPr="00EB20DA">
        <w:rPr>
          <w:rFonts w:ascii="Times New Roman" w:eastAsia="Times New Roman" w:hAnsi="Times New Roman" w:cs="Times New Roman"/>
          <w:sz w:val="28"/>
          <w:szCs w:val="28"/>
          <w:vertAlign w:val="superscript"/>
          <w:lang w:val="en-IN" w:eastAsia="en-IN" w:bidi="ar-SA"/>
        </w:rPr>
        <w:fldChar w:fldCharType="begin"/>
      </w:r>
      <w:r w:rsidRPr="00EB20DA">
        <w:rPr>
          <w:rFonts w:ascii="Times New Roman" w:eastAsia="Times New Roman" w:hAnsi="Times New Roman" w:cs="Times New Roman"/>
          <w:sz w:val="28"/>
          <w:szCs w:val="28"/>
          <w:vertAlign w:val="superscript"/>
          <w:lang w:val="en-IN" w:eastAsia="en-IN" w:bidi="ar-SA"/>
        </w:rPr>
        <w:instrText xml:space="preserve"> HYPERLINK "http://www.wipo.int/madrid/en/legal_texts/trtdocs_wo015.html" \l "P22_562" </w:instrText>
      </w:r>
      <w:r w:rsidR="0078585D" w:rsidRPr="00EB20DA">
        <w:rPr>
          <w:rFonts w:ascii="Times New Roman" w:eastAsia="Times New Roman" w:hAnsi="Times New Roman" w:cs="Times New Roman"/>
          <w:sz w:val="28"/>
          <w:szCs w:val="28"/>
          <w:vertAlign w:val="superscript"/>
          <w:lang w:val="en-IN" w:eastAsia="en-IN" w:bidi="ar-SA"/>
        </w:rPr>
        <w:fldChar w:fldCharType="separate"/>
      </w:r>
      <w:r w:rsidRPr="00EB20DA">
        <w:rPr>
          <w:rFonts w:ascii="Times New Roman" w:eastAsia="Times New Roman" w:hAnsi="Times New Roman" w:cs="Times New Roman"/>
          <w:sz w:val="28"/>
          <w:szCs w:val="28"/>
          <w:u w:val="single"/>
          <w:vertAlign w:val="superscript"/>
          <w:lang w:val="en-IN" w:eastAsia="en-IN" w:bidi="ar-SA"/>
        </w:rPr>
        <w:t>2</w:t>
      </w:r>
      <w:r w:rsidR="0078585D" w:rsidRPr="00EB20DA">
        <w:rPr>
          <w:rFonts w:ascii="Times New Roman" w:eastAsia="Times New Roman" w:hAnsi="Times New Roman" w:cs="Times New Roman"/>
          <w:sz w:val="28"/>
          <w:szCs w:val="28"/>
          <w:vertAlign w:val="superscript"/>
          <w:lang w:val="en-IN" w:eastAsia="en-IN" w:bidi="ar-SA"/>
        </w:rPr>
        <w:fldChar w:fldCharType="end"/>
      </w:r>
      <w:bookmarkEnd w:id="1"/>
    </w:p>
    <w:tbl>
      <w:tblPr>
        <w:tblW w:w="5000" w:type="pct"/>
        <w:tblCellSpacing w:w="7" w:type="dxa"/>
        <w:tblCellMar>
          <w:top w:w="75" w:type="dxa"/>
          <w:left w:w="75" w:type="dxa"/>
          <w:bottom w:w="75" w:type="dxa"/>
          <w:right w:w="75" w:type="dxa"/>
        </w:tblCellMar>
        <w:tblLook w:val="04A0"/>
      </w:tblPr>
      <w:tblGrid>
        <w:gridCol w:w="1906"/>
        <w:gridCol w:w="7859"/>
      </w:tblGrid>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4" w:anchor="a1" w:history="1">
              <w:r w:rsidR="00EB20DA" w:rsidRPr="00EB20DA">
                <w:rPr>
                  <w:rFonts w:ascii="Times New Roman" w:eastAsia="Times New Roman" w:hAnsi="Times New Roman" w:cs="Times New Roman"/>
                  <w:sz w:val="28"/>
                  <w:szCs w:val="28"/>
                  <w:u w:val="single"/>
                  <w:lang w:val="en-IN" w:eastAsia="en-IN" w:bidi="ar-SA"/>
                </w:rPr>
                <w:t>Article 1</w:t>
              </w:r>
            </w:hyperlink>
            <w:bookmarkStart w:id="2" w:name="P23_697"/>
            <w:bookmarkEnd w:id="2"/>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Establishment of a Special Union. Filing of Marks at International Bureau. Definition of Country of Origin</w:t>
            </w:r>
          </w:p>
        </w:tc>
      </w:tr>
      <w:bookmarkStart w:id="3" w:name="P24_804"/>
      <w:bookmarkEnd w:id="3"/>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fldChar w:fldCharType="begin"/>
            </w:r>
            <w:r w:rsidR="00EB20DA" w:rsidRPr="00EB20DA">
              <w:rPr>
                <w:rFonts w:ascii="Times New Roman" w:eastAsia="Times New Roman" w:hAnsi="Times New Roman" w:cs="Times New Roman"/>
                <w:sz w:val="28"/>
                <w:szCs w:val="28"/>
                <w:lang w:val="en-IN" w:eastAsia="en-IN" w:bidi="ar-SA"/>
              </w:rPr>
              <w:instrText xml:space="preserve"> HYPERLINK "http://www.wipo.int/madrid/en/legal_texts/trtdocs_wo015.html" \l "a2" </w:instrText>
            </w:r>
            <w:r w:rsidRPr="00EB20DA">
              <w:rPr>
                <w:rFonts w:ascii="Times New Roman" w:eastAsia="Times New Roman" w:hAnsi="Times New Roman" w:cs="Times New Roman"/>
                <w:sz w:val="28"/>
                <w:szCs w:val="28"/>
                <w:lang w:val="en-IN" w:eastAsia="en-IN" w:bidi="ar-SA"/>
              </w:rPr>
              <w:fldChar w:fldCharType="separate"/>
            </w:r>
            <w:r w:rsidR="00EB20DA" w:rsidRPr="00EB20DA">
              <w:rPr>
                <w:rFonts w:ascii="Times New Roman" w:eastAsia="Times New Roman" w:hAnsi="Times New Roman" w:cs="Times New Roman"/>
                <w:sz w:val="28"/>
                <w:szCs w:val="28"/>
                <w:u w:val="single"/>
                <w:lang w:val="en-IN" w:eastAsia="en-IN" w:bidi="ar-SA"/>
              </w:rPr>
              <w:t>Article 2</w:t>
            </w:r>
            <w:r w:rsidRPr="00EB20DA">
              <w:rPr>
                <w:rFonts w:ascii="Times New Roman" w:eastAsia="Times New Roman" w:hAnsi="Times New Roman" w:cs="Times New Roman"/>
                <w:sz w:val="28"/>
                <w:szCs w:val="28"/>
                <w:lang w:val="en-IN" w:eastAsia="en-IN" w:bidi="ar-SA"/>
              </w:rPr>
              <w:fldChar w:fldCharType="end"/>
            </w:r>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Reference to Article 3 of the Paris Convention (Same Treatment for Certain Categories of Persons as for Nationals of Countries of the Union)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5" w:anchor="a3" w:history="1">
              <w:r w:rsidR="00EB20DA" w:rsidRPr="00EB20DA">
                <w:rPr>
                  <w:rFonts w:ascii="Times New Roman" w:eastAsia="Times New Roman" w:hAnsi="Times New Roman" w:cs="Times New Roman"/>
                  <w:sz w:val="28"/>
                  <w:szCs w:val="28"/>
                  <w:u w:val="single"/>
                  <w:lang w:val="en-IN" w:eastAsia="en-IN" w:bidi="ar-SA"/>
                </w:rPr>
                <w:t>Article 3</w:t>
              </w:r>
            </w:hyperlink>
            <w:bookmarkStart w:id="4" w:name="P25_967"/>
            <w:bookmarkEnd w:id="4"/>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Contents of Application for International Registration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6" w:anchor="a3bis" w:history="1">
              <w:r w:rsidR="00EB20DA" w:rsidRPr="00EB20DA">
                <w:rPr>
                  <w:rFonts w:ascii="Times New Roman" w:eastAsia="Times New Roman" w:hAnsi="Times New Roman" w:cs="Times New Roman"/>
                  <w:sz w:val="28"/>
                  <w:szCs w:val="28"/>
                  <w:u w:val="single"/>
                  <w:lang w:val="en-IN" w:eastAsia="en-IN" w:bidi="ar-SA"/>
                </w:rPr>
                <w:t>Article 3bis</w:t>
              </w:r>
            </w:hyperlink>
            <w:bookmarkStart w:id="5" w:name="P26_1035"/>
            <w:bookmarkEnd w:id="5"/>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“Territorial Limitation”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7" w:anchor="a3ter" w:history="1">
              <w:r w:rsidR="00EB20DA" w:rsidRPr="00EB20DA">
                <w:rPr>
                  <w:rFonts w:ascii="Times New Roman" w:eastAsia="Times New Roman" w:hAnsi="Times New Roman" w:cs="Times New Roman"/>
                  <w:sz w:val="28"/>
                  <w:szCs w:val="28"/>
                  <w:u w:val="single"/>
                  <w:lang w:val="en-IN" w:eastAsia="en-IN" w:bidi="ar-SA"/>
                </w:rPr>
                <w:t>Article 3ter</w:t>
              </w:r>
            </w:hyperlink>
            <w:bookmarkStart w:id="6" w:name="P27_1077"/>
            <w:bookmarkEnd w:id="6"/>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Request for “Territorial Extension”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8" w:anchor="a4" w:history="1">
              <w:r w:rsidR="00EB20DA" w:rsidRPr="00EB20DA">
                <w:rPr>
                  <w:rFonts w:ascii="Times New Roman" w:eastAsia="Times New Roman" w:hAnsi="Times New Roman" w:cs="Times New Roman"/>
                  <w:sz w:val="28"/>
                  <w:szCs w:val="28"/>
                  <w:u w:val="single"/>
                  <w:lang w:val="en-IN" w:eastAsia="en-IN" w:bidi="ar-SA"/>
                </w:rPr>
                <w:t>Article 4</w:t>
              </w:r>
            </w:hyperlink>
            <w:bookmarkStart w:id="7" w:name="P28_1127"/>
            <w:bookmarkEnd w:id="7"/>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Effects of International Registration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9" w:anchor="a4bis" w:history="1">
              <w:r w:rsidR="00EB20DA" w:rsidRPr="00EB20DA">
                <w:rPr>
                  <w:rFonts w:ascii="Times New Roman" w:eastAsia="Times New Roman" w:hAnsi="Times New Roman" w:cs="Times New Roman"/>
                  <w:sz w:val="28"/>
                  <w:szCs w:val="28"/>
                  <w:u w:val="single"/>
                  <w:lang w:val="en-IN" w:eastAsia="en-IN" w:bidi="ar-SA"/>
                </w:rPr>
                <w:t>Article 4bis</w:t>
              </w:r>
            </w:hyperlink>
            <w:bookmarkStart w:id="8" w:name="P29_1178"/>
            <w:bookmarkEnd w:id="8"/>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Substitution of International Registration for Earlier National Registrations</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0" w:anchor="a5" w:history="1">
              <w:r w:rsidR="00EB20DA" w:rsidRPr="00EB20DA">
                <w:rPr>
                  <w:rFonts w:ascii="Times New Roman" w:eastAsia="Times New Roman" w:hAnsi="Times New Roman" w:cs="Times New Roman"/>
                  <w:sz w:val="28"/>
                  <w:szCs w:val="28"/>
                  <w:u w:val="single"/>
                  <w:lang w:val="en-IN" w:eastAsia="en-IN" w:bidi="ar-SA"/>
                </w:rPr>
                <w:t>Article 5</w:t>
              </w:r>
            </w:hyperlink>
            <w:bookmarkStart w:id="9" w:name="P30_1266"/>
            <w:bookmarkEnd w:id="9"/>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Refusal by National Offices</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1" w:anchor="a5bis" w:history="1">
              <w:r w:rsidR="00EB20DA" w:rsidRPr="00EB20DA">
                <w:rPr>
                  <w:rFonts w:ascii="Times New Roman" w:eastAsia="Times New Roman" w:hAnsi="Times New Roman" w:cs="Times New Roman"/>
                  <w:sz w:val="28"/>
                  <w:szCs w:val="28"/>
                  <w:u w:val="single"/>
                  <w:lang w:val="en-IN" w:eastAsia="en-IN" w:bidi="ar-SA"/>
                </w:rPr>
                <w:t>Article 5bis</w:t>
              </w:r>
            </w:hyperlink>
            <w:bookmarkStart w:id="10" w:name="P31_1307"/>
            <w:bookmarkEnd w:id="10"/>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Documentary Evidence of Legitimacy of Use of Certain Elements of Mark</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2" w:anchor="a5ter" w:history="1">
              <w:r w:rsidR="00EB20DA" w:rsidRPr="00EB20DA">
                <w:rPr>
                  <w:rFonts w:ascii="Times New Roman" w:eastAsia="Times New Roman" w:hAnsi="Times New Roman" w:cs="Times New Roman"/>
                  <w:sz w:val="28"/>
                  <w:szCs w:val="28"/>
                  <w:u w:val="single"/>
                  <w:lang w:val="en-IN" w:eastAsia="en-IN" w:bidi="ar-SA"/>
                </w:rPr>
                <w:t>Article 5ter</w:t>
              </w:r>
            </w:hyperlink>
            <w:bookmarkStart w:id="11" w:name="P32_1390"/>
            <w:bookmarkEnd w:id="11"/>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Copies of Entries in International Register. Searches for Anticipation. Extracts from International Register</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3" w:anchor="a6" w:history="1">
              <w:r w:rsidR="00EB20DA" w:rsidRPr="00EB20DA">
                <w:rPr>
                  <w:rFonts w:ascii="Times New Roman" w:eastAsia="Times New Roman" w:hAnsi="Times New Roman" w:cs="Times New Roman"/>
                  <w:sz w:val="28"/>
                  <w:szCs w:val="28"/>
                  <w:u w:val="single"/>
                  <w:lang w:val="en-IN" w:eastAsia="en-IN" w:bidi="ar-SA"/>
                </w:rPr>
                <w:t>Article 6</w:t>
              </w:r>
            </w:hyperlink>
            <w:bookmarkStart w:id="12" w:name="P33_1509"/>
            <w:bookmarkEnd w:id="12"/>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Period of Validity of International Registration. Independence of International Registration. Termination of Protection in Country of Origin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4" w:anchor="a7" w:history="1">
              <w:r w:rsidR="00EB20DA" w:rsidRPr="00EB20DA">
                <w:rPr>
                  <w:rFonts w:ascii="Times New Roman" w:eastAsia="Times New Roman" w:hAnsi="Times New Roman" w:cs="Times New Roman"/>
                  <w:sz w:val="28"/>
                  <w:szCs w:val="28"/>
                  <w:u w:val="single"/>
                  <w:lang w:val="en-IN" w:eastAsia="en-IN" w:bidi="ar-SA"/>
                </w:rPr>
                <w:t>Article 7</w:t>
              </w:r>
            </w:hyperlink>
            <w:bookmarkStart w:id="13" w:name="P34_1660"/>
            <w:bookmarkEnd w:id="13"/>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Renewal of International Registration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5" w:anchor="a8" w:history="1">
              <w:r w:rsidR="00EB20DA" w:rsidRPr="00EB20DA">
                <w:rPr>
                  <w:rFonts w:ascii="Times New Roman" w:eastAsia="Times New Roman" w:hAnsi="Times New Roman" w:cs="Times New Roman"/>
                  <w:sz w:val="28"/>
                  <w:szCs w:val="28"/>
                  <w:u w:val="single"/>
                  <w:lang w:val="en-IN" w:eastAsia="en-IN" w:bidi="ar-SA"/>
                </w:rPr>
                <w:t>Article 8</w:t>
              </w:r>
            </w:hyperlink>
            <w:bookmarkStart w:id="14" w:name="P35_1708"/>
            <w:bookmarkEnd w:id="14"/>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National Fee. International Fee. Division of Excess Receipts, Supplementary Fees, and Complementary Fees</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6" w:anchor="a8bis" w:history="1">
              <w:r w:rsidR="00EB20DA" w:rsidRPr="00EB20DA">
                <w:rPr>
                  <w:rFonts w:ascii="Times New Roman" w:eastAsia="Times New Roman" w:hAnsi="Times New Roman" w:cs="Times New Roman"/>
                  <w:sz w:val="28"/>
                  <w:szCs w:val="28"/>
                  <w:u w:val="single"/>
                  <w:lang w:val="en-IN" w:eastAsia="en-IN" w:bidi="ar-SA"/>
                </w:rPr>
                <w:t>Article 8bis</w:t>
              </w:r>
            </w:hyperlink>
            <w:bookmarkStart w:id="15" w:name="P36_1826"/>
            <w:bookmarkEnd w:id="15"/>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Renunciation in Respect of One or More Countries</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7" w:anchor="a9" w:history="1">
              <w:r w:rsidR="00EB20DA" w:rsidRPr="00EB20DA">
                <w:rPr>
                  <w:rFonts w:ascii="Times New Roman" w:eastAsia="Times New Roman" w:hAnsi="Times New Roman" w:cs="Times New Roman"/>
                  <w:sz w:val="28"/>
                  <w:szCs w:val="28"/>
                  <w:u w:val="single"/>
                  <w:lang w:val="en-IN" w:eastAsia="en-IN" w:bidi="ar-SA"/>
                </w:rPr>
                <w:t>Article 9</w:t>
              </w:r>
            </w:hyperlink>
            <w:bookmarkStart w:id="16" w:name="P37_1885"/>
            <w:bookmarkEnd w:id="16"/>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Changes in National Registers also Affecting International Registration. Reduction of List of Goods and Services Mentioned in International Registration. Additions to that List. Substitutions in </w:t>
            </w:r>
            <w:r w:rsidRPr="00EB20DA">
              <w:rPr>
                <w:rFonts w:ascii="Times New Roman" w:eastAsia="Times New Roman" w:hAnsi="Times New Roman" w:cs="Times New Roman"/>
                <w:sz w:val="28"/>
                <w:szCs w:val="28"/>
                <w:lang w:val="en-IN" w:eastAsia="en-IN" w:bidi="ar-SA"/>
              </w:rPr>
              <w:lastRenderedPageBreak/>
              <w:t>that List</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8" w:anchor="a9bis" w:history="1">
              <w:r w:rsidR="00EB20DA" w:rsidRPr="00EB20DA">
                <w:rPr>
                  <w:rFonts w:ascii="Times New Roman" w:eastAsia="Times New Roman" w:hAnsi="Times New Roman" w:cs="Times New Roman"/>
                  <w:sz w:val="28"/>
                  <w:szCs w:val="28"/>
                  <w:u w:val="single"/>
                  <w:lang w:val="en-IN" w:eastAsia="en-IN" w:bidi="ar-SA"/>
                </w:rPr>
                <w:t>Article 9bis</w:t>
              </w:r>
            </w:hyperlink>
            <w:bookmarkStart w:id="17" w:name="P38_2103"/>
            <w:bookmarkEnd w:id="17"/>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Transfer of International Mark Entailing Change in Country of Proprietor</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19" w:anchor="a9ter" w:history="1">
              <w:r w:rsidR="00EB20DA" w:rsidRPr="00EB20DA">
                <w:rPr>
                  <w:rFonts w:ascii="Times New Roman" w:eastAsia="Times New Roman" w:hAnsi="Times New Roman" w:cs="Times New Roman"/>
                  <w:sz w:val="28"/>
                  <w:szCs w:val="28"/>
                  <w:u w:val="single"/>
                  <w:lang w:val="en-IN" w:eastAsia="en-IN" w:bidi="ar-SA"/>
                </w:rPr>
                <w:t>Article 9ter</w:t>
              </w:r>
            </w:hyperlink>
            <w:bookmarkStart w:id="18" w:name="P39_2189"/>
            <w:bookmarkEnd w:id="18"/>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Assignment of International Mark for Part Only of Registered Goods or Services or for Certain Contracting Countries. Reference to Article 6</w:t>
            </w:r>
            <w:r w:rsidRPr="00EB20DA">
              <w:rPr>
                <w:rFonts w:ascii="Times New Roman" w:eastAsia="Times New Roman" w:hAnsi="Times New Roman" w:cs="Times New Roman"/>
                <w:i/>
                <w:iCs/>
                <w:sz w:val="28"/>
                <w:szCs w:val="28"/>
                <w:lang w:val="en-IN" w:eastAsia="en-IN" w:bidi="ar-SA"/>
              </w:rPr>
              <w:t>quater</w:t>
            </w:r>
            <w:r w:rsidRPr="00EB20DA">
              <w:rPr>
                <w:rFonts w:ascii="Times New Roman" w:eastAsia="Times New Roman" w:hAnsi="Times New Roman" w:cs="Times New Roman"/>
                <w:sz w:val="28"/>
                <w:szCs w:val="28"/>
                <w:lang w:val="en-IN" w:eastAsia="en-IN" w:bidi="ar-SA"/>
              </w:rPr>
              <w:t> of Paris Convention (Assignment of Mark)</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0" w:anchor="a9qter" w:history="1">
              <w:r w:rsidR="00EB20DA" w:rsidRPr="00EB20DA">
                <w:rPr>
                  <w:rFonts w:ascii="Times New Roman" w:eastAsia="Times New Roman" w:hAnsi="Times New Roman" w:cs="Times New Roman"/>
                  <w:sz w:val="28"/>
                  <w:szCs w:val="28"/>
                  <w:u w:val="single"/>
                  <w:lang w:val="en-IN" w:eastAsia="en-IN" w:bidi="ar-SA"/>
                </w:rPr>
                <w:t>Article 9quater</w:t>
              </w:r>
            </w:hyperlink>
            <w:bookmarkStart w:id="19" w:name="P40_2393"/>
            <w:bookmarkEnd w:id="19"/>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Common Office for Several Contracting Countries. Request by Several Contracting Countries to be Treated as a Single Country</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1" w:anchor="a10" w:history="1">
              <w:r w:rsidR="00EB20DA" w:rsidRPr="00EB20DA">
                <w:rPr>
                  <w:rFonts w:ascii="Times New Roman" w:eastAsia="Times New Roman" w:hAnsi="Times New Roman" w:cs="Times New Roman"/>
                  <w:sz w:val="28"/>
                  <w:szCs w:val="28"/>
                  <w:u w:val="single"/>
                  <w:lang w:val="en-IN" w:eastAsia="en-IN" w:bidi="ar-SA"/>
                </w:rPr>
                <w:t>Article 10</w:t>
              </w:r>
            </w:hyperlink>
            <w:bookmarkStart w:id="20" w:name="P41_2528"/>
            <w:bookmarkEnd w:id="20"/>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Assembly of the Special Union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2" w:anchor="a11" w:history="1">
              <w:r w:rsidR="00EB20DA" w:rsidRPr="00EB20DA">
                <w:rPr>
                  <w:rFonts w:ascii="Times New Roman" w:eastAsia="Times New Roman" w:hAnsi="Times New Roman" w:cs="Times New Roman"/>
                  <w:sz w:val="28"/>
                  <w:szCs w:val="28"/>
                  <w:u w:val="single"/>
                  <w:lang w:val="en-IN" w:eastAsia="en-IN" w:bidi="ar-SA"/>
                </w:rPr>
                <w:t>Article 11</w:t>
              </w:r>
            </w:hyperlink>
            <w:bookmarkStart w:id="21" w:name="P42_2569"/>
            <w:bookmarkEnd w:id="21"/>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International Bureau</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3" w:anchor="a12" w:history="1">
              <w:r w:rsidR="00EB20DA" w:rsidRPr="00EB20DA">
                <w:rPr>
                  <w:rFonts w:ascii="Times New Roman" w:eastAsia="Times New Roman" w:hAnsi="Times New Roman" w:cs="Times New Roman"/>
                  <w:sz w:val="28"/>
                  <w:szCs w:val="28"/>
                  <w:u w:val="single"/>
                  <w:lang w:val="en-IN" w:eastAsia="en-IN" w:bidi="ar-SA"/>
                </w:rPr>
                <w:t>Article 12</w:t>
              </w:r>
            </w:hyperlink>
            <w:bookmarkStart w:id="22" w:name="P43_2601"/>
            <w:bookmarkEnd w:id="22"/>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Finances</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4" w:anchor="a13" w:history="1">
              <w:r w:rsidR="00EB20DA" w:rsidRPr="00EB20DA">
                <w:rPr>
                  <w:rFonts w:ascii="Times New Roman" w:eastAsia="Times New Roman" w:hAnsi="Times New Roman" w:cs="Times New Roman"/>
                  <w:sz w:val="28"/>
                  <w:szCs w:val="28"/>
                  <w:u w:val="single"/>
                  <w:lang w:val="en-IN" w:eastAsia="en-IN" w:bidi="ar-SA"/>
                </w:rPr>
                <w:t>Article 13</w:t>
              </w:r>
            </w:hyperlink>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Amendment of Articles 10 to 13</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5" w:anchor="a14" w:history="1">
              <w:r w:rsidR="00EB20DA" w:rsidRPr="00EB20DA">
                <w:rPr>
                  <w:rFonts w:ascii="Times New Roman" w:eastAsia="Times New Roman" w:hAnsi="Times New Roman" w:cs="Times New Roman"/>
                  <w:sz w:val="28"/>
                  <w:szCs w:val="28"/>
                  <w:u w:val="single"/>
                  <w:lang w:val="en-IN" w:eastAsia="en-IN" w:bidi="ar-SA"/>
                </w:rPr>
                <w:t>Article 14</w:t>
              </w:r>
            </w:hyperlink>
            <w:bookmarkStart w:id="23" w:name="P45_2665"/>
            <w:bookmarkEnd w:id="23"/>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Ratification and Accession. Entry into Force. Accession to Earlier Acts. Reference to Article 24 of Paris Convention (Territories)</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6" w:anchor="a15" w:history="1">
              <w:r w:rsidR="00EB20DA" w:rsidRPr="00EB20DA">
                <w:rPr>
                  <w:rFonts w:ascii="Times New Roman" w:eastAsia="Times New Roman" w:hAnsi="Times New Roman" w:cs="Times New Roman"/>
                  <w:sz w:val="28"/>
                  <w:szCs w:val="28"/>
                  <w:u w:val="single"/>
                  <w:lang w:val="en-IN" w:eastAsia="en-IN" w:bidi="ar-SA"/>
                </w:rPr>
                <w:t>Article 15</w:t>
              </w:r>
            </w:hyperlink>
            <w:bookmarkStart w:id="24" w:name="P46_2808"/>
            <w:bookmarkEnd w:id="24"/>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Denunciation</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7" w:anchor="a16" w:history="1">
              <w:r w:rsidR="00EB20DA" w:rsidRPr="00EB20DA">
                <w:rPr>
                  <w:rFonts w:ascii="Times New Roman" w:eastAsia="Times New Roman" w:hAnsi="Times New Roman" w:cs="Times New Roman"/>
                  <w:sz w:val="28"/>
                  <w:szCs w:val="28"/>
                  <w:u w:val="single"/>
                  <w:lang w:val="en-IN" w:eastAsia="en-IN" w:bidi="ar-SA"/>
                </w:rPr>
                <w:t>Article 16</w:t>
              </w:r>
            </w:hyperlink>
            <w:bookmarkStart w:id="25" w:name="P47_2832"/>
            <w:bookmarkEnd w:id="25"/>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Application of Earlier Acts</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8" w:anchor="a17" w:history="1">
              <w:r w:rsidR="00EB20DA" w:rsidRPr="00EB20DA">
                <w:rPr>
                  <w:rFonts w:ascii="Times New Roman" w:eastAsia="Times New Roman" w:hAnsi="Times New Roman" w:cs="Times New Roman"/>
                  <w:sz w:val="28"/>
                  <w:szCs w:val="28"/>
                  <w:u w:val="single"/>
                  <w:lang w:val="en-IN" w:eastAsia="en-IN" w:bidi="ar-SA"/>
                </w:rPr>
                <w:t>Article 17</w:t>
              </w:r>
            </w:hyperlink>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Signature, Languages, Depository Functions</w:t>
            </w:r>
          </w:p>
        </w:tc>
      </w:tr>
      <w:tr w:rsidR="00EB20DA" w:rsidRPr="00EB20DA" w:rsidTr="00EB20DA">
        <w:trPr>
          <w:tblCellSpacing w:w="7" w:type="dxa"/>
        </w:trPr>
        <w:tc>
          <w:tcPr>
            <w:tcW w:w="0" w:type="auto"/>
            <w:tcBorders>
              <w:top w:val="nil"/>
              <w:left w:val="nil"/>
              <w:bottom w:val="single" w:sz="6" w:space="0" w:color="999999"/>
              <w:right w:val="nil"/>
            </w:tcBorders>
            <w:tcMar>
              <w:top w:w="30" w:type="dxa"/>
              <w:left w:w="60" w:type="dxa"/>
              <w:bottom w:w="30" w:type="dxa"/>
              <w:right w:w="60" w:type="dxa"/>
            </w:tcMar>
            <w:hideMark/>
          </w:tcPr>
          <w:p w:rsidR="00EB20DA" w:rsidRPr="00EB20DA" w:rsidRDefault="0078585D" w:rsidP="00EB20DA">
            <w:pPr>
              <w:spacing w:after="100" w:afterAutospacing="1" w:line="240" w:lineRule="auto"/>
              <w:rPr>
                <w:rFonts w:ascii="Times New Roman" w:eastAsia="Times New Roman" w:hAnsi="Times New Roman" w:cs="Times New Roman"/>
                <w:sz w:val="28"/>
                <w:szCs w:val="28"/>
                <w:lang w:val="en-IN" w:eastAsia="en-IN" w:bidi="ar-SA"/>
              </w:rPr>
            </w:pPr>
            <w:hyperlink r:id="rId29" w:anchor="a18" w:history="1">
              <w:r w:rsidR="00EB20DA" w:rsidRPr="00EB20DA">
                <w:rPr>
                  <w:rFonts w:ascii="Times New Roman" w:eastAsia="Times New Roman" w:hAnsi="Times New Roman" w:cs="Times New Roman"/>
                  <w:sz w:val="28"/>
                  <w:szCs w:val="28"/>
                  <w:u w:val="single"/>
                  <w:lang w:val="en-IN" w:eastAsia="en-IN" w:bidi="ar-SA"/>
                </w:rPr>
                <w:t>Article 18</w:t>
              </w:r>
            </w:hyperlink>
            <w:bookmarkStart w:id="26" w:name="P49_2925"/>
            <w:bookmarkEnd w:id="26"/>
            <w:r w:rsidR="00EB20DA" w:rsidRPr="00EB20DA">
              <w:rPr>
                <w:rFonts w:ascii="Times New Roman" w:eastAsia="Times New Roman" w:hAnsi="Times New Roman" w:cs="Times New Roman"/>
                <w:sz w:val="28"/>
                <w:szCs w:val="28"/>
                <w:lang w:val="en-IN" w:eastAsia="en-IN" w:bidi="ar-SA"/>
              </w:rPr>
              <w:t>:</w:t>
            </w:r>
          </w:p>
        </w:tc>
        <w:tc>
          <w:tcPr>
            <w:tcW w:w="0" w:type="auto"/>
            <w:tcBorders>
              <w:top w:val="nil"/>
              <w:left w:val="dashed" w:sz="6" w:space="0" w:color="999999"/>
              <w:bottom w:val="single" w:sz="6" w:space="0" w:color="999999"/>
              <w:right w:val="nil"/>
            </w:tcBorders>
            <w:tcMar>
              <w:top w:w="30" w:type="dxa"/>
              <w:left w:w="60" w:type="dxa"/>
              <w:bottom w:w="30" w:type="dxa"/>
              <w:right w:w="60" w:type="dxa"/>
            </w:tcMar>
            <w:hideMark/>
          </w:tcPr>
          <w:p w:rsidR="00EB20DA" w:rsidRPr="00EB20DA" w:rsidRDefault="00EB20DA" w:rsidP="00EB20DA">
            <w:pPr>
              <w:spacing w:after="0"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Transitional Provisions</w:t>
            </w:r>
          </w:p>
        </w:tc>
      </w:tr>
    </w:tbl>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7" w:name="P51_2949"/>
      <w:bookmarkEnd w:id="27"/>
      <w:proofErr w:type="gramStart"/>
      <w:r w:rsidRPr="00EB20DA">
        <w:rPr>
          <w:rFonts w:ascii="Times New Roman" w:eastAsia="Times New Roman" w:hAnsi="Times New Roman" w:cs="Times New Roman"/>
          <w:b/>
          <w:bCs/>
          <w:sz w:val="28"/>
          <w:szCs w:val="28"/>
          <w:lang w:val="en-IN" w:eastAsia="en-IN" w:bidi="ar-SA"/>
        </w:rPr>
        <w:t>Article 1</w:t>
      </w:r>
      <w:bookmarkStart w:id="28" w:name="a1"/>
      <w:bookmarkEnd w:id="28"/>
      <w:r w:rsidRPr="00EB20DA">
        <w:rPr>
          <w:rFonts w:ascii="Times New Roman" w:eastAsia="Times New Roman" w:hAnsi="Times New Roman" w:cs="Times New Roman"/>
          <w:sz w:val="28"/>
          <w:szCs w:val="28"/>
          <w:lang w:val="en-IN" w:eastAsia="en-IN" w:bidi="ar-SA"/>
        </w:rPr>
        <w:br/>
        <w:t>[Establishment of a Special Union.</w:t>
      </w:r>
      <w:proofErr w:type="gramEnd"/>
      <w:r w:rsidRPr="00EB20DA">
        <w:rPr>
          <w:rFonts w:ascii="Times New Roman" w:eastAsia="Times New Roman" w:hAnsi="Times New Roman" w:cs="Times New Roman"/>
          <w:sz w:val="28"/>
          <w:szCs w:val="28"/>
          <w:lang w:val="en-IN" w:eastAsia="en-IN" w:bidi="ar-SA"/>
        </w:rPr>
        <w:t xml:space="preserve"> </w:t>
      </w:r>
      <w:proofErr w:type="gramStart"/>
      <w:r w:rsidRPr="00EB20DA">
        <w:rPr>
          <w:rFonts w:ascii="Times New Roman" w:eastAsia="Times New Roman" w:hAnsi="Times New Roman" w:cs="Times New Roman"/>
          <w:sz w:val="28"/>
          <w:szCs w:val="28"/>
          <w:lang w:val="en-IN" w:eastAsia="en-IN" w:bidi="ar-SA"/>
        </w:rPr>
        <w:t>Filing of Marks at International Bureau.</w:t>
      </w:r>
      <w:proofErr w:type="gramEnd"/>
      <w:r w:rsidRPr="00EB20DA">
        <w:rPr>
          <w:rFonts w:ascii="Times New Roman" w:eastAsia="Times New Roman" w:hAnsi="Times New Roman" w:cs="Times New Roman"/>
          <w:sz w:val="28"/>
          <w:szCs w:val="28"/>
          <w:lang w:val="en-IN" w:eastAsia="en-IN" w:bidi="ar-SA"/>
        </w:rPr>
        <w:t xml:space="preserve"> Definition of Country of Origin</w:t>
      </w:r>
      <w:proofErr w:type="gramStart"/>
      <w:r w:rsidRPr="00EB20DA">
        <w:rPr>
          <w:rFonts w:ascii="Times New Roman" w:eastAsia="Times New Roman" w:hAnsi="Times New Roman" w:cs="Times New Roman"/>
          <w:sz w:val="28"/>
          <w:szCs w:val="28"/>
          <w:lang w:val="en-IN" w:eastAsia="en-IN" w:bidi="ar-SA"/>
        </w:rPr>
        <w:t>]</w:t>
      </w:r>
      <w:bookmarkStart w:id="29" w:name="P52_3067"/>
      <w:proofErr w:type="gramEnd"/>
      <w:r w:rsidR="0078585D" w:rsidRPr="00EB20DA">
        <w:rPr>
          <w:rFonts w:ascii="Times New Roman" w:eastAsia="Times New Roman" w:hAnsi="Times New Roman" w:cs="Times New Roman"/>
          <w:sz w:val="28"/>
          <w:szCs w:val="28"/>
          <w:vertAlign w:val="superscript"/>
          <w:lang w:val="en-IN" w:eastAsia="en-IN" w:bidi="ar-SA"/>
        </w:rPr>
        <w:fldChar w:fldCharType="begin"/>
      </w:r>
      <w:r w:rsidRPr="00EB20DA">
        <w:rPr>
          <w:rFonts w:ascii="Times New Roman" w:eastAsia="Times New Roman" w:hAnsi="Times New Roman" w:cs="Times New Roman"/>
          <w:sz w:val="28"/>
          <w:szCs w:val="28"/>
          <w:vertAlign w:val="superscript"/>
          <w:lang w:val="en-IN" w:eastAsia="en-IN" w:bidi="ar-SA"/>
        </w:rPr>
        <w:instrText xml:space="preserve"> HYPERLINK "http://www.wipo.int/madrid/en/legal_texts/trtdocs_wo015.html" \l "P52_3066" </w:instrText>
      </w:r>
      <w:r w:rsidR="0078585D" w:rsidRPr="00EB20DA">
        <w:rPr>
          <w:rFonts w:ascii="Times New Roman" w:eastAsia="Times New Roman" w:hAnsi="Times New Roman" w:cs="Times New Roman"/>
          <w:sz w:val="28"/>
          <w:szCs w:val="28"/>
          <w:vertAlign w:val="superscript"/>
          <w:lang w:val="en-IN" w:eastAsia="en-IN" w:bidi="ar-SA"/>
        </w:rPr>
        <w:fldChar w:fldCharType="separate"/>
      </w:r>
      <w:r w:rsidRPr="00EB20DA">
        <w:rPr>
          <w:rFonts w:ascii="Times New Roman" w:eastAsia="Times New Roman" w:hAnsi="Times New Roman" w:cs="Times New Roman"/>
          <w:sz w:val="28"/>
          <w:szCs w:val="28"/>
          <w:u w:val="single"/>
          <w:vertAlign w:val="superscript"/>
          <w:lang w:val="en-IN" w:eastAsia="en-IN" w:bidi="ar-SA"/>
        </w:rPr>
        <w:t>3</w:t>
      </w:r>
      <w:r w:rsidR="0078585D" w:rsidRPr="00EB20DA">
        <w:rPr>
          <w:rFonts w:ascii="Times New Roman" w:eastAsia="Times New Roman" w:hAnsi="Times New Roman" w:cs="Times New Roman"/>
          <w:sz w:val="28"/>
          <w:szCs w:val="28"/>
          <w:vertAlign w:val="superscript"/>
          <w:lang w:val="en-IN" w:eastAsia="en-IN" w:bidi="ar-SA"/>
        </w:rPr>
        <w:fldChar w:fldCharType="end"/>
      </w:r>
      <w:bookmarkEnd w:id="29"/>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30" w:name="P53_3185"/>
      <w:bookmarkEnd w:id="30"/>
      <w:r w:rsidRPr="00EB20DA">
        <w:rPr>
          <w:rFonts w:ascii="Times New Roman" w:eastAsia="Times New Roman" w:hAnsi="Times New Roman" w:cs="Times New Roman"/>
          <w:sz w:val="28"/>
          <w:szCs w:val="28"/>
          <w:lang w:val="en-IN" w:eastAsia="en-IN" w:bidi="ar-SA"/>
        </w:rPr>
        <w:t>(1) The countries to which this Agreement applies constitute a Special Union for the International registration of marks.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31" w:name="P54_3305"/>
      <w:bookmarkEnd w:id="31"/>
      <w:r w:rsidRPr="00EB20DA">
        <w:rPr>
          <w:rFonts w:ascii="Times New Roman" w:eastAsia="Times New Roman" w:hAnsi="Times New Roman" w:cs="Times New Roman"/>
          <w:sz w:val="28"/>
          <w:szCs w:val="28"/>
          <w:lang w:val="en-IN" w:eastAsia="en-IN" w:bidi="ar-SA"/>
        </w:rPr>
        <w:t>(2) Nationals of any of the contracting countries may, in all the other countries party to this Agreement, secure protection for their marks applicable to goods or services, registered in the country of origin, by filing the said marks at the International Bureau of Intellectual Property (hereinafter designated as “the International Bureau”) referred to in the Convention establishing the World Intellectual Property Organization (hereinafter designated as “the Organization”), through the intermediary of the Office of the said country of origin.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32" w:name="P55_3861"/>
      <w:bookmarkEnd w:id="32"/>
      <w:r w:rsidRPr="00EB20DA">
        <w:rPr>
          <w:rFonts w:ascii="Times New Roman" w:eastAsia="Times New Roman" w:hAnsi="Times New Roman" w:cs="Times New Roman"/>
          <w:sz w:val="28"/>
          <w:szCs w:val="28"/>
          <w:lang w:val="en-IN" w:eastAsia="en-IN" w:bidi="ar-SA"/>
        </w:rPr>
        <w:t>(3) Shall be considered the country of origin the country of the Special Union where the applicant has a real and effective industrial or commercial establishment; if he has no such establishment in a country of the Special Union, the country of the Special Union where he has his domicile; if he has no domicile within the Special Union but is a national of a country of the Special Union, the country of which he is a national.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33" w:name="P56_4289"/>
      <w:bookmarkEnd w:id="33"/>
      <w:r w:rsidRPr="00EB20DA">
        <w:rPr>
          <w:rFonts w:ascii="Times New Roman" w:eastAsia="Times New Roman" w:hAnsi="Times New Roman" w:cs="Times New Roman"/>
          <w:b/>
          <w:bCs/>
          <w:sz w:val="28"/>
          <w:szCs w:val="28"/>
          <w:lang w:val="en-IN" w:eastAsia="en-IN" w:bidi="ar-SA"/>
        </w:rPr>
        <w:lastRenderedPageBreak/>
        <w:t>Article 2</w:t>
      </w:r>
      <w:bookmarkStart w:id="34" w:name="a2"/>
      <w:bookmarkEnd w:id="34"/>
      <w:r w:rsidRPr="00EB20DA">
        <w:rPr>
          <w:rFonts w:ascii="Times New Roman" w:eastAsia="Times New Roman" w:hAnsi="Times New Roman" w:cs="Times New Roman"/>
          <w:sz w:val="28"/>
          <w:szCs w:val="28"/>
          <w:lang w:val="en-IN" w:eastAsia="en-IN" w:bidi="ar-SA"/>
        </w:rPr>
        <w:br/>
        <w:t>[Reference to </w:t>
      </w:r>
      <w:bookmarkStart w:id="35" w:name="P56_4312"/>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"http://www.wipo.int/treaties/en/ip/paris/trtdocs_wo020.html" \l "a3"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3 of Paris Convention</w:t>
      </w:r>
      <w:r w:rsidR="0078585D" w:rsidRPr="00EB20DA">
        <w:rPr>
          <w:rFonts w:ascii="Times New Roman" w:eastAsia="Times New Roman" w:hAnsi="Times New Roman" w:cs="Times New Roman"/>
          <w:sz w:val="28"/>
          <w:szCs w:val="28"/>
          <w:lang w:val="en-IN" w:eastAsia="en-IN" w:bidi="ar-SA"/>
        </w:rPr>
        <w:fldChar w:fldCharType="end"/>
      </w:r>
      <w:bookmarkEnd w:id="35"/>
      <w:r w:rsidRPr="00EB20DA">
        <w:rPr>
          <w:rFonts w:ascii="Times New Roman" w:eastAsia="Times New Roman" w:hAnsi="Times New Roman" w:cs="Times New Roman"/>
          <w:sz w:val="28"/>
          <w:szCs w:val="28"/>
          <w:lang w:val="en-IN" w:eastAsia="en-IN" w:bidi="ar-SA"/>
        </w:rPr>
        <w:t> (Same Treatment for Certain Categories of Persons as for Nationals of Countries of the Union)]</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Nationals of countries not having acceded to this Agreement who, within the territory of the Special Union constituted by the said Agreement, satisfy the conditions specified in </w:t>
      </w:r>
      <w:bookmarkStart w:id="36" w:name="P57_4640"/>
      <w:bookmarkEnd w:id="36"/>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"http://www.wipo.int/treaties/en/ip/paris/trtdocs_wo020.html" \l "a3"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3 of the Paris Convention for the Protection of Industrial Property</w:t>
      </w:r>
      <w:r w:rsidR="0078585D" w:rsidRPr="00EB20DA">
        <w:rPr>
          <w:rFonts w:ascii="Times New Roman" w:eastAsia="Times New Roman" w:hAnsi="Times New Roman" w:cs="Times New Roman"/>
          <w:sz w:val="28"/>
          <w:szCs w:val="28"/>
          <w:lang w:val="en-IN" w:eastAsia="en-IN" w:bidi="ar-SA"/>
        </w:rPr>
        <w:fldChar w:fldCharType="end"/>
      </w:r>
      <w:bookmarkStart w:id="37" w:name="P57_4717"/>
      <w:bookmarkEnd w:id="37"/>
      <w:r w:rsidRPr="00EB20DA">
        <w:rPr>
          <w:rFonts w:ascii="Times New Roman" w:eastAsia="Times New Roman" w:hAnsi="Times New Roman" w:cs="Times New Roman"/>
          <w:sz w:val="28"/>
          <w:szCs w:val="28"/>
          <w:lang w:val="en-IN" w:eastAsia="en-IN" w:bidi="ar-SA"/>
        </w:rPr>
        <w:t> shall be treated in the same manner as nationals of the contracting countries.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38" w:name="P58_4796"/>
      <w:bookmarkEnd w:id="38"/>
      <w:r w:rsidRPr="00EB20DA">
        <w:rPr>
          <w:rFonts w:ascii="Times New Roman" w:eastAsia="Times New Roman" w:hAnsi="Times New Roman" w:cs="Times New Roman"/>
          <w:b/>
          <w:bCs/>
          <w:sz w:val="28"/>
          <w:szCs w:val="28"/>
          <w:lang w:val="en-IN" w:eastAsia="en-IN" w:bidi="ar-SA"/>
        </w:rPr>
        <w:t>Article 3</w:t>
      </w:r>
      <w:bookmarkStart w:id="39" w:name="a3"/>
      <w:bookmarkEnd w:id="39"/>
      <w:r w:rsidRPr="00EB20DA">
        <w:rPr>
          <w:rFonts w:ascii="Times New Roman" w:eastAsia="Times New Roman" w:hAnsi="Times New Roman" w:cs="Times New Roman"/>
          <w:sz w:val="28"/>
          <w:szCs w:val="28"/>
          <w:lang w:val="en-IN" w:eastAsia="en-IN" w:bidi="ar-SA"/>
        </w:rPr>
        <w:br/>
        <w:t>[Contents of Application for International Registration]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40" w:name="P59_4861"/>
      <w:bookmarkEnd w:id="40"/>
      <w:r w:rsidRPr="00EB20DA">
        <w:rPr>
          <w:rFonts w:ascii="Times New Roman" w:eastAsia="Times New Roman" w:hAnsi="Times New Roman" w:cs="Times New Roman"/>
          <w:sz w:val="28"/>
          <w:szCs w:val="28"/>
          <w:lang w:val="en-IN" w:eastAsia="en-IN" w:bidi="ar-SA"/>
        </w:rPr>
        <w:t>(1) Every application for international registration must be presented on the form prescribed by the Regulations; the Office of the country of origin of the mark shall certify that the particulars appearing in such application correspond to the particulars in the national register, and shall mention the dates and numbers of the filing and registration of the mark in the country of origin and also the date of the application for international registration.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41" w:name="P60_5319"/>
      <w:bookmarkEnd w:id="41"/>
      <w:r w:rsidRPr="00EB20DA">
        <w:rPr>
          <w:rFonts w:ascii="Times New Roman" w:eastAsia="Times New Roman" w:hAnsi="Times New Roman" w:cs="Times New Roman"/>
          <w:sz w:val="28"/>
          <w:szCs w:val="28"/>
          <w:lang w:val="en-IN" w:eastAsia="en-IN" w:bidi="ar-SA"/>
        </w:rPr>
        <w:t>(2) The applicant must indicate the goods or services in respect of which protection of the mark is claimed and also, if possible, the corresponding class or classes according to the classification established by the Nice Agreement concerning the International Classification of Goods and Services for the Purposes of the Registration of Marks. If the applicant does not give such indication, the International Bureau shall classify the goods or services in the appropriate classes of the said classification. The indication of classes given by the applicant shall be subject to control by the International Bureau, which shall exercise the said control in association with the national Office. In the event of disagreement between the national Office and the International Bureau, the opinion of the latter shall prevail.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42" w:name="P61_6140"/>
      <w:bookmarkEnd w:id="42"/>
      <w:r w:rsidRPr="00EB20DA">
        <w:rPr>
          <w:rFonts w:ascii="Times New Roman" w:eastAsia="Times New Roman" w:hAnsi="Times New Roman" w:cs="Times New Roman"/>
          <w:sz w:val="28"/>
          <w:szCs w:val="28"/>
          <w:lang w:val="en-IN" w:eastAsia="en-IN" w:bidi="ar-SA"/>
        </w:rPr>
        <w:t xml:space="preserve">(3) If the applicant claims </w:t>
      </w:r>
      <w:proofErr w:type="spellStart"/>
      <w:r w:rsidRPr="00EB20DA">
        <w:rPr>
          <w:rFonts w:ascii="Times New Roman" w:eastAsia="Times New Roman" w:hAnsi="Times New Roman" w:cs="Times New Roman"/>
          <w:sz w:val="28"/>
          <w:szCs w:val="28"/>
          <w:lang w:val="en-IN" w:eastAsia="en-IN" w:bidi="ar-SA"/>
        </w:rPr>
        <w:t>color</w:t>
      </w:r>
      <w:proofErr w:type="spellEnd"/>
      <w:r w:rsidRPr="00EB20DA">
        <w:rPr>
          <w:rFonts w:ascii="Times New Roman" w:eastAsia="Times New Roman" w:hAnsi="Times New Roman" w:cs="Times New Roman"/>
          <w:sz w:val="28"/>
          <w:szCs w:val="28"/>
          <w:lang w:val="en-IN" w:eastAsia="en-IN" w:bidi="ar-SA"/>
        </w:rPr>
        <w:t xml:space="preserve"> as a distinctive feature of his mark, he shall be required:</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1. </w:t>
      </w:r>
      <w:proofErr w:type="gramStart"/>
      <w:r w:rsidRPr="00EB20DA">
        <w:rPr>
          <w:rFonts w:ascii="Times New Roman" w:eastAsia="Times New Roman" w:hAnsi="Times New Roman" w:cs="Times New Roman"/>
          <w:sz w:val="28"/>
          <w:szCs w:val="28"/>
          <w:lang w:val="en-IN" w:eastAsia="en-IN" w:bidi="ar-SA"/>
        </w:rPr>
        <w:t>to</w:t>
      </w:r>
      <w:proofErr w:type="gramEnd"/>
      <w:r w:rsidRPr="00EB20DA">
        <w:rPr>
          <w:rFonts w:ascii="Times New Roman" w:eastAsia="Times New Roman" w:hAnsi="Times New Roman" w:cs="Times New Roman"/>
          <w:sz w:val="28"/>
          <w:szCs w:val="28"/>
          <w:lang w:val="en-IN" w:eastAsia="en-IN" w:bidi="ar-SA"/>
        </w:rPr>
        <w:t xml:space="preserve"> state the fact, and to file with his application a notice specifying the </w:t>
      </w:r>
      <w:proofErr w:type="spellStart"/>
      <w:r w:rsidRPr="00EB20DA">
        <w:rPr>
          <w:rFonts w:ascii="Times New Roman" w:eastAsia="Times New Roman" w:hAnsi="Times New Roman" w:cs="Times New Roman"/>
          <w:sz w:val="28"/>
          <w:szCs w:val="28"/>
          <w:lang w:val="en-IN" w:eastAsia="en-IN" w:bidi="ar-SA"/>
        </w:rPr>
        <w:t>color</w:t>
      </w:r>
      <w:proofErr w:type="spellEnd"/>
      <w:r w:rsidRPr="00EB20DA">
        <w:rPr>
          <w:rFonts w:ascii="Times New Roman" w:eastAsia="Times New Roman" w:hAnsi="Times New Roman" w:cs="Times New Roman"/>
          <w:sz w:val="28"/>
          <w:szCs w:val="28"/>
          <w:lang w:val="en-IN" w:eastAsia="en-IN" w:bidi="ar-SA"/>
        </w:rPr>
        <w:t xml:space="preserve"> or the combination of </w:t>
      </w:r>
      <w:proofErr w:type="spellStart"/>
      <w:r w:rsidRPr="00EB20DA">
        <w:rPr>
          <w:rFonts w:ascii="Times New Roman" w:eastAsia="Times New Roman" w:hAnsi="Times New Roman" w:cs="Times New Roman"/>
          <w:sz w:val="28"/>
          <w:szCs w:val="28"/>
          <w:lang w:val="en-IN" w:eastAsia="en-IN" w:bidi="ar-SA"/>
        </w:rPr>
        <w:t>colors</w:t>
      </w:r>
      <w:proofErr w:type="spellEnd"/>
      <w:r w:rsidRPr="00EB20DA">
        <w:rPr>
          <w:rFonts w:ascii="Times New Roman" w:eastAsia="Times New Roman" w:hAnsi="Times New Roman" w:cs="Times New Roman"/>
          <w:sz w:val="28"/>
          <w:szCs w:val="28"/>
          <w:lang w:val="en-IN" w:eastAsia="en-IN" w:bidi="ar-SA"/>
        </w:rPr>
        <w:t xml:space="preserve"> claimed;</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2. </w:t>
      </w:r>
      <w:proofErr w:type="gramStart"/>
      <w:r w:rsidRPr="00EB20DA">
        <w:rPr>
          <w:rFonts w:ascii="Times New Roman" w:eastAsia="Times New Roman" w:hAnsi="Times New Roman" w:cs="Times New Roman"/>
          <w:sz w:val="28"/>
          <w:szCs w:val="28"/>
          <w:lang w:val="en-IN" w:eastAsia="en-IN" w:bidi="ar-SA"/>
        </w:rPr>
        <w:t>to</w:t>
      </w:r>
      <w:proofErr w:type="gramEnd"/>
      <w:r w:rsidRPr="00EB20DA">
        <w:rPr>
          <w:rFonts w:ascii="Times New Roman" w:eastAsia="Times New Roman" w:hAnsi="Times New Roman" w:cs="Times New Roman"/>
          <w:sz w:val="28"/>
          <w:szCs w:val="28"/>
          <w:lang w:val="en-IN" w:eastAsia="en-IN" w:bidi="ar-SA"/>
        </w:rPr>
        <w:t xml:space="preserve"> append to his application copies in </w:t>
      </w:r>
      <w:proofErr w:type="spellStart"/>
      <w:r w:rsidRPr="00EB20DA">
        <w:rPr>
          <w:rFonts w:ascii="Times New Roman" w:eastAsia="Times New Roman" w:hAnsi="Times New Roman" w:cs="Times New Roman"/>
          <w:sz w:val="28"/>
          <w:szCs w:val="28"/>
          <w:lang w:val="en-IN" w:eastAsia="en-IN" w:bidi="ar-SA"/>
        </w:rPr>
        <w:t>color</w:t>
      </w:r>
      <w:proofErr w:type="spellEnd"/>
      <w:r w:rsidRPr="00EB20DA">
        <w:rPr>
          <w:rFonts w:ascii="Times New Roman" w:eastAsia="Times New Roman" w:hAnsi="Times New Roman" w:cs="Times New Roman"/>
          <w:sz w:val="28"/>
          <w:szCs w:val="28"/>
          <w:lang w:val="en-IN" w:eastAsia="en-IN" w:bidi="ar-SA"/>
        </w:rPr>
        <w:t xml:space="preserve"> of the said mark, which shall be attached to the notification given by the International Bureau. The number of such copies shall be fixed by the Regulations.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43" w:name="P64_6557"/>
      <w:bookmarkEnd w:id="43"/>
      <w:r w:rsidRPr="00EB20DA">
        <w:rPr>
          <w:rFonts w:ascii="Times New Roman" w:eastAsia="Times New Roman" w:hAnsi="Times New Roman" w:cs="Times New Roman"/>
          <w:sz w:val="28"/>
          <w:szCs w:val="28"/>
          <w:lang w:val="en-IN" w:eastAsia="en-IN" w:bidi="ar-SA"/>
        </w:rPr>
        <w:t>(4) The International Bureau shall register immediately the marks filed in accordance with </w:t>
      </w:r>
      <w:hyperlink r:id="rId30" w:anchor="P51_2949" w:history="1">
        <w:r w:rsidRPr="00EB20DA">
          <w:rPr>
            <w:rFonts w:ascii="Times New Roman" w:eastAsia="Times New Roman" w:hAnsi="Times New Roman" w:cs="Times New Roman"/>
            <w:sz w:val="28"/>
            <w:szCs w:val="28"/>
            <w:u w:val="single"/>
            <w:lang w:val="en-IN" w:eastAsia="en-IN" w:bidi="ar-SA"/>
          </w:rPr>
          <w:t>Article 1</w:t>
        </w:r>
      </w:hyperlink>
      <w:bookmarkStart w:id="44" w:name="P64_6657"/>
      <w:bookmarkEnd w:id="44"/>
      <w:r w:rsidRPr="00EB20DA">
        <w:rPr>
          <w:rFonts w:ascii="Times New Roman" w:eastAsia="Times New Roman" w:hAnsi="Times New Roman" w:cs="Times New Roman"/>
          <w:sz w:val="28"/>
          <w:szCs w:val="28"/>
          <w:lang w:val="en-IN" w:eastAsia="en-IN" w:bidi="ar-SA"/>
        </w:rPr>
        <w:t xml:space="preserve">. The registration shall bear the date of the application for international registration in the country of origin, provided that the application has been received by the International Bureau within a period of two months from that date. If the </w:t>
      </w:r>
      <w:r w:rsidRPr="00EB20DA">
        <w:rPr>
          <w:rFonts w:ascii="Times New Roman" w:eastAsia="Times New Roman" w:hAnsi="Times New Roman" w:cs="Times New Roman"/>
          <w:sz w:val="28"/>
          <w:szCs w:val="28"/>
          <w:lang w:val="en-IN" w:eastAsia="en-IN" w:bidi="ar-SA"/>
        </w:rPr>
        <w:lastRenderedPageBreak/>
        <w:t>application has not been received within that period, the International Bureau shall record it as at the date on which it received the said application. The International Bureau shall notify such registration without delay to the Offices concerned. Registered marks shall be published in a periodical journal issued by the International Bureau, on the basis of the particulars contained in the application for registration. In the case of marks comprising a figurative element or a special form of writing, the Regulations shall determine whether a printing block must be supplied by the applicant.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45" w:name="P65_7499"/>
      <w:bookmarkEnd w:id="45"/>
      <w:r w:rsidRPr="00EB20DA">
        <w:rPr>
          <w:rFonts w:ascii="Times New Roman" w:eastAsia="Times New Roman" w:hAnsi="Times New Roman" w:cs="Times New Roman"/>
          <w:sz w:val="28"/>
          <w:szCs w:val="28"/>
          <w:lang w:val="en-IN" w:eastAsia="en-IN" w:bidi="ar-SA"/>
        </w:rPr>
        <w:t>(5) With a view to the publicity to be given in the contracting countries to registered marks, each Office shall receive from the International Bureau a number of copies of the said publication free of charge and a number of copies at a reduced price, in proportion to the number of units mentioned in </w:t>
      </w:r>
      <w:bookmarkStart w:id="46" w:name="P65_7800"/>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"http://www.wipo.int/treaties/en/ip/paris/trtdocs_wo020.html" \l "a16"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16(4)(a) of the Paris Convention for the Protection of Industrial Property</w:t>
      </w:r>
      <w:r w:rsidR="0078585D" w:rsidRPr="00EB20DA">
        <w:rPr>
          <w:rFonts w:ascii="Times New Roman" w:eastAsia="Times New Roman" w:hAnsi="Times New Roman" w:cs="Times New Roman"/>
          <w:sz w:val="28"/>
          <w:szCs w:val="28"/>
          <w:lang w:val="en-IN" w:eastAsia="en-IN" w:bidi="ar-SA"/>
        </w:rPr>
        <w:fldChar w:fldCharType="end"/>
      </w:r>
      <w:bookmarkEnd w:id="46"/>
      <w:r w:rsidRPr="00EB20DA">
        <w:rPr>
          <w:rFonts w:ascii="Times New Roman" w:eastAsia="Times New Roman" w:hAnsi="Times New Roman" w:cs="Times New Roman"/>
          <w:sz w:val="28"/>
          <w:szCs w:val="28"/>
          <w:lang w:val="en-IN" w:eastAsia="en-IN" w:bidi="ar-SA"/>
        </w:rPr>
        <w:t>, under the conditions fixed by the Regulations. Such publicity shall be deemed in all the contracting countries to be sufficient, and no other publicity may be required of the applicant.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47" w:name="P66_8071"/>
      <w:bookmarkEnd w:id="47"/>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3</w:t>
      </w:r>
      <w:r w:rsidRPr="00EB20DA">
        <w:rPr>
          <w:rFonts w:ascii="Times New Roman" w:eastAsia="Times New Roman" w:hAnsi="Times New Roman" w:cs="Times New Roman"/>
          <w:b/>
          <w:bCs/>
          <w:i/>
          <w:iCs/>
          <w:sz w:val="28"/>
          <w:szCs w:val="28"/>
          <w:lang w:val="en-IN" w:eastAsia="en-IN" w:bidi="ar-SA"/>
        </w:rPr>
        <w:t>bis</w:t>
      </w:r>
      <w:bookmarkStart w:id="48" w:name="a3bis"/>
      <w:bookmarkEnd w:id="48"/>
      <w:proofErr w:type="gramEnd"/>
      <w:r w:rsidRPr="00EB20DA">
        <w:rPr>
          <w:rFonts w:ascii="Times New Roman" w:eastAsia="Times New Roman" w:hAnsi="Times New Roman" w:cs="Times New Roman"/>
          <w:sz w:val="28"/>
          <w:szCs w:val="28"/>
          <w:lang w:val="en-IN" w:eastAsia="en-IN" w:bidi="ar-SA"/>
        </w:rPr>
        <w:br/>
        <w:t>[“Territorial Limitation”]</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(1) Any contracting country may, at any time, notify the Director General of the Organization (hereinafter designated as “the Director General”) in writing that the protection resulting from the international registration shall extend to that country only at the express request of the proprietor of the mark.</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(2) Such notification shall not take effect until six months after the date of the communication thereof by the Director General to the other contracting countries.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49" w:name="P69_8636"/>
      <w:bookmarkEnd w:id="49"/>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3</w:t>
      </w:r>
      <w:r w:rsidRPr="00EB20DA">
        <w:rPr>
          <w:rFonts w:ascii="Times New Roman" w:eastAsia="Times New Roman" w:hAnsi="Times New Roman" w:cs="Times New Roman"/>
          <w:b/>
          <w:bCs/>
          <w:i/>
          <w:iCs/>
          <w:sz w:val="28"/>
          <w:szCs w:val="28"/>
          <w:lang w:val="en-IN" w:eastAsia="en-IN" w:bidi="ar-SA"/>
        </w:rPr>
        <w:t>ter</w:t>
      </w:r>
      <w:bookmarkStart w:id="50" w:name="a3ter"/>
      <w:bookmarkEnd w:id="50"/>
      <w:proofErr w:type="gramEnd"/>
      <w:r w:rsidRPr="00EB20DA">
        <w:rPr>
          <w:rFonts w:ascii="Times New Roman" w:eastAsia="Times New Roman" w:hAnsi="Times New Roman" w:cs="Times New Roman"/>
          <w:sz w:val="28"/>
          <w:szCs w:val="28"/>
          <w:lang w:val="en-IN" w:eastAsia="en-IN" w:bidi="ar-SA"/>
        </w:rPr>
        <w:br/>
        <w:t>[Request for “Territorial Extension”]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51" w:name="P70_8689"/>
      <w:bookmarkEnd w:id="51"/>
      <w:r w:rsidRPr="00EB20DA">
        <w:rPr>
          <w:rFonts w:ascii="Times New Roman" w:eastAsia="Times New Roman" w:hAnsi="Times New Roman" w:cs="Times New Roman"/>
          <w:sz w:val="28"/>
          <w:szCs w:val="28"/>
          <w:lang w:val="en-IN" w:eastAsia="en-IN" w:bidi="ar-SA"/>
        </w:rPr>
        <w:t>(1) Any request for extension of the protection resulting from the international registration to a country which has availed itself of the right provided for in </w:t>
      </w:r>
      <w:hyperlink r:id="rId31" w:anchor="P66_8071" w:history="1">
        <w:r w:rsidRPr="00EB20DA">
          <w:rPr>
            <w:rFonts w:ascii="Times New Roman" w:eastAsia="Times New Roman" w:hAnsi="Times New Roman" w:cs="Times New Roman"/>
            <w:sz w:val="28"/>
            <w:szCs w:val="28"/>
            <w:u w:val="single"/>
            <w:lang w:val="en-IN" w:eastAsia="en-IN" w:bidi="ar-SA"/>
          </w:rPr>
          <w:t>Article 3bis</w:t>
        </w:r>
      </w:hyperlink>
      <w:bookmarkStart w:id="52" w:name="P70_8862"/>
      <w:bookmarkEnd w:id="52"/>
      <w:r w:rsidRPr="00EB20DA">
        <w:rPr>
          <w:rFonts w:ascii="Times New Roman" w:eastAsia="Times New Roman" w:hAnsi="Times New Roman" w:cs="Times New Roman"/>
          <w:sz w:val="28"/>
          <w:szCs w:val="28"/>
          <w:lang w:val="en-IN" w:eastAsia="en-IN" w:bidi="ar-SA"/>
        </w:rPr>
        <w:t> must be specially mentioned in the application referred to in </w:t>
      </w:r>
      <w:hyperlink r:id="rId32" w:anchor="P59_4861" w:history="1">
        <w:r w:rsidRPr="00EB20DA">
          <w:rPr>
            <w:rFonts w:ascii="Times New Roman" w:eastAsia="Times New Roman" w:hAnsi="Times New Roman" w:cs="Times New Roman"/>
            <w:sz w:val="28"/>
            <w:szCs w:val="28"/>
            <w:u w:val="single"/>
            <w:lang w:val="en-IN" w:eastAsia="en-IN" w:bidi="ar-SA"/>
          </w:rPr>
          <w:t>Article 3(1</w:t>
        </w:r>
      </w:hyperlink>
      <w:bookmarkStart w:id="53" w:name="P70_8937"/>
      <w:bookmarkEnd w:id="53"/>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(2) Any request for territorial extension made subsequently to the international registration must be presented through the intermediary of the Office of the country of origin on a form prescribed by the Regulations. It shall be immediately registered by the International Bureau, which shall notify it without delay to the Office or Offices concerned. It shall be published in the periodical journal issued by the International Bureau. Such territorial extension shall be effective from the date on which it has been recorded in the International Register; it shall cease to be valid on the expiration of the international registration of the mark to which it relates.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54" w:name="P72_9631"/>
      <w:bookmarkEnd w:id="54"/>
      <w:r w:rsidRPr="00EB20DA">
        <w:rPr>
          <w:rFonts w:ascii="Times New Roman" w:eastAsia="Times New Roman" w:hAnsi="Times New Roman" w:cs="Times New Roman"/>
          <w:b/>
          <w:bCs/>
          <w:sz w:val="28"/>
          <w:szCs w:val="28"/>
          <w:lang w:val="en-IN" w:eastAsia="en-IN" w:bidi="ar-SA"/>
        </w:rPr>
        <w:lastRenderedPageBreak/>
        <w:t>Article 4</w:t>
      </w:r>
      <w:bookmarkStart w:id="55" w:name="a4"/>
      <w:bookmarkEnd w:id="55"/>
      <w:r w:rsidRPr="00EB20DA">
        <w:rPr>
          <w:rFonts w:ascii="Times New Roman" w:eastAsia="Times New Roman" w:hAnsi="Times New Roman" w:cs="Times New Roman"/>
          <w:sz w:val="28"/>
          <w:szCs w:val="28"/>
          <w:lang w:val="en-IN" w:eastAsia="en-IN" w:bidi="ar-SA"/>
        </w:rPr>
        <w:br/>
        <w:t>[Effects of International Registration]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56" w:name="P73_9679"/>
      <w:bookmarkEnd w:id="56"/>
      <w:r w:rsidRPr="00EB20DA">
        <w:rPr>
          <w:rFonts w:ascii="Times New Roman" w:eastAsia="Times New Roman" w:hAnsi="Times New Roman" w:cs="Times New Roman"/>
          <w:sz w:val="28"/>
          <w:szCs w:val="28"/>
          <w:lang w:val="en-IN" w:eastAsia="en-IN" w:bidi="ar-SA"/>
        </w:rPr>
        <w:t>(1) From the date of the registration so effected at the International Bureau in accordance with the provisions of </w:t>
      </w:r>
      <w:hyperlink r:id="rId33" w:anchor="P58_4796" w:history="1">
        <w:r w:rsidRPr="00EB20DA">
          <w:rPr>
            <w:rFonts w:ascii="Times New Roman" w:eastAsia="Times New Roman" w:hAnsi="Times New Roman" w:cs="Times New Roman"/>
            <w:sz w:val="28"/>
            <w:szCs w:val="28"/>
            <w:u w:val="single"/>
            <w:lang w:val="en-IN" w:eastAsia="en-IN" w:bidi="ar-SA"/>
          </w:rPr>
          <w:t>Articles 3</w:t>
        </w:r>
      </w:hyperlink>
      <w:bookmarkStart w:id="57" w:name="P73_9804"/>
      <w:bookmarkEnd w:id="57"/>
      <w:r w:rsidRPr="00EB20DA">
        <w:rPr>
          <w:rFonts w:ascii="Times New Roman" w:eastAsia="Times New Roman" w:hAnsi="Times New Roman" w:cs="Times New Roman"/>
          <w:sz w:val="28"/>
          <w:szCs w:val="28"/>
          <w:lang w:val="en-IN" w:eastAsia="en-IN" w:bidi="ar-SA"/>
        </w:rPr>
        <w:t> and </w:t>
      </w:r>
      <w:bookmarkStart w:id="58" w:name="P73_9809"/>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"http://www.wipo.int/madrid/en/legal_texts/trtdocs_wo015.html" \l "P69_8636"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3ter</w:t>
      </w:r>
      <w:r w:rsidR="0078585D" w:rsidRPr="00EB20DA">
        <w:rPr>
          <w:rFonts w:ascii="Times New Roman" w:eastAsia="Times New Roman" w:hAnsi="Times New Roman" w:cs="Times New Roman"/>
          <w:sz w:val="28"/>
          <w:szCs w:val="28"/>
          <w:lang w:val="en-IN" w:eastAsia="en-IN" w:bidi="ar-SA"/>
        </w:rPr>
        <w:fldChar w:fldCharType="end"/>
      </w:r>
      <w:bookmarkStart w:id="59" w:name="P73_9813"/>
      <w:bookmarkEnd w:id="58"/>
      <w:bookmarkEnd w:id="59"/>
      <w:r w:rsidRPr="00EB20DA">
        <w:rPr>
          <w:rFonts w:ascii="Times New Roman" w:eastAsia="Times New Roman" w:hAnsi="Times New Roman" w:cs="Times New Roman"/>
          <w:sz w:val="28"/>
          <w:szCs w:val="28"/>
          <w:lang w:val="en-IN" w:eastAsia="en-IN" w:bidi="ar-SA"/>
        </w:rPr>
        <w:t>, the protection of the mark in each of the contracting countries concerned shall be the same as if the mark had been filed therein direct. The indication of classes of goods or services provided for in </w:t>
      </w:r>
      <w:hyperlink r:id="rId34" w:anchor="P58_4796" w:history="1">
        <w:r w:rsidRPr="00EB20DA">
          <w:rPr>
            <w:rFonts w:ascii="Times New Roman" w:eastAsia="Times New Roman" w:hAnsi="Times New Roman" w:cs="Times New Roman"/>
            <w:sz w:val="28"/>
            <w:szCs w:val="28"/>
            <w:u w:val="single"/>
            <w:lang w:val="en-IN" w:eastAsia="en-IN" w:bidi="ar-SA"/>
          </w:rPr>
          <w:t>Article 3</w:t>
        </w:r>
      </w:hyperlink>
      <w:bookmarkStart w:id="60" w:name="P73_10026"/>
      <w:bookmarkEnd w:id="60"/>
      <w:r w:rsidRPr="00EB20DA">
        <w:rPr>
          <w:rFonts w:ascii="Times New Roman" w:eastAsia="Times New Roman" w:hAnsi="Times New Roman" w:cs="Times New Roman"/>
          <w:sz w:val="28"/>
          <w:szCs w:val="28"/>
          <w:lang w:val="en-IN" w:eastAsia="en-IN" w:bidi="ar-SA"/>
        </w:rPr>
        <w:t> shall not bind the contracting countries with regard to the determination of the scope of the protection of the mark.</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61" w:name="P74_10144"/>
      <w:bookmarkEnd w:id="61"/>
      <w:r w:rsidRPr="00EB20DA">
        <w:rPr>
          <w:rFonts w:ascii="Times New Roman" w:eastAsia="Times New Roman" w:hAnsi="Times New Roman" w:cs="Times New Roman"/>
          <w:sz w:val="28"/>
          <w:szCs w:val="28"/>
          <w:lang w:val="en-IN" w:eastAsia="en-IN" w:bidi="ar-SA"/>
        </w:rPr>
        <w:t>(2) Every mark which has been the subject of an international registration shall enjoy the right of priority provided for by </w:t>
      </w:r>
      <w:bookmarkStart w:id="62" w:name="P74_10268"/>
      <w:bookmarkEnd w:id="62"/>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"http://www.wipo.int/treaties/en/ip/paris/trtdocs_wo020.html" \l "a4"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4 of the Paris Convention for the Protection of Industrial Property</w:t>
      </w:r>
      <w:r w:rsidR="0078585D" w:rsidRPr="00EB20DA">
        <w:rPr>
          <w:rFonts w:ascii="Times New Roman" w:eastAsia="Times New Roman" w:hAnsi="Times New Roman" w:cs="Times New Roman"/>
          <w:sz w:val="28"/>
          <w:szCs w:val="28"/>
          <w:lang w:val="en-IN" w:eastAsia="en-IN" w:bidi="ar-SA"/>
        </w:rPr>
        <w:fldChar w:fldCharType="end"/>
      </w:r>
      <w:bookmarkStart w:id="63" w:name="P74_10344"/>
      <w:bookmarkEnd w:id="63"/>
      <w:r w:rsidRPr="00EB20DA">
        <w:rPr>
          <w:rFonts w:ascii="Times New Roman" w:eastAsia="Times New Roman" w:hAnsi="Times New Roman" w:cs="Times New Roman"/>
          <w:sz w:val="28"/>
          <w:szCs w:val="28"/>
          <w:lang w:val="en-IN" w:eastAsia="en-IN" w:bidi="ar-SA"/>
        </w:rPr>
        <w:t>, without requiring compliance with the formalities prescribed in </w:t>
      </w:r>
      <w:bookmarkStart w:id="64" w:name="P74_10410"/>
      <w:bookmarkEnd w:id="64"/>
      <w:r w:rsidRPr="00EB20DA">
        <w:rPr>
          <w:rFonts w:ascii="Times New Roman" w:eastAsia="Times New Roman" w:hAnsi="Times New Roman" w:cs="Times New Roman"/>
          <w:sz w:val="28"/>
          <w:szCs w:val="28"/>
          <w:lang w:val="en-IN" w:eastAsia="en-IN" w:bidi="ar-SA"/>
        </w:rPr>
        <w:t>Section D of that Article</w:t>
      </w:r>
      <w:bookmarkStart w:id="65" w:name="P74_10435"/>
      <w:bookmarkEnd w:id="65"/>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66" w:name="P75_10436"/>
      <w:bookmarkEnd w:id="66"/>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4</w:t>
      </w:r>
      <w:r w:rsidRPr="00EB20DA">
        <w:rPr>
          <w:rFonts w:ascii="Times New Roman" w:eastAsia="Times New Roman" w:hAnsi="Times New Roman" w:cs="Times New Roman"/>
          <w:b/>
          <w:bCs/>
          <w:i/>
          <w:iCs/>
          <w:sz w:val="28"/>
          <w:szCs w:val="28"/>
          <w:lang w:val="en-IN" w:eastAsia="en-IN" w:bidi="ar-SA"/>
        </w:rPr>
        <w:t>bis</w:t>
      </w:r>
      <w:bookmarkStart w:id="67" w:name="a4bis"/>
      <w:bookmarkEnd w:id="67"/>
      <w:proofErr w:type="gramEnd"/>
      <w:r w:rsidRPr="00EB20DA">
        <w:rPr>
          <w:rFonts w:ascii="Times New Roman" w:eastAsia="Times New Roman" w:hAnsi="Times New Roman" w:cs="Times New Roman"/>
          <w:sz w:val="28"/>
          <w:szCs w:val="28"/>
          <w:lang w:val="en-IN" w:eastAsia="en-IN" w:bidi="ar-SA"/>
        </w:rPr>
        <w:br/>
        <w:t>[Substitution of International Registration for Earlier National Registrations]</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(1) When a mark already filed in one or more of the contracting countries </w:t>
      </w:r>
      <w:proofErr w:type="gramStart"/>
      <w:r w:rsidRPr="00EB20DA">
        <w:rPr>
          <w:rFonts w:ascii="Times New Roman" w:eastAsia="Times New Roman" w:hAnsi="Times New Roman" w:cs="Times New Roman"/>
          <w:sz w:val="28"/>
          <w:szCs w:val="28"/>
          <w:lang w:val="en-IN" w:eastAsia="en-IN" w:bidi="ar-SA"/>
        </w:rPr>
        <w:t>is</w:t>
      </w:r>
      <w:proofErr w:type="gramEnd"/>
      <w:r w:rsidRPr="00EB20DA">
        <w:rPr>
          <w:rFonts w:ascii="Times New Roman" w:eastAsia="Times New Roman" w:hAnsi="Times New Roman" w:cs="Times New Roman"/>
          <w:sz w:val="28"/>
          <w:szCs w:val="28"/>
          <w:lang w:val="en-IN" w:eastAsia="en-IN" w:bidi="ar-SA"/>
        </w:rPr>
        <w:t xml:space="preserve"> later registered by the International Bureau in the name of the same proprietor or his successor in title, the international registration shall be deemed to have replaced the earlier national registrations, without prejudice to any rights acquired by reason of such earlier registrations.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(2) The national Office shall, upon request, be required to take note in its registers of the international registration.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68" w:name="P78_11059"/>
      <w:bookmarkEnd w:id="68"/>
      <w:r w:rsidRPr="00EB20DA">
        <w:rPr>
          <w:rFonts w:ascii="Times New Roman" w:eastAsia="Times New Roman" w:hAnsi="Times New Roman" w:cs="Times New Roman"/>
          <w:b/>
          <w:bCs/>
          <w:sz w:val="28"/>
          <w:szCs w:val="28"/>
          <w:lang w:val="en-IN" w:eastAsia="en-IN" w:bidi="ar-SA"/>
        </w:rPr>
        <w:t>Article 5</w:t>
      </w:r>
      <w:bookmarkStart w:id="69" w:name="a5"/>
      <w:bookmarkEnd w:id="69"/>
      <w:r w:rsidRPr="00EB20DA">
        <w:rPr>
          <w:rFonts w:ascii="Times New Roman" w:eastAsia="Times New Roman" w:hAnsi="Times New Roman" w:cs="Times New Roman"/>
          <w:sz w:val="28"/>
          <w:szCs w:val="28"/>
          <w:lang w:val="en-IN" w:eastAsia="en-IN" w:bidi="ar-SA"/>
        </w:rPr>
        <w:br/>
        <w:t>[Refusal by National Offices]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70" w:name="P79_11097"/>
      <w:bookmarkEnd w:id="70"/>
      <w:r w:rsidRPr="00EB20DA">
        <w:rPr>
          <w:rFonts w:ascii="Times New Roman" w:eastAsia="Times New Roman" w:hAnsi="Times New Roman" w:cs="Times New Roman"/>
          <w:sz w:val="28"/>
          <w:szCs w:val="28"/>
          <w:lang w:val="en-IN" w:eastAsia="en-IN" w:bidi="ar-SA"/>
        </w:rPr>
        <w:t xml:space="preserve">(1) In countries where the legislation so authorizes, Offices notified by the International Bureau of the registration of a mark or of a request for extension of protection made in accordance </w:t>
      </w:r>
      <w:proofErr w:type="spellStart"/>
      <w:r w:rsidRPr="00EB20DA">
        <w:rPr>
          <w:rFonts w:ascii="Times New Roman" w:eastAsia="Times New Roman" w:hAnsi="Times New Roman" w:cs="Times New Roman"/>
          <w:sz w:val="28"/>
          <w:szCs w:val="28"/>
          <w:lang w:val="en-IN" w:eastAsia="en-IN" w:bidi="ar-SA"/>
        </w:rPr>
        <w:t>with</w:t>
      </w:r>
      <w:bookmarkStart w:id="71" w:name="P79_11293"/>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"http://www.wipo.int/madrid/en/legal_texts/trtdocs_wo015.html" \l "P69_8636"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w:t>
      </w:r>
      <w:proofErr w:type="spellEnd"/>
      <w:r w:rsidRPr="00EB20DA">
        <w:rPr>
          <w:rFonts w:ascii="Times New Roman" w:eastAsia="Times New Roman" w:hAnsi="Times New Roman" w:cs="Times New Roman"/>
          <w:sz w:val="28"/>
          <w:szCs w:val="28"/>
          <w:u w:val="single"/>
          <w:lang w:val="en-IN" w:eastAsia="en-IN" w:bidi="ar-SA"/>
        </w:rPr>
        <w:t> 3ter</w:t>
      </w:r>
      <w:r w:rsidR="0078585D" w:rsidRPr="00EB20DA">
        <w:rPr>
          <w:rFonts w:ascii="Times New Roman" w:eastAsia="Times New Roman" w:hAnsi="Times New Roman" w:cs="Times New Roman"/>
          <w:sz w:val="28"/>
          <w:szCs w:val="28"/>
          <w:lang w:val="en-IN" w:eastAsia="en-IN" w:bidi="ar-SA"/>
        </w:rPr>
        <w:fldChar w:fldCharType="end"/>
      </w:r>
      <w:bookmarkStart w:id="72" w:name="P79_11306"/>
      <w:bookmarkEnd w:id="71"/>
      <w:bookmarkEnd w:id="72"/>
      <w:r w:rsidRPr="00EB20DA">
        <w:rPr>
          <w:rFonts w:ascii="Times New Roman" w:eastAsia="Times New Roman" w:hAnsi="Times New Roman" w:cs="Times New Roman"/>
          <w:sz w:val="28"/>
          <w:szCs w:val="28"/>
          <w:lang w:val="en-IN" w:eastAsia="en-IN" w:bidi="ar-SA"/>
        </w:rPr>
        <w:t> shall have the right to declare that protection cannot be granted to such mark in their territory. Any such refusal can be based only on the grounds which would apply, under the Paris Convention for the Protection of Industrial Property, in the case of a mark filed for national registration. However, protection may not be refused, even partially, by reason only that national legislation would not permit registration except in a limited number of classes or for a limited number of goods or services.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73" w:name="P80_11810"/>
      <w:bookmarkEnd w:id="73"/>
      <w:r w:rsidRPr="00EB20DA">
        <w:rPr>
          <w:rFonts w:ascii="Times New Roman" w:eastAsia="Times New Roman" w:hAnsi="Times New Roman" w:cs="Times New Roman"/>
          <w:sz w:val="28"/>
          <w:szCs w:val="28"/>
          <w:lang w:val="en-IN" w:eastAsia="en-IN" w:bidi="ar-SA"/>
        </w:rPr>
        <w:t xml:space="preserve">(2) Offices wishing to exercise such right must give notice of their refusal to the International Bureau, together with a statement of all grounds, within the period prescribed by their domestic law and, at the latest, before the expiration of one year </w:t>
      </w:r>
      <w:r w:rsidRPr="00EB20DA">
        <w:rPr>
          <w:rFonts w:ascii="Times New Roman" w:eastAsia="Times New Roman" w:hAnsi="Times New Roman" w:cs="Times New Roman"/>
          <w:sz w:val="28"/>
          <w:szCs w:val="28"/>
          <w:lang w:val="en-IN" w:eastAsia="en-IN" w:bidi="ar-SA"/>
        </w:rPr>
        <w:lastRenderedPageBreak/>
        <w:t>from the date of the international registration of the mark or of the request for extension of protection made in accordance with </w:t>
      </w:r>
      <w:bookmarkStart w:id="74" w:name="P80_12192"/>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"http://www.wipo.int/madrid/en/legal_texts/trtdocs_wo015.html" \l "P69_8636"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3ter</w:t>
      </w:r>
      <w:r w:rsidR="0078585D" w:rsidRPr="00EB20DA">
        <w:rPr>
          <w:rFonts w:ascii="Times New Roman" w:eastAsia="Times New Roman" w:hAnsi="Times New Roman" w:cs="Times New Roman"/>
          <w:sz w:val="28"/>
          <w:szCs w:val="28"/>
          <w:lang w:val="en-IN" w:eastAsia="en-IN" w:bidi="ar-SA"/>
        </w:rPr>
        <w:fldChar w:fldCharType="end"/>
      </w:r>
      <w:bookmarkStart w:id="75" w:name="P80_12205"/>
      <w:bookmarkEnd w:id="74"/>
      <w:bookmarkEnd w:id="75"/>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76" w:name="P81_12206"/>
      <w:bookmarkEnd w:id="76"/>
      <w:r w:rsidRPr="00EB20DA">
        <w:rPr>
          <w:rFonts w:ascii="Times New Roman" w:eastAsia="Times New Roman" w:hAnsi="Times New Roman" w:cs="Times New Roman"/>
          <w:sz w:val="28"/>
          <w:szCs w:val="28"/>
          <w:lang w:val="en-IN" w:eastAsia="en-IN" w:bidi="ar-SA"/>
        </w:rPr>
        <w:t>(3) The International Bureau shall, without delay, transmit to the Office of the country of origin and to the proprietor of the mark, or to his agent if an agent has been mentioned to the Bureau by the said Office, one of the copies of the declaration of refusal so notified. The interested party shall have the same remedies as if the mark had been filed by him direct in the country where protection is refused.</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77" w:name="P82_12618"/>
      <w:bookmarkEnd w:id="77"/>
      <w:r w:rsidRPr="00EB20DA">
        <w:rPr>
          <w:rFonts w:ascii="Times New Roman" w:eastAsia="Times New Roman" w:hAnsi="Times New Roman" w:cs="Times New Roman"/>
          <w:sz w:val="28"/>
          <w:szCs w:val="28"/>
          <w:lang w:val="en-IN" w:eastAsia="en-IN" w:bidi="ar-SA"/>
        </w:rPr>
        <w:t>(4) The grounds for refusing a mark shall be communicated by the International Bureau to any interested party who may so request.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78" w:name="P83_12746"/>
      <w:bookmarkEnd w:id="78"/>
      <w:r w:rsidRPr="00EB20DA">
        <w:rPr>
          <w:rFonts w:ascii="Times New Roman" w:eastAsia="Times New Roman" w:hAnsi="Times New Roman" w:cs="Times New Roman"/>
          <w:sz w:val="28"/>
          <w:szCs w:val="28"/>
          <w:lang w:val="en-IN" w:eastAsia="en-IN" w:bidi="ar-SA"/>
        </w:rPr>
        <w:t>(5) Offices which, within the aforesaid maximum period of one year, have not communicated to the International Bureau any provisional or final decision of refusal with regard to the registration of a mark or a request for extension of protection shall lose the benefit of the right provided for in </w:t>
      </w:r>
      <w:hyperlink r:id="rId35" w:anchor="P79_11097" w:history="1">
        <w:r w:rsidRPr="00EB20DA">
          <w:rPr>
            <w:rFonts w:ascii="Times New Roman" w:eastAsia="Times New Roman" w:hAnsi="Times New Roman" w:cs="Times New Roman"/>
            <w:sz w:val="28"/>
            <w:szCs w:val="28"/>
            <w:u w:val="single"/>
            <w:lang w:val="en-IN" w:eastAsia="en-IN" w:bidi="ar-SA"/>
          </w:rPr>
          <w:t>paragraph (1</w:t>
        </w:r>
      </w:hyperlink>
      <w:bookmarkStart w:id="79" w:name="P83_13056"/>
      <w:bookmarkEnd w:id="79"/>
      <w:r w:rsidRPr="00EB20DA">
        <w:rPr>
          <w:rFonts w:ascii="Times New Roman" w:eastAsia="Times New Roman" w:hAnsi="Times New Roman" w:cs="Times New Roman"/>
          <w:sz w:val="28"/>
          <w:szCs w:val="28"/>
          <w:lang w:val="en-IN" w:eastAsia="en-IN" w:bidi="ar-SA"/>
        </w:rPr>
        <w:t>) of this Article with respect to the mark in question.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80" w:name="P84_13111"/>
      <w:bookmarkEnd w:id="80"/>
      <w:r w:rsidRPr="00EB20DA">
        <w:rPr>
          <w:rFonts w:ascii="Times New Roman" w:eastAsia="Times New Roman" w:hAnsi="Times New Roman" w:cs="Times New Roman"/>
          <w:sz w:val="28"/>
          <w:szCs w:val="28"/>
          <w:lang w:val="en-IN" w:eastAsia="en-IN" w:bidi="ar-SA"/>
        </w:rPr>
        <w:t>(6) Invalidation of an international mark may not be pronounced by the competent authorities without the proprietor of the mark having, in good time, been afforded the opportunity of defending his rights. Invalidation shall be notified to the International Bureau.</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81" w:name="P85_13374"/>
      <w:bookmarkEnd w:id="81"/>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5</w:t>
      </w:r>
      <w:r w:rsidRPr="00EB20DA">
        <w:rPr>
          <w:rFonts w:ascii="Times New Roman" w:eastAsia="Times New Roman" w:hAnsi="Times New Roman" w:cs="Times New Roman"/>
          <w:b/>
          <w:bCs/>
          <w:i/>
          <w:iCs/>
          <w:sz w:val="28"/>
          <w:szCs w:val="28"/>
          <w:lang w:val="en-IN" w:eastAsia="en-IN" w:bidi="ar-SA"/>
        </w:rPr>
        <w:t>bis</w:t>
      </w:r>
      <w:bookmarkStart w:id="82" w:name="a5bis"/>
      <w:bookmarkEnd w:id="82"/>
      <w:proofErr w:type="gramEnd"/>
      <w:r w:rsidRPr="00EB20DA">
        <w:rPr>
          <w:rFonts w:ascii="Times New Roman" w:eastAsia="Times New Roman" w:hAnsi="Times New Roman" w:cs="Times New Roman"/>
          <w:sz w:val="28"/>
          <w:szCs w:val="28"/>
          <w:lang w:val="en-IN" w:eastAsia="en-IN" w:bidi="ar-SA"/>
        </w:rPr>
        <w:br/>
        <w:t>[Documentary Evidence of Legitimacy of Use of Certain Elements of Mark]</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Documentary evidence of the legitimacy of the use of certain elements incorporated in a mark, such as armorial bearings, escutcheons, portraits, honorary distinctions, titles, trade names, names of persons other than the name of the applicant, or other like inscriptions, which might be required by the Offices of the contracting countries shall be exempt from any legalization or certification other than that of the Office of the country of origin.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83" w:name="P87_13931"/>
      <w:bookmarkEnd w:id="83"/>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5</w:t>
      </w:r>
      <w:r w:rsidRPr="00EB20DA">
        <w:rPr>
          <w:rFonts w:ascii="Times New Roman" w:eastAsia="Times New Roman" w:hAnsi="Times New Roman" w:cs="Times New Roman"/>
          <w:b/>
          <w:bCs/>
          <w:i/>
          <w:iCs/>
          <w:sz w:val="28"/>
          <w:szCs w:val="28"/>
          <w:lang w:val="en-IN" w:eastAsia="en-IN" w:bidi="ar-SA"/>
        </w:rPr>
        <w:t>ter</w:t>
      </w:r>
      <w:bookmarkStart w:id="84" w:name="a5ter"/>
      <w:bookmarkEnd w:id="84"/>
      <w:proofErr w:type="gramEnd"/>
      <w:r w:rsidRPr="00EB20DA">
        <w:rPr>
          <w:rFonts w:ascii="Times New Roman" w:eastAsia="Times New Roman" w:hAnsi="Times New Roman" w:cs="Times New Roman"/>
          <w:sz w:val="28"/>
          <w:szCs w:val="28"/>
          <w:lang w:val="en-IN" w:eastAsia="en-IN" w:bidi="ar-SA"/>
        </w:rPr>
        <w:br/>
        <w:t xml:space="preserve">[Copies of Entries in International Register. </w:t>
      </w:r>
      <w:proofErr w:type="gramStart"/>
      <w:r w:rsidRPr="00EB20DA">
        <w:rPr>
          <w:rFonts w:ascii="Times New Roman" w:eastAsia="Times New Roman" w:hAnsi="Times New Roman" w:cs="Times New Roman"/>
          <w:sz w:val="28"/>
          <w:szCs w:val="28"/>
          <w:lang w:val="en-IN" w:eastAsia="en-IN" w:bidi="ar-SA"/>
        </w:rPr>
        <w:t>Searches for Anticipation.</w:t>
      </w:r>
      <w:proofErr w:type="gramEnd"/>
      <w:r w:rsidRPr="00EB20DA">
        <w:rPr>
          <w:rFonts w:ascii="Times New Roman" w:eastAsia="Times New Roman" w:hAnsi="Times New Roman" w:cs="Times New Roman"/>
          <w:sz w:val="28"/>
          <w:szCs w:val="28"/>
          <w:lang w:val="en-IN" w:eastAsia="en-IN" w:bidi="ar-SA"/>
        </w:rPr>
        <w:t xml:space="preserve"> Extracts from International Register]</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(1) The International Bureau shall issue to any person applying </w:t>
      </w:r>
      <w:proofErr w:type="spellStart"/>
      <w:r w:rsidRPr="00EB20DA">
        <w:rPr>
          <w:rFonts w:ascii="Times New Roman" w:eastAsia="Times New Roman" w:hAnsi="Times New Roman" w:cs="Times New Roman"/>
          <w:sz w:val="28"/>
          <w:szCs w:val="28"/>
          <w:lang w:val="en-IN" w:eastAsia="en-IN" w:bidi="ar-SA"/>
        </w:rPr>
        <w:t>therefor</w:t>
      </w:r>
      <w:proofErr w:type="spellEnd"/>
      <w:r w:rsidRPr="00EB20DA">
        <w:rPr>
          <w:rFonts w:ascii="Times New Roman" w:eastAsia="Times New Roman" w:hAnsi="Times New Roman" w:cs="Times New Roman"/>
          <w:sz w:val="28"/>
          <w:szCs w:val="28"/>
          <w:lang w:val="en-IN" w:eastAsia="en-IN" w:bidi="ar-SA"/>
        </w:rPr>
        <w:t>, subject to a fee fixed by the Regulations, a copy of the entries in the Register relating to a specific mark.</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(2) The International Bureau may also, upon payment, undertake searches for anticipation among international marks.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lastRenderedPageBreak/>
        <w:t>(3) Extracts from the International Register requested with a view to their production in one of the contracting countries shall be exempt from all legalization.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85" w:name="P91_14581"/>
      <w:bookmarkEnd w:id="85"/>
      <w:proofErr w:type="gramStart"/>
      <w:r w:rsidRPr="00EB20DA">
        <w:rPr>
          <w:rFonts w:ascii="Times New Roman" w:eastAsia="Times New Roman" w:hAnsi="Times New Roman" w:cs="Times New Roman"/>
          <w:b/>
          <w:bCs/>
          <w:sz w:val="28"/>
          <w:szCs w:val="28"/>
          <w:lang w:val="en-IN" w:eastAsia="en-IN" w:bidi="ar-SA"/>
        </w:rPr>
        <w:t>Article 6</w:t>
      </w:r>
      <w:bookmarkStart w:id="86" w:name="a6"/>
      <w:bookmarkEnd w:id="86"/>
      <w:r w:rsidRPr="00EB20DA">
        <w:rPr>
          <w:rFonts w:ascii="Times New Roman" w:eastAsia="Times New Roman" w:hAnsi="Times New Roman" w:cs="Times New Roman"/>
          <w:sz w:val="28"/>
          <w:szCs w:val="28"/>
          <w:lang w:val="en-IN" w:eastAsia="en-IN" w:bidi="ar-SA"/>
        </w:rPr>
        <w:br/>
        <w:t>[Period of Validity of International Registration.</w:t>
      </w:r>
      <w:proofErr w:type="gramEnd"/>
      <w:r w:rsidRPr="00EB20DA">
        <w:rPr>
          <w:rFonts w:ascii="Times New Roman" w:eastAsia="Times New Roman" w:hAnsi="Times New Roman" w:cs="Times New Roman"/>
          <w:sz w:val="28"/>
          <w:szCs w:val="28"/>
          <w:lang w:val="en-IN" w:eastAsia="en-IN" w:bidi="ar-SA"/>
        </w:rPr>
        <w:t xml:space="preserve"> </w:t>
      </w:r>
      <w:proofErr w:type="gramStart"/>
      <w:r w:rsidRPr="00EB20DA">
        <w:rPr>
          <w:rFonts w:ascii="Times New Roman" w:eastAsia="Times New Roman" w:hAnsi="Times New Roman" w:cs="Times New Roman"/>
          <w:sz w:val="28"/>
          <w:szCs w:val="28"/>
          <w:lang w:val="en-IN" w:eastAsia="en-IN" w:bidi="ar-SA"/>
        </w:rPr>
        <w:t>Independence of International Registration.</w:t>
      </w:r>
      <w:proofErr w:type="gramEnd"/>
      <w:r w:rsidRPr="00EB20DA">
        <w:rPr>
          <w:rFonts w:ascii="Times New Roman" w:eastAsia="Times New Roman" w:hAnsi="Times New Roman" w:cs="Times New Roman"/>
          <w:sz w:val="28"/>
          <w:szCs w:val="28"/>
          <w:lang w:val="en-IN" w:eastAsia="en-IN" w:bidi="ar-SA"/>
        </w:rPr>
        <w:t xml:space="preserve"> Termination of Protection in Country of Origin]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87" w:name="P92_14732"/>
      <w:bookmarkEnd w:id="87"/>
      <w:r w:rsidRPr="00EB20DA">
        <w:rPr>
          <w:rFonts w:ascii="Times New Roman" w:eastAsia="Times New Roman" w:hAnsi="Times New Roman" w:cs="Times New Roman"/>
          <w:sz w:val="28"/>
          <w:szCs w:val="28"/>
          <w:lang w:val="en-IN" w:eastAsia="en-IN" w:bidi="ar-SA"/>
        </w:rPr>
        <w:t xml:space="preserve">(1) Registration of a mark at the International Bureau is </w:t>
      </w:r>
      <w:proofErr w:type="gramStart"/>
      <w:r w:rsidRPr="00EB20DA">
        <w:rPr>
          <w:rFonts w:ascii="Times New Roman" w:eastAsia="Times New Roman" w:hAnsi="Times New Roman" w:cs="Times New Roman"/>
          <w:sz w:val="28"/>
          <w:szCs w:val="28"/>
          <w:lang w:val="en-IN" w:eastAsia="en-IN" w:bidi="ar-SA"/>
        </w:rPr>
        <w:t>effected</w:t>
      </w:r>
      <w:proofErr w:type="gramEnd"/>
      <w:r w:rsidRPr="00EB20DA">
        <w:rPr>
          <w:rFonts w:ascii="Times New Roman" w:eastAsia="Times New Roman" w:hAnsi="Times New Roman" w:cs="Times New Roman"/>
          <w:sz w:val="28"/>
          <w:szCs w:val="28"/>
          <w:lang w:val="en-IN" w:eastAsia="en-IN" w:bidi="ar-SA"/>
        </w:rPr>
        <w:t xml:space="preserve"> for twenty years, with the possibility of renewal under the conditions specified in </w:t>
      </w:r>
      <w:hyperlink r:id="rId36" w:anchor="P96_16232" w:history="1">
        <w:r w:rsidRPr="00EB20DA">
          <w:rPr>
            <w:rFonts w:ascii="Times New Roman" w:eastAsia="Times New Roman" w:hAnsi="Times New Roman" w:cs="Times New Roman"/>
            <w:sz w:val="28"/>
            <w:szCs w:val="28"/>
            <w:u w:val="single"/>
            <w:lang w:val="en-IN" w:eastAsia="en-IN" w:bidi="ar-SA"/>
          </w:rPr>
          <w:t>Article 7</w:t>
        </w:r>
      </w:hyperlink>
      <w:bookmarkStart w:id="88" w:name="P92_14892"/>
      <w:bookmarkEnd w:id="88"/>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89" w:name="P93_14893"/>
      <w:bookmarkEnd w:id="89"/>
      <w:r w:rsidRPr="00EB20DA">
        <w:rPr>
          <w:rFonts w:ascii="Times New Roman" w:eastAsia="Times New Roman" w:hAnsi="Times New Roman" w:cs="Times New Roman"/>
          <w:sz w:val="28"/>
          <w:szCs w:val="28"/>
          <w:lang w:val="en-IN" w:eastAsia="en-IN" w:bidi="ar-SA"/>
        </w:rPr>
        <w:t>(2) Upon expiration of a period of five years from the date of the international registration, such registration shall become independent of the national mark registered earlier in the country of origin, subject to the following provisions.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90" w:name="P94_15132"/>
      <w:bookmarkEnd w:id="90"/>
      <w:r w:rsidRPr="00EB20DA">
        <w:rPr>
          <w:rFonts w:ascii="Times New Roman" w:eastAsia="Times New Roman" w:hAnsi="Times New Roman" w:cs="Times New Roman"/>
          <w:sz w:val="28"/>
          <w:szCs w:val="28"/>
          <w:lang w:val="en-IN" w:eastAsia="en-IN" w:bidi="ar-SA"/>
        </w:rPr>
        <w:t>(3) The protection resulting from the international registration, whether or not it has been the subject of a transfer, may no longer be invoked, in whole or in part, if, within five years from the date of the international registration, the national mark, registered earlier in the country of origin in accordance with </w:t>
      </w:r>
      <w:hyperlink r:id="rId37" w:anchor="P51_2949" w:history="1">
        <w:r w:rsidRPr="00EB20DA">
          <w:rPr>
            <w:rFonts w:ascii="Times New Roman" w:eastAsia="Times New Roman" w:hAnsi="Times New Roman" w:cs="Times New Roman"/>
            <w:sz w:val="28"/>
            <w:szCs w:val="28"/>
            <w:u w:val="single"/>
            <w:lang w:val="en-IN" w:eastAsia="en-IN" w:bidi="ar-SA"/>
          </w:rPr>
          <w:t>Article 1</w:t>
        </w:r>
      </w:hyperlink>
      <w:bookmarkStart w:id="91" w:name="P94_15461"/>
      <w:bookmarkEnd w:id="91"/>
      <w:r w:rsidRPr="00EB20DA">
        <w:rPr>
          <w:rFonts w:ascii="Times New Roman" w:eastAsia="Times New Roman" w:hAnsi="Times New Roman" w:cs="Times New Roman"/>
          <w:sz w:val="28"/>
          <w:szCs w:val="28"/>
          <w:lang w:val="en-IN" w:eastAsia="en-IN" w:bidi="ar-SA"/>
        </w:rPr>
        <w:t>, no longer enjoys, in whole or in part, legal protection in that country. This provision shall also apply when legal protection has later ceased as the result of an action begun before the expiration of the period of five years.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92" w:name="P95_15690"/>
      <w:bookmarkEnd w:id="92"/>
      <w:r w:rsidRPr="00EB20DA">
        <w:rPr>
          <w:rFonts w:ascii="Times New Roman" w:eastAsia="Times New Roman" w:hAnsi="Times New Roman" w:cs="Times New Roman"/>
          <w:sz w:val="28"/>
          <w:szCs w:val="28"/>
          <w:lang w:val="en-IN" w:eastAsia="en-IN" w:bidi="ar-SA"/>
        </w:rPr>
        <w:t>(4) In the case of voluntary or ex officio cancellation, the Office of the country of origin shall request the cancellation of the mark at the International Bureau, and the latter shall effect the cancellation. In the case of judicial action, the said Office shall send to the International Bureau, ex officio or at the request of the plaintiff, a copy of the complaint or any other documentary evidence that an action has begun, and also of the final decision of the court; the Bureau shall enter notice thereof in the International Register.</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93" w:name="P96_16232"/>
      <w:bookmarkEnd w:id="93"/>
      <w:r w:rsidRPr="00EB20DA">
        <w:rPr>
          <w:rFonts w:ascii="Times New Roman" w:eastAsia="Times New Roman" w:hAnsi="Times New Roman" w:cs="Times New Roman"/>
          <w:b/>
          <w:bCs/>
          <w:sz w:val="28"/>
          <w:szCs w:val="28"/>
          <w:lang w:val="en-IN" w:eastAsia="en-IN" w:bidi="ar-SA"/>
        </w:rPr>
        <w:t>Article 7</w:t>
      </w:r>
      <w:bookmarkStart w:id="94" w:name="a7"/>
      <w:bookmarkEnd w:id="94"/>
      <w:r w:rsidRPr="00EB20DA">
        <w:rPr>
          <w:rFonts w:ascii="Times New Roman" w:eastAsia="Times New Roman" w:hAnsi="Times New Roman" w:cs="Times New Roman"/>
          <w:sz w:val="28"/>
          <w:szCs w:val="28"/>
          <w:lang w:val="en-IN" w:eastAsia="en-IN" w:bidi="ar-SA"/>
        </w:rPr>
        <w:br/>
        <w:t>[Renewal of International Registration]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95" w:name="P97_16280"/>
      <w:bookmarkEnd w:id="95"/>
      <w:r w:rsidRPr="00EB20DA">
        <w:rPr>
          <w:rFonts w:ascii="Times New Roman" w:eastAsia="Times New Roman" w:hAnsi="Times New Roman" w:cs="Times New Roman"/>
          <w:sz w:val="28"/>
          <w:szCs w:val="28"/>
          <w:lang w:val="en-IN" w:eastAsia="en-IN" w:bidi="ar-SA"/>
        </w:rPr>
        <w:t>(1) Any registration may be renewed for a period of twenty years from the expiration of the preceding period, by payment only of the basic fee and, where necessary, of the supplementary and complementary fees provided for in </w:t>
      </w:r>
      <w:hyperlink r:id="rId38" w:anchor="P102_17202" w:history="1">
        <w:r w:rsidRPr="00EB20DA">
          <w:rPr>
            <w:rFonts w:ascii="Times New Roman" w:eastAsia="Times New Roman" w:hAnsi="Times New Roman" w:cs="Times New Roman"/>
            <w:sz w:val="28"/>
            <w:szCs w:val="28"/>
            <w:u w:val="single"/>
            <w:lang w:val="en-IN" w:eastAsia="en-IN" w:bidi="ar-SA"/>
          </w:rPr>
          <w:t>Article 8(2</w:t>
        </w:r>
      </w:hyperlink>
      <w:bookmarkStart w:id="96" w:name="P97_16516"/>
      <w:bookmarkEnd w:id="96"/>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97" w:name="P98_16518"/>
      <w:bookmarkEnd w:id="97"/>
      <w:r w:rsidRPr="00EB20DA">
        <w:rPr>
          <w:rFonts w:ascii="Times New Roman" w:eastAsia="Times New Roman" w:hAnsi="Times New Roman" w:cs="Times New Roman"/>
          <w:sz w:val="28"/>
          <w:szCs w:val="28"/>
          <w:lang w:val="en-IN" w:eastAsia="en-IN" w:bidi="ar-SA"/>
        </w:rPr>
        <w:t>(2) Renewal may not include any change in relation to the previous registration in its latest form.</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98" w:name="P99_16616"/>
      <w:bookmarkEnd w:id="98"/>
      <w:r w:rsidRPr="00EB20DA">
        <w:rPr>
          <w:rFonts w:ascii="Times New Roman" w:eastAsia="Times New Roman" w:hAnsi="Times New Roman" w:cs="Times New Roman"/>
          <w:sz w:val="28"/>
          <w:szCs w:val="28"/>
          <w:lang w:val="en-IN" w:eastAsia="en-IN" w:bidi="ar-SA"/>
        </w:rPr>
        <w:t xml:space="preserve">(3) The first renewal </w:t>
      </w:r>
      <w:proofErr w:type="gramStart"/>
      <w:r w:rsidRPr="00EB20DA">
        <w:rPr>
          <w:rFonts w:ascii="Times New Roman" w:eastAsia="Times New Roman" w:hAnsi="Times New Roman" w:cs="Times New Roman"/>
          <w:sz w:val="28"/>
          <w:szCs w:val="28"/>
          <w:lang w:val="en-IN" w:eastAsia="en-IN" w:bidi="ar-SA"/>
        </w:rPr>
        <w:t>effected</w:t>
      </w:r>
      <w:proofErr w:type="gramEnd"/>
      <w:r w:rsidRPr="00EB20DA">
        <w:rPr>
          <w:rFonts w:ascii="Times New Roman" w:eastAsia="Times New Roman" w:hAnsi="Times New Roman" w:cs="Times New Roman"/>
          <w:sz w:val="28"/>
          <w:szCs w:val="28"/>
          <w:lang w:val="en-IN" w:eastAsia="en-IN" w:bidi="ar-SA"/>
        </w:rPr>
        <w:t xml:space="preserve"> under the provisions of the Nice Act of June 15, 1957, or of this Act, shall include an indication of the classes of the International Classification to which the registration relates.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99" w:name="P100_16832"/>
      <w:bookmarkEnd w:id="99"/>
      <w:r w:rsidRPr="00EB20DA">
        <w:rPr>
          <w:rFonts w:ascii="Times New Roman" w:eastAsia="Times New Roman" w:hAnsi="Times New Roman" w:cs="Times New Roman"/>
          <w:sz w:val="28"/>
          <w:szCs w:val="28"/>
          <w:lang w:val="en-IN" w:eastAsia="en-IN" w:bidi="ar-SA"/>
        </w:rPr>
        <w:lastRenderedPageBreak/>
        <w:t>(4) Six months before the expiration of the term of protection, the International Bureau shall, by sending an unofficial notice, remind the proprietor of the mark and his agent of the exact date of expiration.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00" w:name="P101_17040"/>
      <w:bookmarkEnd w:id="100"/>
      <w:r w:rsidRPr="00EB20DA">
        <w:rPr>
          <w:rFonts w:ascii="Times New Roman" w:eastAsia="Times New Roman" w:hAnsi="Times New Roman" w:cs="Times New Roman"/>
          <w:sz w:val="28"/>
          <w:szCs w:val="28"/>
          <w:lang w:val="en-IN" w:eastAsia="en-IN" w:bidi="ar-SA"/>
        </w:rPr>
        <w:t>(5) Subject to the payment of a surcharge fixed by the Regulations, a period of grace of six months shall be granted for renewal of the international registration.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01" w:name="P102_17202"/>
      <w:bookmarkEnd w:id="101"/>
      <w:proofErr w:type="gramStart"/>
      <w:r w:rsidRPr="00EB20DA">
        <w:rPr>
          <w:rFonts w:ascii="Times New Roman" w:eastAsia="Times New Roman" w:hAnsi="Times New Roman" w:cs="Times New Roman"/>
          <w:b/>
          <w:bCs/>
          <w:sz w:val="28"/>
          <w:szCs w:val="28"/>
          <w:lang w:val="en-IN" w:eastAsia="en-IN" w:bidi="ar-SA"/>
        </w:rPr>
        <w:t>Article 8</w:t>
      </w:r>
      <w:bookmarkStart w:id="102" w:name="a8"/>
      <w:bookmarkEnd w:id="102"/>
      <w:r w:rsidRPr="00EB20DA">
        <w:rPr>
          <w:rFonts w:ascii="Times New Roman" w:eastAsia="Times New Roman" w:hAnsi="Times New Roman" w:cs="Times New Roman"/>
          <w:sz w:val="28"/>
          <w:szCs w:val="28"/>
          <w:lang w:val="en-IN" w:eastAsia="en-IN" w:bidi="ar-SA"/>
        </w:rPr>
        <w:br/>
        <w:t>[National Fee.</w:t>
      </w:r>
      <w:proofErr w:type="gramEnd"/>
      <w:r w:rsidRPr="00EB20DA">
        <w:rPr>
          <w:rFonts w:ascii="Times New Roman" w:eastAsia="Times New Roman" w:hAnsi="Times New Roman" w:cs="Times New Roman"/>
          <w:sz w:val="28"/>
          <w:szCs w:val="28"/>
          <w:lang w:val="en-IN" w:eastAsia="en-IN" w:bidi="ar-SA"/>
        </w:rPr>
        <w:t xml:space="preserve"> </w:t>
      </w:r>
      <w:proofErr w:type="gramStart"/>
      <w:r w:rsidRPr="00EB20DA">
        <w:rPr>
          <w:rFonts w:ascii="Times New Roman" w:eastAsia="Times New Roman" w:hAnsi="Times New Roman" w:cs="Times New Roman"/>
          <w:sz w:val="28"/>
          <w:szCs w:val="28"/>
          <w:lang w:val="en-IN" w:eastAsia="en-IN" w:bidi="ar-SA"/>
        </w:rPr>
        <w:t>International Fee.</w:t>
      </w:r>
      <w:proofErr w:type="gramEnd"/>
      <w:r w:rsidRPr="00EB20DA">
        <w:rPr>
          <w:rFonts w:ascii="Times New Roman" w:eastAsia="Times New Roman" w:hAnsi="Times New Roman" w:cs="Times New Roman"/>
          <w:sz w:val="28"/>
          <w:szCs w:val="28"/>
          <w:lang w:val="en-IN" w:eastAsia="en-IN" w:bidi="ar-SA"/>
        </w:rPr>
        <w:t xml:space="preserve"> Division of Excess Receipts, Supplementary Fees, and Complementary Fees]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03" w:name="P103_17317"/>
      <w:bookmarkEnd w:id="103"/>
      <w:r w:rsidRPr="00EB20DA">
        <w:rPr>
          <w:rFonts w:ascii="Times New Roman" w:eastAsia="Times New Roman" w:hAnsi="Times New Roman" w:cs="Times New Roman"/>
          <w:sz w:val="28"/>
          <w:szCs w:val="28"/>
          <w:lang w:val="en-IN" w:eastAsia="en-IN" w:bidi="ar-SA"/>
        </w:rPr>
        <w:t>(1) The Office of the country of origin may fix, at its own discretion, and collect, for its own benefit, a national fee which it may require from the proprietor of the mark in respect of which international registration or renewal is applied for.</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04" w:name="P104_17563"/>
      <w:bookmarkEnd w:id="104"/>
      <w:r w:rsidRPr="00EB20DA">
        <w:rPr>
          <w:rFonts w:ascii="Times New Roman" w:eastAsia="Times New Roman" w:hAnsi="Times New Roman" w:cs="Times New Roman"/>
          <w:sz w:val="28"/>
          <w:szCs w:val="28"/>
          <w:lang w:val="en-IN" w:eastAsia="en-IN" w:bidi="ar-SA"/>
        </w:rPr>
        <w:t>(2) Registration of a mark at the International Bureau shall be subject to the advance payment of an international fee which shall include:</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05" w:name="P105_17701"/>
      <w:bookmarkEnd w:id="105"/>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w:t>
      </w:r>
      <w:proofErr w:type="gramStart"/>
      <w:r w:rsidRPr="00EB20DA">
        <w:rPr>
          <w:rFonts w:ascii="Times New Roman" w:eastAsia="Times New Roman" w:hAnsi="Times New Roman" w:cs="Times New Roman"/>
          <w:sz w:val="28"/>
          <w:szCs w:val="28"/>
          <w:lang w:val="en-IN" w:eastAsia="en-IN" w:bidi="ar-SA"/>
        </w:rPr>
        <w:t>a</w:t>
      </w:r>
      <w:proofErr w:type="gramEnd"/>
      <w:r w:rsidRPr="00EB20DA">
        <w:rPr>
          <w:rFonts w:ascii="Times New Roman" w:eastAsia="Times New Roman" w:hAnsi="Times New Roman" w:cs="Times New Roman"/>
          <w:sz w:val="28"/>
          <w:szCs w:val="28"/>
          <w:lang w:val="en-IN" w:eastAsia="en-IN" w:bidi="ar-SA"/>
        </w:rPr>
        <w:t xml:space="preserve"> basic fee;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06" w:name="P106_17717"/>
      <w:bookmarkEnd w:id="106"/>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w:t>
      </w:r>
      <w:proofErr w:type="gramStart"/>
      <w:r w:rsidRPr="00EB20DA">
        <w:rPr>
          <w:rFonts w:ascii="Times New Roman" w:eastAsia="Times New Roman" w:hAnsi="Times New Roman" w:cs="Times New Roman"/>
          <w:sz w:val="28"/>
          <w:szCs w:val="28"/>
          <w:lang w:val="en-IN" w:eastAsia="en-IN" w:bidi="ar-SA"/>
        </w:rPr>
        <w:t>a</w:t>
      </w:r>
      <w:proofErr w:type="gramEnd"/>
      <w:r w:rsidRPr="00EB20DA">
        <w:rPr>
          <w:rFonts w:ascii="Times New Roman" w:eastAsia="Times New Roman" w:hAnsi="Times New Roman" w:cs="Times New Roman"/>
          <w:sz w:val="28"/>
          <w:szCs w:val="28"/>
          <w:lang w:val="en-IN" w:eastAsia="en-IN" w:bidi="ar-SA"/>
        </w:rPr>
        <w:t xml:space="preserve"> supplementary fee for each class of the International Classification, beyond three, into which the goods or services to which the mark is applied will fall;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07" w:name="P107_17879"/>
      <w:bookmarkEnd w:id="107"/>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w:t>
      </w:r>
      <w:proofErr w:type="gramStart"/>
      <w:r w:rsidRPr="00EB20DA">
        <w:rPr>
          <w:rFonts w:ascii="Times New Roman" w:eastAsia="Times New Roman" w:hAnsi="Times New Roman" w:cs="Times New Roman"/>
          <w:sz w:val="28"/>
          <w:szCs w:val="28"/>
          <w:lang w:val="en-IN" w:eastAsia="en-IN" w:bidi="ar-SA"/>
        </w:rPr>
        <w:t>a</w:t>
      </w:r>
      <w:proofErr w:type="gramEnd"/>
      <w:r w:rsidRPr="00EB20DA">
        <w:rPr>
          <w:rFonts w:ascii="Times New Roman" w:eastAsia="Times New Roman" w:hAnsi="Times New Roman" w:cs="Times New Roman"/>
          <w:sz w:val="28"/>
          <w:szCs w:val="28"/>
          <w:lang w:val="en-IN" w:eastAsia="en-IN" w:bidi="ar-SA"/>
        </w:rPr>
        <w:t xml:space="preserve"> complementary fee for any request for extension of protection under A3Article 3</w:t>
      </w:r>
      <w:r w:rsidRPr="00EB20DA">
        <w:rPr>
          <w:rFonts w:ascii="Times New Roman" w:eastAsia="Times New Roman" w:hAnsi="Times New Roman" w:cs="Times New Roman"/>
          <w:i/>
          <w:iCs/>
          <w:sz w:val="28"/>
          <w:szCs w:val="28"/>
          <w:lang w:val="en-IN" w:eastAsia="en-IN" w:bidi="ar-SA"/>
        </w:rPr>
        <w:t>ter</w:t>
      </w:r>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08" w:name="P108_17969"/>
      <w:bookmarkEnd w:id="108"/>
      <w:r w:rsidRPr="00EB20DA">
        <w:rPr>
          <w:rFonts w:ascii="Times New Roman" w:eastAsia="Times New Roman" w:hAnsi="Times New Roman" w:cs="Times New Roman"/>
          <w:sz w:val="28"/>
          <w:szCs w:val="28"/>
          <w:lang w:val="en-IN" w:eastAsia="en-IN" w:bidi="ar-SA"/>
        </w:rPr>
        <w:t>(3) However, the supplementary fee specified in </w:t>
      </w:r>
      <w:hyperlink r:id="rId39" w:anchor="P106_17717" w:history="1">
        <w:r w:rsidRPr="00EB20DA">
          <w:rPr>
            <w:rFonts w:ascii="Times New Roman" w:eastAsia="Times New Roman" w:hAnsi="Times New Roman" w:cs="Times New Roman"/>
            <w:sz w:val="28"/>
            <w:szCs w:val="28"/>
            <w:u w:val="single"/>
            <w:lang w:val="en-IN" w:eastAsia="en-IN" w:bidi="ar-SA"/>
          </w:rPr>
          <w:t>paragraph (2</w:t>
        </w:r>
        <w:proofErr w:type="gramStart"/>
        <w:r w:rsidRPr="00EB20DA">
          <w:rPr>
            <w:rFonts w:ascii="Times New Roman" w:eastAsia="Times New Roman" w:hAnsi="Times New Roman" w:cs="Times New Roman"/>
            <w:sz w:val="28"/>
            <w:szCs w:val="28"/>
            <w:u w:val="single"/>
            <w:lang w:val="en-IN" w:eastAsia="en-IN" w:bidi="ar-SA"/>
          </w:rPr>
          <w:t>)(</w:t>
        </w:r>
        <w:proofErr w:type="gramEnd"/>
        <w:r w:rsidRPr="00EB20DA">
          <w:rPr>
            <w:rFonts w:ascii="Times New Roman" w:eastAsia="Times New Roman" w:hAnsi="Times New Roman" w:cs="Times New Roman"/>
            <w:sz w:val="28"/>
            <w:szCs w:val="28"/>
            <w:u w:val="single"/>
            <w:lang w:val="en-IN" w:eastAsia="en-IN" w:bidi="ar-SA"/>
          </w:rPr>
          <w:t>b</w:t>
        </w:r>
      </w:hyperlink>
      <w:bookmarkStart w:id="109" w:name="P108_18032"/>
      <w:bookmarkEnd w:id="109"/>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xml:space="preserve"> may, without prejudice to the date of registration, be paid within a period fixed by the Regulations if the number of classes of goods or services has been fixed or disputed by the International Bureau. If, upon expiration of the </w:t>
      </w:r>
      <w:proofErr w:type="spellStart"/>
      <w:r w:rsidRPr="00EB20DA">
        <w:rPr>
          <w:rFonts w:ascii="Times New Roman" w:eastAsia="Times New Roman" w:hAnsi="Times New Roman" w:cs="Times New Roman"/>
          <w:sz w:val="28"/>
          <w:szCs w:val="28"/>
          <w:lang w:val="en-IN" w:eastAsia="en-IN" w:bidi="ar-SA"/>
        </w:rPr>
        <w:t>said</w:t>
      </w:r>
      <w:proofErr w:type="spellEnd"/>
      <w:r w:rsidRPr="00EB20DA">
        <w:rPr>
          <w:rFonts w:ascii="Times New Roman" w:eastAsia="Times New Roman" w:hAnsi="Times New Roman" w:cs="Times New Roman"/>
          <w:sz w:val="28"/>
          <w:szCs w:val="28"/>
          <w:lang w:val="en-IN" w:eastAsia="en-IN" w:bidi="ar-SA"/>
        </w:rPr>
        <w:t xml:space="preserve"> period, the supplementary fee has not been paid or the list of goods or services has not been reduced to the required extent by the applicant, the application for international registration shall be deemed to have been abandoned.</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10" w:name="P109_18498"/>
      <w:bookmarkEnd w:id="110"/>
      <w:r w:rsidRPr="00EB20DA">
        <w:rPr>
          <w:rFonts w:ascii="Times New Roman" w:eastAsia="Times New Roman" w:hAnsi="Times New Roman" w:cs="Times New Roman"/>
          <w:sz w:val="28"/>
          <w:szCs w:val="28"/>
          <w:lang w:val="en-IN" w:eastAsia="en-IN" w:bidi="ar-SA"/>
        </w:rPr>
        <w:t>(4) The annual returns from the various receipts from international registration, with the exception of those provided for under </w:t>
      </w:r>
      <w:hyperlink r:id="rId40" w:anchor="P106_17717" w:history="1">
        <w:r w:rsidRPr="00EB20DA">
          <w:rPr>
            <w:rFonts w:ascii="Times New Roman" w:eastAsia="Times New Roman" w:hAnsi="Times New Roman" w:cs="Times New Roman"/>
            <w:sz w:val="28"/>
            <w:szCs w:val="28"/>
            <w:u w:val="single"/>
            <w:lang w:val="en-IN" w:eastAsia="en-IN" w:bidi="ar-SA"/>
          </w:rPr>
          <w:t>(b</w:t>
        </w:r>
      </w:hyperlink>
      <w:bookmarkStart w:id="111" w:name="P109_18628"/>
      <w:bookmarkEnd w:id="111"/>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and </w:t>
      </w:r>
      <w:bookmarkStart w:id="112" w:name="P109_18634"/>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"http://www.wipo.int/madrid/en/legal_texts/trtdocs_wo015.html" \l "P107_17879"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(c) of paragraph (2</w:t>
      </w:r>
      <w:r w:rsidR="0078585D" w:rsidRPr="00EB20DA">
        <w:rPr>
          <w:rFonts w:ascii="Times New Roman" w:eastAsia="Times New Roman" w:hAnsi="Times New Roman" w:cs="Times New Roman"/>
          <w:sz w:val="28"/>
          <w:szCs w:val="28"/>
          <w:lang w:val="en-IN" w:eastAsia="en-IN" w:bidi="ar-SA"/>
        </w:rPr>
        <w:fldChar w:fldCharType="end"/>
      </w:r>
      <w:bookmarkStart w:id="113" w:name="P109_18655"/>
      <w:bookmarkEnd w:id="112"/>
      <w:bookmarkEnd w:id="113"/>
      <w:r w:rsidRPr="00EB20DA">
        <w:rPr>
          <w:rFonts w:ascii="Times New Roman" w:eastAsia="Times New Roman" w:hAnsi="Times New Roman" w:cs="Times New Roman"/>
          <w:sz w:val="28"/>
          <w:szCs w:val="28"/>
          <w:lang w:val="en-IN" w:eastAsia="en-IN" w:bidi="ar-SA"/>
        </w:rPr>
        <w:t>), shall he divided equally among the countries party to this Act by the International Bureau, after deduction of the expenses and charges necessitated by the implementation of the said Act. If, at the time this Act enters into force, a country has not yet ratified or acceded to the said Act, it shall be entitled, until the date on which its ratification or accession becomes effective, to a share of the excess receipts calculated on the basis of that earlier Act which is applicable to it.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14" w:name="P110_19148"/>
      <w:bookmarkEnd w:id="114"/>
      <w:r w:rsidRPr="00EB20DA">
        <w:rPr>
          <w:rFonts w:ascii="Times New Roman" w:eastAsia="Times New Roman" w:hAnsi="Times New Roman" w:cs="Times New Roman"/>
          <w:sz w:val="28"/>
          <w:szCs w:val="28"/>
          <w:lang w:val="en-IN" w:eastAsia="en-IN" w:bidi="ar-SA"/>
        </w:rPr>
        <w:lastRenderedPageBreak/>
        <w:t>(5) The amounts derived from the supplementary fees provided for in </w:t>
      </w:r>
      <w:hyperlink r:id="rId41" w:anchor="P106_17717" w:history="1">
        <w:r w:rsidRPr="00EB20DA">
          <w:rPr>
            <w:rFonts w:ascii="Times New Roman" w:eastAsia="Times New Roman" w:hAnsi="Times New Roman" w:cs="Times New Roman"/>
            <w:sz w:val="28"/>
            <w:szCs w:val="28"/>
            <w:u w:val="single"/>
            <w:lang w:val="en-IN" w:eastAsia="en-IN" w:bidi="ar-SA"/>
          </w:rPr>
          <w:t>paragraph (2)(b</w:t>
        </w:r>
      </w:hyperlink>
      <w:bookmarkStart w:id="115" w:name="P110_19231"/>
      <w:bookmarkEnd w:id="115"/>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shall be divided at the expiration of each year among the countries party to this Act or to the Nice Act of June 15, 1957, in proportion to the number of marks for which protection has been applied for in each of them during that year, this number being multiplied, in the case of countries which make a preliminary examination, by a coefficient which shall be determined by the Regulations. If, at the time this Act enters into force, a country has not yet ratified or acceded to the said Act, it shall be entitled, until the date on which its ratification or accession becomes effective, to a share of the amounts calculated on the basis of the Nice Act.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16" w:name="P111_19891"/>
      <w:bookmarkEnd w:id="116"/>
      <w:r w:rsidRPr="00EB20DA">
        <w:rPr>
          <w:rFonts w:ascii="Times New Roman" w:eastAsia="Times New Roman" w:hAnsi="Times New Roman" w:cs="Times New Roman"/>
          <w:sz w:val="28"/>
          <w:szCs w:val="28"/>
          <w:lang w:val="en-IN" w:eastAsia="en-IN" w:bidi="ar-SA"/>
        </w:rPr>
        <w:t>(6) The amounts derived from the complementary fees provided for in </w:t>
      </w:r>
      <w:hyperlink r:id="rId42" w:anchor="P107_17879" w:history="1">
        <w:r w:rsidRPr="00EB20DA">
          <w:rPr>
            <w:rFonts w:ascii="Times New Roman" w:eastAsia="Times New Roman" w:hAnsi="Times New Roman" w:cs="Times New Roman"/>
            <w:sz w:val="28"/>
            <w:szCs w:val="28"/>
            <w:u w:val="single"/>
            <w:lang w:val="en-IN" w:eastAsia="en-IN" w:bidi="ar-SA"/>
          </w:rPr>
          <w:t>paragraph (2)(c</w:t>
        </w:r>
      </w:hyperlink>
      <w:bookmarkStart w:id="117" w:name="P111_19974"/>
      <w:bookmarkEnd w:id="117"/>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shall be divided according to the requirements of </w:t>
      </w:r>
      <w:hyperlink r:id="rId43" w:anchor="P110_19148" w:history="1">
        <w:r w:rsidRPr="00EB20DA">
          <w:rPr>
            <w:rFonts w:ascii="Times New Roman" w:eastAsia="Times New Roman" w:hAnsi="Times New Roman" w:cs="Times New Roman"/>
            <w:sz w:val="28"/>
            <w:szCs w:val="28"/>
            <w:u w:val="single"/>
            <w:lang w:val="en-IN" w:eastAsia="en-IN" w:bidi="ar-SA"/>
          </w:rPr>
          <w:t>paragraph (5</w:t>
        </w:r>
      </w:hyperlink>
      <w:bookmarkStart w:id="118" w:name="P111_20039"/>
      <w:bookmarkEnd w:id="118"/>
      <w:r w:rsidRPr="00EB20DA">
        <w:rPr>
          <w:rFonts w:ascii="Times New Roman" w:eastAsia="Times New Roman" w:hAnsi="Times New Roman" w:cs="Times New Roman"/>
          <w:sz w:val="28"/>
          <w:szCs w:val="28"/>
          <w:lang w:val="en-IN" w:eastAsia="en-IN" w:bidi="ar-SA"/>
        </w:rPr>
        <w:t>) among the countries availing themselves of the right provided for in </w:t>
      </w:r>
      <w:bookmarkStart w:id="119" w:name="P111_20110"/>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"http://www.wipo.int/madrid/en/legal_texts/trtdocs_wo015.html" \l "P66_8071"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3bis</w:t>
      </w:r>
      <w:r w:rsidR="0078585D" w:rsidRPr="00EB20DA">
        <w:rPr>
          <w:rFonts w:ascii="Times New Roman" w:eastAsia="Times New Roman" w:hAnsi="Times New Roman" w:cs="Times New Roman"/>
          <w:sz w:val="28"/>
          <w:szCs w:val="28"/>
          <w:lang w:val="en-IN" w:eastAsia="en-IN" w:bidi="ar-SA"/>
        </w:rPr>
        <w:fldChar w:fldCharType="end"/>
      </w:r>
      <w:bookmarkStart w:id="120" w:name="P111_20123"/>
      <w:bookmarkEnd w:id="119"/>
      <w:bookmarkEnd w:id="120"/>
      <w:r w:rsidRPr="00EB20DA">
        <w:rPr>
          <w:rFonts w:ascii="Times New Roman" w:eastAsia="Times New Roman" w:hAnsi="Times New Roman" w:cs="Times New Roman"/>
          <w:sz w:val="28"/>
          <w:szCs w:val="28"/>
          <w:lang w:val="en-IN" w:eastAsia="en-IN" w:bidi="ar-SA"/>
        </w:rPr>
        <w:t>. If, at the time this Act enters into force, a country has not yet ratified or acceded to the said Act, it shall be entitled, until the date on which its ratification or accession becomes effective, to a share of the amounts calculated on the basis of the Nice Act.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21" w:name="P112_20389"/>
      <w:bookmarkEnd w:id="121"/>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8</w:t>
      </w:r>
      <w:r w:rsidRPr="00EB20DA">
        <w:rPr>
          <w:rFonts w:ascii="Times New Roman" w:eastAsia="Times New Roman" w:hAnsi="Times New Roman" w:cs="Times New Roman"/>
          <w:b/>
          <w:bCs/>
          <w:i/>
          <w:iCs/>
          <w:sz w:val="28"/>
          <w:szCs w:val="28"/>
          <w:lang w:val="en-IN" w:eastAsia="en-IN" w:bidi="ar-SA"/>
        </w:rPr>
        <w:t>bis</w:t>
      </w:r>
      <w:bookmarkStart w:id="122" w:name="a8bis"/>
      <w:bookmarkEnd w:id="122"/>
      <w:proofErr w:type="gramEnd"/>
      <w:r w:rsidRPr="00EB20DA">
        <w:rPr>
          <w:rFonts w:ascii="Times New Roman" w:eastAsia="Times New Roman" w:hAnsi="Times New Roman" w:cs="Times New Roman"/>
          <w:sz w:val="28"/>
          <w:szCs w:val="28"/>
          <w:lang w:val="en-IN" w:eastAsia="en-IN" w:bidi="ar-SA"/>
        </w:rPr>
        <w:br/>
        <w:t>[Renunciation in Respect of One or More Countries]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The person in whose name the international registration stands may at any time renounce protection in one or more of the contracting countries by means of a declaration filed with the Office of his own country, for communication to the International Bureau, which shall notify accordingly the countries in respect of which renunciation has been made. Renunciation shall not be subject to any fee.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23" w:name="P114_20871"/>
      <w:bookmarkEnd w:id="123"/>
      <w:proofErr w:type="gramStart"/>
      <w:r w:rsidRPr="00EB20DA">
        <w:rPr>
          <w:rFonts w:ascii="Times New Roman" w:eastAsia="Times New Roman" w:hAnsi="Times New Roman" w:cs="Times New Roman"/>
          <w:b/>
          <w:bCs/>
          <w:sz w:val="28"/>
          <w:szCs w:val="28"/>
          <w:lang w:val="en-IN" w:eastAsia="en-IN" w:bidi="ar-SA"/>
        </w:rPr>
        <w:t>Article 9</w:t>
      </w:r>
      <w:bookmarkStart w:id="124" w:name="a9"/>
      <w:bookmarkEnd w:id="124"/>
      <w:r w:rsidRPr="00EB20DA">
        <w:rPr>
          <w:rFonts w:ascii="Times New Roman" w:eastAsia="Times New Roman" w:hAnsi="Times New Roman" w:cs="Times New Roman"/>
          <w:sz w:val="28"/>
          <w:szCs w:val="28"/>
          <w:lang w:val="en-IN" w:eastAsia="en-IN" w:bidi="ar-SA"/>
        </w:rPr>
        <w:br/>
        <w:t>[Changes in National Registers also Affecting International Registration.</w:t>
      </w:r>
      <w:proofErr w:type="gramEnd"/>
      <w:r w:rsidRPr="00EB20DA">
        <w:rPr>
          <w:rFonts w:ascii="Times New Roman" w:eastAsia="Times New Roman" w:hAnsi="Times New Roman" w:cs="Times New Roman"/>
          <w:sz w:val="28"/>
          <w:szCs w:val="28"/>
          <w:lang w:val="en-IN" w:eastAsia="en-IN" w:bidi="ar-SA"/>
        </w:rPr>
        <w:t xml:space="preserve"> </w:t>
      </w:r>
      <w:proofErr w:type="gramStart"/>
      <w:r w:rsidRPr="00EB20DA">
        <w:rPr>
          <w:rFonts w:ascii="Times New Roman" w:eastAsia="Times New Roman" w:hAnsi="Times New Roman" w:cs="Times New Roman"/>
          <w:sz w:val="28"/>
          <w:szCs w:val="28"/>
          <w:lang w:val="en-IN" w:eastAsia="en-IN" w:bidi="ar-SA"/>
        </w:rPr>
        <w:t>Reduction of List of Goods and Services Mentioned in International Registration.</w:t>
      </w:r>
      <w:proofErr w:type="gramEnd"/>
      <w:r w:rsidRPr="00EB20DA">
        <w:rPr>
          <w:rFonts w:ascii="Times New Roman" w:eastAsia="Times New Roman" w:hAnsi="Times New Roman" w:cs="Times New Roman"/>
          <w:sz w:val="28"/>
          <w:szCs w:val="28"/>
          <w:lang w:val="en-IN" w:eastAsia="en-IN" w:bidi="ar-SA"/>
        </w:rPr>
        <w:t xml:space="preserve"> </w:t>
      </w:r>
      <w:proofErr w:type="gramStart"/>
      <w:r w:rsidRPr="00EB20DA">
        <w:rPr>
          <w:rFonts w:ascii="Times New Roman" w:eastAsia="Times New Roman" w:hAnsi="Times New Roman" w:cs="Times New Roman"/>
          <w:sz w:val="28"/>
          <w:szCs w:val="28"/>
          <w:lang w:val="en-IN" w:eastAsia="en-IN" w:bidi="ar-SA"/>
        </w:rPr>
        <w:t>Additions to that List.</w:t>
      </w:r>
      <w:proofErr w:type="gramEnd"/>
      <w:r w:rsidRPr="00EB20DA">
        <w:rPr>
          <w:rFonts w:ascii="Times New Roman" w:eastAsia="Times New Roman" w:hAnsi="Times New Roman" w:cs="Times New Roman"/>
          <w:sz w:val="28"/>
          <w:szCs w:val="28"/>
          <w:lang w:val="en-IN" w:eastAsia="en-IN" w:bidi="ar-SA"/>
        </w:rPr>
        <w:t xml:space="preserve"> Substitutions in that List]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25" w:name="P115_21086"/>
      <w:bookmarkEnd w:id="125"/>
      <w:r w:rsidRPr="00EB20DA">
        <w:rPr>
          <w:rFonts w:ascii="Times New Roman" w:eastAsia="Times New Roman" w:hAnsi="Times New Roman" w:cs="Times New Roman"/>
          <w:sz w:val="28"/>
          <w:szCs w:val="28"/>
          <w:lang w:val="en-IN" w:eastAsia="en-IN" w:bidi="ar-SA"/>
        </w:rPr>
        <w:t>(1) The Office of the country of the person in whose name the international registration stands shall likewise notify the International Bureau of all annulments, cancellations, renunciations, transfers, and other changes made in the entry of the mark in the national register, if such changes also affect the international registration.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26" w:name="P116_21421"/>
      <w:bookmarkEnd w:id="126"/>
      <w:r w:rsidRPr="00EB20DA">
        <w:rPr>
          <w:rFonts w:ascii="Times New Roman" w:eastAsia="Times New Roman" w:hAnsi="Times New Roman" w:cs="Times New Roman"/>
          <w:sz w:val="28"/>
          <w:szCs w:val="28"/>
          <w:lang w:val="en-IN" w:eastAsia="en-IN" w:bidi="ar-SA"/>
        </w:rPr>
        <w:t>(2) The Bureau shall record those changes in the International Register, shall notify them in turn to the Offices of the contracting countries, and shall publish them in its journal.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27" w:name="P117_21602"/>
      <w:bookmarkEnd w:id="127"/>
      <w:r w:rsidRPr="00EB20DA">
        <w:rPr>
          <w:rFonts w:ascii="Times New Roman" w:eastAsia="Times New Roman" w:hAnsi="Times New Roman" w:cs="Times New Roman"/>
          <w:sz w:val="28"/>
          <w:szCs w:val="28"/>
          <w:lang w:val="en-IN" w:eastAsia="en-IN" w:bidi="ar-SA"/>
        </w:rPr>
        <w:t>(3) A similar procedure shall be followed when the person in whose name the international registration stands requests a reduction of the list of goods or services to which the registration applies.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28" w:name="P118_21799"/>
      <w:bookmarkEnd w:id="128"/>
      <w:r w:rsidRPr="00EB20DA">
        <w:rPr>
          <w:rFonts w:ascii="Times New Roman" w:eastAsia="Times New Roman" w:hAnsi="Times New Roman" w:cs="Times New Roman"/>
          <w:sz w:val="28"/>
          <w:szCs w:val="28"/>
          <w:lang w:val="en-IN" w:eastAsia="en-IN" w:bidi="ar-SA"/>
        </w:rPr>
        <w:lastRenderedPageBreak/>
        <w:t>(4) Such transactions may be subject to a fee, which shall be fixed by the Regulations.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29" w:name="P119_21885"/>
      <w:bookmarkEnd w:id="129"/>
      <w:r w:rsidRPr="00EB20DA">
        <w:rPr>
          <w:rFonts w:ascii="Times New Roman" w:eastAsia="Times New Roman" w:hAnsi="Times New Roman" w:cs="Times New Roman"/>
          <w:sz w:val="28"/>
          <w:szCs w:val="28"/>
          <w:lang w:val="en-IN" w:eastAsia="en-IN" w:bidi="ar-SA"/>
        </w:rPr>
        <w:t>(5) The subsequent addition of new goods or services to the said list can be obtained only by filing a new application as prescribed in </w:t>
      </w:r>
      <w:hyperlink r:id="rId44" w:anchor="P58_4796" w:history="1">
        <w:r w:rsidRPr="00EB20DA">
          <w:rPr>
            <w:rFonts w:ascii="Times New Roman" w:eastAsia="Times New Roman" w:hAnsi="Times New Roman" w:cs="Times New Roman"/>
            <w:sz w:val="28"/>
            <w:szCs w:val="28"/>
            <w:u w:val="single"/>
            <w:lang w:val="en-IN" w:eastAsia="en-IN" w:bidi="ar-SA"/>
          </w:rPr>
          <w:t>Article 3</w:t>
        </w:r>
      </w:hyperlink>
      <w:bookmarkStart w:id="130" w:name="P119_22030"/>
      <w:bookmarkEnd w:id="130"/>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31" w:name="P120_22031"/>
      <w:bookmarkEnd w:id="131"/>
      <w:r w:rsidRPr="00EB20DA">
        <w:rPr>
          <w:rFonts w:ascii="Times New Roman" w:eastAsia="Times New Roman" w:hAnsi="Times New Roman" w:cs="Times New Roman"/>
          <w:sz w:val="28"/>
          <w:szCs w:val="28"/>
          <w:lang w:val="en-IN" w:eastAsia="en-IN" w:bidi="ar-SA"/>
        </w:rPr>
        <w:t>(6) The substitution of one of the goods or services for another shall be treated as an addition.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32" w:name="P121_22127"/>
      <w:bookmarkEnd w:id="132"/>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9</w:t>
      </w:r>
      <w:r w:rsidRPr="00EB20DA">
        <w:rPr>
          <w:rFonts w:ascii="Times New Roman" w:eastAsia="Times New Roman" w:hAnsi="Times New Roman" w:cs="Times New Roman"/>
          <w:b/>
          <w:bCs/>
          <w:i/>
          <w:iCs/>
          <w:sz w:val="28"/>
          <w:szCs w:val="28"/>
          <w:lang w:val="en-IN" w:eastAsia="en-IN" w:bidi="ar-SA"/>
        </w:rPr>
        <w:t>bis</w:t>
      </w:r>
      <w:bookmarkStart w:id="133" w:name="a9bis"/>
      <w:bookmarkEnd w:id="133"/>
      <w:proofErr w:type="gramEnd"/>
      <w:r w:rsidRPr="00EB20DA">
        <w:rPr>
          <w:rFonts w:ascii="Times New Roman" w:eastAsia="Times New Roman" w:hAnsi="Times New Roman" w:cs="Times New Roman"/>
          <w:sz w:val="28"/>
          <w:szCs w:val="28"/>
          <w:lang w:val="en-IN" w:eastAsia="en-IN" w:bidi="ar-SA"/>
        </w:rPr>
        <w:br/>
        <w:t>[Transfer of International Mark Entailing Change in Country of Proprietor]</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(1) When a mark registered in the International Register is transferred to a person established in a contracting country other than the country of the person in whose name the international registration stands, the transfer shall be notified to the International Bureau by the Office of the latter country. The International Bureau shall record the transfer, shall notify the other Offices thereof, and shall publish it in its journal. If the transfer has been </w:t>
      </w:r>
      <w:proofErr w:type="gramStart"/>
      <w:r w:rsidRPr="00EB20DA">
        <w:rPr>
          <w:rFonts w:ascii="Times New Roman" w:eastAsia="Times New Roman" w:hAnsi="Times New Roman" w:cs="Times New Roman"/>
          <w:sz w:val="28"/>
          <w:szCs w:val="28"/>
          <w:lang w:val="en-IN" w:eastAsia="en-IN" w:bidi="ar-SA"/>
        </w:rPr>
        <w:t>effected</w:t>
      </w:r>
      <w:proofErr w:type="gramEnd"/>
      <w:r w:rsidRPr="00EB20DA">
        <w:rPr>
          <w:rFonts w:ascii="Times New Roman" w:eastAsia="Times New Roman" w:hAnsi="Times New Roman" w:cs="Times New Roman"/>
          <w:sz w:val="28"/>
          <w:szCs w:val="28"/>
          <w:lang w:val="en-IN" w:eastAsia="en-IN" w:bidi="ar-SA"/>
        </w:rPr>
        <w:t xml:space="preserve"> before the expiration of a period of five years from the international registration, the International Bureau shall seek the consent of the Office of the country of the new proprietor, and shall publish, if possible, the date and registration number of the mark in the country of the new proprietor.</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(2) No transfer of a mark registered in the International Register for the benefit of a person who is not entitled to file an international mark shall be recorded.</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(3) When it has not been possible to record a transfer in the International Register, either because the country of the new proprietor has refused its consent or because </w:t>
      </w:r>
      <w:proofErr w:type="spellStart"/>
      <w:r w:rsidRPr="00EB20DA">
        <w:rPr>
          <w:rFonts w:ascii="Times New Roman" w:eastAsia="Times New Roman" w:hAnsi="Times New Roman" w:cs="Times New Roman"/>
          <w:sz w:val="28"/>
          <w:szCs w:val="28"/>
          <w:lang w:val="en-IN" w:eastAsia="en-IN" w:bidi="ar-SA"/>
        </w:rPr>
        <w:t>the</w:t>
      </w:r>
      <w:proofErr w:type="spellEnd"/>
      <w:r w:rsidRPr="00EB20DA">
        <w:rPr>
          <w:rFonts w:ascii="Times New Roman" w:eastAsia="Times New Roman" w:hAnsi="Times New Roman" w:cs="Times New Roman"/>
          <w:sz w:val="28"/>
          <w:szCs w:val="28"/>
          <w:lang w:val="en-IN" w:eastAsia="en-IN" w:bidi="ar-SA"/>
        </w:rPr>
        <w:t xml:space="preserve"> said transfer has been made for the benefit of a person who is not entitled to apply for international registration, the Office of the country of the former proprietor shall have the right to demand that the International Bureau cancel the mark in its Register.</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34" w:name="P125_23649"/>
      <w:bookmarkEnd w:id="134"/>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9</w:t>
      </w:r>
      <w:r w:rsidRPr="00EB20DA">
        <w:rPr>
          <w:rFonts w:ascii="Times New Roman" w:eastAsia="Times New Roman" w:hAnsi="Times New Roman" w:cs="Times New Roman"/>
          <w:b/>
          <w:bCs/>
          <w:i/>
          <w:iCs/>
          <w:sz w:val="28"/>
          <w:szCs w:val="28"/>
          <w:lang w:val="en-IN" w:eastAsia="en-IN" w:bidi="ar-SA"/>
        </w:rPr>
        <w:t>ter</w:t>
      </w:r>
      <w:bookmarkStart w:id="135" w:name="a9ter"/>
      <w:bookmarkEnd w:id="135"/>
      <w:proofErr w:type="gramEnd"/>
      <w:r w:rsidRPr="00EB20DA">
        <w:rPr>
          <w:rFonts w:ascii="Times New Roman" w:eastAsia="Times New Roman" w:hAnsi="Times New Roman" w:cs="Times New Roman"/>
          <w:sz w:val="28"/>
          <w:szCs w:val="28"/>
          <w:lang w:val="en-IN" w:eastAsia="en-IN" w:bidi="ar-SA"/>
        </w:rPr>
        <w:br/>
        <w:t>[Assignment of International Mark for Part Only of Registered Goods or Services or for Certain Contracting Countries. Reference to </w:t>
      </w:r>
      <w:bookmarkStart w:id="136" w:name="P125_23792"/>
      <w:bookmarkEnd w:id="136"/>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"http://www.wipo.int/treaties/en/ip/paris/trtdocs_wo020.html" \l "a6qter"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6quater of Paris Convention</w:t>
      </w:r>
      <w:r w:rsidR="0078585D" w:rsidRPr="00EB20DA">
        <w:rPr>
          <w:rFonts w:ascii="Times New Roman" w:eastAsia="Times New Roman" w:hAnsi="Times New Roman" w:cs="Times New Roman"/>
          <w:sz w:val="28"/>
          <w:szCs w:val="28"/>
          <w:lang w:val="en-IN" w:eastAsia="en-IN" w:bidi="ar-SA"/>
        </w:rPr>
        <w:fldChar w:fldCharType="end"/>
      </w:r>
      <w:r w:rsidRPr="00EB20DA">
        <w:rPr>
          <w:rFonts w:ascii="Times New Roman" w:eastAsia="Times New Roman" w:hAnsi="Times New Roman" w:cs="Times New Roman"/>
          <w:sz w:val="28"/>
          <w:szCs w:val="28"/>
          <w:lang w:val="en-IN" w:eastAsia="en-IN" w:bidi="ar-SA"/>
        </w:rPr>
        <w:t> (Assignment of Mark)]</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(1) If the assignment of an international mark for part only of the registered goods or services is notified to the International Bureau, the Bureau shall record it in its Register. Each of the contracting countries shall have the right to refuse to recognize the validity of such assignment if the goods or services included in the part so assigned are similar to those in respect of which the mark remains registered for the benefit of the assignor.</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lastRenderedPageBreak/>
        <w:t>(2) The International Bureau shall likewise record the assignment of an international mark in respect of one or several of the contracting countries only.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(3) If, in the above cases, a change occurs in the country of the proprietor, the Office of the country to which the new proprietor belongs shall, if the international mark has been transferred before the expiration of a period of five years from the international registration, give its consent as required by </w:t>
      </w:r>
      <w:hyperlink r:id="rId45" w:anchor="P121_22127" w:history="1">
        <w:r w:rsidRPr="00EB20DA">
          <w:rPr>
            <w:rFonts w:ascii="Times New Roman" w:eastAsia="Times New Roman" w:hAnsi="Times New Roman" w:cs="Times New Roman"/>
            <w:sz w:val="28"/>
            <w:szCs w:val="28"/>
            <w:u w:val="single"/>
            <w:lang w:val="en-IN" w:eastAsia="en-IN" w:bidi="ar-SA"/>
          </w:rPr>
          <w:t>Article 9bis</w:t>
        </w:r>
      </w:hyperlink>
      <w:bookmarkStart w:id="137" w:name="P128_24848"/>
      <w:bookmarkEnd w:id="137"/>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(4) The provisions of the foregoing paragraphs shall apply subject to </w:t>
      </w:r>
      <w:bookmarkStart w:id="138" w:name="P129_24942"/>
      <w:bookmarkEnd w:id="138"/>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"http://www.wipo.int/treaties/en/ip/paris/trtdocs_wo020.html" \l "a6qter"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6quater of the Paris Convention for the Protection of Industrial Property</w:t>
      </w:r>
      <w:r w:rsidR="0078585D" w:rsidRPr="00EB20DA">
        <w:rPr>
          <w:rFonts w:ascii="Times New Roman" w:eastAsia="Times New Roman" w:hAnsi="Times New Roman" w:cs="Times New Roman"/>
          <w:sz w:val="28"/>
          <w:szCs w:val="28"/>
          <w:lang w:val="en-IN" w:eastAsia="en-IN" w:bidi="ar-SA"/>
        </w:rPr>
        <w:fldChar w:fldCharType="end"/>
      </w:r>
      <w:bookmarkStart w:id="139" w:name="P129_25023"/>
      <w:bookmarkEnd w:id="139"/>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40" w:name="P130_25024"/>
      <w:bookmarkEnd w:id="140"/>
      <w:r w:rsidRPr="00EB20DA">
        <w:rPr>
          <w:rFonts w:ascii="Times New Roman" w:eastAsia="Times New Roman" w:hAnsi="Times New Roman" w:cs="Times New Roman"/>
          <w:b/>
          <w:bCs/>
          <w:sz w:val="28"/>
          <w:szCs w:val="28"/>
          <w:lang w:val="en-IN" w:eastAsia="en-IN" w:bidi="ar-SA"/>
        </w:rPr>
        <w:t xml:space="preserve">Article </w:t>
      </w:r>
      <w:proofErr w:type="gramStart"/>
      <w:r w:rsidRPr="00EB20DA">
        <w:rPr>
          <w:rFonts w:ascii="Times New Roman" w:eastAsia="Times New Roman" w:hAnsi="Times New Roman" w:cs="Times New Roman"/>
          <w:b/>
          <w:bCs/>
          <w:sz w:val="28"/>
          <w:szCs w:val="28"/>
          <w:lang w:val="en-IN" w:eastAsia="en-IN" w:bidi="ar-SA"/>
        </w:rPr>
        <w:t>9</w:t>
      </w:r>
      <w:r w:rsidRPr="00EB20DA">
        <w:rPr>
          <w:rFonts w:ascii="Times New Roman" w:eastAsia="Times New Roman" w:hAnsi="Times New Roman" w:cs="Times New Roman"/>
          <w:b/>
          <w:bCs/>
          <w:i/>
          <w:iCs/>
          <w:sz w:val="28"/>
          <w:szCs w:val="28"/>
          <w:lang w:val="en-IN" w:eastAsia="en-IN" w:bidi="ar-SA"/>
        </w:rPr>
        <w:t>quater</w:t>
      </w:r>
      <w:bookmarkStart w:id="141" w:name="a9qter"/>
      <w:bookmarkEnd w:id="141"/>
      <w:proofErr w:type="gramEnd"/>
      <w:r w:rsidRPr="00EB20DA">
        <w:rPr>
          <w:rFonts w:ascii="Times New Roman" w:eastAsia="Times New Roman" w:hAnsi="Times New Roman" w:cs="Times New Roman"/>
          <w:sz w:val="28"/>
          <w:szCs w:val="28"/>
          <w:lang w:val="en-IN" w:eastAsia="en-IN" w:bidi="ar-SA"/>
        </w:rPr>
        <w:br/>
        <w:t xml:space="preserve">[Common Office for Several Contracting Countries. Request by Several Contracting Countries to be </w:t>
      </w:r>
      <w:proofErr w:type="gramStart"/>
      <w:r w:rsidRPr="00EB20DA">
        <w:rPr>
          <w:rFonts w:ascii="Times New Roman" w:eastAsia="Times New Roman" w:hAnsi="Times New Roman" w:cs="Times New Roman"/>
          <w:sz w:val="28"/>
          <w:szCs w:val="28"/>
          <w:lang w:val="en-IN" w:eastAsia="en-IN" w:bidi="ar-SA"/>
        </w:rPr>
        <w:t>Treated</w:t>
      </w:r>
      <w:proofErr w:type="gramEnd"/>
      <w:r w:rsidRPr="00EB20DA">
        <w:rPr>
          <w:rFonts w:ascii="Times New Roman" w:eastAsia="Times New Roman" w:hAnsi="Times New Roman" w:cs="Times New Roman"/>
          <w:sz w:val="28"/>
          <w:szCs w:val="28"/>
          <w:lang w:val="en-IN" w:eastAsia="en-IN" w:bidi="ar-SA"/>
        </w:rPr>
        <w:t xml:space="preserve"> as a Single Country]</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(1) If several countries of the Special Union agree to effect the unification of their domestic legislation’s on marks, they may notify the Director General: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w:t>
      </w:r>
      <w:proofErr w:type="gramStart"/>
      <w:r w:rsidRPr="00EB20DA">
        <w:rPr>
          <w:rFonts w:ascii="Times New Roman" w:eastAsia="Times New Roman" w:hAnsi="Times New Roman" w:cs="Times New Roman"/>
          <w:sz w:val="28"/>
          <w:szCs w:val="28"/>
          <w:lang w:val="en-IN" w:eastAsia="en-IN" w:bidi="ar-SA"/>
        </w:rPr>
        <w:t>that</w:t>
      </w:r>
      <w:proofErr w:type="gramEnd"/>
      <w:r w:rsidRPr="00EB20DA">
        <w:rPr>
          <w:rFonts w:ascii="Times New Roman" w:eastAsia="Times New Roman" w:hAnsi="Times New Roman" w:cs="Times New Roman"/>
          <w:sz w:val="28"/>
          <w:szCs w:val="28"/>
          <w:lang w:val="en-IN" w:eastAsia="en-IN" w:bidi="ar-SA"/>
        </w:rPr>
        <w:t xml:space="preserve"> a common Office shall be substituted for the national Office of each of them, and</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that the whole of their respective territories shall be deemed to be a single country for the purposes of the application of all or part of the provisions preceding this Article.</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(2) Such notification shall not take effect until six months after the date of the communication thereof by the Director General to the other contracting countries.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42" w:name="P135_25803"/>
      <w:bookmarkEnd w:id="142"/>
      <w:r w:rsidRPr="00EB20DA">
        <w:rPr>
          <w:rFonts w:ascii="Times New Roman" w:eastAsia="Times New Roman" w:hAnsi="Times New Roman" w:cs="Times New Roman"/>
          <w:b/>
          <w:bCs/>
          <w:sz w:val="28"/>
          <w:szCs w:val="28"/>
          <w:lang w:val="en-IN" w:eastAsia="en-IN" w:bidi="ar-SA"/>
        </w:rPr>
        <w:t>Article 10</w:t>
      </w:r>
      <w:bookmarkStart w:id="143" w:name="a10"/>
      <w:bookmarkEnd w:id="143"/>
      <w:r w:rsidRPr="00EB20DA">
        <w:rPr>
          <w:rFonts w:ascii="Times New Roman" w:eastAsia="Times New Roman" w:hAnsi="Times New Roman" w:cs="Times New Roman"/>
          <w:sz w:val="28"/>
          <w:szCs w:val="28"/>
          <w:lang w:val="en-IN" w:eastAsia="en-IN" w:bidi="ar-SA"/>
        </w:rPr>
        <w:br/>
        <w:t>[Assembly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44" w:name="P136_25844"/>
      <w:bookmarkEnd w:id="144"/>
      <w:r w:rsidRPr="00EB20DA">
        <w:rPr>
          <w:rFonts w:ascii="Times New Roman" w:eastAsia="Times New Roman" w:hAnsi="Times New Roman" w:cs="Times New Roman"/>
          <w:sz w:val="28"/>
          <w:szCs w:val="28"/>
          <w:lang w:val="en-IN" w:eastAsia="en-IN" w:bidi="ar-SA"/>
        </w:rPr>
        <w:t>(1)</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45" w:name="P137_25847"/>
      <w:bookmarkEnd w:id="145"/>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The Special Union shall have an Assembly consisting of those countries which have ratified or acceded to this Act.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46" w:name="P138_25966"/>
      <w:bookmarkEnd w:id="146"/>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The Government of each country shall be represented by one delegate, who may be assisted by alternate delegates, advisors, and experts.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47" w:name="P139_26106"/>
      <w:bookmarkEnd w:id="147"/>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The expenses of each delegation shall be borne by the Government which has appointed it, except for the travel expenses and the subsistence allowance of one delegate for each member country, which shall be paid from the funds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48" w:name="P140_26358"/>
      <w:bookmarkEnd w:id="148"/>
      <w:r w:rsidRPr="00EB20DA">
        <w:rPr>
          <w:rFonts w:ascii="Times New Roman" w:eastAsia="Times New Roman" w:hAnsi="Times New Roman" w:cs="Times New Roman"/>
          <w:sz w:val="28"/>
          <w:szCs w:val="28"/>
          <w:lang w:val="en-IN" w:eastAsia="en-IN" w:bidi="ar-SA"/>
        </w:rPr>
        <w:t>(2)</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49" w:name="P141_26361"/>
      <w:bookmarkEnd w:id="149"/>
      <w:r w:rsidRPr="00EB20DA">
        <w:rPr>
          <w:rFonts w:ascii="Times New Roman" w:eastAsia="Times New Roman" w:hAnsi="Times New Roman" w:cs="Times New Roman"/>
          <w:i/>
          <w:iCs/>
          <w:sz w:val="28"/>
          <w:szCs w:val="28"/>
          <w:lang w:val="en-IN" w:eastAsia="en-IN" w:bidi="ar-SA"/>
        </w:rPr>
        <w:lastRenderedPageBreak/>
        <w:t>(a)</w:t>
      </w:r>
      <w:r w:rsidRPr="00EB20DA">
        <w:rPr>
          <w:rFonts w:ascii="Times New Roman" w:eastAsia="Times New Roman" w:hAnsi="Times New Roman" w:cs="Times New Roman"/>
          <w:sz w:val="28"/>
          <w:szCs w:val="28"/>
          <w:lang w:val="en-IN" w:eastAsia="en-IN" w:bidi="ar-SA"/>
        </w:rPr>
        <w:t> The Assembly shall: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w:t>
      </w:r>
      <w:proofErr w:type="spellStart"/>
      <w:proofErr w:type="gramStart"/>
      <w:r w:rsidRPr="00EB20DA">
        <w:rPr>
          <w:rFonts w:ascii="Times New Roman" w:eastAsia="Times New Roman" w:hAnsi="Times New Roman" w:cs="Times New Roman"/>
          <w:sz w:val="28"/>
          <w:szCs w:val="28"/>
          <w:lang w:val="en-IN" w:eastAsia="en-IN" w:bidi="ar-SA"/>
        </w:rPr>
        <w:t>i</w:t>
      </w:r>
      <w:proofErr w:type="spellEnd"/>
      <w:proofErr w:type="gramEnd"/>
      <w:r w:rsidRPr="00EB20DA">
        <w:rPr>
          <w:rFonts w:ascii="Times New Roman" w:eastAsia="Times New Roman" w:hAnsi="Times New Roman" w:cs="Times New Roman"/>
          <w:sz w:val="28"/>
          <w:szCs w:val="28"/>
          <w:lang w:val="en-IN" w:eastAsia="en-IN" w:bidi="ar-SA"/>
        </w:rPr>
        <w:t>) deal with all matters concerning the maintenance and development of the Special Union and the implementation of this Agreement;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(ii) give directions to the International Bureau concerning the preparation for conferences of revision, due account being taken of any comments made by those countries of the Special Union which have not ratified or acceded to this Act;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(iii) </w:t>
      </w:r>
      <w:proofErr w:type="gramStart"/>
      <w:r w:rsidRPr="00EB20DA">
        <w:rPr>
          <w:rFonts w:ascii="Times New Roman" w:eastAsia="Times New Roman" w:hAnsi="Times New Roman" w:cs="Times New Roman"/>
          <w:sz w:val="28"/>
          <w:szCs w:val="28"/>
          <w:lang w:val="en-IN" w:eastAsia="en-IN" w:bidi="ar-SA"/>
        </w:rPr>
        <w:t>modify</w:t>
      </w:r>
      <w:proofErr w:type="gramEnd"/>
      <w:r w:rsidRPr="00EB20DA">
        <w:rPr>
          <w:rFonts w:ascii="Times New Roman" w:eastAsia="Times New Roman" w:hAnsi="Times New Roman" w:cs="Times New Roman"/>
          <w:sz w:val="28"/>
          <w:szCs w:val="28"/>
          <w:lang w:val="en-IN" w:eastAsia="en-IN" w:bidi="ar-SA"/>
        </w:rPr>
        <w:t xml:space="preserve"> the Regulations, including the fixation of the amounts of the fees referred to in </w:t>
      </w:r>
      <w:hyperlink r:id="rId46" w:anchor="P104_17563" w:history="1">
        <w:r w:rsidRPr="00EB20DA">
          <w:rPr>
            <w:rFonts w:ascii="Times New Roman" w:eastAsia="Times New Roman" w:hAnsi="Times New Roman" w:cs="Times New Roman"/>
            <w:sz w:val="28"/>
            <w:szCs w:val="28"/>
            <w:u w:val="single"/>
            <w:lang w:val="en-IN" w:eastAsia="en-IN" w:bidi="ar-SA"/>
          </w:rPr>
          <w:t>Article 8(2)</w:t>
        </w:r>
      </w:hyperlink>
      <w:bookmarkStart w:id="150" w:name="P144_26857"/>
      <w:bookmarkEnd w:id="150"/>
      <w:r w:rsidRPr="00EB20DA">
        <w:rPr>
          <w:rFonts w:ascii="Times New Roman" w:eastAsia="Times New Roman" w:hAnsi="Times New Roman" w:cs="Times New Roman"/>
          <w:sz w:val="28"/>
          <w:szCs w:val="28"/>
          <w:lang w:val="en-IN" w:eastAsia="en-IN" w:bidi="ar-SA"/>
        </w:rPr>
        <w:t> and other fees relating to international registration;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(iv) </w:t>
      </w:r>
      <w:proofErr w:type="gramStart"/>
      <w:r w:rsidRPr="00EB20DA">
        <w:rPr>
          <w:rFonts w:ascii="Times New Roman" w:eastAsia="Times New Roman" w:hAnsi="Times New Roman" w:cs="Times New Roman"/>
          <w:sz w:val="28"/>
          <w:szCs w:val="28"/>
          <w:lang w:val="en-IN" w:eastAsia="en-IN" w:bidi="ar-SA"/>
        </w:rPr>
        <w:t>review</w:t>
      </w:r>
      <w:proofErr w:type="gramEnd"/>
      <w:r w:rsidRPr="00EB20DA">
        <w:rPr>
          <w:rFonts w:ascii="Times New Roman" w:eastAsia="Times New Roman" w:hAnsi="Times New Roman" w:cs="Times New Roman"/>
          <w:sz w:val="28"/>
          <w:szCs w:val="28"/>
          <w:lang w:val="en-IN" w:eastAsia="en-IN" w:bidi="ar-SA"/>
        </w:rPr>
        <w:t xml:space="preserve"> and approve the reports and activities of the Director General concerning the Special Union, and give him all necessary instructions concerning matters within the competence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(v) </w:t>
      </w:r>
      <w:proofErr w:type="gramStart"/>
      <w:r w:rsidRPr="00EB20DA">
        <w:rPr>
          <w:rFonts w:ascii="Times New Roman" w:eastAsia="Times New Roman" w:hAnsi="Times New Roman" w:cs="Times New Roman"/>
          <w:sz w:val="28"/>
          <w:szCs w:val="28"/>
          <w:lang w:val="en-IN" w:eastAsia="en-IN" w:bidi="ar-SA"/>
        </w:rPr>
        <w:t>determine</w:t>
      </w:r>
      <w:proofErr w:type="gramEnd"/>
      <w:r w:rsidRPr="00EB20DA">
        <w:rPr>
          <w:rFonts w:ascii="Times New Roman" w:eastAsia="Times New Roman" w:hAnsi="Times New Roman" w:cs="Times New Roman"/>
          <w:sz w:val="28"/>
          <w:szCs w:val="28"/>
          <w:lang w:val="en-IN" w:eastAsia="en-IN" w:bidi="ar-SA"/>
        </w:rPr>
        <w:t xml:space="preserve"> the program and adopt the </w:t>
      </w:r>
      <w:proofErr w:type="spellStart"/>
      <w:r w:rsidRPr="00EB20DA">
        <w:rPr>
          <w:rFonts w:ascii="Times New Roman" w:eastAsia="Times New Roman" w:hAnsi="Times New Roman" w:cs="Times New Roman"/>
          <w:sz w:val="28"/>
          <w:szCs w:val="28"/>
          <w:lang w:val="en-IN" w:eastAsia="en-IN" w:bidi="ar-SA"/>
        </w:rPr>
        <w:t>biennal</w:t>
      </w:r>
      <w:proofErr w:type="spellEnd"/>
      <w:r w:rsidRPr="00EB20DA">
        <w:rPr>
          <w:rFonts w:ascii="Times New Roman" w:eastAsia="Times New Roman" w:hAnsi="Times New Roman" w:cs="Times New Roman"/>
          <w:sz w:val="28"/>
          <w:szCs w:val="28"/>
          <w:lang w:val="en-IN" w:eastAsia="en-IN" w:bidi="ar-SA"/>
        </w:rPr>
        <w:t xml:space="preserve"> budget of the Special Union, and approve its final accounts;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(vi) </w:t>
      </w:r>
      <w:proofErr w:type="gramStart"/>
      <w:r w:rsidRPr="00EB20DA">
        <w:rPr>
          <w:rFonts w:ascii="Times New Roman" w:eastAsia="Times New Roman" w:hAnsi="Times New Roman" w:cs="Times New Roman"/>
          <w:sz w:val="28"/>
          <w:szCs w:val="28"/>
          <w:lang w:val="en-IN" w:eastAsia="en-IN" w:bidi="ar-SA"/>
        </w:rPr>
        <w:t>adopt</w:t>
      </w:r>
      <w:proofErr w:type="gramEnd"/>
      <w:r w:rsidRPr="00EB20DA">
        <w:rPr>
          <w:rFonts w:ascii="Times New Roman" w:eastAsia="Times New Roman" w:hAnsi="Times New Roman" w:cs="Times New Roman"/>
          <w:sz w:val="28"/>
          <w:szCs w:val="28"/>
          <w:lang w:val="en-IN" w:eastAsia="en-IN" w:bidi="ar-SA"/>
        </w:rPr>
        <w:t xml:space="preserve"> the financial regulations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(vii) </w:t>
      </w:r>
      <w:proofErr w:type="gramStart"/>
      <w:r w:rsidRPr="00EB20DA">
        <w:rPr>
          <w:rFonts w:ascii="Times New Roman" w:eastAsia="Times New Roman" w:hAnsi="Times New Roman" w:cs="Times New Roman"/>
          <w:sz w:val="28"/>
          <w:szCs w:val="28"/>
          <w:lang w:val="en-IN" w:eastAsia="en-IN" w:bidi="ar-SA"/>
        </w:rPr>
        <w:t>establish</w:t>
      </w:r>
      <w:proofErr w:type="gramEnd"/>
      <w:r w:rsidRPr="00EB20DA">
        <w:rPr>
          <w:rFonts w:ascii="Times New Roman" w:eastAsia="Times New Roman" w:hAnsi="Times New Roman" w:cs="Times New Roman"/>
          <w:sz w:val="28"/>
          <w:szCs w:val="28"/>
          <w:lang w:val="en-IN" w:eastAsia="en-IN" w:bidi="ar-SA"/>
        </w:rPr>
        <w:t xml:space="preserve"> such committees of experts and working groups as it may deem necessary to achieve the objectives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(viii) </w:t>
      </w:r>
      <w:proofErr w:type="gramStart"/>
      <w:r w:rsidRPr="00EB20DA">
        <w:rPr>
          <w:rFonts w:ascii="Times New Roman" w:eastAsia="Times New Roman" w:hAnsi="Times New Roman" w:cs="Times New Roman"/>
          <w:sz w:val="28"/>
          <w:szCs w:val="28"/>
          <w:lang w:val="en-IN" w:eastAsia="en-IN" w:bidi="ar-SA"/>
        </w:rPr>
        <w:t>determine</w:t>
      </w:r>
      <w:proofErr w:type="gramEnd"/>
      <w:r w:rsidRPr="00EB20DA">
        <w:rPr>
          <w:rFonts w:ascii="Times New Roman" w:eastAsia="Times New Roman" w:hAnsi="Times New Roman" w:cs="Times New Roman"/>
          <w:sz w:val="28"/>
          <w:szCs w:val="28"/>
          <w:lang w:val="en-IN" w:eastAsia="en-IN" w:bidi="ar-SA"/>
        </w:rPr>
        <w:t xml:space="preserve"> which countries not members of the Special Union and which intergovernmental and international non–governmental organizations shall be admitted to its meetings as observers;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(ix) </w:t>
      </w:r>
      <w:proofErr w:type="gramStart"/>
      <w:r w:rsidRPr="00EB20DA">
        <w:rPr>
          <w:rFonts w:ascii="Times New Roman" w:eastAsia="Times New Roman" w:hAnsi="Times New Roman" w:cs="Times New Roman"/>
          <w:sz w:val="28"/>
          <w:szCs w:val="28"/>
          <w:lang w:val="en-IN" w:eastAsia="en-IN" w:bidi="ar-SA"/>
        </w:rPr>
        <w:t>adopt</w:t>
      </w:r>
      <w:proofErr w:type="gramEnd"/>
      <w:r w:rsidRPr="00EB20DA">
        <w:rPr>
          <w:rFonts w:ascii="Times New Roman" w:eastAsia="Times New Roman" w:hAnsi="Times New Roman" w:cs="Times New Roman"/>
          <w:sz w:val="28"/>
          <w:szCs w:val="28"/>
          <w:lang w:val="en-IN" w:eastAsia="en-IN" w:bidi="ar-SA"/>
        </w:rPr>
        <w:t xml:space="preserve"> amendments to </w:t>
      </w:r>
      <w:hyperlink r:id="rId47" w:anchor="P135_25803" w:history="1">
        <w:r w:rsidRPr="00EB20DA">
          <w:rPr>
            <w:rFonts w:ascii="Times New Roman" w:eastAsia="Times New Roman" w:hAnsi="Times New Roman" w:cs="Times New Roman"/>
            <w:sz w:val="28"/>
            <w:szCs w:val="28"/>
            <w:u w:val="single"/>
            <w:lang w:val="en-IN" w:eastAsia="en-IN" w:bidi="ar-SA"/>
          </w:rPr>
          <w:t>Articles 10</w:t>
        </w:r>
      </w:hyperlink>
      <w:bookmarkStart w:id="151" w:name="P150_27642"/>
      <w:bookmarkEnd w:id="151"/>
      <w:r w:rsidRPr="00EB20DA">
        <w:rPr>
          <w:rFonts w:ascii="Times New Roman" w:eastAsia="Times New Roman" w:hAnsi="Times New Roman" w:cs="Times New Roman"/>
          <w:sz w:val="28"/>
          <w:szCs w:val="28"/>
          <w:lang w:val="en-IN" w:eastAsia="en-IN" w:bidi="ar-SA"/>
        </w:rPr>
        <w:t> to </w:t>
      </w:r>
      <w:hyperlink r:id="rId48" w:anchor="P204_35737" w:history="1">
        <w:r w:rsidRPr="00EB20DA">
          <w:rPr>
            <w:rFonts w:ascii="Times New Roman" w:eastAsia="Times New Roman" w:hAnsi="Times New Roman" w:cs="Times New Roman"/>
            <w:sz w:val="28"/>
            <w:szCs w:val="28"/>
            <w:u w:val="single"/>
            <w:lang w:val="en-IN" w:eastAsia="en-IN" w:bidi="ar-SA"/>
          </w:rPr>
          <w:t>13</w:t>
        </w:r>
      </w:hyperlink>
      <w:bookmarkStart w:id="152" w:name="P150_27648"/>
      <w:bookmarkEnd w:id="152"/>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(x) </w:t>
      </w:r>
      <w:proofErr w:type="gramStart"/>
      <w:r w:rsidRPr="00EB20DA">
        <w:rPr>
          <w:rFonts w:ascii="Times New Roman" w:eastAsia="Times New Roman" w:hAnsi="Times New Roman" w:cs="Times New Roman"/>
          <w:sz w:val="28"/>
          <w:szCs w:val="28"/>
          <w:lang w:val="en-IN" w:eastAsia="en-IN" w:bidi="ar-SA"/>
        </w:rPr>
        <w:t>take</w:t>
      </w:r>
      <w:proofErr w:type="gramEnd"/>
      <w:r w:rsidRPr="00EB20DA">
        <w:rPr>
          <w:rFonts w:ascii="Times New Roman" w:eastAsia="Times New Roman" w:hAnsi="Times New Roman" w:cs="Times New Roman"/>
          <w:sz w:val="28"/>
          <w:szCs w:val="28"/>
          <w:lang w:val="en-IN" w:eastAsia="en-IN" w:bidi="ar-SA"/>
        </w:rPr>
        <w:t xml:space="preserve"> any other appropriate action designed to further the objectives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 xml:space="preserve">(xi) </w:t>
      </w:r>
      <w:proofErr w:type="gramStart"/>
      <w:r w:rsidRPr="00EB20DA">
        <w:rPr>
          <w:rFonts w:ascii="Times New Roman" w:eastAsia="Times New Roman" w:hAnsi="Times New Roman" w:cs="Times New Roman"/>
          <w:sz w:val="28"/>
          <w:szCs w:val="28"/>
          <w:lang w:val="en-IN" w:eastAsia="en-IN" w:bidi="ar-SA"/>
        </w:rPr>
        <w:t>perform</w:t>
      </w:r>
      <w:proofErr w:type="gramEnd"/>
      <w:r w:rsidRPr="00EB20DA">
        <w:rPr>
          <w:rFonts w:ascii="Times New Roman" w:eastAsia="Times New Roman" w:hAnsi="Times New Roman" w:cs="Times New Roman"/>
          <w:sz w:val="28"/>
          <w:szCs w:val="28"/>
          <w:lang w:val="en-IN" w:eastAsia="en-IN" w:bidi="ar-SA"/>
        </w:rPr>
        <w:t xml:space="preserve"> such other functions as are appropriate under this Agreement.</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lang w:val="en-IN" w:eastAsia="en-IN" w:bidi="ar-SA"/>
        </w:rPr>
        <w:t>(2)</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With respect to matters which are of interest also to other Unions administered by the Organization, the Assembly shall make its decisions after having heard the advice of the Coordination Committee of the Organization.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53" w:name="P155_28066"/>
      <w:bookmarkEnd w:id="153"/>
      <w:r w:rsidRPr="00EB20DA">
        <w:rPr>
          <w:rFonts w:ascii="Times New Roman" w:eastAsia="Times New Roman" w:hAnsi="Times New Roman" w:cs="Times New Roman"/>
          <w:sz w:val="28"/>
          <w:szCs w:val="28"/>
          <w:lang w:val="en-IN" w:eastAsia="en-IN" w:bidi="ar-SA"/>
        </w:rPr>
        <w:t>(3)</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54" w:name="P156_28069"/>
      <w:bookmarkEnd w:id="154"/>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Each country member of the Assembly shall have one vote.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55" w:name="P157_28130"/>
      <w:bookmarkEnd w:id="155"/>
      <w:r w:rsidRPr="00EB20DA">
        <w:rPr>
          <w:rFonts w:ascii="Times New Roman" w:eastAsia="Times New Roman" w:hAnsi="Times New Roman" w:cs="Times New Roman"/>
          <w:i/>
          <w:iCs/>
          <w:sz w:val="28"/>
          <w:szCs w:val="28"/>
          <w:lang w:val="en-IN" w:eastAsia="en-IN" w:bidi="ar-SA"/>
        </w:rPr>
        <w:lastRenderedPageBreak/>
        <w:t>(b)</w:t>
      </w:r>
      <w:r w:rsidRPr="00EB20DA">
        <w:rPr>
          <w:rFonts w:ascii="Times New Roman" w:eastAsia="Times New Roman" w:hAnsi="Times New Roman" w:cs="Times New Roman"/>
          <w:sz w:val="28"/>
          <w:szCs w:val="28"/>
          <w:lang w:val="en-IN" w:eastAsia="en-IN" w:bidi="ar-SA"/>
        </w:rPr>
        <w:t> One–half of the countries members of the Assembly shall constitute a quorum.</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56" w:name="P158_28213"/>
      <w:bookmarkEnd w:id="156"/>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Notwithstanding the provisions of </w:t>
      </w:r>
      <w:hyperlink r:id="rId49" w:anchor="P157_28130" w:history="1">
        <w:r w:rsidRPr="00EB20DA">
          <w:rPr>
            <w:rFonts w:ascii="Times New Roman" w:eastAsia="Times New Roman" w:hAnsi="Times New Roman" w:cs="Times New Roman"/>
            <w:sz w:val="28"/>
            <w:szCs w:val="28"/>
            <w:u w:val="single"/>
            <w:lang w:val="en-IN" w:eastAsia="en-IN" w:bidi="ar-SA"/>
          </w:rPr>
          <w:t>subparagraph (b</w:t>
        </w:r>
      </w:hyperlink>
      <w:bookmarkStart w:id="157" w:name="P158_28268"/>
      <w:bookmarkEnd w:id="157"/>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if, in any session, the number of countries represented is less than one–half but equal to or more than one–third of the countries members of the Assembly, the Assembly may make decisions but, with the exception of decisions concerning its own procedure, all such decisions shall take effect only if the conditions set forth hereinafter are fulfilled. The International Bureau shall communicate the said decisions to the countries members of the Assembly which were not represented and shall invite them to express in writing their vote or abstention within a period of three months from the date of the communication. If, at the expiration of this period, the number of countries having thus expressed their vote or abstention attains the number of countries which was lacking for attaining the quorum in the session itself, such decisions shall take effect provided that at the same time the required majority still obtains.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58" w:name="P159_29201"/>
      <w:bookmarkEnd w:id="158"/>
      <w:r w:rsidRPr="00EB20DA">
        <w:rPr>
          <w:rFonts w:ascii="Times New Roman" w:eastAsia="Times New Roman" w:hAnsi="Times New Roman" w:cs="Times New Roman"/>
          <w:i/>
          <w:iCs/>
          <w:sz w:val="28"/>
          <w:szCs w:val="28"/>
          <w:lang w:val="en-IN" w:eastAsia="en-IN" w:bidi="ar-SA"/>
        </w:rPr>
        <w:t>(d)</w:t>
      </w:r>
      <w:r w:rsidRPr="00EB20DA">
        <w:rPr>
          <w:rFonts w:ascii="Times New Roman" w:eastAsia="Times New Roman" w:hAnsi="Times New Roman" w:cs="Times New Roman"/>
          <w:sz w:val="28"/>
          <w:szCs w:val="28"/>
          <w:lang w:val="en-IN" w:eastAsia="en-IN" w:bidi="ar-SA"/>
        </w:rPr>
        <w:t> Subject to the provisions of </w:t>
      </w:r>
      <w:hyperlink r:id="rId50" w:anchor="P206_36116" w:history="1">
        <w:r w:rsidRPr="00EB20DA">
          <w:rPr>
            <w:rFonts w:ascii="Times New Roman" w:eastAsia="Times New Roman" w:hAnsi="Times New Roman" w:cs="Times New Roman"/>
            <w:sz w:val="28"/>
            <w:szCs w:val="28"/>
            <w:u w:val="single"/>
            <w:lang w:val="en-IN" w:eastAsia="en-IN" w:bidi="ar-SA"/>
          </w:rPr>
          <w:t>Article 13(2</w:t>
        </w:r>
      </w:hyperlink>
      <w:bookmarkStart w:id="159" w:name="P159_29248"/>
      <w:bookmarkEnd w:id="159"/>
      <w:r w:rsidRPr="00EB20DA">
        <w:rPr>
          <w:rFonts w:ascii="Times New Roman" w:eastAsia="Times New Roman" w:hAnsi="Times New Roman" w:cs="Times New Roman"/>
          <w:sz w:val="28"/>
          <w:szCs w:val="28"/>
          <w:lang w:val="en-IN" w:eastAsia="en-IN" w:bidi="ar-SA"/>
        </w:rPr>
        <w:t>), the decisions of the Assembly shall require two–thirds of the votes cast.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60" w:name="P160_29326"/>
      <w:bookmarkEnd w:id="160"/>
      <w:r w:rsidRPr="00EB20DA">
        <w:rPr>
          <w:rFonts w:ascii="Times New Roman" w:eastAsia="Times New Roman" w:hAnsi="Times New Roman" w:cs="Times New Roman"/>
          <w:i/>
          <w:iCs/>
          <w:sz w:val="28"/>
          <w:szCs w:val="28"/>
          <w:lang w:val="en-IN" w:eastAsia="en-IN" w:bidi="ar-SA"/>
        </w:rPr>
        <w:t>(e)</w:t>
      </w:r>
      <w:r w:rsidRPr="00EB20DA">
        <w:rPr>
          <w:rFonts w:ascii="Times New Roman" w:eastAsia="Times New Roman" w:hAnsi="Times New Roman" w:cs="Times New Roman"/>
          <w:sz w:val="28"/>
          <w:szCs w:val="28"/>
          <w:lang w:val="en-IN" w:eastAsia="en-IN" w:bidi="ar-SA"/>
        </w:rPr>
        <w:t> Abstentions shall not be considered as votes.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61" w:name="P161_29376"/>
      <w:bookmarkEnd w:id="161"/>
      <w:r w:rsidRPr="00EB20DA">
        <w:rPr>
          <w:rFonts w:ascii="Times New Roman" w:eastAsia="Times New Roman" w:hAnsi="Times New Roman" w:cs="Times New Roman"/>
          <w:i/>
          <w:iCs/>
          <w:sz w:val="28"/>
          <w:szCs w:val="28"/>
          <w:lang w:val="en-IN" w:eastAsia="en-IN" w:bidi="ar-SA"/>
        </w:rPr>
        <w:t>(f)</w:t>
      </w:r>
      <w:r w:rsidRPr="00EB20DA">
        <w:rPr>
          <w:rFonts w:ascii="Times New Roman" w:eastAsia="Times New Roman" w:hAnsi="Times New Roman" w:cs="Times New Roman"/>
          <w:sz w:val="28"/>
          <w:szCs w:val="28"/>
          <w:lang w:val="en-IN" w:eastAsia="en-IN" w:bidi="ar-SA"/>
        </w:rPr>
        <w:t> A delegate may represent, and vote in the name of, one country only.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62" w:name="P162_29449"/>
      <w:bookmarkEnd w:id="162"/>
      <w:r w:rsidRPr="00EB20DA">
        <w:rPr>
          <w:rFonts w:ascii="Times New Roman" w:eastAsia="Times New Roman" w:hAnsi="Times New Roman" w:cs="Times New Roman"/>
          <w:i/>
          <w:iCs/>
          <w:sz w:val="28"/>
          <w:szCs w:val="28"/>
          <w:lang w:val="en-IN" w:eastAsia="en-IN" w:bidi="ar-SA"/>
        </w:rPr>
        <w:t>(g)</w:t>
      </w:r>
      <w:r w:rsidRPr="00EB20DA">
        <w:rPr>
          <w:rFonts w:ascii="Times New Roman" w:eastAsia="Times New Roman" w:hAnsi="Times New Roman" w:cs="Times New Roman"/>
          <w:sz w:val="28"/>
          <w:szCs w:val="28"/>
          <w:lang w:val="en-IN" w:eastAsia="en-IN" w:bidi="ar-SA"/>
        </w:rPr>
        <w:t> Countries of the Special Union not members of the Assembly shall be admitted to the meetings of the latter as observers.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63" w:name="P163_29574"/>
      <w:bookmarkEnd w:id="163"/>
      <w:r w:rsidRPr="00EB20DA">
        <w:rPr>
          <w:rFonts w:ascii="Times New Roman" w:eastAsia="Times New Roman" w:hAnsi="Times New Roman" w:cs="Times New Roman"/>
          <w:sz w:val="28"/>
          <w:szCs w:val="28"/>
          <w:lang w:val="en-IN" w:eastAsia="en-IN" w:bidi="ar-SA"/>
        </w:rPr>
        <w:t>(4)</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64" w:name="P164_29577"/>
      <w:bookmarkEnd w:id="164"/>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The Assembly shall meet once in every second calendar year in ordinary session upon convocation by the Director General and, in the absence of exceptional circumstances, during the same period and at the same place as the General Assembly of the Organization.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65" w:name="P165_29841"/>
      <w:bookmarkEnd w:id="165"/>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The Assembly shall meet in extraordinary session upon convocation by the Director General, at the request of one–fourth of the countries members of the Assembly.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66" w:name="P166_30009"/>
      <w:bookmarkEnd w:id="166"/>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The agenda of each session shall be prepared by the Director General.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67" w:name="P167_30083"/>
      <w:bookmarkEnd w:id="167"/>
      <w:r w:rsidRPr="00EB20DA">
        <w:rPr>
          <w:rFonts w:ascii="Times New Roman" w:eastAsia="Times New Roman" w:hAnsi="Times New Roman" w:cs="Times New Roman"/>
          <w:sz w:val="28"/>
          <w:szCs w:val="28"/>
          <w:lang w:val="en-IN" w:eastAsia="en-IN" w:bidi="ar-SA"/>
        </w:rPr>
        <w:t>(5) The Assembly shall adopt its own rules of procedure.</w:t>
      </w:r>
    </w:p>
    <w:p w:rsid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68" w:name="P168_30138"/>
      <w:bookmarkEnd w:id="168"/>
      <w:r w:rsidRPr="00EB20DA">
        <w:rPr>
          <w:rFonts w:ascii="Times New Roman" w:eastAsia="Times New Roman" w:hAnsi="Times New Roman" w:cs="Times New Roman"/>
          <w:b/>
          <w:bCs/>
          <w:sz w:val="28"/>
          <w:szCs w:val="28"/>
          <w:lang w:val="en-IN" w:eastAsia="en-IN" w:bidi="ar-SA"/>
        </w:rPr>
        <w:t>Article 11</w:t>
      </w:r>
      <w:bookmarkStart w:id="169" w:name="a11"/>
      <w:bookmarkEnd w:id="169"/>
      <w:r w:rsidRPr="00EB20DA">
        <w:rPr>
          <w:rFonts w:ascii="Times New Roman" w:eastAsia="Times New Roman" w:hAnsi="Times New Roman" w:cs="Times New Roman"/>
          <w:sz w:val="28"/>
          <w:szCs w:val="28"/>
          <w:lang w:val="en-IN" w:eastAsia="en-IN" w:bidi="ar-SA"/>
        </w:rPr>
        <w:br/>
        <w:t>[International Bureau]</w:t>
      </w:r>
      <w:bookmarkStart w:id="170" w:name="P169_30170"/>
      <w:bookmarkEnd w:id="170"/>
    </w:p>
    <w:p w:rsidR="00F50838" w:rsidRPr="00EB20DA" w:rsidRDefault="00F50838"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Pr>
          <w:rFonts w:ascii="Times New Roman" w:eastAsia="Times New Roman" w:hAnsi="Times New Roman" w:cs="Times New Roman"/>
          <w:sz w:val="28"/>
          <w:szCs w:val="28"/>
          <w:lang w:val="en-IN" w:eastAsia="en-IN" w:bidi="ar-SA"/>
        </w:rPr>
        <w:t>(1)</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71" w:name="P170_30173"/>
      <w:bookmarkEnd w:id="171"/>
      <w:r w:rsidRPr="00EB20DA">
        <w:rPr>
          <w:rFonts w:ascii="Times New Roman" w:eastAsia="Times New Roman" w:hAnsi="Times New Roman" w:cs="Times New Roman"/>
          <w:i/>
          <w:iCs/>
          <w:sz w:val="28"/>
          <w:szCs w:val="28"/>
          <w:lang w:val="en-IN" w:eastAsia="en-IN" w:bidi="ar-SA"/>
        </w:rPr>
        <w:lastRenderedPageBreak/>
        <w:t>(a)</w:t>
      </w:r>
      <w:r w:rsidRPr="00EB20DA">
        <w:rPr>
          <w:rFonts w:ascii="Times New Roman" w:eastAsia="Times New Roman" w:hAnsi="Times New Roman" w:cs="Times New Roman"/>
          <w:sz w:val="28"/>
          <w:szCs w:val="28"/>
          <w:lang w:val="en-IN" w:eastAsia="en-IN" w:bidi="ar-SA"/>
        </w:rPr>
        <w:t> International registration and related duties, as well as all other administrative tasks concerning the Special Union, shall be performed by the International Bureau.</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72" w:name="P171_30344"/>
      <w:bookmarkEnd w:id="172"/>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In particular, the International Bureau shall prepare the meetings and provide the secretariat of the Assembly and of such committees of experts and working groups as may have been established by the Assembly.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73" w:name="P172_30558"/>
      <w:bookmarkEnd w:id="173"/>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The Director General shall be the chief executive of the Special Union and shall represent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74" w:name="P173_30672"/>
      <w:bookmarkEnd w:id="174"/>
      <w:r w:rsidRPr="00EB20DA">
        <w:rPr>
          <w:rFonts w:ascii="Times New Roman" w:eastAsia="Times New Roman" w:hAnsi="Times New Roman" w:cs="Times New Roman"/>
          <w:sz w:val="28"/>
          <w:szCs w:val="28"/>
          <w:lang w:val="en-IN" w:eastAsia="en-IN" w:bidi="ar-SA"/>
        </w:rPr>
        <w:t>(2) The Director General and any staff member designated by him shall participate, without the right to vote, in all meetings of the Assembly and of such committees of experts or working groups as may have been established by the Assembly. The Director General, or a staff member designated by him, shall be ex officio secretary of those bodies.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75" w:name="P174_31016"/>
      <w:bookmarkEnd w:id="175"/>
      <w:r w:rsidRPr="00EB20DA">
        <w:rPr>
          <w:rFonts w:ascii="Times New Roman" w:eastAsia="Times New Roman" w:hAnsi="Times New Roman" w:cs="Times New Roman"/>
          <w:sz w:val="28"/>
          <w:szCs w:val="28"/>
          <w:lang w:val="en-IN" w:eastAsia="en-IN" w:bidi="ar-SA"/>
        </w:rPr>
        <w:t>(3)</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76" w:name="P175_31019"/>
      <w:bookmarkEnd w:id="176"/>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The International Bureau shall, in accordance with the directions of the Assembly, make the preparations for the conferences of revision of the provisions of the Agreement other than </w:t>
      </w:r>
      <w:hyperlink r:id="rId51" w:anchor="P135_25803" w:history="1">
        <w:r w:rsidRPr="00EB20DA">
          <w:rPr>
            <w:rFonts w:ascii="Times New Roman" w:eastAsia="Times New Roman" w:hAnsi="Times New Roman" w:cs="Times New Roman"/>
            <w:sz w:val="28"/>
            <w:szCs w:val="28"/>
            <w:u w:val="single"/>
            <w:lang w:val="en-IN" w:eastAsia="en-IN" w:bidi="ar-SA"/>
          </w:rPr>
          <w:t>Articles 10</w:t>
        </w:r>
      </w:hyperlink>
      <w:bookmarkStart w:id="177" w:name="P175_31219"/>
      <w:bookmarkEnd w:id="177"/>
      <w:r w:rsidRPr="00EB20DA">
        <w:rPr>
          <w:rFonts w:ascii="Times New Roman" w:eastAsia="Times New Roman" w:hAnsi="Times New Roman" w:cs="Times New Roman"/>
          <w:sz w:val="28"/>
          <w:szCs w:val="28"/>
          <w:lang w:val="en-IN" w:eastAsia="en-IN" w:bidi="ar-SA"/>
        </w:rPr>
        <w:t> to </w:t>
      </w:r>
      <w:hyperlink r:id="rId52" w:anchor="P204_35737" w:history="1">
        <w:r w:rsidRPr="00EB20DA">
          <w:rPr>
            <w:rFonts w:ascii="Times New Roman" w:eastAsia="Times New Roman" w:hAnsi="Times New Roman" w:cs="Times New Roman"/>
            <w:sz w:val="28"/>
            <w:szCs w:val="28"/>
            <w:u w:val="single"/>
            <w:lang w:val="en-IN" w:eastAsia="en-IN" w:bidi="ar-SA"/>
          </w:rPr>
          <w:t>13</w:t>
        </w:r>
      </w:hyperlink>
      <w:bookmarkStart w:id="178" w:name="P175_31225"/>
      <w:bookmarkEnd w:id="178"/>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79" w:name="P176_31226"/>
      <w:bookmarkEnd w:id="179"/>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The International Bureau may consult with intergovernmental and international non–governmental organizations concerning preparations for conferences of revision.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80" w:name="P177_31394"/>
      <w:bookmarkEnd w:id="180"/>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The Director General and persons designated by him shall take part, without the right to vote, in the discussions at those conferences.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81" w:name="P178_31534"/>
      <w:bookmarkEnd w:id="181"/>
      <w:r w:rsidRPr="00EB20DA">
        <w:rPr>
          <w:rFonts w:ascii="Times New Roman" w:eastAsia="Times New Roman" w:hAnsi="Times New Roman" w:cs="Times New Roman"/>
          <w:sz w:val="28"/>
          <w:szCs w:val="28"/>
          <w:lang w:val="en-IN" w:eastAsia="en-IN" w:bidi="ar-SA"/>
        </w:rPr>
        <w:t>(4) The International Bureau shall carry out any other tasks assigned to it.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82" w:name="P179_31609"/>
      <w:bookmarkEnd w:id="182"/>
      <w:r w:rsidRPr="00EB20DA">
        <w:rPr>
          <w:rFonts w:ascii="Times New Roman" w:eastAsia="Times New Roman" w:hAnsi="Times New Roman" w:cs="Times New Roman"/>
          <w:b/>
          <w:bCs/>
          <w:sz w:val="28"/>
          <w:szCs w:val="28"/>
          <w:lang w:val="en-IN" w:eastAsia="en-IN" w:bidi="ar-SA"/>
        </w:rPr>
        <w:t>Article 12</w:t>
      </w:r>
      <w:bookmarkStart w:id="183" w:name="a12"/>
      <w:bookmarkEnd w:id="183"/>
      <w:r w:rsidRPr="00EB20DA">
        <w:rPr>
          <w:rFonts w:ascii="Times New Roman" w:eastAsia="Times New Roman" w:hAnsi="Times New Roman" w:cs="Times New Roman"/>
          <w:sz w:val="28"/>
          <w:szCs w:val="28"/>
          <w:lang w:val="en-IN" w:eastAsia="en-IN" w:bidi="ar-SA"/>
        </w:rPr>
        <w:br/>
        <w:t>[Finances]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84" w:name="P180_31629"/>
      <w:bookmarkEnd w:id="184"/>
      <w:r w:rsidRPr="00EB20DA">
        <w:rPr>
          <w:rFonts w:ascii="Times New Roman" w:eastAsia="Times New Roman" w:hAnsi="Times New Roman" w:cs="Times New Roman"/>
          <w:sz w:val="28"/>
          <w:szCs w:val="28"/>
          <w:lang w:val="en-IN" w:eastAsia="en-IN" w:bidi="ar-SA"/>
        </w:rPr>
        <w:t>(1)</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85" w:name="P181_31632"/>
      <w:bookmarkEnd w:id="185"/>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The Special Union shall have a budget.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86" w:name="P182_31675"/>
      <w:bookmarkEnd w:id="186"/>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The budget of the Special Union shall include the income and expenses proper to the Special Union, its contribution to the budget of expenses common to the Unions, and, where applicable, the sum made available to the budget of the Conference of the Organization.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87" w:name="P183_31942"/>
      <w:bookmarkEnd w:id="187"/>
      <w:r w:rsidRPr="00EB20DA">
        <w:rPr>
          <w:rFonts w:ascii="Times New Roman" w:eastAsia="Times New Roman" w:hAnsi="Times New Roman" w:cs="Times New Roman"/>
          <w:i/>
          <w:iCs/>
          <w:sz w:val="28"/>
          <w:szCs w:val="28"/>
          <w:lang w:val="en-IN" w:eastAsia="en-IN" w:bidi="ar-SA"/>
        </w:rPr>
        <w:lastRenderedPageBreak/>
        <w:t>(c)</w:t>
      </w:r>
      <w:r w:rsidRPr="00EB20DA">
        <w:rPr>
          <w:rFonts w:ascii="Times New Roman" w:eastAsia="Times New Roman" w:hAnsi="Times New Roman" w:cs="Times New Roman"/>
          <w:sz w:val="28"/>
          <w:szCs w:val="28"/>
          <w:lang w:val="en-IN" w:eastAsia="en-IN" w:bidi="ar-SA"/>
        </w:rPr>
        <w:t> Expenses not attributable exclusively to the Special Union but also to one or more other Unions administered by the Organization shall be considered as expenses common to the Unions. The share of the Special Union in such common expenses shall be in proportion to the interest the Special Union has in them.</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88" w:name="P184_32254"/>
      <w:bookmarkEnd w:id="188"/>
      <w:r w:rsidRPr="00EB20DA">
        <w:rPr>
          <w:rFonts w:ascii="Times New Roman" w:eastAsia="Times New Roman" w:hAnsi="Times New Roman" w:cs="Times New Roman"/>
          <w:sz w:val="28"/>
          <w:szCs w:val="28"/>
          <w:lang w:val="en-IN" w:eastAsia="en-IN" w:bidi="ar-SA"/>
        </w:rPr>
        <w:t>(2) The budget of the Special Union shall be established with due regard to the requirements of coordination with the budgets of the other Unions administered by the Organization.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89" w:name="P185_32432"/>
      <w:bookmarkEnd w:id="189"/>
      <w:r w:rsidRPr="00EB20DA">
        <w:rPr>
          <w:rFonts w:ascii="Times New Roman" w:eastAsia="Times New Roman" w:hAnsi="Times New Roman" w:cs="Times New Roman"/>
          <w:sz w:val="28"/>
          <w:szCs w:val="28"/>
          <w:lang w:val="en-IN" w:eastAsia="en-IN" w:bidi="ar-SA"/>
        </w:rPr>
        <w:t>(3) The budget of the Special Union shall be financed from the following sources:</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90" w:name="P186_32512"/>
      <w:bookmarkEnd w:id="190"/>
      <w:r w:rsidRPr="00EB20DA">
        <w:rPr>
          <w:rFonts w:ascii="Times New Roman" w:eastAsia="Times New Roman" w:hAnsi="Times New Roman" w:cs="Times New Roman"/>
          <w:sz w:val="28"/>
          <w:szCs w:val="28"/>
          <w:lang w:val="en-IN" w:eastAsia="en-IN" w:bidi="ar-SA"/>
        </w:rPr>
        <w:t>(</w:t>
      </w:r>
      <w:proofErr w:type="spellStart"/>
      <w:r w:rsidRPr="00EB20DA">
        <w:rPr>
          <w:rFonts w:ascii="Times New Roman" w:eastAsia="Times New Roman" w:hAnsi="Times New Roman" w:cs="Times New Roman"/>
          <w:sz w:val="28"/>
          <w:szCs w:val="28"/>
          <w:lang w:val="en-IN" w:eastAsia="en-IN" w:bidi="ar-SA"/>
        </w:rPr>
        <w:t>i</w:t>
      </w:r>
      <w:proofErr w:type="spellEnd"/>
      <w:r w:rsidRPr="00EB20DA">
        <w:rPr>
          <w:rFonts w:ascii="Times New Roman" w:eastAsia="Times New Roman" w:hAnsi="Times New Roman" w:cs="Times New Roman"/>
          <w:sz w:val="28"/>
          <w:szCs w:val="28"/>
          <w:lang w:val="en-IN" w:eastAsia="en-IN" w:bidi="ar-SA"/>
        </w:rPr>
        <w:t xml:space="preserve">) </w:t>
      </w:r>
      <w:proofErr w:type="gramStart"/>
      <w:r w:rsidRPr="00EB20DA">
        <w:rPr>
          <w:rFonts w:ascii="Times New Roman" w:eastAsia="Times New Roman" w:hAnsi="Times New Roman" w:cs="Times New Roman"/>
          <w:sz w:val="28"/>
          <w:szCs w:val="28"/>
          <w:lang w:val="en-IN" w:eastAsia="en-IN" w:bidi="ar-SA"/>
        </w:rPr>
        <w:t>international</w:t>
      </w:r>
      <w:proofErr w:type="gramEnd"/>
      <w:r w:rsidRPr="00EB20DA">
        <w:rPr>
          <w:rFonts w:ascii="Times New Roman" w:eastAsia="Times New Roman" w:hAnsi="Times New Roman" w:cs="Times New Roman"/>
          <w:sz w:val="28"/>
          <w:szCs w:val="28"/>
          <w:lang w:val="en-IN" w:eastAsia="en-IN" w:bidi="ar-SA"/>
        </w:rPr>
        <w:t xml:space="preserve"> registration fees and other fees and charges due for other services rendered by the International Bureau in relation to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91" w:name="P187_32667"/>
      <w:bookmarkEnd w:id="191"/>
      <w:r w:rsidRPr="00EB20DA">
        <w:rPr>
          <w:rFonts w:ascii="Times New Roman" w:eastAsia="Times New Roman" w:hAnsi="Times New Roman" w:cs="Times New Roman"/>
          <w:sz w:val="28"/>
          <w:szCs w:val="28"/>
          <w:lang w:val="en-IN" w:eastAsia="en-IN" w:bidi="ar-SA"/>
        </w:rPr>
        <w:t xml:space="preserve">(ii) </w:t>
      </w:r>
      <w:proofErr w:type="gramStart"/>
      <w:r w:rsidRPr="00EB20DA">
        <w:rPr>
          <w:rFonts w:ascii="Times New Roman" w:eastAsia="Times New Roman" w:hAnsi="Times New Roman" w:cs="Times New Roman"/>
          <w:sz w:val="28"/>
          <w:szCs w:val="28"/>
          <w:lang w:val="en-IN" w:eastAsia="en-IN" w:bidi="ar-SA"/>
        </w:rPr>
        <w:t>sale</w:t>
      </w:r>
      <w:proofErr w:type="gramEnd"/>
      <w:r w:rsidRPr="00EB20DA">
        <w:rPr>
          <w:rFonts w:ascii="Times New Roman" w:eastAsia="Times New Roman" w:hAnsi="Times New Roman" w:cs="Times New Roman"/>
          <w:sz w:val="28"/>
          <w:szCs w:val="28"/>
          <w:lang w:val="en-IN" w:eastAsia="en-IN" w:bidi="ar-SA"/>
        </w:rPr>
        <w:t xml:space="preserve"> of, or royalties on, the publications of the International Bureau concerning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92" w:name="P188_32771"/>
      <w:bookmarkEnd w:id="192"/>
      <w:r w:rsidRPr="00EB20DA">
        <w:rPr>
          <w:rFonts w:ascii="Times New Roman" w:eastAsia="Times New Roman" w:hAnsi="Times New Roman" w:cs="Times New Roman"/>
          <w:sz w:val="28"/>
          <w:szCs w:val="28"/>
          <w:lang w:val="en-IN" w:eastAsia="en-IN" w:bidi="ar-SA"/>
        </w:rPr>
        <w:t xml:space="preserve">(iii) </w:t>
      </w:r>
      <w:proofErr w:type="gramStart"/>
      <w:r w:rsidRPr="00EB20DA">
        <w:rPr>
          <w:rFonts w:ascii="Times New Roman" w:eastAsia="Times New Roman" w:hAnsi="Times New Roman" w:cs="Times New Roman"/>
          <w:sz w:val="28"/>
          <w:szCs w:val="28"/>
          <w:lang w:val="en-IN" w:eastAsia="en-IN" w:bidi="ar-SA"/>
        </w:rPr>
        <w:t>gifts</w:t>
      </w:r>
      <w:proofErr w:type="gramEnd"/>
      <w:r w:rsidRPr="00EB20DA">
        <w:rPr>
          <w:rFonts w:ascii="Times New Roman" w:eastAsia="Times New Roman" w:hAnsi="Times New Roman" w:cs="Times New Roman"/>
          <w:sz w:val="28"/>
          <w:szCs w:val="28"/>
          <w:lang w:val="en-IN" w:eastAsia="en-IN" w:bidi="ar-SA"/>
        </w:rPr>
        <w:t>, bequests, and subventions;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93" w:name="P189_32809"/>
      <w:bookmarkEnd w:id="193"/>
      <w:r w:rsidRPr="00EB20DA">
        <w:rPr>
          <w:rFonts w:ascii="Times New Roman" w:eastAsia="Times New Roman" w:hAnsi="Times New Roman" w:cs="Times New Roman"/>
          <w:sz w:val="28"/>
          <w:szCs w:val="28"/>
          <w:lang w:val="en-IN" w:eastAsia="en-IN" w:bidi="ar-SA"/>
        </w:rPr>
        <w:t xml:space="preserve">(iv) </w:t>
      </w:r>
      <w:proofErr w:type="gramStart"/>
      <w:r w:rsidRPr="00EB20DA">
        <w:rPr>
          <w:rFonts w:ascii="Times New Roman" w:eastAsia="Times New Roman" w:hAnsi="Times New Roman" w:cs="Times New Roman"/>
          <w:sz w:val="28"/>
          <w:szCs w:val="28"/>
          <w:lang w:val="en-IN" w:eastAsia="en-IN" w:bidi="ar-SA"/>
        </w:rPr>
        <w:t>rents</w:t>
      </w:r>
      <w:proofErr w:type="gramEnd"/>
      <w:r w:rsidRPr="00EB20DA">
        <w:rPr>
          <w:rFonts w:ascii="Times New Roman" w:eastAsia="Times New Roman" w:hAnsi="Times New Roman" w:cs="Times New Roman"/>
          <w:sz w:val="28"/>
          <w:szCs w:val="28"/>
          <w:lang w:val="en-IN" w:eastAsia="en-IN" w:bidi="ar-SA"/>
        </w:rPr>
        <w:t>, interests, and other miscellaneous income.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94" w:name="P190_32862"/>
      <w:bookmarkEnd w:id="194"/>
      <w:r w:rsidRPr="00EB20DA">
        <w:rPr>
          <w:rFonts w:ascii="Times New Roman" w:eastAsia="Times New Roman" w:hAnsi="Times New Roman" w:cs="Times New Roman"/>
          <w:sz w:val="28"/>
          <w:szCs w:val="28"/>
          <w:lang w:val="en-IN" w:eastAsia="en-IN" w:bidi="ar-SA"/>
        </w:rPr>
        <w:t>(4)</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195" w:name="P191_32865"/>
      <w:bookmarkEnd w:id="195"/>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The amounts of the fees referred to in </w:t>
      </w:r>
      <w:hyperlink r:id="rId53" w:anchor="P104_17563" w:history="1">
        <w:r w:rsidRPr="00EB20DA">
          <w:rPr>
            <w:rFonts w:ascii="Times New Roman" w:eastAsia="Times New Roman" w:hAnsi="Times New Roman" w:cs="Times New Roman"/>
            <w:sz w:val="28"/>
            <w:szCs w:val="28"/>
            <w:u w:val="single"/>
            <w:lang w:val="en-IN" w:eastAsia="en-IN" w:bidi="ar-SA"/>
          </w:rPr>
          <w:t>Article 8(2</w:t>
        </w:r>
      </w:hyperlink>
      <w:bookmarkStart w:id="196" w:name="P191_32921"/>
      <w:bookmarkEnd w:id="196"/>
      <w:r w:rsidRPr="00EB20DA">
        <w:rPr>
          <w:rFonts w:ascii="Times New Roman" w:eastAsia="Times New Roman" w:hAnsi="Times New Roman" w:cs="Times New Roman"/>
          <w:sz w:val="28"/>
          <w:szCs w:val="28"/>
          <w:lang w:val="en-IN" w:eastAsia="en-IN" w:bidi="ar-SA"/>
        </w:rPr>
        <w:t>) and other fees relating to international registration shall be fixed by the Assembly on the proposal of the Director General.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197" w:name="P192_33048"/>
      <w:bookmarkEnd w:id="197"/>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xml:space="preserve"> The amounts of such fees shall be so fixed that the revenues of the Special Union from fees, other than the supplementary and complementary fees referred to </w:t>
      </w:r>
      <w:proofErr w:type="spellStart"/>
      <w:r w:rsidRPr="00EB20DA">
        <w:rPr>
          <w:rFonts w:ascii="Times New Roman" w:eastAsia="Times New Roman" w:hAnsi="Times New Roman" w:cs="Times New Roman"/>
          <w:sz w:val="28"/>
          <w:szCs w:val="28"/>
          <w:lang w:val="en-IN" w:eastAsia="en-IN" w:bidi="ar-SA"/>
        </w:rPr>
        <w:t>in</w:t>
      </w:r>
      <w:hyperlink r:id="rId54" w:anchor="P106_17717" w:history="1">
        <w:r w:rsidRPr="00EB20DA">
          <w:rPr>
            <w:rFonts w:ascii="Times New Roman" w:eastAsia="Times New Roman" w:hAnsi="Times New Roman" w:cs="Times New Roman"/>
            <w:sz w:val="28"/>
            <w:szCs w:val="28"/>
            <w:u w:val="single"/>
            <w:lang w:val="en-IN" w:eastAsia="en-IN" w:bidi="ar-SA"/>
          </w:rPr>
          <w:t>Article</w:t>
        </w:r>
        <w:proofErr w:type="spellEnd"/>
        <w:r w:rsidRPr="00EB20DA">
          <w:rPr>
            <w:rFonts w:ascii="Times New Roman" w:eastAsia="Times New Roman" w:hAnsi="Times New Roman" w:cs="Times New Roman"/>
            <w:sz w:val="28"/>
            <w:szCs w:val="28"/>
            <w:u w:val="single"/>
            <w:lang w:val="en-IN" w:eastAsia="en-IN" w:bidi="ar-SA"/>
          </w:rPr>
          <w:t> 8(2</w:t>
        </w:r>
        <w:proofErr w:type="gramStart"/>
        <w:r w:rsidRPr="00EB20DA">
          <w:rPr>
            <w:rFonts w:ascii="Times New Roman" w:eastAsia="Times New Roman" w:hAnsi="Times New Roman" w:cs="Times New Roman"/>
            <w:sz w:val="28"/>
            <w:szCs w:val="28"/>
            <w:u w:val="single"/>
            <w:lang w:val="en-IN" w:eastAsia="en-IN" w:bidi="ar-SA"/>
          </w:rPr>
          <w:t>)(</w:t>
        </w:r>
        <w:proofErr w:type="gramEnd"/>
        <w:r w:rsidRPr="00EB20DA">
          <w:rPr>
            <w:rFonts w:ascii="Times New Roman" w:eastAsia="Times New Roman" w:hAnsi="Times New Roman" w:cs="Times New Roman"/>
            <w:sz w:val="28"/>
            <w:szCs w:val="28"/>
            <w:u w:val="single"/>
            <w:lang w:val="en-IN" w:eastAsia="en-IN" w:bidi="ar-SA"/>
          </w:rPr>
          <w:t>b</w:t>
        </w:r>
      </w:hyperlink>
      <w:bookmarkStart w:id="198" w:name="P192_33228"/>
      <w:bookmarkEnd w:id="198"/>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and </w:t>
      </w:r>
      <w:bookmarkStart w:id="199" w:name="P192_33234"/>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"http://www.wipo.int/madrid/en/legal_texts/trtdocs_wo015.html" \l "P107_17879"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(c</w:t>
      </w:r>
      <w:r w:rsidR="0078585D" w:rsidRPr="00EB20DA">
        <w:rPr>
          <w:rFonts w:ascii="Times New Roman" w:eastAsia="Times New Roman" w:hAnsi="Times New Roman" w:cs="Times New Roman"/>
          <w:sz w:val="28"/>
          <w:szCs w:val="28"/>
          <w:lang w:val="en-IN" w:eastAsia="en-IN" w:bidi="ar-SA"/>
        </w:rPr>
        <w:fldChar w:fldCharType="end"/>
      </w:r>
      <w:bookmarkEnd w:id="199"/>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and other sources shall be at least sufficient to cover the expenses of the International Bureau concerning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00" w:name="P193_33365"/>
      <w:bookmarkEnd w:id="200"/>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If the budget is not adopted before the beginning of a new financial period, it shall be at the same level as the budget of the previous year, as provided in the financial regulations.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01" w:name="P194_33554"/>
      <w:bookmarkEnd w:id="201"/>
      <w:r w:rsidRPr="00EB20DA">
        <w:rPr>
          <w:rFonts w:ascii="Times New Roman" w:eastAsia="Times New Roman" w:hAnsi="Times New Roman" w:cs="Times New Roman"/>
          <w:sz w:val="28"/>
          <w:szCs w:val="28"/>
          <w:lang w:val="en-IN" w:eastAsia="en-IN" w:bidi="ar-SA"/>
        </w:rPr>
        <w:t>(5) Subject to the provisions of </w:t>
      </w:r>
      <w:hyperlink r:id="rId55" w:anchor="P191_32865" w:history="1">
        <w:r w:rsidRPr="00EB20DA">
          <w:rPr>
            <w:rFonts w:ascii="Times New Roman" w:eastAsia="Times New Roman" w:hAnsi="Times New Roman" w:cs="Times New Roman"/>
            <w:sz w:val="28"/>
            <w:szCs w:val="28"/>
            <w:u w:val="single"/>
            <w:lang w:val="en-IN" w:eastAsia="en-IN" w:bidi="ar-SA"/>
          </w:rPr>
          <w:t>paragraph (4)(a</w:t>
        </w:r>
      </w:hyperlink>
      <w:bookmarkStart w:id="202" w:name="P194_33602"/>
      <w:bookmarkEnd w:id="202"/>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the amount of fees and charges due for other services rendered by the International Bureau in relation to the Special Union shall be established, and shall be reported to the Assembly, by the Director General.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03" w:name="P195_33814"/>
      <w:bookmarkEnd w:id="203"/>
      <w:r w:rsidRPr="00EB20DA">
        <w:rPr>
          <w:rFonts w:ascii="Times New Roman" w:eastAsia="Times New Roman" w:hAnsi="Times New Roman" w:cs="Times New Roman"/>
          <w:sz w:val="28"/>
          <w:szCs w:val="28"/>
          <w:lang w:val="en-IN" w:eastAsia="en-IN" w:bidi="ar-SA"/>
        </w:rPr>
        <w:t>(6)</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204" w:name="P196_33817"/>
      <w:bookmarkEnd w:id="204"/>
      <w:r w:rsidRPr="00EB20DA">
        <w:rPr>
          <w:rFonts w:ascii="Times New Roman" w:eastAsia="Times New Roman" w:hAnsi="Times New Roman" w:cs="Times New Roman"/>
          <w:i/>
          <w:iCs/>
          <w:sz w:val="28"/>
          <w:szCs w:val="28"/>
          <w:lang w:val="en-IN" w:eastAsia="en-IN" w:bidi="ar-SA"/>
        </w:rPr>
        <w:lastRenderedPageBreak/>
        <w:t>(a)</w:t>
      </w:r>
      <w:r w:rsidRPr="00EB20DA">
        <w:rPr>
          <w:rFonts w:ascii="Times New Roman" w:eastAsia="Times New Roman" w:hAnsi="Times New Roman" w:cs="Times New Roman"/>
          <w:sz w:val="28"/>
          <w:szCs w:val="28"/>
          <w:lang w:val="en-IN" w:eastAsia="en-IN" w:bidi="ar-SA"/>
        </w:rPr>
        <w:t> The Special Union shall have a working capital fund which shall be constituted by a single payment made by each country of the Special Union. If the fund becomes insufficient, the Assembly shall decide to increase it.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05" w:name="P197_34039"/>
      <w:bookmarkEnd w:id="205"/>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The amount of the initial payment of each country to the said fund or of its participation in the increase thereof shall be a proportion of the contribution of that country as a member of the Paris Union for the Protection of Industrial Property to the budget of the said Union for the year in which the fund is established or the decision to increase it is made.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06" w:name="P198_34407"/>
      <w:bookmarkEnd w:id="206"/>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The proportion and the terms of payment shall be fixed by the Assembly on the proposal of the Director General and after it has beard the advice of the Coordination Committee of the Organization.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07" w:name="P199_34607"/>
      <w:bookmarkEnd w:id="207"/>
      <w:r w:rsidRPr="00EB20DA">
        <w:rPr>
          <w:rFonts w:ascii="Times New Roman" w:eastAsia="Times New Roman" w:hAnsi="Times New Roman" w:cs="Times New Roman"/>
          <w:i/>
          <w:iCs/>
          <w:sz w:val="28"/>
          <w:szCs w:val="28"/>
          <w:lang w:val="en-IN" w:eastAsia="en-IN" w:bidi="ar-SA"/>
        </w:rPr>
        <w:t>(d)</w:t>
      </w:r>
      <w:r w:rsidRPr="00EB20DA">
        <w:rPr>
          <w:rFonts w:ascii="Times New Roman" w:eastAsia="Times New Roman" w:hAnsi="Times New Roman" w:cs="Times New Roman"/>
          <w:sz w:val="28"/>
          <w:szCs w:val="28"/>
          <w:lang w:val="en-IN" w:eastAsia="en-IN" w:bidi="ar-SA"/>
        </w:rPr>
        <w:t> As long as the Assembly authorizes the use of the reserve fund of the Special Union as a working capital fund, the Assembly may suspend the application of the provisions of </w:t>
      </w:r>
      <w:hyperlink r:id="rId56" w:anchor="P196_33817" w:history="1">
        <w:r w:rsidRPr="00EB20DA">
          <w:rPr>
            <w:rFonts w:ascii="Times New Roman" w:eastAsia="Times New Roman" w:hAnsi="Times New Roman" w:cs="Times New Roman"/>
            <w:sz w:val="28"/>
            <w:szCs w:val="28"/>
            <w:u w:val="single"/>
            <w:lang w:val="en-IN" w:eastAsia="en-IN" w:bidi="ar-SA"/>
          </w:rPr>
          <w:t>subparagraphs (a</w:t>
        </w:r>
      </w:hyperlink>
      <w:bookmarkStart w:id="208" w:name="P199_34802"/>
      <w:bookmarkEnd w:id="208"/>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w:t>
      </w:r>
      <w:hyperlink r:id="rId57" w:anchor="P197_34039" w:history="1">
        <w:r w:rsidRPr="00EB20DA">
          <w:rPr>
            <w:rFonts w:ascii="Times New Roman" w:eastAsia="Times New Roman" w:hAnsi="Times New Roman" w:cs="Times New Roman"/>
            <w:sz w:val="28"/>
            <w:szCs w:val="28"/>
            <w:u w:val="single"/>
            <w:lang w:val="en-IN" w:eastAsia="en-IN" w:bidi="ar-SA"/>
          </w:rPr>
          <w:t>(b</w:t>
        </w:r>
      </w:hyperlink>
      <w:bookmarkStart w:id="209" w:name="P199_34807"/>
      <w:bookmarkEnd w:id="209"/>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and </w:t>
      </w:r>
      <w:hyperlink r:id="rId58" w:anchor="P198_34407" w:history="1">
        <w:r w:rsidRPr="00EB20DA">
          <w:rPr>
            <w:rFonts w:ascii="Times New Roman" w:eastAsia="Times New Roman" w:hAnsi="Times New Roman" w:cs="Times New Roman"/>
            <w:sz w:val="28"/>
            <w:szCs w:val="28"/>
            <w:u w:val="single"/>
            <w:lang w:val="en-IN" w:eastAsia="en-IN" w:bidi="ar-SA"/>
          </w:rPr>
          <w:t>(c</w:t>
        </w:r>
      </w:hyperlink>
      <w:bookmarkStart w:id="210" w:name="P199_34816"/>
      <w:bookmarkEnd w:id="210"/>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11" w:name="P200_34818"/>
      <w:bookmarkEnd w:id="211"/>
      <w:r w:rsidRPr="00EB20DA">
        <w:rPr>
          <w:rFonts w:ascii="Times New Roman" w:eastAsia="Times New Roman" w:hAnsi="Times New Roman" w:cs="Times New Roman"/>
          <w:sz w:val="28"/>
          <w:szCs w:val="28"/>
          <w:lang w:val="en-IN" w:eastAsia="en-IN" w:bidi="ar-SA"/>
        </w:rPr>
        <w:t>(7)</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212" w:name="P201_34821"/>
      <w:bookmarkEnd w:id="212"/>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In the headquarters agreement concluded with the country on the territory of which the Organization has its headquarters, it shall be provided that, whenever the working capital fund is insufficient, such country shall grant advances. The amount of those advances and the conditions on which they are granted shall be the subject of separate agreements, in each case, between such country and the Organization.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13" w:name="P202_35236"/>
      <w:bookmarkEnd w:id="213"/>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The country referred to in </w:t>
      </w:r>
      <w:hyperlink r:id="rId59" w:anchor="P201_34821" w:history="1">
        <w:r w:rsidRPr="00EB20DA">
          <w:rPr>
            <w:rFonts w:ascii="Times New Roman" w:eastAsia="Times New Roman" w:hAnsi="Times New Roman" w:cs="Times New Roman"/>
            <w:sz w:val="28"/>
            <w:szCs w:val="28"/>
            <w:u w:val="single"/>
            <w:lang w:val="en-IN" w:eastAsia="en-IN" w:bidi="ar-SA"/>
          </w:rPr>
          <w:t>subparagraph (a</w:t>
        </w:r>
      </w:hyperlink>
      <w:bookmarkStart w:id="214" w:name="P202_35284"/>
      <w:bookmarkEnd w:id="214"/>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 and the Organization shall each have the right to denounce the obligation to grant advances, by written notification. Denunciation shall take effect three years after the end of the year in which it has been notified.</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15" w:name="P203_35503"/>
      <w:bookmarkEnd w:id="215"/>
      <w:r w:rsidRPr="00EB20DA">
        <w:rPr>
          <w:rFonts w:ascii="Times New Roman" w:eastAsia="Times New Roman" w:hAnsi="Times New Roman" w:cs="Times New Roman"/>
          <w:sz w:val="28"/>
          <w:szCs w:val="28"/>
          <w:lang w:val="en-IN" w:eastAsia="en-IN" w:bidi="ar-SA"/>
        </w:rPr>
        <w:t>(8) The auditing of the accounts shall be effected by one or more of the countries of the Special Union or by external auditors, as provided in the financial regulations. They shall be designated, with their agreement, by the Assembly.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16" w:name="P204_35737"/>
      <w:bookmarkEnd w:id="216"/>
      <w:r w:rsidRPr="00EB20DA">
        <w:rPr>
          <w:rFonts w:ascii="Times New Roman" w:eastAsia="Times New Roman" w:hAnsi="Times New Roman" w:cs="Times New Roman"/>
          <w:b/>
          <w:bCs/>
          <w:sz w:val="28"/>
          <w:szCs w:val="28"/>
          <w:lang w:val="en-IN" w:eastAsia="en-IN" w:bidi="ar-SA"/>
        </w:rPr>
        <w:t>Article 13</w:t>
      </w:r>
      <w:bookmarkStart w:id="217" w:name="a13"/>
      <w:bookmarkEnd w:id="217"/>
      <w:r w:rsidRPr="00EB20DA">
        <w:rPr>
          <w:rFonts w:ascii="Times New Roman" w:eastAsia="Times New Roman" w:hAnsi="Times New Roman" w:cs="Times New Roman"/>
          <w:sz w:val="28"/>
          <w:szCs w:val="28"/>
          <w:lang w:val="en-IN" w:eastAsia="en-IN" w:bidi="ar-SA"/>
        </w:rPr>
        <w:br/>
        <w:t>[Amendment of </w:t>
      </w:r>
      <w:hyperlink r:id="rId60" w:anchor="P135_25803" w:history="1">
        <w:r w:rsidRPr="00EB20DA">
          <w:rPr>
            <w:rFonts w:ascii="Times New Roman" w:eastAsia="Times New Roman" w:hAnsi="Times New Roman" w:cs="Times New Roman"/>
            <w:sz w:val="28"/>
            <w:szCs w:val="28"/>
            <w:u w:val="single"/>
            <w:lang w:val="en-IN" w:eastAsia="en-IN" w:bidi="ar-SA"/>
          </w:rPr>
          <w:t>Articles 10</w:t>
        </w:r>
      </w:hyperlink>
      <w:bookmarkStart w:id="218" w:name="P204_35773"/>
      <w:bookmarkEnd w:id="218"/>
      <w:r w:rsidRPr="00EB20DA">
        <w:rPr>
          <w:rFonts w:ascii="Times New Roman" w:eastAsia="Times New Roman" w:hAnsi="Times New Roman" w:cs="Times New Roman"/>
          <w:sz w:val="28"/>
          <w:szCs w:val="28"/>
          <w:lang w:val="en-IN" w:eastAsia="en-IN" w:bidi="ar-SA"/>
        </w:rPr>
        <w:t> to </w:t>
      </w:r>
      <w:hyperlink r:id="rId61" w:anchor="P204_35737" w:history="1">
        <w:r w:rsidRPr="00EB20DA">
          <w:rPr>
            <w:rFonts w:ascii="Times New Roman" w:eastAsia="Times New Roman" w:hAnsi="Times New Roman" w:cs="Times New Roman"/>
            <w:sz w:val="28"/>
            <w:szCs w:val="28"/>
            <w:u w:val="single"/>
            <w:lang w:val="en-IN" w:eastAsia="en-IN" w:bidi="ar-SA"/>
          </w:rPr>
          <w:t>13</w:t>
        </w:r>
      </w:hyperlink>
      <w:bookmarkStart w:id="219" w:name="P204_35779"/>
      <w:bookmarkEnd w:id="219"/>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20" w:name="P205_35780"/>
      <w:bookmarkEnd w:id="220"/>
      <w:r w:rsidRPr="00EB20DA">
        <w:rPr>
          <w:rFonts w:ascii="Times New Roman" w:eastAsia="Times New Roman" w:hAnsi="Times New Roman" w:cs="Times New Roman"/>
          <w:sz w:val="28"/>
          <w:szCs w:val="28"/>
          <w:lang w:val="en-IN" w:eastAsia="en-IN" w:bidi="ar-SA"/>
        </w:rPr>
        <w:t>(1) Proposals for the amendment of </w:t>
      </w:r>
      <w:hyperlink r:id="rId62" w:anchor="P135_25803" w:history="1">
        <w:r w:rsidRPr="00EB20DA">
          <w:rPr>
            <w:rFonts w:ascii="Times New Roman" w:eastAsia="Times New Roman" w:hAnsi="Times New Roman" w:cs="Times New Roman"/>
            <w:sz w:val="28"/>
            <w:szCs w:val="28"/>
            <w:u w:val="single"/>
            <w:lang w:val="en-IN" w:eastAsia="en-IN" w:bidi="ar-SA"/>
          </w:rPr>
          <w:t>Articles 10</w:t>
        </w:r>
      </w:hyperlink>
      <w:bookmarkStart w:id="221" w:name="P205_35826"/>
      <w:bookmarkEnd w:id="221"/>
      <w:r w:rsidRPr="00EB20DA">
        <w:rPr>
          <w:rFonts w:ascii="Times New Roman" w:eastAsia="Times New Roman" w:hAnsi="Times New Roman" w:cs="Times New Roman"/>
          <w:sz w:val="28"/>
          <w:szCs w:val="28"/>
          <w:lang w:val="en-IN" w:eastAsia="en-IN" w:bidi="ar-SA"/>
        </w:rPr>
        <w:t>, </w:t>
      </w:r>
      <w:hyperlink r:id="rId63" w:anchor="P168_30138" w:history="1">
        <w:r w:rsidRPr="00EB20DA">
          <w:rPr>
            <w:rFonts w:ascii="Times New Roman" w:eastAsia="Times New Roman" w:hAnsi="Times New Roman" w:cs="Times New Roman"/>
            <w:sz w:val="28"/>
            <w:szCs w:val="28"/>
            <w:u w:val="single"/>
            <w:lang w:val="en-IN" w:eastAsia="en-IN" w:bidi="ar-SA"/>
          </w:rPr>
          <w:t>11</w:t>
        </w:r>
      </w:hyperlink>
      <w:bookmarkStart w:id="222" w:name="P205_35830"/>
      <w:bookmarkEnd w:id="222"/>
      <w:r w:rsidRPr="00EB20DA">
        <w:rPr>
          <w:rFonts w:ascii="Times New Roman" w:eastAsia="Times New Roman" w:hAnsi="Times New Roman" w:cs="Times New Roman"/>
          <w:sz w:val="28"/>
          <w:szCs w:val="28"/>
          <w:lang w:val="en-IN" w:eastAsia="en-IN" w:bidi="ar-SA"/>
        </w:rPr>
        <w:t>, </w:t>
      </w:r>
      <w:hyperlink r:id="rId64" w:anchor="P179_31609" w:history="1">
        <w:r w:rsidRPr="00EB20DA">
          <w:rPr>
            <w:rFonts w:ascii="Times New Roman" w:eastAsia="Times New Roman" w:hAnsi="Times New Roman" w:cs="Times New Roman"/>
            <w:sz w:val="28"/>
            <w:szCs w:val="28"/>
            <w:u w:val="single"/>
            <w:lang w:val="en-IN" w:eastAsia="en-IN" w:bidi="ar-SA"/>
          </w:rPr>
          <w:t>12</w:t>
        </w:r>
      </w:hyperlink>
      <w:bookmarkStart w:id="223" w:name="P205_35834"/>
      <w:bookmarkEnd w:id="223"/>
      <w:r w:rsidRPr="00EB20DA">
        <w:rPr>
          <w:rFonts w:ascii="Times New Roman" w:eastAsia="Times New Roman" w:hAnsi="Times New Roman" w:cs="Times New Roman"/>
          <w:sz w:val="28"/>
          <w:szCs w:val="28"/>
          <w:lang w:val="en-IN" w:eastAsia="en-IN" w:bidi="ar-SA"/>
        </w:rPr>
        <w:t>, and the present Article, may be initiated by any country member of the Assembly, or by the Director General. Such proposals shall be communicated by the Director General to the member countries of the Assembly at least six months in advance of their consideration by the Assembly.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24" w:name="P206_36116"/>
      <w:bookmarkEnd w:id="224"/>
      <w:r w:rsidRPr="00EB20DA">
        <w:rPr>
          <w:rFonts w:ascii="Times New Roman" w:eastAsia="Times New Roman" w:hAnsi="Times New Roman" w:cs="Times New Roman"/>
          <w:sz w:val="28"/>
          <w:szCs w:val="28"/>
          <w:lang w:val="en-IN" w:eastAsia="en-IN" w:bidi="ar-SA"/>
        </w:rPr>
        <w:lastRenderedPageBreak/>
        <w:t>(2) Amendments to the Articles referred to in </w:t>
      </w:r>
      <w:hyperlink r:id="rId65" w:anchor="P205_35780" w:history="1">
        <w:r w:rsidRPr="00EB20DA">
          <w:rPr>
            <w:rFonts w:ascii="Times New Roman" w:eastAsia="Times New Roman" w:hAnsi="Times New Roman" w:cs="Times New Roman"/>
            <w:sz w:val="28"/>
            <w:szCs w:val="28"/>
            <w:u w:val="single"/>
            <w:lang w:val="en-IN" w:eastAsia="en-IN" w:bidi="ar-SA"/>
          </w:rPr>
          <w:t>paragraph (1</w:t>
        </w:r>
      </w:hyperlink>
      <w:bookmarkStart w:id="225" w:name="P206_36174"/>
      <w:bookmarkEnd w:id="225"/>
      <w:r w:rsidRPr="00EB20DA">
        <w:rPr>
          <w:rFonts w:ascii="Times New Roman" w:eastAsia="Times New Roman" w:hAnsi="Times New Roman" w:cs="Times New Roman"/>
          <w:sz w:val="28"/>
          <w:szCs w:val="28"/>
          <w:lang w:val="en-IN" w:eastAsia="en-IN" w:bidi="ar-SA"/>
        </w:rPr>
        <w:t>) shall be adopted by the Assembly. Adoption shall require three–fourths of the votes cast, provided that any amendment to </w:t>
      </w:r>
      <w:hyperlink r:id="rId66" w:anchor="P135_25803" w:history="1">
        <w:r w:rsidRPr="00EB20DA">
          <w:rPr>
            <w:rFonts w:ascii="Times New Roman" w:eastAsia="Times New Roman" w:hAnsi="Times New Roman" w:cs="Times New Roman"/>
            <w:sz w:val="28"/>
            <w:szCs w:val="28"/>
            <w:u w:val="single"/>
            <w:lang w:val="en-IN" w:eastAsia="en-IN" w:bidi="ar-SA"/>
          </w:rPr>
          <w:t>Article 10</w:t>
        </w:r>
      </w:hyperlink>
      <w:bookmarkStart w:id="226" w:name="P206_36310"/>
      <w:bookmarkEnd w:id="226"/>
      <w:r w:rsidRPr="00EB20DA">
        <w:rPr>
          <w:rFonts w:ascii="Times New Roman" w:eastAsia="Times New Roman" w:hAnsi="Times New Roman" w:cs="Times New Roman"/>
          <w:sz w:val="28"/>
          <w:szCs w:val="28"/>
          <w:lang w:val="en-IN" w:eastAsia="en-IN" w:bidi="ar-SA"/>
        </w:rPr>
        <w:t>, and to the present paragraph, shall require four–fifths of the votes cast.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27" w:name="P207_36388"/>
      <w:bookmarkEnd w:id="227"/>
      <w:r w:rsidRPr="00EB20DA">
        <w:rPr>
          <w:rFonts w:ascii="Times New Roman" w:eastAsia="Times New Roman" w:hAnsi="Times New Roman" w:cs="Times New Roman"/>
          <w:sz w:val="28"/>
          <w:szCs w:val="28"/>
          <w:lang w:val="en-IN" w:eastAsia="en-IN" w:bidi="ar-SA"/>
        </w:rPr>
        <w:t>(3) Any amendment to the Articles referred to in </w:t>
      </w:r>
      <w:hyperlink r:id="rId67" w:anchor="P205_35780" w:history="1">
        <w:r w:rsidRPr="00EB20DA">
          <w:rPr>
            <w:rFonts w:ascii="Times New Roman" w:eastAsia="Times New Roman" w:hAnsi="Times New Roman" w:cs="Times New Roman"/>
            <w:sz w:val="28"/>
            <w:szCs w:val="28"/>
            <w:u w:val="single"/>
            <w:lang w:val="en-IN" w:eastAsia="en-IN" w:bidi="ar-SA"/>
          </w:rPr>
          <w:t>paragraph (1</w:t>
        </w:r>
      </w:hyperlink>
      <w:bookmarkStart w:id="228" w:name="P207_36449"/>
      <w:bookmarkEnd w:id="228"/>
      <w:r w:rsidRPr="00EB20DA">
        <w:rPr>
          <w:rFonts w:ascii="Times New Roman" w:eastAsia="Times New Roman" w:hAnsi="Times New Roman" w:cs="Times New Roman"/>
          <w:sz w:val="28"/>
          <w:szCs w:val="28"/>
          <w:lang w:val="en-IN" w:eastAsia="en-IN" w:bidi="ar-SA"/>
        </w:rPr>
        <w:t xml:space="preserve">) shall enter into force one month after written notifications of acceptance, </w:t>
      </w:r>
      <w:proofErr w:type="gramStart"/>
      <w:r w:rsidRPr="00EB20DA">
        <w:rPr>
          <w:rFonts w:ascii="Times New Roman" w:eastAsia="Times New Roman" w:hAnsi="Times New Roman" w:cs="Times New Roman"/>
          <w:sz w:val="28"/>
          <w:szCs w:val="28"/>
          <w:lang w:val="en-IN" w:eastAsia="en-IN" w:bidi="ar-SA"/>
        </w:rPr>
        <w:t>effected</w:t>
      </w:r>
      <w:proofErr w:type="gramEnd"/>
      <w:r w:rsidRPr="00EB20DA">
        <w:rPr>
          <w:rFonts w:ascii="Times New Roman" w:eastAsia="Times New Roman" w:hAnsi="Times New Roman" w:cs="Times New Roman"/>
          <w:sz w:val="28"/>
          <w:szCs w:val="28"/>
          <w:lang w:val="en-IN" w:eastAsia="en-IN" w:bidi="ar-SA"/>
        </w:rPr>
        <w:t xml:space="preserve"> in accordance with their respective constitutional processes, have been received by the Director General from three–fourths of the countries members of the Assembly at the time it adopted the amendment. Any amendment to the said Articles thus accepted shall bind all the countries which are members of the Assembly at the time the amendment enters into force, or which become members thereof at a subsequent date.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29" w:name="P208_36951"/>
      <w:bookmarkEnd w:id="229"/>
      <w:proofErr w:type="gramStart"/>
      <w:r w:rsidRPr="00EB20DA">
        <w:rPr>
          <w:rFonts w:ascii="Times New Roman" w:eastAsia="Times New Roman" w:hAnsi="Times New Roman" w:cs="Times New Roman"/>
          <w:b/>
          <w:bCs/>
          <w:sz w:val="28"/>
          <w:szCs w:val="28"/>
          <w:lang w:val="en-IN" w:eastAsia="en-IN" w:bidi="ar-SA"/>
        </w:rPr>
        <w:t>Article 14</w:t>
      </w:r>
      <w:bookmarkStart w:id="230" w:name="a14"/>
      <w:bookmarkEnd w:id="230"/>
      <w:r w:rsidRPr="00EB20DA">
        <w:rPr>
          <w:rFonts w:ascii="Times New Roman" w:eastAsia="Times New Roman" w:hAnsi="Times New Roman" w:cs="Times New Roman"/>
          <w:sz w:val="28"/>
          <w:szCs w:val="28"/>
          <w:lang w:val="en-IN" w:eastAsia="en-IN" w:bidi="ar-SA"/>
        </w:rPr>
        <w:br/>
        <w:t>[Ratification and Accession.</w:t>
      </w:r>
      <w:proofErr w:type="gramEnd"/>
      <w:r w:rsidRPr="00EB20DA">
        <w:rPr>
          <w:rFonts w:ascii="Times New Roman" w:eastAsia="Times New Roman" w:hAnsi="Times New Roman" w:cs="Times New Roman"/>
          <w:sz w:val="28"/>
          <w:szCs w:val="28"/>
          <w:lang w:val="en-IN" w:eastAsia="en-IN" w:bidi="ar-SA"/>
        </w:rPr>
        <w:t xml:space="preserve"> </w:t>
      </w:r>
      <w:proofErr w:type="gramStart"/>
      <w:r w:rsidRPr="00EB20DA">
        <w:rPr>
          <w:rFonts w:ascii="Times New Roman" w:eastAsia="Times New Roman" w:hAnsi="Times New Roman" w:cs="Times New Roman"/>
          <w:sz w:val="28"/>
          <w:szCs w:val="28"/>
          <w:lang w:val="en-IN" w:eastAsia="en-IN" w:bidi="ar-SA"/>
        </w:rPr>
        <w:t>Entry into Force.</w:t>
      </w:r>
      <w:proofErr w:type="gramEnd"/>
      <w:r w:rsidRPr="00EB20DA">
        <w:rPr>
          <w:rFonts w:ascii="Times New Roman" w:eastAsia="Times New Roman" w:hAnsi="Times New Roman" w:cs="Times New Roman"/>
          <w:sz w:val="28"/>
          <w:szCs w:val="28"/>
          <w:lang w:val="en-IN" w:eastAsia="en-IN" w:bidi="ar-SA"/>
        </w:rPr>
        <w:t xml:space="preserve"> </w:t>
      </w:r>
      <w:proofErr w:type="gramStart"/>
      <w:r w:rsidRPr="00EB20DA">
        <w:rPr>
          <w:rFonts w:ascii="Times New Roman" w:eastAsia="Times New Roman" w:hAnsi="Times New Roman" w:cs="Times New Roman"/>
          <w:sz w:val="28"/>
          <w:szCs w:val="28"/>
          <w:lang w:val="en-IN" w:eastAsia="en-IN" w:bidi="ar-SA"/>
        </w:rPr>
        <w:t>Accession to Earlier Acts.</w:t>
      </w:r>
      <w:proofErr w:type="gramEnd"/>
      <w:r w:rsidRPr="00EB20DA">
        <w:rPr>
          <w:rFonts w:ascii="Times New Roman" w:eastAsia="Times New Roman" w:hAnsi="Times New Roman" w:cs="Times New Roman"/>
          <w:sz w:val="28"/>
          <w:szCs w:val="28"/>
          <w:lang w:val="en-IN" w:eastAsia="en-IN" w:bidi="ar-SA"/>
        </w:rPr>
        <w:t xml:space="preserve"> Reference to </w:t>
      </w:r>
      <w:bookmarkStart w:id="231" w:name="P208_37048"/>
      <w:bookmarkEnd w:id="231"/>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"http://www.wipo.int/treaties/en/ip/paris/trtdocs_wo020.html" \l "a24"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24 of Paris Convention</w:t>
      </w:r>
      <w:r w:rsidR="0078585D" w:rsidRPr="00EB20DA">
        <w:rPr>
          <w:rFonts w:ascii="Times New Roman" w:eastAsia="Times New Roman" w:hAnsi="Times New Roman" w:cs="Times New Roman"/>
          <w:sz w:val="28"/>
          <w:szCs w:val="28"/>
          <w:lang w:val="en-IN" w:eastAsia="en-IN" w:bidi="ar-SA"/>
        </w:rPr>
        <w:fldChar w:fldCharType="end"/>
      </w:r>
      <w:bookmarkStart w:id="232" w:name="P208_37080"/>
      <w:bookmarkEnd w:id="232"/>
      <w:r w:rsidRPr="00EB20DA">
        <w:rPr>
          <w:rFonts w:ascii="Times New Roman" w:eastAsia="Times New Roman" w:hAnsi="Times New Roman" w:cs="Times New Roman"/>
          <w:sz w:val="28"/>
          <w:szCs w:val="28"/>
          <w:lang w:val="en-IN" w:eastAsia="en-IN" w:bidi="ar-SA"/>
        </w:rPr>
        <w:t> (Territories)]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33" w:name="P209_37095"/>
      <w:bookmarkEnd w:id="233"/>
      <w:r w:rsidRPr="00EB20DA">
        <w:rPr>
          <w:rFonts w:ascii="Times New Roman" w:eastAsia="Times New Roman" w:hAnsi="Times New Roman" w:cs="Times New Roman"/>
          <w:sz w:val="28"/>
          <w:szCs w:val="28"/>
          <w:lang w:val="en-IN" w:eastAsia="en-IN" w:bidi="ar-SA"/>
        </w:rPr>
        <w:t>(1) Any country of the Special Union which has signed this Act may ratify it, and, if it has not signed it, may accede to it.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34" w:name="P210_37219"/>
      <w:bookmarkEnd w:id="234"/>
      <w:r w:rsidRPr="00EB20DA">
        <w:rPr>
          <w:rFonts w:ascii="Times New Roman" w:eastAsia="Times New Roman" w:hAnsi="Times New Roman" w:cs="Times New Roman"/>
          <w:sz w:val="28"/>
          <w:szCs w:val="28"/>
          <w:lang w:val="en-IN" w:eastAsia="en-IN" w:bidi="ar-SA"/>
        </w:rPr>
        <w:t>(2)</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235" w:name="P211_37222"/>
      <w:bookmarkEnd w:id="235"/>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Any country outside the Special Union which is party to the Paris Convention for the Protection of Industrial Property may accede to this Act and thereby become a member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36" w:name="P212_37418"/>
      <w:bookmarkEnd w:id="236"/>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As soon as the International Bureau is informed that such a country has acceded to this Act, it shall address to the Office of that country, in accordance with </w:t>
      </w:r>
      <w:hyperlink r:id="rId68" w:anchor="P58_4796" w:history="1">
        <w:r w:rsidRPr="00EB20DA">
          <w:rPr>
            <w:rFonts w:ascii="Times New Roman" w:eastAsia="Times New Roman" w:hAnsi="Times New Roman" w:cs="Times New Roman"/>
            <w:sz w:val="28"/>
            <w:szCs w:val="28"/>
            <w:u w:val="single"/>
            <w:lang w:val="en-IN" w:eastAsia="en-IN" w:bidi="ar-SA"/>
          </w:rPr>
          <w:t>Article 3</w:t>
        </w:r>
      </w:hyperlink>
      <w:bookmarkStart w:id="237" w:name="P212_37593"/>
      <w:bookmarkEnd w:id="237"/>
      <w:r w:rsidRPr="00EB20DA">
        <w:rPr>
          <w:rFonts w:ascii="Times New Roman" w:eastAsia="Times New Roman" w:hAnsi="Times New Roman" w:cs="Times New Roman"/>
          <w:sz w:val="28"/>
          <w:szCs w:val="28"/>
          <w:lang w:val="en-IN" w:eastAsia="en-IN" w:bidi="ar-SA"/>
        </w:rPr>
        <w:t>, a collective notification of the marks which, at that time, enjoy international protection.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38" w:name="P213_37686"/>
      <w:bookmarkEnd w:id="238"/>
      <w:r w:rsidRPr="00EB20DA">
        <w:rPr>
          <w:rFonts w:ascii="Times New Roman" w:eastAsia="Times New Roman" w:hAnsi="Times New Roman" w:cs="Times New Roman"/>
          <w:i/>
          <w:iCs/>
          <w:sz w:val="28"/>
          <w:szCs w:val="28"/>
          <w:lang w:val="en-IN" w:eastAsia="en-IN" w:bidi="ar-SA"/>
        </w:rPr>
        <w:t>(c)</w:t>
      </w:r>
      <w:r w:rsidRPr="00EB20DA">
        <w:rPr>
          <w:rFonts w:ascii="Times New Roman" w:eastAsia="Times New Roman" w:hAnsi="Times New Roman" w:cs="Times New Roman"/>
          <w:sz w:val="28"/>
          <w:szCs w:val="28"/>
          <w:lang w:val="en-IN" w:eastAsia="en-IN" w:bidi="ar-SA"/>
        </w:rPr>
        <w:t> Such notification shall, of itself, ensure to the said marks the benefits of the foregoing provisions in the territory of the said country, and shall mark the commencement of the period of one year during which the Office concerned may make the declaration provided for in </w:t>
      </w:r>
      <w:hyperlink r:id="rId69" w:anchor="P78_11059" w:history="1">
        <w:r w:rsidRPr="00EB20DA">
          <w:rPr>
            <w:rFonts w:ascii="Times New Roman" w:eastAsia="Times New Roman" w:hAnsi="Times New Roman" w:cs="Times New Roman"/>
            <w:sz w:val="28"/>
            <w:szCs w:val="28"/>
            <w:u w:val="single"/>
            <w:lang w:val="en-IN" w:eastAsia="en-IN" w:bidi="ar-SA"/>
          </w:rPr>
          <w:t>Article 5</w:t>
        </w:r>
      </w:hyperlink>
      <w:bookmarkStart w:id="239" w:name="P213_37974"/>
      <w:bookmarkEnd w:id="239"/>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40" w:name="P214_37975"/>
      <w:bookmarkEnd w:id="240"/>
      <w:r w:rsidRPr="00EB20DA">
        <w:rPr>
          <w:rFonts w:ascii="Times New Roman" w:eastAsia="Times New Roman" w:hAnsi="Times New Roman" w:cs="Times New Roman"/>
          <w:i/>
          <w:iCs/>
          <w:sz w:val="28"/>
          <w:szCs w:val="28"/>
          <w:lang w:val="en-IN" w:eastAsia="en-IN" w:bidi="ar-SA"/>
        </w:rPr>
        <w:t>(d)</w:t>
      </w:r>
      <w:r w:rsidRPr="00EB20DA">
        <w:rPr>
          <w:rFonts w:ascii="Times New Roman" w:eastAsia="Times New Roman" w:hAnsi="Times New Roman" w:cs="Times New Roman"/>
          <w:sz w:val="28"/>
          <w:szCs w:val="28"/>
          <w:lang w:val="en-IN" w:eastAsia="en-IN" w:bidi="ar-SA"/>
        </w:rPr>
        <w:t> However, any such country may, in acceding to this Act, declare that, except in the case of international marks which have already been the subject in that country of an earlier identical national registration still in force, and which shall be immediately recognized upon the request of the interested parties, application of this Act shall be limited to marks registered from the date on which its accession enters into force.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41" w:name="P215_38408"/>
      <w:bookmarkEnd w:id="241"/>
      <w:r w:rsidRPr="00EB20DA">
        <w:rPr>
          <w:rFonts w:ascii="Times New Roman" w:eastAsia="Times New Roman" w:hAnsi="Times New Roman" w:cs="Times New Roman"/>
          <w:i/>
          <w:iCs/>
          <w:sz w:val="28"/>
          <w:szCs w:val="28"/>
          <w:lang w:val="en-IN" w:eastAsia="en-IN" w:bidi="ar-SA"/>
        </w:rPr>
        <w:t>(e)</w:t>
      </w:r>
      <w:r w:rsidRPr="00EB20DA">
        <w:rPr>
          <w:rFonts w:ascii="Times New Roman" w:eastAsia="Times New Roman" w:hAnsi="Times New Roman" w:cs="Times New Roman"/>
          <w:sz w:val="28"/>
          <w:szCs w:val="28"/>
          <w:lang w:val="en-IN" w:eastAsia="en-IN" w:bidi="ar-SA"/>
        </w:rPr>
        <w:t xml:space="preserve"> Such declaration shall dispense the International Bureau from making the collective notification referred to above. The International Bureau shall notify only </w:t>
      </w:r>
      <w:r w:rsidRPr="00EB20DA">
        <w:rPr>
          <w:rFonts w:ascii="Times New Roman" w:eastAsia="Times New Roman" w:hAnsi="Times New Roman" w:cs="Times New Roman"/>
          <w:sz w:val="28"/>
          <w:szCs w:val="28"/>
          <w:lang w:val="en-IN" w:eastAsia="en-IN" w:bidi="ar-SA"/>
        </w:rPr>
        <w:lastRenderedPageBreak/>
        <w:t xml:space="preserve">those </w:t>
      </w:r>
      <w:proofErr w:type="gramStart"/>
      <w:r w:rsidRPr="00EB20DA">
        <w:rPr>
          <w:rFonts w:ascii="Times New Roman" w:eastAsia="Times New Roman" w:hAnsi="Times New Roman" w:cs="Times New Roman"/>
          <w:sz w:val="28"/>
          <w:szCs w:val="28"/>
          <w:lang w:val="en-IN" w:eastAsia="en-IN" w:bidi="ar-SA"/>
        </w:rPr>
        <w:t>marks in respect of which it receives, within a period of one year from the accession of the new country, a request, with the necessary particulars, to take advantage of the exception provided for in </w:t>
      </w:r>
      <w:hyperlink r:id="rId70" w:anchor="P214_37975" w:history="1">
        <w:r w:rsidRPr="00EB20DA">
          <w:rPr>
            <w:rFonts w:ascii="Times New Roman" w:eastAsia="Times New Roman" w:hAnsi="Times New Roman" w:cs="Times New Roman"/>
            <w:sz w:val="28"/>
            <w:szCs w:val="28"/>
            <w:u w:val="single"/>
            <w:lang w:val="en-IN" w:eastAsia="en-IN" w:bidi="ar-SA"/>
          </w:rPr>
          <w:t>subparagraph (d</w:t>
        </w:r>
      </w:hyperlink>
      <w:bookmarkStart w:id="242" w:name="P215_38794"/>
      <w:bookmarkEnd w:id="242"/>
      <w:proofErr w:type="gramEnd"/>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43" w:name="P216_38796"/>
      <w:bookmarkEnd w:id="243"/>
      <w:r w:rsidRPr="00EB20DA">
        <w:rPr>
          <w:rFonts w:ascii="Times New Roman" w:eastAsia="Times New Roman" w:hAnsi="Times New Roman" w:cs="Times New Roman"/>
          <w:i/>
          <w:iCs/>
          <w:sz w:val="28"/>
          <w:szCs w:val="28"/>
          <w:lang w:val="en-IN" w:eastAsia="en-IN" w:bidi="ar-SA"/>
        </w:rPr>
        <w:t>(f)</w:t>
      </w:r>
      <w:r w:rsidRPr="00EB20DA">
        <w:rPr>
          <w:rFonts w:ascii="Times New Roman" w:eastAsia="Times New Roman" w:hAnsi="Times New Roman" w:cs="Times New Roman"/>
          <w:sz w:val="28"/>
          <w:szCs w:val="28"/>
          <w:lang w:val="en-IN" w:eastAsia="en-IN" w:bidi="ar-SA"/>
        </w:rPr>
        <w:t> The International Bureau shall not make the collective notification to such countries as declare, in acceding to this Act, that they are availing themselves of the right provided for in </w:t>
      </w:r>
      <w:hyperlink r:id="rId71" w:anchor="P66_8071" w:history="1">
        <w:r w:rsidRPr="00EB20DA">
          <w:rPr>
            <w:rFonts w:ascii="Times New Roman" w:eastAsia="Times New Roman" w:hAnsi="Times New Roman" w:cs="Times New Roman"/>
            <w:sz w:val="28"/>
            <w:szCs w:val="28"/>
            <w:u w:val="single"/>
            <w:lang w:val="en-IN" w:eastAsia="en-IN" w:bidi="ar-SA"/>
          </w:rPr>
          <w:t>Article 3bis</w:t>
        </w:r>
      </w:hyperlink>
      <w:bookmarkStart w:id="244" w:name="P216_39000"/>
      <w:bookmarkEnd w:id="244"/>
      <w:r w:rsidRPr="00EB20DA">
        <w:rPr>
          <w:rFonts w:ascii="Times New Roman" w:eastAsia="Times New Roman" w:hAnsi="Times New Roman" w:cs="Times New Roman"/>
          <w:sz w:val="28"/>
          <w:szCs w:val="28"/>
          <w:lang w:val="en-IN" w:eastAsia="en-IN" w:bidi="ar-SA"/>
        </w:rPr>
        <w:t>. The said countries may also declare at the same time that the application of this Act shall be limited to marks registered from the day on which their accessions enter into force; however, such limitation shall not affect international marks which have already been the subject of an earlier identical national registration in those countries, and which could give rise to requests for extension of protection made and notified in accordance with </w:t>
      </w:r>
      <w:hyperlink r:id="rId72" w:anchor="P69_8636" w:history="1">
        <w:r w:rsidRPr="00EB20DA">
          <w:rPr>
            <w:rFonts w:ascii="Times New Roman" w:eastAsia="Times New Roman" w:hAnsi="Times New Roman" w:cs="Times New Roman"/>
            <w:sz w:val="28"/>
            <w:szCs w:val="28"/>
            <w:u w:val="single"/>
            <w:lang w:val="en-IN" w:eastAsia="en-IN" w:bidi="ar-SA"/>
          </w:rPr>
          <w:t>Articles 3ter</w:t>
        </w:r>
      </w:hyperlink>
      <w:bookmarkStart w:id="245" w:name="P216_39463"/>
      <w:bookmarkEnd w:id="245"/>
      <w:r w:rsidRPr="00EB20DA">
        <w:rPr>
          <w:rFonts w:ascii="Times New Roman" w:eastAsia="Times New Roman" w:hAnsi="Times New Roman" w:cs="Times New Roman"/>
          <w:sz w:val="28"/>
          <w:szCs w:val="28"/>
          <w:lang w:val="en-IN" w:eastAsia="en-IN" w:bidi="ar-SA"/>
        </w:rPr>
        <w:t> and </w:t>
      </w:r>
      <w:hyperlink r:id="rId73" w:anchor="P107_17879" w:history="1">
        <w:r w:rsidRPr="00EB20DA">
          <w:rPr>
            <w:rFonts w:ascii="Times New Roman" w:eastAsia="Times New Roman" w:hAnsi="Times New Roman" w:cs="Times New Roman"/>
            <w:sz w:val="28"/>
            <w:szCs w:val="28"/>
            <w:u w:val="single"/>
            <w:lang w:val="en-IN" w:eastAsia="en-IN" w:bidi="ar-SA"/>
          </w:rPr>
          <w:t>8(2)(c</w:t>
        </w:r>
      </w:hyperlink>
      <w:bookmarkStart w:id="246" w:name="P216_39474"/>
      <w:bookmarkEnd w:id="246"/>
      <w:r w:rsidRPr="00EB20DA">
        <w:rPr>
          <w:rFonts w:ascii="Times New Roman" w:eastAsia="Times New Roman" w:hAnsi="Times New Roman" w:cs="Times New Roman"/>
          <w:i/>
          <w:iCs/>
          <w:sz w:val="28"/>
          <w:szCs w:val="28"/>
          <w:lang w:val="en-IN" w:eastAsia="en-IN" w:bidi="ar-SA"/>
        </w:rPr>
        <w:t>)</w:t>
      </w:r>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47" w:name="P217_39476"/>
      <w:bookmarkEnd w:id="247"/>
      <w:r w:rsidRPr="00EB20DA">
        <w:rPr>
          <w:rFonts w:ascii="Times New Roman" w:eastAsia="Times New Roman" w:hAnsi="Times New Roman" w:cs="Times New Roman"/>
          <w:i/>
          <w:iCs/>
          <w:sz w:val="28"/>
          <w:szCs w:val="28"/>
          <w:lang w:val="en-IN" w:eastAsia="en-IN" w:bidi="ar-SA"/>
        </w:rPr>
        <w:t>(g)</w:t>
      </w:r>
      <w:r w:rsidRPr="00EB20DA">
        <w:rPr>
          <w:rFonts w:ascii="Times New Roman" w:eastAsia="Times New Roman" w:hAnsi="Times New Roman" w:cs="Times New Roman"/>
          <w:sz w:val="28"/>
          <w:szCs w:val="28"/>
          <w:lang w:val="en-IN" w:eastAsia="en-IN" w:bidi="ar-SA"/>
        </w:rPr>
        <w:t xml:space="preserve"> Registrations of marks which have been the subject of one of the notifications provided for in this paragraph shall be regarded as replacing registrations </w:t>
      </w:r>
      <w:proofErr w:type="gramStart"/>
      <w:r w:rsidRPr="00EB20DA">
        <w:rPr>
          <w:rFonts w:ascii="Times New Roman" w:eastAsia="Times New Roman" w:hAnsi="Times New Roman" w:cs="Times New Roman"/>
          <w:sz w:val="28"/>
          <w:szCs w:val="28"/>
          <w:lang w:val="en-IN" w:eastAsia="en-IN" w:bidi="ar-SA"/>
        </w:rPr>
        <w:t>effected</w:t>
      </w:r>
      <w:proofErr w:type="gramEnd"/>
      <w:r w:rsidRPr="00EB20DA">
        <w:rPr>
          <w:rFonts w:ascii="Times New Roman" w:eastAsia="Times New Roman" w:hAnsi="Times New Roman" w:cs="Times New Roman"/>
          <w:sz w:val="28"/>
          <w:szCs w:val="28"/>
          <w:lang w:val="en-IN" w:eastAsia="en-IN" w:bidi="ar-SA"/>
        </w:rPr>
        <w:t xml:space="preserve"> direct in the new contracting country before the date of entry into force of its accession.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48" w:name="P218_39736"/>
      <w:bookmarkEnd w:id="248"/>
      <w:r w:rsidRPr="00EB20DA">
        <w:rPr>
          <w:rFonts w:ascii="Times New Roman" w:eastAsia="Times New Roman" w:hAnsi="Times New Roman" w:cs="Times New Roman"/>
          <w:sz w:val="28"/>
          <w:szCs w:val="28"/>
          <w:lang w:val="en-IN" w:eastAsia="en-IN" w:bidi="ar-SA"/>
        </w:rPr>
        <w:t>(3) Instruments of ratification and accession shall be deposited with the Director General.</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49" w:name="P219_39826"/>
      <w:bookmarkEnd w:id="249"/>
      <w:r w:rsidRPr="00EB20DA">
        <w:rPr>
          <w:rFonts w:ascii="Times New Roman" w:eastAsia="Times New Roman" w:hAnsi="Times New Roman" w:cs="Times New Roman"/>
          <w:sz w:val="28"/>
          <w:szCs w:val="28"/>
          <w:lang w:val="en-IN" w:eastAsia="en-IN" w:bidi="ar-SA"/>
        </w:rPr>
        <w:t>(4)</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250" w:name="P220_39829"/>
      <w:bookmarkEnd w:id="250"/>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With respect to the first five countries which have deposited their instruments of ratification or accession, this Act shall enter into force three months after the deposit of the fifth such instrument.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51" w:name="P221_40036"/>
      <w:bookmarkEnd w:id="251"/>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With respect to any other country, this Act shall enter into force three months after the date on which its ratification or accession has been notified by the Director General, unless a subsequent date has been indicated in the instrument of ratification or accession. In the latter case, this Act shall enter into force with respect to that country on the date thus indicated.</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52" w:name="P222_40418"/>
      <w:bookmarkEnd w:id="252"/>
      <w:r w:rsidRPr="00EB20DA">
        <w:rPr>
          <w:rFonts w:ascii="Times New Roman" w:eastAsia="Times New Roman" w:hAnsi="Times New Roman" w:cs="Times New Roman"/>
          <w:sz w:val="28"/>
          <w:szCs w:val="28"/>
          <w:lang w:val="en-IN" w:eastAsia="en-IN" w:bidi="ar-SA"/>
        </w:rPr>
        <w:t>(5) Ratification or accession shall automatically entail acceptance of all the clauses and admission to all the advantages of this Act.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53" w:name="P223_40552"/>
      <w:bookmarkEnd w:id="253"/>
      <w:r w:rsidRPr="00EB20DA">
        <w:rPr>
          <w:rFonts w:ascii="Times New Roman" w:eastAsia="Times New Roman" w:hAnsi="Times New Roman" w:cs="Times New Roman"/>
          <w:sz w:val="28"/>
          <w:szCs w:val="28"/>
          <w:lang w:val="en-IN" w:eastAsia="en-IN" w:bidi="ar-SA"/>
        </w:rPr>
        <w:t>(6) After the entry into force of this Act, a country may accede to the Nice Act of June 15, 1957, only in conjunction with ratification of, or accession to, this Act. Accession to Acts earlier than the Nice Act shall not be permitted, not even in conjunction with ratification of, or accession to, this Act.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54" w:name="P224_40861"/>
      <w:bookmarkEnd w:id="254"/>
      <w:r w:rsidRPr="00EB20DA">
        <w:rPr>
          <w:rFonts w:ascii="Times New Roman" w:eastAsia="Times New Roman" w:hAnsi="Times New Roman" w:cs="Times New Roman"/>
          <w:sz w:val="28"/>
          <w:szCs w:val="28"/>
          <w:lang w:val="en-IN" w:eastAsia="en-IN" w:bidi="ar-SA"/>
        </w:rPr>
        <w:t>(7) The provisions of </w:t>
      </w:r>
      <w:bookmarkStart w:id="255" w:name="P224_40882"/>
      <w:bookmarkEnd w:id="255"/>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"http://www.wipo.int/treaties/en/ip/paris/trtdocs_wo020.html" \l "a24"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Article 24 of the Paris Convention for the Protection of Industrial Property</w:t>
      </w:r>
      <w:r w:rsidR="0078585D" w:rsidRPr="00EB20DA">
        <w:rPr>
          <w:rFonts w:ascii="Times New Roman" w:eastAsia="Times New Roman" w:hAnsi="Times New Roman" w:cs="Times New Roman"/>
          <w:sz w:val="28"/>
          <w:szCs w:val="28"/>
          <w:lang w:val="en-IN" w:eastAsia="en-IN" w:bidi="ar-SA"/>
        </w:rPr>
        <w:fldChar w:fldCharType="end"/>
      </w:r>
      <w:bookmarkStart w:id="256" w:name="P224_40960"/>
      <w:bookmarkEnd w:id="256"/>
      <w:r w:rsidRPr="00EB20DA">
        <w:rPr>
          <w:rFonts w:ascii="Times New Roman" w:eastAsia="Times New Roman" w:hAnsi="Times New Roman" w:cs="Times New Roman"/>
          <w:sz w:val="28"/>
          <w:szCs w:val="28"/>
          <w:lang w:val="en-IN" w:eastAsia="en-IN" w:bidi="ar-SA"/>
        </w:rPr>
        <w:t> shall apply to this Agreement.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57" w:name="P225_40991"/>
      <w:bookmarkEnd w:id="257"/>
      <w:r w:rsidRPr="00EB20DA">
        <w:rPr>
          <w:rFonts w:ascii="Times New Roman" w:eastAsia="Times New Roman" w:hAnsi="Times New Roman" w:cs="Times New Roman"/>
          <w:b/>
          <w:bCs/>
          <w:sz w:val="28"/>
          <w:szCs w:val="28"/>
          <w:lang w:val="en-IN" w:eastAsia="en-IN" w:bidi="ar-SA"/>
        </w:rPr>
        <w:lastRenderedPageBreak/>
        <w:t>Article 15</w:t>
      </w:r>
      <w:bookmarkStart w:id="258" w:name="a15"/>
      <w:bookmarkEnd w:id="258"/>
      <w:r w:rsidRPr="00EB20DA">
        <w:rPr>
          <w:rFonts w:ascii="Times New Roman" w:eastAsia="Times New Roman" w:hAnsi="Times New Roman" w:cs="Times New Roman"/>
          <w:sz w:val="28"/>
          <w:szCs w:val="28"/>
          <w:lang w:val="en-IN" w:eastAsia="en-IN" w:bidi="ar-SA"/>
        </w:rPr>
        <w:br/>
        <w:t>[Denunciation]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59" w:name="P226_41015"/>
      <w:bookmarkEnd w:id="259"/>
      <w:r w:rsidRPr="00EB20DA">
        <w:rPr>
          <w:rFonts w:ascii="Times New Roman" w:eastAsia="Times New Roman" w:hAnsi="Times New Roman" w:cs="Times New Roman"/>
          <w:sz w:val="28"/>
          <w:szCs w:val="28"/>
          <w:lang w:val="en-IN" w:eastAsia="en-IN" w:bidi="ar-SA"/>
        </w:rPr>
        <w:t>(1) This Agreement shall remain in force without limitation as to time.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60" w:name="P227_41085"/>
      <w:bookmarkEnd w:id="260"/>
      <w:r w:rsidRPr="00EB20DA">
        <w:rPr>
          <w:rFonts w:ascii="Times New Roman" w:eastAsia="Times New Roman" w:hAnsi="Times New Roman" w:cs="Times New Roman"/>
          <w:sz w:val="28"/>
          <w:szCs w:val="28"/>
          <w:lang w:val="en-IN" w:eastAsia="en-IN" w:bidi="ar-SA"/>
        </w:rPr>
        <w:t>(2) Any country may denounce this Act by notification addressed to the Director General. Such denunciation shall constitute also denunciation of all earlier Acts and shall affect only the country making it, the Agreement remaining in full force and effect as regards the other countries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61" w:name="P228_41392"/>
      <w:bookmarkEnd w:id="261"/>
      <w:r w:rsidRPr="00EB20DA">
        <w:rPr>
          <w:rFonts w:ascii="Times New Roman" w:eastAsia="Times New Roman" w:hAnsi="Times New Roman" w:cs="Times New Roman"/>
          <w:sz w:val="28"/>
          <w:szCs w:val="28"/>
          <w:lang w:val="en-IN" w:eastAsia="en-IN" w:bidi="ar-SA"/>
        </w:rPr>
        <w:t>(3) Denunciation shall take effect one year after the day on which the Director General has received the notification.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62" w:name="P229_41509"/>
      <w:bookmarkEnd w:id="262"/>
      <w:r w:rsidRPr="00EB20DA">
        <w:rPr>
          <w:rFonts w:ascii="Times New Roman" w:eastAsia="Times New Roman" w:hAnsi="Times New Roman" w:cs="Times New Roman"/>
          <w:sz w:val="28"/>
          <w:szCs w:val="28"/>
          <w:lang w:val="en-IN" w:eastAsia="en-IN" w:bidi="ar-SA"/>
        </w:rPr>
        <w:t>(4) The right of denunciation provided for by this Article shall not be exercised by any country before the expiration of five years from the date upon which it becomes a member of the Special Union.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63" w:name="P230_41707"/>
      <w:bookmarkEnd w:id="263"/>
      <w:r w:rsidRPr="00EB20DA">
        <w:rPr>
          <w:rFonts w:ascii="Times New Roman" w:eastAsia="Times New Roman" w:hAnsi="Times New Roman" w:cs="Times New Roman"/>
          <w:sz w:val="28"/>
          <w:szCs w:val="28"/>
          <w:lang w:val="en-IN" w:eastAsia="en-IN" w:bidi="ar-SA"/>
        </w:rPr>
        <w:t>(5) International marks registered up to the date on which denunciation becomes effective, and not refused within the period of one year provided for in </w:t>
      </w:r>
      <w:hyperlink r:id="rId74" w:anchor="P78_11059" w:history="1">
        <w:r w:rsidRPr="00EB20DA">
          <w:rPr>
            <w:rFonts w:ascii="Times New Roman" w:eastAsia="Times New Roman" w:hAnsi="Times New Roman" w:cs="Times New Roman"/>
            <w:sz w:val="28"/>
            <w:szCs w:val="28"/>
            <w:u w:val="single"/>
            <w:lang w:val="en-IN" w:eastAsia="en-IN" w:bidi="ar-SA"/>
          </w:rPr>
          <w:t>Article 5</w:t>
        </w:r>
      </w:hyperlink>
      <w:bookmarkStart w:id="264" w:name="P230_41869"/>
      <w:bookmarkEnd w:id="264"/>
      <w:r w:rsidRPr="00EB20DA">
        <w:rPr>
          <w:rFonts w:ascii="Times New Roman" w:eastAsia="Times New Roman" w:hAnsi="Times New Roman" w:cs="Times New Roman"/>
          <w:sz w:val="28"/>
          <w:szCs w:val="28"/>
          <w:lang w:val="en-IN" w:eastAsia="en-IN" w:bidi="ar-SA"/>
        </w:rPr>
        <w:t>, shall continue, throughout the period of international protection, to enjoy the same protection as if they had been filed direct in the denouncing country.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65" w:name="P231_42026"/>
      <w:bookmarkEnd w:id="265"/>
      <w:r w:rsidRPr="00EB20DA">
        <w:rPr>
          <w:rFonts w:ascii="Times New Roman" w:eastAsia="Times New Roman" w:hAnsi="Times New Roman" w:cs="Times New Roman"/>
          <w:b/>
          <w:bCs/>
          <w:sz w:val="28"/>
          <w:szCs w:val="28"/>
          <w:lang w:val="en-IN" w:eastAsia="en-IN" w:bidi="ar-SA"/>
        </w:rPr>
        <w:t>Article 16</w:t>
      </w:r>
      <w:bookmarkStart w:id="266" w:name="a16"/>
      <w:bookmarkEnd w:id="266"/>
      <w:r w:rsidRPr="00EB20DA">
        <w:rPr>
          <w:rFonts w:ascii="Times New Roman" w:eastAsia="Times New Roman" w:hAnsi="Times New Roman" w:cs="Times New Roman"/>
          <w:sz w:val="28"/>
          <w:szCs w:val="28"/>
          <w:lang w:val="en-IN" w:eastAsia="en-IN" w:bidi="ar-SA"/>
        </w:rPr>
        <w:br/>
        <w:t>[Application of Earlier Acts]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67" w:name="P232_42065"/>
      <w:bookmarkEnd w:id="267"/>
      <w:r w:rsidRPr="00EB20DA">
        <w:rPr>
          <w:rFonts w:ascii="Times New Roman" w:eastAsia="Times New Roman" w:hAnsi="Times New Roman" w:cs="Times New Roman"/>
          <w:sz w:val="28"/>
          <w:szCs w:val="28"/>
          <w:lang w:val="en-IN" w:eastAsia="en-IN" w:bidi="ar-SA"/>
        </w:rPr>
        <w:t>(1)</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268" w:name="P233_42068"/>
      <w:bookmarkEnd w:id="268"/>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This Act shall, as regards the relations between the countries of the Special Union by which it has been ratified or acceded to, replace, as from the day on which it enters into force with respect to them, the Madrid Agreement of 1891, in its texts earlier than this Act.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69" w:name="P234_42345"/>
      <w:bookmarkEnd w:id="269"/>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xml:space="preserve"> However, any country of the Special Union which has ratified or acceded to this Act shall remain bound by the earlier texts which it has not previously denounced by virtue </w:t>
      </w:r>
      <w:proofErr w:type="spellStart"/>
      <w:r w:rsidRPr="00EB20DA">
        <w:rPr>
          <w:rFonts w:ascii="Times New Roman" w:eastAsia="Times New Roman" w:hAnsi="Times New Roman" w:cs="Times New Roman"/>
          <w:sz w:val="28"/>
          <w:szCs w:val="28"/>
          <w:lang w:val="en-IN" w:eastAsia="en-IN" w:bidi="ar-SA"/>
        </w:rPr>
        <w:t>of</w:t>
      </w:r>
      <w:hyperlink r:id="rId75" w:anchor="P190_32862" w:history="1">
        <w:r w:rsidRPr="00EB20DA">
          <w:rPr>
            <w:rFonts w:ascii="Times New Roman" w:eastAsia="Times New Roman" w:hAnsi="Times New Roman" w:cs="Times New Roman"/>
            <w:sz w:val="28"/>
            <w:szCs w:val="28"/>
            <w:u w:val="single"/>
            <w:lang w:val="en-IN" w:eastAsia="en-IN" w:bidi="ar-SA"/>
          </w:rPr>
          <w:t>Article</w:t>
        </w:r>
        <w:proofErr w:type="spellEnd"/>
        <w:r w:rsidRPr="00EB20DA">
          <w:rPr>
            <w:rFonts w:ascii="Times New Roman" w:eastAsia="Times New Roman" w:hAnsi="Times New Roman" w:cs="Times New Roman"/>
            <w:sz w:val="28"/>
            <w:szCs w:val="28"/>
            <w:u w:val="single"/>
            <w:lang w:val="en-IN" w:eastAsia="en-IN" w:bidi="ar-SA"/>
          </w:rPr>
          <w:t> 12(4) of the Nice Act of June 15, 1957</w:t>
        </w:r>
      </w:hyperlink>
      <w:bookmarkStart w:id="270" w:name="P234_42575"/>
      <w:bookmarkEnd w:id="270"/>
      <w:r w:rsidRPr="00EB20DA">
        <w:rPr>
          <w:rFonts w:ascii="Times New Roman" w:eastAsia="Times New Roman" w:hAnsi="Times New Roman" w:cs="Times New Roman"/>
          <w:sz w:val="28"/>
          <w:szCs w:val="28"/>
          <w:lang w:val="en-IN" w:eastAsia="en-IN" w:bidi="ar-SA"/>
        </w:rPr>
        <w:t>, as regards its relations with countries which have not ratified or acceded to this Act.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71" w:name="P235_42664"/>
      <w:bookmarkEnd w:id="271"/>
      <w:r w:rsidRPr="00EB20DA">
        <w:rPr>
          <w:rFonts w:ascii="Times New Roman" w:eastAsia="Times New Roman" w:hAnsi="Times New Roman" w:cs="Times New Roman"/>
          <w:sz w:val="28"/>
          <w:szCs w:val="28"/>
          <w:lang w:val="en-IN" w:eastAsia="en-IN" w:bidi="ar-SA"/>
        </w:rPr>
        <w:t xml:space="preserve">(2) Countries outside the Special Union which become party to this Act shall apply it to international registrations </w:t>
      </w:r>
      <w:proofErr w:type="gramStart"/>
      <w:r w:rsidRPr="00EB20DA">
        <w:rPr>
          <w:rFonts w:ascii="Times New Roman" w:eastAsia="Times New Roman" w:hAnsi="Times New Roman" w:cs="Times New Roman"/>
          <w:sz w:val="28"/>
          <w:szCs w:val="28"/>
          <w:lang w:val="en-IN" w:eastAsia="en-IN" w:bidi="ar-SA"/>
        </w:rPr>
        <w:t>effected</w:t>
      </w:r>
      <w:proofErr w:type="gramEnd"/>
      <w:r w:rsidRPr="00EB20DA">
        <w:rPr>
          <w:rFonts w:ascii="Times New Roman" w:eastAsia="Times New Roman" w:hAnsi="Times New Roman" w:cs="Times New Roman"/>
          <w:sz w:val="28"/>
          <w:szCs w:val="28"/>
          <w:lang w:val="en-IN" w:eastAsia="en-IN" w:bidi="ar-SA"/>
        </w:rPr>
        <w:t xml:space="preserve"> at the International Bureau through the intermediary of the national Office of any country of the Special Union not party to this Act, provided that such registrations satisfy, with respect to the said countries, the requirements of this Act. With regard to international registrations </w:t>
      </w:r>
      <w:proofErr w:type="gramStart"/>
      <w:r w:rsidRPr="00EB20DA">
        <w:rPr>
          <w:rFonts w:ascii="Times New Roman" w:eastAsia="Times New Roman" w:hAnsi="Times New Roman" w:cs="Times New Roman"/>
          <w:sz w:val="28"/>
          <w:szCs w:val="28"/>
          <w:lang w:val="en-IN" w:eastAsia="en-IN" w:bidi="ar-SA"/>
        </w:rPr>
        <w:t>effected</w:t>
      </w:r>
      <w:proofErr w:type="gramEnd"/>
      <w:r w:rsidRPr="00EB20DA">
        <w:rPr>
          <w:rFonts w:ascii="Times New Roman" w:eastAsia="Times New Roman" w:hAnsi="Times New Roman" w:cs="Times New Roman"/>
          <w:sz w:val="28"/>
          <w:szCs w:val="28"/>
          <w:lang w:val="en-IN" w:eastAsia="en-IN" w:bidi="ar-SA"/>
        </w:rPr>
        <w:t xml:space="preserve"> at the International Bureau through the intermediary of the national Offices of the said countries outside the Special Union which become party to this Act, such countries </w:t>
      </w:r>
      <w:r w:rsidRPr="00EB20DA">
        <w:rPr>
          <w:rFonts w:ascii="Times New Roman" w:eastAsia="Times New Roman" w:hAnsi="Times New Roman" w:cs="Times New Roman"/>
          <w:sz w:val="28"/>
          <w:szCs w:val="28"/>
          <w:lang w:val="en-IN" w:eastAsia="en-IN" w:bidi="ar-SA"/>
        </w:rPr>
        <w:lastRenderedPageBreak/>
        <w:t>recognize that the aforesaid country of the Special Union may demand compliance with the requirements of the most recent Act to which it is party.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72" w:name="P236_43402"/>
      <w:bookmarkEnd w:id="272"/>
      <w:r w:rsidRPr="00EB20DA">
        <w:rPr>
          <w:rFonts w:ascii="Times New Roman" w:eastAsia="Times New Roman" w:hAnsi="Times New Roman" w:cs="Times New Roman"/>
          <w:b/>
          <w:bCs/>
          <w:sz w:val="28"/>
          <w:szCs w:val="28"/>
          <w:lang w:val="en-IN" w:eastAsia="en-IN" w:bidi="ar-SA"/>
        </w:rPr>
        <w:t>Article 17</w:t>
      </w:r>
      <w:bookmarkStart w:id="273" w:name="a17"/>
      <w:bookmarkEnd w:id="273"/>
      <w:r w:rsidRPr="00EB20DA">
        <w:rPr>
          <w:rFonts w:ascii="Times New Roman" w:eastAsia="Times New Roman" w:hAnsi="Times New Roman" w:cs="Times New Roman"/>
          <w:sz w:val="28"/>
          <w:szCs w:val="28"/>
          <w:lang w:val="en-IN" w:eastAsia="en-IN" w:bidi="ar-SA"/>
        </w:rPr>
        <w:br/>
        <w:t>[Signature, Languages, Depository Functions]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74" w:name="P237_43456"/>
      <w:bookmarkEnd w:id="274"/>
      <w:r w:rsidRPr="00EB20DA">
        <w:rPr>
          <w:rFonts w:ascii="Times New Roman" w:eastAsia="Times New Roman" w:hAnsi="Times New Roman" w:cs="Times New Roman"/>
          <w:sz w:val="28"/>
          <w:szCs w:val="28"/>
          <w:lang w:val="en-IN" w:eastAsia="en-IN" w:bidi="ar-SA"/>
        </w:rPr>
        <w:t>(1)</w:t>
      </w:r>
    </w:p>
    <w:p w:rsidR="00EB20DA" w:rsidRPr="00EB20DA" w:rsidRDefault="00EB20DA" w:rsidP="00EB20DA">
      <w:pPr>
        <w:spacing w:beforeAutospacing="1" w:after="100" w:afterAutospacing="1" w:line="240" w:lineRule="auto"/>
        <w:rPr>
          <w:rFonts w:ascii="Times New Roman" w:eastAsia="Times New Roman" w:hAnsi="Times New Roman" w:cs="Times New Roman"/>
          <w:sz w:val="28"/>
          <w:szCs w:val="28"/>
          <w:lang w:val="en-IN" w:eastAsia="en-IN" w:bidi="ar-SA"/>
        </w:rPr>
      </w:pPr>
      <w:bookmarkStart w:id="275" w:name="P238_43459"/>
      <w:bookmarkEnd w:id="275"/>
      <w:r w:rsidRPr="00EB20DA">
        <w:rPr>
          <w:rFonts w:ascii="Times New Roman" w:eastAsia="Times New Roman" w:hAnsi="Times New Roman" w:cs="Times New Roman"/>
          <w:i/>
          <w:iCs/>
          <w:sz w:val="28"/>
          <w:szCs w:val="28"/>
          <w:lang w:val="en-IN" w:eastAsia="en-IN" w:bidi="ar-SA"/>
        </w:rPr>
        <w:t>(a)</w:t>
      </w:r>
      <w:r w:rsidRPr="00EB20DA">
        <w:rPr>
          <w:rFonts w:ascii="Times New Roman" w:eastAsia="Times New Roman" w:hAnsi="Times New Roman" w:cs="Times New Roman"/>
          <w:sz w:val="28"/>
          <w:szCs w:val="28"/>
          <w:lang w:val="en-IN" w:eastAsia="en-IN" w:bidi="ar-SA"/>
        </w:rPr>
        <w:t> This Act shall be signed in a single copy in the French language and shall be deposited with the Government of Sweden.</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76" w:name="P239_43582"/>
      <w:bookmarkEnd w:id="276"/>
      <w:r w:rsidRPr="00EB20DA">
        <w:rPr>
          <w:rFonts w:ascii="Times New Roman" w:eastAsia="Times New Roman" w:hAnsi="Times New Roman" w:cs="Times New Roman"/>
          <w:i/>
          <w:iCs/>
          <w:sz w:val="28"/>
          <w:szCs w:val="28"/>
          <w:lang w:val="en-IN" w:eastAsia="en-IN" w:bidi="ar-SA"/>
        </w:rPr>
        <w:t>(b)</w:t>
      </w:r>
      <w:r w:rsidRPr="00EB20DA">
        <w:rPr>
          <w:rFonts w:ascii="Times New Roman" w:eastAsia="Times New Roman" w:hAnsi="Times New Roman" w:cs="Times New Roman"/>
          <w:sz w:val="28"/>
          <w:szCs w:val="28"/>
          <w:lang w:val="en-IN" w:eastAsia="en-IN" w:bidi="ar-SA"/>
        </w:rPr>
        <w:t> Official texts shall be established by the Director General, after consultation with the interested Governments, in such other languages as the Assembly may designate.</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77" w:name="P240_43754"/>
      <w:bookmarkEnd w:id="277"/>
      <w:r w:rsidRPr="00EB20DA">
        <w:rPr>
          <w:rFonts w:ascii="Times New Roman" w:eastAsia="Times New Roman" w:hAnsi="Times New Roman" w:cs="Times New Roman"/>
          <w:sz w:val="28"/>
          <w:szCs w:val="28"/>
          <w:lang w:val="en-IN" w:eastAsia="en-IN" w:bidi="ar-SA"/>
        </w:rPr>
        <w:t>(2) This Act shall remain open for signature at Stockholm until January 13, 1968.</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78" w:name="P241_43836"/>
      <w:bookmarkEnd w:id="278"/>
      <w:r w:rsidRPr="00EB20DA">
        <w:rPr>
          <w:rFonts w:ascii="Times New Roman" w:eastAsia="Times New Roman" w:hAnsi="Times New Roman" w:cs="Times New Roman"/>
          <w:sz w:val="28"/>
          <w:szCs w:val="28"/>
          <w:lang w:val="en-IN" w:eastAsia="en-IN" w:bidi="ar-SA"/>
        </w:rPr>
        <w:t>(3) The Director General shall transmit two copies, certified by the Government of Sweden, of the signed text of this Act to the Governments of all countries of the Special Union and, on request, to the Government of any other country.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79" w:name="P242_44070"/>
      <w:bookmarkEnd w:id="279"/>
      <w:r w:rsidRPr="00EB20DA">
        <w:rPr>
          <w:rFonts w:ascii="Times New Roman" w:eastAsia="Times New Roman" w:hAnsi="Times New Roman" w:cs="Times New Roman"/>
          <w:sz w:val="28"/>
          <w:szCs w:val="28"/>
          <w:lang w:val="en-IN" w:eastAsia="en-IN" w:bidi="ar-SA"/>
        </w:rPr>
        <w:t>(4) The Director General shall register this Act with the Secretariat of the United Nations.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80" w:name="P243_44161"/>
      <w:bookmarkEnd w:id="280"/>
      <w:r w:rsidRPr="00EB20DA">
        <w:rPr>
          <w:rFonts w:ascii="Times New Roman" w:eastAsia="Times New Roman" w:hAnsi="Times New Roman" w:cs="Times New Roman"/>
          <w:sz w:val="28"/>
          <w:szCs w:val="28"/>
          <w:lang w:val="en-IN" w:eastAsia="en-IN" w:bidi="ar-SA"/>
        </w:rPr>
        <w:t>(5) The Director General shall notify the Governments of all countries of the Special Union of signatures, deposits of instruments of ratification or accession and any declarations included in such instruments, entry into force of any provisions of this Act, notifications of denunciation, and notifications pursuant to </w:t>
      </w:r>
      <w:hyperlink r:id="rId76" w:anchor="P66_8071" w:history="1">
        <w:r w:rsidRPr="00EB20DA">
          <w:rPr>
            <w:rFonts w:ascii="Times New Roman" w:eastAsia="Times New Roman" w:hAnsi="Times New Roman" w:cs="Times New Roman"/>
            <w:sz w:val="28"/>
            <w:szCs w:val="28"/>
            <w:u w:val="single"/>
            <w:lang w:val="en-IN" w:eastAsia="en-IN" w:bidi="ar-SA"/>
          </w:rPr>
          <w:t>Articles 3bis</w:t>
        </w:r>
      </w:hyperlink>
      <w:bookmarkStart w:id="281" w:name="P243_44494"/>
      <w:bookmarkEnd w:id="281"/>
      <w:r w:rsidRPr="00EB20DA">
        <w:rPr>
          <w:rFonts w:ascii="Times New Roman" w:eastAsia="Times New Roman" w:hAnsi="Times New Roman" w:cs="Times New Roman"/>
          <w:sz w:val="28"/>
          <w:szCs w:val="28"/>
          <w:lang w:val="en-IN" w:eastAsia="en-IN" w:bidi="ar-SA"/>
        </w:rPr>
        <w:t>, </w:t>
      </w:r>
      <w:hyperlink r:id="rId77" w:anchor="P130_25024" w:history="1">
        <w:r w:rsidRPr="00EB20DA">
          <w:rPr>
            <w:rFonts w:ascii="Times New Roman" w:eastAsia="Times New Roman" w:hAnsi="Times New Roman" w:cs="Times New Roman"/>
            <w:sz w:val="28"/>
            <w:szCs w:val="28"/>
            <w:u w:val="single"/>
            <w:lang w:val="en-IN" w:eastAsia="en-IN" w:bidi="ar-SA"/>
          </w:rPr>
          <w:t>9quater</w:t>
        </w:r>
      </w:hyperlink>
      <w:bookmarkStart w:id="282" w:name="P243_44503"/>
      <w:bookmarkEnd w:id="282"/>
      <w:r w:rsidRPr="00EB20DA">
        <w:rPr>
          <w:rFonts w:ascii="Times New Roman" w:eastAsia="Times New Roman" w:hAnsi="Times New Roman" w:cs="Times New Roman"/>
          <w:sz w:val="28"/>
          <w:szCs w:val="28"/>
          <w:lang w:val="en-IN" w:eastAsia="en-IN" w:bidi="ar-SA"/>
        </w:rPr>
        <w:t>, </w:t>
      </w:r>
      <w:hyperlink r:id="rId78" w:anchor="P204_35737" w:history="1">
        <w:r w:rsidRPr="00EB20DA">
          <w:rPr>
            <w:rFonts w:ascii="Times New Roman" w:eastAsia="Times New Roman" w:hAnsi="Times New Roman" w:cs="Times New Roman"/>
            <w:sz w:val="28"/>
            <w:szCs w:val="28"/>
            <w:u w:val="single"/>
            <w:lang w:val="en-IN" w:eastAsia="en-IN" w:bidi="ar-SA"/>
          </w:rPr>
          <w:t>13</w:t>
        </w:r>
      </w:hyperlink>
      <w:bookmarkStart w:id="283" w:name="P243_44507"/>
      <w:bookmarkEnd w:id="283"/>
      <w:r w:rsidRPr="00EB20DA">
        <w:rPr>
          <w:rFonts w:ascii="Times New Roman" w:eastAsia="Times New Roman" w:hAnsi="Times New Roman" w:cs="Times New Roman"/>
          <w:sz w:val="28"/>
          <w:szCs w:val="28"/>
          <w:lang w:val="en-IN" w:eastAsia="en-IN" w:bidi="ar-SA"/>
        </w:rPr>
        <w:t>, </w:t>
      </w:r>
      <w:hyperlink r:id="rId79" w:anchor="P224_40861" w:history="1">
        <w:r w:rsidRPr="00EB20DA">
          <w:rPr>
            <w:rFonts w:ascii="Times New Roman" w:eastAsia="Times New Roman" w:hAnsi="Times New Roman" w:cs="Times New Roman"/>
            <w:sz w:val="28"/>
            <w:szCs w:val="28"/>
            <w:u w:val="single"/>
            <w:lang w:val="en-IN" w:eastAsia="en-IN" w:bidi="ar-SA"/>
          </w:rPr>
          <w:t>14(7</w:t>
        </w:r>
      </w:hyperlink>
      <w:bookmarkStart w:id="284" w:name="P243_44513"/>
      <w:bookmarkEnd w:id="284"/>
      <w:r w:rsidRPr="00EB20DA">
        <w:rPr>
          <w:rFonts w:ascii="Times New Roman" w:eastAsia="Times New Roman" w:hAnsi="Times New Roman" w:cs="Times New Roman"/>
          <w:sz w:val="28"/>
          <w:szCs w:val="28"/>
          <w:lang w:val="en-IN" w:eastAsia="en-IN" w:bidi="ar-SA"/>
        </w:rPr>
        <w:t>), and </w:t>
      </w:r>
      <w:hyperlink r:id="rId80" w:anchor="P227_41085" w:history="1">
        <w:r w:rsidRPr="00EB20DA">
          <w:rPr>
            <w:rFonts w:ascii="Times New Roman" w:eastAsia="Times New Roman" w:hAnsi="Times New Roman" w:cs="Times New Roman"/>
            <w:sz w:val="28"/>
            <w:szCs w:val="28"/>
            <w:u w:val="single"/>
            <w:lang w:val="en-IN" w:eastAsia="en-IN" w:bidi="ar-SA"/>
          </w:rPr>
          <w:t>15(2</w:t>
        </w:r>
      </w:hyperlink>
      <w:bookmarkStart w:id="285" w:name="P243_44524"/>
      <w:bookmarkEnd w:id="285"/>
      <w:r w:rsidRPr="00EB20DA">
        <w:rPr>
          <w:rFonts w:ascii="Times New Roman" w:eastAsia="Times New Roman" w:hAnsi="Times New Roman" w:cs="Times New Roman"/>
          <w:sz w:val="28"/>
          <w:szCs w:val="28"/>
          <w:lang w:val="en-IN" w:eastAsia="en-IN" w:bidi="ar-SA"/>
        </w:rPr>
        <w:t>).</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86" w:name="P244_44526"/>
      <w:bookmarkEnd w:id="286"/>
      <w:r w:rsidRPr="00EB20DA">
        <w:rPr>
          <w:rFonts w:ascii="Times New Roman" w:eastAsia="Times New Roman" w:hAnsi="Times New Roman" w:cs="Times New Roman"/>
          <w:b/>
          <w:bCs/>
          <w:sz w:val="28"/>
          <w:szCs w:val="28"/>
          <w:lang w:val="en-IN" w:eastAsia="en-IN" w:bidi="ar-SA"/>
        </w:rPr>
        <w:t>Article 18</w:t>
      </w:r>
      <w:bookmarkStart w:id="287" w:name="a18"/>
      <w:bookmarkEnd w:id="287"/>
      <w:r w:rsidRPr="00EB20DA">
        <w:rPr>
          <w:rFonts w:ascii="Times New Roman" w:eastAsia="Times New Roman" w:hAnsi="Times New Roman" w:cs="Times New Roman"/>
          <w:sz w:val="28"/>
          <w:szCs w:val="28"/>
          <w:lang w:val="en-IN" w:eastAsia="en-IN" w:bidi="ar-SA"/>
        </w:rPr>
        <w:br/>
        <w:t>[Transitional Provisions]</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88" w:name="P245_44561"/>
      <w:bookmarkEnd w:id="288"/>
      <w:r w:rsidRPr="00EB20DA">
        <w:rPr>
          <w:rFonts w:ascii="Times New Roman" w:eastAsia="Times New Roman" w:hAnsi="Times New Roman" w:cs="Times New Roman"/>
          <w:sz w:val="28"/>
          <w:szCs w:val="28"/>
          <w:lang w:val="en-IN" w:eastAsia="en-IN" w:bidi="ar-SA"/>
        </w:rPr>
        <w:t>(1) Until the first Director General assumes office, references in this Act to the International Bureau of the Organization or to the Director General shall be construed as references to the Bureau of the Union established by the Paris Convention for the Protection of Industrial Property or its Director, respectively.</w:t>
      </w:r>
    </w:p>
    <w:p w:rsidR="00EB20DA" w:rsidRPr="00EB20DA" w:rsidRDefault="00EB20DA"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bookmarkStart w:id="289" w:name="P246_44879"/>
      <w:bookmarkEnd w:id="289"/>
      <w:r w:rsidRPr="00EB20DA">
        <w:rPr>
          <w:rFonts w:ascii="Times New Roman" w:eastAsia="Times New Roman" w:hAnsi="Times New Roman" w:cs="Times New Roman"/>
          <w:sz w:val="28"/>
          <w:szCs w:val="28"/>
          <w:lang w:val="en-IN" w:eastAsia="en-IN" w:bidi="ar-SA"/>
        </w:rPr>
        <w:t>(2) Countries of the Special Union not having ratified or acceded to this Act may, until five years after the entry into force of the Convention establishing the Organization, exercise, if they so desire, the rights provided for under </w:t>
      </w:r>
      <w:hyperlink r:id="rId81" w:anchor="P135_25803" w:history="1">
        <w:r w:rsidRPr="00EB20DA">
          <w:rPr>
            <w:rFonts w:ascii="Times New Roman" w:eastAsia="Times New Roman" w:hAnsi="Times New Roman" w:cs="Times New Roman"/>
            <w:sz w:val="28"/>
            <w:szCs w:val="28"/>
            <w:u w:val="single"/>
            <w:lang w:val="en-IN" w:eastAsia="en-IN" w:bidi="ar-SA"/>
          </w:rPr>
          <w:t>Articles 10</w:t>
        </w:r>
      </w:hyperlink>
      <w:bookmarkStart w:id="290" w:name="P246_45125"/>
      <w:bookmarkEnd w:id="290"/>
      <w:r w:rsidRPr="00EB20DA">
        <w:rPr>
          <w:rFonts w:ascii="Times New Roman" w:eastAsia="Times New Roman" w:hAnsi="Times New Roman" w:cs="Times New Roman"/>
          <w:sz w:val="28"/>
          <w:szCs w:val="28"/>
          <w:lang w:val="en-IN" w:eastAsia="en-IN" w:bidi="ar-SA"/>
        </w:rPr>
        <w:t> to </w:t>
      </w:r>
      <w:bookmarkStart w:id="291" w:name="P246_45129"/>
      <w:r w:rsidR="0078585D" w:rsidRPr="00EB20DA">
        <w:rPr>
          <w:rFonts w:ascii="Times New Roman" w:eastAsia="Times New Roman" w:hAnsi="Times New Roman" w:cs="Times New Roman"/>
          <w:sz w:val="28"/>
          <w:szCs w:val="28"/>
          <w:lang w:val="en-IN" w:eastAsia="en-IN" w:bidi="ar-SA"/>
        </w:rPr>
        <w:fldChar w:fldCharType="begin"/>
      </w:r>
      <w:r w:rsidRPr="00EB20DA">
        <w:rPr>
          <w:rFonts w:ascii="Times New Roman" w:eastAsia="Times New Roman" w:hAnsi="Times New Roman" w:cs="Times New Roman"/>
          <w:sz w:val="28"/>
          <w:szCs w:val="28"/>
          <w:lang w:val="en-IN" w:eastAsia="en-IN" w:bidi="ar-SA"/>
        </w:rPr>
        <w:instrText xml:space="preserve"> HYPERLINK "http://www.wipo.int/madrid/en/legal_texts/trtdocs_wo015.html" \l "P204_35737" </w:instrText>
      </w:r>
      <w:r w:rsidR="0078585D" w:rsidRPr="00EB20DA">
        <w:rPr>
          <w:rFonts w:ascii="Times New Roman" w:eastAsia="Times New Roman" w:hAnsi="Times New Roman" w:cs="Times New Roman"/>
          <w:sz w:val="28"/>
          <w:szCs w:val="28"/>
          <w:lang w:val="en-IN" w:eastAsia="en-IN" w:bidi="ar-SA"/>
        </w:rPr>
        <w:fldChar w:fldCharType="separate"/>
      </w:r>
      <w:r w:rsidRPr="00EB20DA">
        <w:rPr>
          <w:rFonts w:ascii="Times New Roman" w:eastAsia="Times New Roman" w:hAnsi="Times New Roman" w:cs="Times New Roman"/>
          <w:sz w:val="28"/>
          <w:szCs w:val="28"/>
          <w:u w:val="single"/>
          <w:lang w:val="en-IN" w:eastAsia="en-IN" w:bidi="ar-SA"/>
        </w:rPr>
        <w:t>13</w:t>
      </w:r>
      <w:r w:rsidR="0078585D" w:rsidRPr="00EB20DA">
        <w:rPr>
          <w:rFonts w:ascii="Times New Roman" w:eastAsia="Times New Roman" w:hAnsi="Times New Roman" w:cs="Times New Roman"/>
          <w:sz w:val="28"/>
          <w:szCs w:val="28"/>
          <w:lang w:val="en-IN" w:eastAsia="en-IN" w:bidi="ar-SA"/>
        </w:rPr>
        <w:fldChar w:fldCharType="end"/>
      </w:r>
      <w:bookmarkEnd w:id="291"/>
      <w:r w:rsidRPr="00EB20DA">
        <w:rPr>
          <w:rFonts w:ascii="Times New Roman" w:eastAsia="Times New Roman" w:hAnsi="Times New Roman" w:cs="Times New Roman"/>
          <w:sz w:val="28"/>
          <w:szCs w:val="28"/>
          <w:lang w:val="en-IN" w:eastAsia="en-IN" w:bidi="ar-SA"/>
        </w:rPr>
        <w:t xml:space="preserve"> of this Act as if they were bound by those Articles. Any country desiring to exercise such rights shall give written notification to that effect to the Director General; such notification shall be effective from the date of its receipt. </w:t>
      </w:r>
      <w:r w:rsidRPr="00EB20DA">
        <w:rPr>
          <w:rFonts w:ascii="Times New Roman" w:eastAsia="Times New Roman" w:hAnsi="Times New Roman" w:cs="Times New Roman"/>
          <w:sz w:val="28"/>
          <w:szCs w:val="28"/>
          <w:lang w:val="en-IN" w:eastAsia="en-IN" w:bidi="ar-SA"/>
        </w:rPr>
        <w:lastRenderedPageBreak/>
        <w:t xml:space="preserve">Such countries shall be deemed to be members of the Assembly until the expiration of the </w:t>
      </w:r>
      <w:proofErr w:type="spellStart"/>
      <w:r w:rsidRPr="00EB20DA">
        <w:rPr>
          <w:rFonts w:ascii="Times New Roman" w:eastAsia="Times New Roman" w:hAnsi="Times New Roman" w:cs="Times New Roman"/>
          <w:sz w:val="28"/>
          <w:szCs w:val="28"/>
          <w:lang w:val="en-IN" w:eastAsia="en-IN" w:bidi="ar-SA"/>
        </w:rPr>
        <w:t>said</w:t>
      </w:r>
      <w:proofErr w:type="spellEnd"/>
      <w:r w:rsidRPr="00EB20DA">
        <w:rPr>
          <w:rFonts w:ascii="Times New Roman" w:eastAsia="Times New Roman" w:hAnsi="Times New Roman" w:cs="Times New Roman"/>
          <w:sz w:val="28"/>
          <w:szCs w:val="28"/>
          <w:lang w:val="en-IN" w:eastAsia="en-IN" w:bidi="ar-SA"/>
        </w:rPr>
        <w:t xml:space="preserve"> period.</w:t>
      </w:r>
    </w:p>
    <w:p w:rsidR="00EB20DA" w:rsidRPr="00EB20DA" w:rsidRDefault="0078585D" w:rsidP="00EB20DA">
      <w:pPr>
        <w:spacing w:after="0" w:line="240" w:lineRule="auto"/>
        <w:rPr>
          <w:rFonts w:ascii="Times New Roman" w:eastAsia="Times New Roman" w:hAnsi="Times New Roman" w:cs="Times New Roman"/>
          <w:sz w:val="28"/>
          <w:szCs w:val="28"/>
          <w:lang w:val="en-IN" w:eastAsia="en-IN" w:bidi="ar-SA"/>
        </w:rPr>
      </w:pPr>
      <w:r w:rsidRPr="0078585D">
        <w:rPr>
          <w:rFonts w:ascii="Times New Roman" w:eastAsia="Times New Roman" w:hAnsi="Times New Roman" w:cs="Times New Roman"/>
          <w:sz w:val="28"/>
          <w:szCs w:val="28"/>
          <w:lang w:val="en-IN" w:eastAsia="en-IN" w:bidi="ar-SA"/>
        </w:rPr>
        <w:pict>
          <v:rect id="_x0000_i1025" style="width:148.95pt;height:1.5pt" o:hrpct="330" o:hrstd="t" o:hrnoshade="t" o:hr="t" fillcolor="#a0a0a0" stroked="f"/>
        </w:pict>
      </w:r>
    </w:p>
    <w:bookmarkStart w:id="292" w:name="P20_370"/>
    <w:p w:rsidR="00EB20DA" w:rsidRPr="00EB20DA" w:rsidRDefault="0078585D"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b/>
          <w:bCs/>
          <w:sz w:val="28"/>
          <w:szCs w:val="28"/>
          <w:vertAlign w:val="superscript"/>
          <w:lang w:val="en-IN" w:eastAsia="en-IN" w:bidi="ar-SA"/>
        </w:rPr>
        <w:fldChar w:fldCharType="begin"/>
      </w:r>
      <w:r w:rsidR="00EB20DA" w:rsidRPr="00EB20DA">
        <w:rPr>
          <w:rFonts w:ascii="Times New Roman" w:eastAsia="Times New Roman" w:hAnsi="Times New Roman" w:cs="Times New Roman"/>
          <w:b/>
          <w:bCs/>
          <w:sz w:val="28"/>
          <w:szCs w:val="28"/>
          <w:vertAlign w:val="superscript"/>
          <w:lang w:val="en-IN" w:eastAsia="en-IN" w:bidi="ar-SA"/>
        </w:rPr>
        <w:instrText xml:space="preserve"> HYPERLINK "http://www.wipo.int/madrid/en/legal_texts/trtdocs_wo015.html" \l "P20_371" </w:instrText>
      </w:r>
      <w:r w:rsidRPr="00EB20DA">
        <w:rPr>
          <w:rFonts w:ascii="Times New Roman" w:eastAsia="Times New Roman" w:hAnsi="Times New Roman" w:cs="Times New Roman"/>
          <w:b/>
          <w:bCs/>
          <w:sz w:val="28"/>
          <w:szCs w:val="28"/>
          <w:vertAlign w:val="superscript"/>
          <w:lang w:val="en-IN" w:eastAsia="en-IN" w:bidi="ar-SA"/>
        </w:rPr>
        <w:fldChar w:fldCharType="separate"/>
      </w:r>
      <w:r w:rsidR="00EB20DA" w:rsidRPr="00EB20DA">
        <w:rPr>
          <w:rFonts w:ascii="Times New Roman" w:eastAsia="Times New Roman" w:hAnsi="Times New Roman" w:cs="Times New Roman"/>
          <w:b/>
          <w:bCs/>
          <w:sz w:val="28"/>
          <w:szCs w:val="28"/>
          <w:u w:val="single"/>
          <w:vertAlign w:val="superscript"/>
          <w:lang w:val="en-IN" w:eastAsia="en-IN" w:bidi="ar-SA"/>
        </w:rPr>
        <w:t>1</w:t>
      </w:r>
      <w:r w:rsidRPr="00EB20DA">
        <w:rPr>
          <w:rFonts w:ascii="Times New Roman" w:eastAsia="Times New Roman" w:hAnsi="Times New Roman" w:cs="Times New Roman"/>
          <w:b/>
          <w:bCs/>
          <w:sz w:val="28"/>
          <w:szCs w:val="28"/>
          <w:vertAlign w:val="superscript"/>
          <w:lang w:val="en-IN" w:eastAsia="en-IN" w:bidi="ar-SA"/>
        </w:rPr>
        <w:fldChar w:fldCharType="end"/>
      </w:r>
      <w:bookmarkEnd w:id="292"/>
      <w:r w:rsidR="00EB20DA" w:rsidRPr="00EB20DA">
        <w:rPr>
          <w:rFonts w:ascii="Times New Roman" w:eastAsia="Times New Roman" w:hAnsi="Times New Roman" w:cs="Times New Roman"/>
          <w:b/>
          <w:bCs/>
          <w:sz w:val="28"/>
          <w:szCs w:val="28"/>
          <w:lang w:val="en-IN" w:eastAsia="en-IN" w:bidi="ar-SA"/>
        </w:rPr>
        <w:t> This is a provisional English translation prepared by the International Bureau of the World Intellectual Property Organization (WIPO).</w:t>
      </w:r>
    </w:p>
    <w:bookmarkStart w:id="293" w:name="P22_562"/>
    <w:p w:rsidR="00EB20DA" w:rsidRPr="00EB20DA" w:rsidRDefault="0078585D"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vertAlign w:val="superscript"/>
          <w:lang w:val="en-IN" w:eastAsia="en-IN" w:bidi="ar-SA"/>
        </w:rPr>
        <w:fldChar w:fldCharType="begin"/>
      </w:r>
      <w:r w:rsidR="00EB20DA" w:rsidRPr="00EB20DA">
        <w:rPr>
          <w:rFonts w:ascii="Times New Roman" w:eastAsia="Times New Roman" w:hAnsi="Times New Roman" w:cs="Times New Roman"/>
          <w:sz w:val="28"/>
          <w:szCs w:val="28"/>
          <w:vertAlign w:val="superscript"/>
          <w:lang w:val="en-IN" w:eastAsia="en-IN" w:bidi="ar-SA"/>
        </w:rPr>
        <w:instrText xml:space="preserve"> HYPERLINK "http://www.wipo.int/madrid/en/legal_texts/trtdocs_wo015.html" \l "P22_563" </w:instrText>
      </w:r>
      <w:r w:rsidRPr="00EB20DA">
        <w:rPr>
          <w:rFonts w:ascii="Times New Roman" w:eastAsia="Times New Roman" w:hAnsi="Times New Roman" w:cs="Times New Roman"/>
          <w:sz w:val="28"/>
          <w:szCs w:val="28"/>
          <w:vertAlign w:val="superscript"/>
          <w:lang w:val="en-IN" w:eastAsia="en-IN" w:bidi="ar-SA"/>
        </w:rPr>
        <w:fldChar w:fldCharType="separate"/>
      </w:r>
      <w:r w:rsidR="00EB20DA" w:rsidRPr="00EB20DA">
        <w:rPr>
          <w:rFonts w:ascii="Times New Roman" w:eastAsia="Times New Roman" w:hAnsi="Times New Roman" w:cs="Times New Roman"/>
          <w:sz w:val="28"/>
          <w:szCs w:val="28"/>
          <w:u w:val="single"/>
          <w:vertAlign w:val="superscript"/>
          <w:lang w:val="en-IN" w:eastAsia="en-IN" w:bidi="ar-SA"/>
        </w:rPr>
        <w:t>2</w:t>
      </w:r>
      <w:r w:rsidRPr="00EB20DA">
        <w:rPr>
          <w:rFonts w:ascii="Times New Roman" w:eastAsia="Times New Roman" w:hAnsi="Times New Roman" w:cs="Times New Roman"/>
          <w:sz w:val="28"/>
          <w:szCs w:val="28"/>
          <w:vertAlign w:val="superscript"/>
          <w:lang w:val="en-IN" w:eastAsia="en-IN" w:bidi="ar-SA"/>
        </w:rPr>
        <w:fldChar w:fldCharType="end"/>
      </w:r>
      <w:bookmarkEnd w:id="293"/>
      <w:r w:rsidR="00EB20DA" w:rsidRPr="00EB20DA">
        <w:rPr>
          <w:rFonts w:ascii="Times New Roman" w:eastAsia="Times New Roman" w:hAnsi="Times New Roman" w:cs="Times New Roman"/>
          <w:sz w:val="28"/>
          <w:szCs w:val="28"/>
          <w:lang w:val="en-IN" w:eastAsia="en-IN" w:bidi="ar-SA"/>
        </w:rPr>
        <w:t> This Table of Contents is added for the convenience of the reader. It does not appear in the signed text of the Agreement.</w:t>
      </w:r>
    </w:p>
    <w:bookmarkStart w:id="294" w:name="P52_3066"/>
    <w:p w:rsidR="00EB20DA" w:rsidRPr="00EB20DA" w:rsidRDefault="0078585D" w:rsidP="00EB20DA">
      <w:pPr>
        <w:spacing w:before="100" w:beforeAutospacing="1" w:after="100" w:afterAutospacing="1" w:line="240" w:lineRule="auto"/>
        <w:rPr>
          <w:rFonts w:ascii="Times New Roman" w:eastAsia="Times New Roman" w:hAnsi="Times New Roman" w:cs="Times New Roman"/>
          <w:sz w:val="28"/>
          <w:szCs w:val="28"/>
          <w:lang w:val="en-IN" w:eastAsia="en-IN" w:bidi="ar-SA"/>
        </w:rPr>
      </w:pPr>
      <w:r w:rsidRPr="00EB20DA">
        <w:rPr>
          <w:rFonts w:ascii="Times New Roman" w:eastAsia="Times New Roman" w:hAnsi="Times New Roman" w:cs="Times New Roman"/>
          <w:sz w:val="28"/>
          <w:szCs w:val="28"/>
          <w:vertAlign w:val="superscript"/>
          <w:lang w:val="en-IN" w:eastAsia="en-IN" w:bidi="ar-SA"/>
        </w:rPr>
        <w:fldChar w:fldCharType="begin"/>
      </w:r>
      <w:r w:rsidR="00EB20DA" w:rsidRPr="00EB20DA">
        <w:rPr>
          <w:rFonts w:ascii="Times New Roman" w:eastAsia="Times New Roman" w:hAnsi="Times New Roman" w:cs="Times New Roman"/>
          <w:sz w:val="28"/>
          <w:szCs w:val="28"/>
          <w:vertAlign w:val="superscript"/>
          <w:lang w:val="en-IN" w:eastAsia="en-IN" w:bidi="ar-SA"/>
        </w:rPr>
        <w:instrText xml:space="preserve"> HYPERLINK "http://www.wipo.int/madrid/en/legal_texts/trtdocs_wo015.html" \l "P52_3067" </w:instrText>
      </w:r>
      <w:r w:rsidRPr="00EB20DA">
        <w:rPr>
          <w:rFonts w:ascii="Times New Roman" w:eastAsia="Times New Roman" w:hAnsi="Times New Roman" w:cs="Times New Roman"/>
          <w:sz w:val="28"/>
          <w:szCs w:val="28"/>
          <w:vertAlign w:val="superscript"/>
          <w:lang w:val="en-IN" w:eastAsia="en-IN" w:bidi="ar-SA"/>
        </w:rPr>
        <w:fldChar w:fldCharType="separate"/>
      </w:r>
      <w:r w:rsidR="00EB20DA" w:rsidRPr="00EB20DA">
        <w:rPr>
          <w:rFonts w:ascii="Times New Roman" w:eastAsia="Times New Roman" w:hAnsi="Times New Roman" w:cs="Times New Roman"/>
          <w:sz w:val="28"/>
          <w:szCs w:val="28"/>
          <w:u w:val="single"/>
          <w:vertAlign w:val="superscript"/>
          <w:lang w:val="en-IN" w:eastAsia="en-IN" w:bidi="ar-SA"/>
        </w:rPr>
        <w:t>3</w:t>
      </w:r>
      <w:r w:rsidRPr="00EB20DA">
        <w:rPr>
          <w:rFonts w:ascii="Times New Roman" w:eastAsia="Times New Roman" w:hAnsi="Times New Roman" w:cs="Times New Roman"/>
          <w:sz w:val="28"/>
          <w:szCs w:val="28"/>
          <w:vertAlign w:val="superscript"/>
          <w:lang w:val="en-IN" w:eastAsia="en-IN" w:bidi="ar-SA"/>
        </w:rPr>
        <w:fldChar w:fldCharType="end"/>
      </w:r>
      <w:bookmarkEnd w:id="294"/>
      <w:r w:rsidR="00EB20DA" w:rsidRPr="00EB20DA">
        <w:rPr>
          <w:rFonts w:ascii="Times New Roman" w:eastAsia="Times New Roman" w:hAnsi="Times New Roman" w:cs="Times New Roman"/>
          <w:sz w:val="28"/>
          <w:szCs w:val="28"/>
          <w:lang w:val="en-IN" w:eastAsia="en-IN" w:bidi="ar-SA"/>
        </w:rPr>
        <w:t> Articles have been given titles to facilitate their identification. There are no titles in the signed, French text.</w:t>
      </w:r>
    </w:p>
    <w:p w:rsidR="007379DD" w:rsidRPr="00EB20DA" w:rsidRDefault="00F50838" w:rsidP="00EB20DA">
      <w:pPr>
        <w:rPr>
          <w:rFonts w:ascii="Times New Roman" w:hAnsi="Times New Roman" w:cs="Times New Roman"/>
          <w:sz w:val="28"/>
          <w:szCs w:val="28"/>
        </w:rPr>
      </w:pPr>
    </w:p>
    <w:sectPr w:rsidR="007379DD" w:rsidRPr="00EB20DA" w:rsidSect="00EB20DA">
      <w:pgSz w:w="11906" w:h="16838"/>
      <w:pgMar w:top="1440" w:right="849"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20DA"/>
    <w:rsid w:val="000E64E9"/>
    <w:rsid w:val="00210324"/>
    <w:rsid w:val="003D1C6C"/>
    <w:rsid w:val="00620137"/>
    <w:rsid w:val="007003EC"/>
    <w:rsid w:val="007426CA"/>
    <w:rsid w:val="0078585D"/>
    <w:rsid w:val="00792749"/>
    <w:rsid w:val="008E59EE"/>
    <w:rsid w:val="00EB20DA"/>
    <w:rsid w:val="00F5083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137"/>
  </w:style>
  <w:style w:type="paragraph" w:styleId="Heading1">
    <w:name w:val="heading 1"/>
    <w:basedOn w:val="Normal"/>
    <w:next w:val="Normal"/>
    <w:link w:val="Heading1Char"/>
    <w:uiPriority w:val="9"/>
    <w:qFormat/>
    <w:rsid w:val="00620137"/>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620137"/>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620137"/>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620137"/>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620137"/>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620137"/>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620137"/>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620137"/>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620137"/>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137"/>
    <w:rPr>
      <w:smallCaps/>
      <w:spacing w:val="5"/>
      <w:sz w:val="32"/>
      <w:szCs w:val="32"/>
    </w:rPr>
  </w:style>
  <w:style w:type="character" w:customStyle="1" w:styleId="Heading2Char">
    <w:name w:val="Heading 2 Char"/>
    <w:basedOn w:val="DefaultParagraphFont"/>
    <w:link w:val="Heading2"/>
    <w:uiPriority w:val="9"/>
    <w:semiHidden/>
    <w:rsid w:val="00620137"/>
    <w:rPr>
      <w:smallCaps/>
      <w:spacing w:val="5"/>
      <w:sz w:val="28"/>
      <w:szCs w:val="28"/>
    </w:rPr>
  </w:style>
  <w:style w:type="character" w:customStyle="1" w:styleId="Heading3Char">
    <w:name w:val="Heading 3 Char"/>
    <w:basedOn w:val="DefaultParagraphFont"/>
    <w:link w:val="Heading3"/>
    <w:uiPriority w:val="9"/>
    <w:semiHidden/>
    <w:rsid w:val="00620137"/>
    <w:rPr>
      <w:smallCaps/>
      <w:spacing w:val="5"/>
      <w:sz w:val="24"/>
      <w:szCs w:val="24"/>
    </w:rPr>
  </w:style>
  <w:style w:type="character" w:customStyle="1" w:styleId="Heading4Char">
    <w:name w:val="Heading 4 Char"/>
    <w:basedOn w:val="DefaultParagraphFont"/>
    <w:link w:val="Heading4"/>
    <w:uiPriority w:val="9"/>
    <w:semiHidden/>
    <w:rsid w:val="00620137"/>
    <w:rPr>
      <w:smallCaps/>
      <w:spacing w:val="10"/>
      <w:sz w:val="22"/>
      <w:szCs w:val="22"/>
    </w:rPr>
  </w:style>
  <w:style w:type="character" w:customStyle="1" w:styleId="Heading5Char">
    <w:name w:val="Heading 5 Char"/>
    <w:basedOn w:val="DefaultParagraphFont"/>
    <w:link w:val="Heading5"/>
    <w:uiPriority w:val="9"/>
    <w:semiHidden/>
    <w:rsid w:val="00620137"/>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620137"/>
    <w:rPr>
      <w:smallCaps/>
      <w:color w:val="C0504D" w:themeColor="accent2"/>
      <w:spacing w:val="5"/>
      <w:sz w:val="22"/>
    </w:rPr>
  </w:style>
  <w:style w:type="character" w:customStyle="1" w:styleId="Heading7Char">
    <w:name w:val="Heading 7 Char"/>
    <w:basedOn w:val="DefaultParagraphFont"/>
    <w:link w:val="Heading7"/>
    <w:uiPriority w:val="9"/>
    <w:semiHidden/>
    <w:rsid w:val="00620137"/>
    <w:rPr>
      <w:b/>
      <w:smallCaps/>
      <w:color w:val="C0504D" w:themeColor="accent2"/>
      <w:spacing w:val="10"/>
    </w:rPr>
  </w:style>
  <w:style w:type="character" w:customStyle="1" w:styleId="Heading8Char">
    <w:name w:val="Heading 8 Char"/>
    <w:basedOn w:val="DefaultParagraphFont"/>
    <w:link w:val="Heading8"/>
    <w:uiPriority w:val="9"/>
    <w:semiHidden/>
    <w:rsid w:val="00620137"/>
    <w:rPr>
      <w:b/>
      <w:i/>
      <w:smallCaps/>
      <w:color w:val="943634" w:themeColor="accent2" w:themeShade="BF"/>
    </w:rPr>
  </w:style>
  <w:style w:type="character" w:customStyle="1" w:styleId="Heading9Char">
    <w:name w:val="Heading 9 Char"/>
    <w:basedOn w:val="DefaultParagraphFont"/>
    <w:link w:val="Heading9"/>
    <w:uiPriority w:val="9"/>
    <w:semiHidden/>
    <w:rsid w:val="00620137"/>
    <w:rPr>
      <w:b/>
      <w:i/>
      <w:smallCaps/>
      <w:color w:val="622423" w:themeColor="accent2" w:themeShade="7F"/>
    </w:rPr>
  </w:style>
  <w:style w:type="paragraph" w:styleId="Caption">
    <w:name w:val="caption"/>
    <w:basedOn w:val="Normal"/>
    <w:next w:val="Normal"/>
    <w:uiPriority w:val="35"/>
    <w:semiHidden/>
    <w:unhideWhenUsed/>
    <w:qFormat/>
    <w:rsid w:val="00620137"/>
    <w:rPr>
      <w:b/>
      <w:bCs/>
      <w:caps/>
      <w:sz w:val="16"/>
      <w:szCs w:val="18"/>
    </w:rPr>
  </w:style>
  <w:style w:type="paragraph" w:styleId="Title">
    <w:name w:val="Title"/>
    <w:basedOn w:val="Normal"/>
    <w:next w:val="Normal"/>
    <w:link w:val="TitleChar"/>
    <w:uiPriority w:val="10"/>
    <w:qFormat/>
    <w:rsid w:val="00620137"/>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620137"/>
    <w:rPr>
      <w:smallCaps/>
      <w:sz w:val="48"/>
      <w:szCs w:val="48"/>
    </w:rPr>
  </w:style>
  <w:style w:type="paragraph" w:styleId="Subtitle">
    <w:name w:val="Subtitle"/>
    <w:basedOn w:val="Normal"/>
    <w:next w:val="Normal"/>
    <w:link w:val="SubtitleChar"/>
    <w:uiPriority w:val="11"/>
    <w:qFormat/>
    <w:rsid w:val="00620137"/>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620137"/>
    <w:rPr>
      <w:rFonts w:asciiTheme="majorHAnsi" w:eastAsiaTheme="majorEastAsia" w:hAnsiTheme="majorHAnsi" w:cstheme="majorBidi"/>
      <w:szCs w:val="22"/>
    </w:rPr>
  </w:style>
  <w:style w:type="character" w:styleId="Strong">
    <w:name w:val="Strong"/>
    <w:uiPriority w:val="22"/>
    <w:qFormat/>
    <w:rsid w:val="00620137"/>
    <w:rPr>
      <w:b/>
      <w:color w:val="C0504D" w:themeColor="accent2"/>
    </w:rPr>
  </w:style>
  <w:style w:type="character" w:styleId="Emphasis">
    <w:name w:val="Emphasis"/>
    <w:uiPriority w:val="20"/>
    <w:qFormat/>
    <w:rsid w:val="00620137"/>
    <w:rPr>
      <w:b/>
      <w:i/>
      <w:spacing w:val="10"/>
    </w:rPr>
  </w:style>
  <w:style w:type="paragraph" w:styleId="NoSpacing">
    <w:name w:val="No Spacing"/>
    <w:basedOn w:val="Normal"/>
    <w:link w:val="NoSpacingChar"/>
    <w:uiPriority w:val="1"/>
    <w:qFormat/>
    <w:rsid w:val="00620137"/>
    <w:pPr>
      <w:spacing w:after="0" w:line="240" w:lineRule="auto"/>
    </w:pPr>
  </w:style>
  <w:style w:type="character" w:customStyle="1" w:styleId="NoSpacingChar">
    <w:name w:val="No Spacing Char"/>
    <w:basedOn w:val="DefaultParagraphFont"/>
    <w:link w:val="NoSpacing"/>
    <w:uiPriority w:val="1"/>
    <w:rsid w:val="00620137"/>
  </w:style>
  <w:style w:type="paragraph" w:styleId="ListParagraph">
    <w:name w:val="List Paragraph"/>
    <w:basedOn w:val="Normal"/>
    <w:uiPriority w:val="34"/>
    <w:qFormat/>
    <w:rsid w:val="00620137"/>
    <w:pPr>
      <w:ind w:left="720"/>
      <w:contextualSpacing/>
    </w:pPr>
  </w:style>
  <w:style w:type="paragraph" w:styleId="Quote">
    <w:name w:val="Quote"/>
    <w:basedOn w:val="Normal"/>
    <w:next w:val="Normal"/>
    <w:link w:val="QuoteChar"/>
    <w:uiPriority w:val="29"/>
    <w:qFormat/>
    <w:rsid w:val="00620137"/>
    <w:rPr>
      <w:i/>
    </w:rPr>
  </w:style>
  <w:style w:type="character" w:customStyle="1" w:styleId="QuoteChar">
    <w:name w:val="Quote Char"/>
    <w:basedOn w:val="DefaultParagraphFont"/>
    <w:link w:val="Quote"/>
    <w:uiPriority w:val="29"/>
    <w:rsid w:val="00620137"/>
    <w:rPr>
      <w:i/>
    </w:rPr>
  </w:style>
  <w:style w:type="paragraph" w:styleId="IntenseQuote">
    <w:name w:val="Intense Quote"/>
    <w:basedOn w:val="Normal"/>
    <w:next w:val="Normal"/>
    <w:link w:val="IntenseQuoteChar"/>
    <w:uiPriority w:val="30"/>
    <w:qFormat/>
    <w:rsid w:val="00620137"/>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620137"/>
    <w:rPr>
      <w:b/>
      <w:i/>
      <w:color w:val="FFFFFF" w:themeColor="background1"/>
      <w:shd w:val="clear" w:color="auto" w:fill="C0504D" w:themeFill="accent2"/>
    </w:rPr>
  </w:style>
  <w:style w:type="character" w:styleId="SubtleEmphasis">
    <w:name w:val="Subtle Emphasis"/>
    <w:uiPriority w:val="19"/>
    <w:qFormat/>
    <w:rsid w:val="00620137"/>
    <w:rPr>
      <w:i/>
    </w:rPr>
  </w:style>
  <w:style w:type="character" w:styleId="IntenseEmphasis">
    <w:name w:val="Intense Emphasis"/>
    <w:uiPriority w:val="21"/>
    <w:qFormat/>
    <w:rsid w:val="00620137"/>
    <w:rPr>
      <w:b/>
      <w:i/>
      <w:color w:val="C0504D" w:themeColor="accent2"/>
      <w:spacing w:val="10"/>
    </w:rPr>
  </w:style>
  <w:style w:type="character" w:styleId="SubtleReference">
    <w:name w:val="Subtle Reference"/>
    <w:uiPriority w:val="31"/>
    <w:qFormat/>
    <w:rsid w:val="00620137"/>
    <w:rPr>
      <w:b/>
    </w:rPr>
  </w:style>
  <w:style w:type="character" w:styleId="IntenseReference">
    <w:name w:val="Intense Reference"/>
    <w:uiPriority w:val="32"/>
    <w:qFormat/>
    <w:rsid w:val="00620137"/>
    <w:rPr>
      <w:b/>
      <w:bCs/>
      <w:smallCaps/>
      <w:spacing w:val="5"/>
      <w:sz w:val="22"/>
      <w:szCs w:val="22"/>
      <w:u w:val="single"/>
    </w:rPr>
  </w:style>
  <w:style w:type="character" w:styleId="BookTitle">
    <w:name w:val="Book Title"/>
    <w:uiPriority w:val="33"/>
    <w:qFormat/>
    <w:rsid w:val="00620137"/>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620137"/>
    <w:pPr>
      <w:outlineLvl w:val="9"/>
    </w:pPr>
  </w:style>
  <w:style w:type="character" w:customStyle="1" w:styleId="apple-style-span">
    <w:name w:val="apple-style-span"/>
    <w:basedOn w:val="DefaultParagraphFont"/>
    <w:rsid w:val="00EB20DA"/>
  </w:style>
  <w:style w:type="character" w:customStyle="1" w:styleId="apple-converted-space">
    <w:name w:val="apple-converted-space"/>
    <w:basedOn w:val="DefaultParagraphFont"/>
    <w:rsid w:val="00EB20DA"/>
  </w:style>
  <w:style w:type="character" w:styleId="Hyperlink">
    <w:name w:val="Hyperlink"/>
    <w:basedOn w:val="DefaultParagraphFont"/>
    <w:uiPriority w:val="99"/>
    <w:semiHidden/>
    <w:unhideWhenUsed/>
    <w:rsid w:val="00EB20DA"/>
    <w:rPr>
      <w:color w:val="0000FF"/>
      <w:u w:val="single"/>
    </w:rPr>
  </w:style>
  <w:style w:type="character" w:styleId="FollowedHyperlink">
    <w:name w:val="FollowedHyperlink"/>
    <w:basedOn w:val="DefaultParagraphFont"/>
    <w:uiPriority w:val="99"/>
    <w:semiHidden/>
    <w:unhideWhenUsed/>
    <w:rsid w:val="00EB20DA"/>
    <w:rPr>
      <w:color w:val="800080"/>
      <w:u w:val="single"/>
    </w:rPr>
  </w:style>
  <w:style w:type="paragraph" w:styleId="NormalWeb">
    <w:name w:val="Normal (Web)"/>
    <w:basedOn w:val="Normal"/>
    <w:uiPriority w:val="99"/>
    <w:unhideWhenUsed/>
    <w:rsid w:val="00EB20DA"/>
    <w:pPr>
      <w:spacing w:before="100" w:beforeAutospacing="1" w:after="100" w:afterAutospacing="1" w:line="240" w:lineRule="auto"/>
      <w:jc w:val="left"/>
    </w:pPr>
    <w:rPr>
      <w:rFonts w:ascii="Times New Roman" w:eastAsia="Times New Roman" w:hAnsi="Times New Roman" w:cs="Times New Roman"/>
      <w:sz w:val="24"/>
      <w:szCs w:val="24"/>
      <w:lang w:val="en-IN" w:eastAsia="en-IN" w:bidi="ar-SA"/>
    </w:rPr>
  </w:style>
  <w:style w:type="paragraph" w:styleId="BalloonText">
    <w:name w:val="Balloon Text"/>
    <w:basedOn w:val="Normal"/>
    <w:link w:val="BalloonTextChar"/>
    <w:uiPriority w:val="99"/>
    <w:semiHidden/>
    <w:unhideWhenUsed/>
    <w:rsid w:val="00EB2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0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7490531">
      <w:bodyDiv w:val="1"/>
      <w:marLeft w:val="0"/>
      <w:marRight w:val="0"/>
      <w:marTop w:val="0"/>
      <w:marBottom w:val="0"/>
      <w:divBdr>
        <w:top w:val="none" w:sz="0" w:space="0" w:color="auto"/>
        <w:left w:val="none" w:sz="0" w:space="0" w:color="auto"/>
        <w:bottom w:val="none" w:sz="0" w:space="0" w:color="auto"/>
        <w:right w:val="none" w:sz="0" w:space="0" w:color="auto"/>
      </w:divBdr>
      <w:divsChild>
        <w:div w:id="1549416549">
          <w:marLeft w:val="0"/>
          <w:marRight w:val="0"/>
          <w:marTop w:val="0"/>
          <w:marBottom w:val="0"/>
          <w:divBdr>
            <w:top w:val="none" w:sz="0" w:space="0" w:color="auto"/>
            <w:left w:val="none" w:sz="0" w:space="0" w:color="auto"/>
            <w:bottom w:val="none" w:sz="0" w:space="0" w:color="auto"/>
            <w:right w:val="none" w:sz="0" w:space="0" w:color="auto"/>
          </w:divBdr>
        </w:div>
        <w:div w:id="567494936">
          <w:marLeft w:val="480"/>
          <w:marRight w:val="0"/>
          <w:marTop w:val="0"/>
          <w:marBottom w:val="0"/>
          <w:divBdr>
            <w:top w:val="none" w:sz="0" w:space="0" w:color="auto"/>
            <w:left w:val="none" w:sz="0" w:space="0" w:color="auto"/>
            <w:bottom w:val="none" w:sz="0" w:space="0" w:color="auto"/>
            <w:right w:val="none" w:sz="0" w:space="0" w:color="auto"/>
          </w:divBdr>
        </w:div>
        <w:div w:id="812066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765722">
          <w:marLeft w:val="480"/>
          <w:marRight w:val="0"/>
          <w:marTop w:val="0"/>
          <w:marBottom w:val="0"/>
          <w:divBdr>
            <w:top w:val="none" w:sz="0" w:space="0" w:color="auto"/>
            <w:left w:val="none" w:sz="0" w:space="0" w:color="auto"/>
            <w:bottom w:val="none" w:sz="0" w:space="0" w:color="auto"/>
            <w:right w:val="none" w:sz="0" w:space="0" w:color="auto"/>
          </w:divBdr>
        </w:div>
        <w:div w:id="1829514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025291">
          <w:marLeft w:val="480"/>
          <w:marRight w:val="0"/>
          <w:marTop w:val="0"/>
          <w:marBottom w:val="0"/>
          <w:divBdr>
            <w:top w:val="none" w:sz="0" w:space="0" w:color="auto"/>
            <w:left w:val="none" w:sz="0" w:space="0" w:color="auto"/>
            <w:bottom w:val="none" w:sz="0" w:space="0" w:color="auto"/>
            <w:right w:val="none" w:sz="0" w:space="0" w:color="auto"/>
          </w:divBdr>
        </w:div>
        <w:div w:id="184104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951976455">
          <w:marLeft w:val="480"/>
          <w:marRight w:val="0"/>
          <w:marTop w:val="0"/>
          <w:marBottom w:val="0"/>
          <w:divBdr>
            <w:top w:val="none" w:sz="0" w:space="0" w:color="auto"/>
            <w:left w:val="none" w:sz="0" w:space="0" w:color="auto"/>
            <w:bottom w:val="none" w:sz="0" w:space="0" w:color="auto"/>
            <w:right w:val="none" w:sz="0" w:space="0" w:color="auto"/>
          </w:divBdr>
        </w:div>
        <w:div w:id="1082995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88149">
          <w:marLeft w:val="480"/>
          <w:marRight w:val="0"/>
          <w:marTop w:val="0"/>
          <w:marBottom w:val="0"/>
          <w:divBdr>
            <w:top w:val="none" w:sz="0" w:space="0" w:color="auto"/>
            <w:left w:val="none" w:sz="0" w:space="0" w:color="auto"/>
            <w:bottom w:val="none" w:sz="0" w:space="0" w:color="auto"/>
            <w:right w:val="none" w:sz="0" w:space="0" w:color="auto"/>
          </w:divBdr>
        </w:div>
        <w:div w:id="1793010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956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804470">
          <w:marLeft w:val="480"/>
          <w:marRight w:val="0"/>
          <w:marTop w:val="0"/>
          <w:marBottom w:val="0"/>
          <w:divBdr>
            <w:top w:val="none" w:sz="0" w:space="0" w:color="auto"/>
            <w:left w:val="none" w:sz="0" w:space="0" w:color="auto"/>
            <w:bottom w:val="none" w:sz="0" w:space="0" w:color="auto"/>
            <w:right w:val="none" w:sz="0" w:space="0" w:color="auto"/>
          </w:divBdr>
        </w:div>
        <w:div w:id="1843668231">
          <w:marLeft w:val="480"/>
          <w:marRight w:val="0"/>
          <w:marTop w:val="0"/>
          <w:marBottom w:val="0"/>
          <w:divBdr>
            <w:top w:val="none" w:sz="0" w:space="0" w:color="auto"/>
            <w:left w:val="none" w:sz="0" w:space="0" w:color="auto"/>
            <w:bottom w:val="none" w:sz="0" w:space="0" w:color="auto"/>
            <w:right w:val="none" w:sz="0" w:space="0" w:color="auto"/>
          </w:divBdr>
        </w:div>
        <w:div w:id="853110632">
          <w:marLeft w:val="480"/>
          <w:marRight w:val="0"/>
          <w:marTop w:val="0"/>
          <w:marBottom w:val="0"/>
          <w:divBdr>
            <w:top w:val="none" w:sz="0" w:space="0" w:color="auto"/>
            <w:left w:val="none" w:sz="0" w:space="0" w:color="auto"/>
            <w:bottom w:val="none" w:sz="0" w:space="0" w:color="auto"/>
            <w:right w:val="none" w:sz="0" w:space="0" w:color="auto"/>
          </w:divBdr>
          <w:divsChild>
            <w:div w:id="48576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153017">
          <w:marLeft w:val="480"/>
          <w:marRight w:val="0"/>
          <w:marTop w:val="0"/>
          <w:marBottom w:val="0"/>
          <w:divBdr>
            <w:top w:val="none" w:sz="0" w:space="0" w:color="auto"/>
            <w:left w:val="none" w:sz="0" w:space="0" w:color="auto"/>
            <w:bottom w:val="none" w:sz="0" w:space="0" w:color="auto"/>
            <w:right w:val="none" w:sz="0" w:space="0" w:color="auto"/>
          </w:divBdr>
        </w:div>
        <w:div w:id="1143348797">
          <w:blockQuote w:val="1"/>
          <w:marLeft w:val="720"/>
          <w:marRight w:val="720"/>
          <w:marTop w:val="100"/>
          <w:marBottom w:val="100"/>
          <w:divBdr>
            <w:top w:val="none" w:sz="0" w:space="0" w:color="auto"/>
            <w:left w:val="none" w:sz="0" w:space="0" w:color="auto"/>
            <w:bottom w:val="none" w:sz="0" w:space="0" w:color="auto"/>
            <w:right w:val="none" w:sz="0" w:space="0" w:color="auto"/>
          </w:divBdr>
        </w:div>
        <w:div w:id="602957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67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48833">
          <w:marLeft w:val="960"/>
          <w:marRight w:val="0"/>
          <w:marTop w:val="0"/>
          <w:marBottom w:val="0"/>
          <w:divBdr>
            <w:top w:val="none" w:sz="0" w:space="0" w:color="auto"/>
            <w:left w:val="none" w:sz="0" w:space="0" w:color="auto"/>
            <w:bottom w:val="none" w:sz="0" w:space="0" w:color="auto"/>
            <w:right w:val="none" w:sz="0" w:space="0" w:color="auto"/>
          </w:divBdr>
        </w:div>
        <w:div w:id="153183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706809">
          <w:marLeft w:val="480"/>
          <w:marRight w:val="0"/>
          <w:marTop w:val="0"/>
          <w:marBottom w:val="0"/>
          <w:divBdr>
            <w:top w:val="none" w:sz="0" w:space="0" w:color="auto"/>
            <w:left w:val="none" w:sz="0" w:space="0" w:color="auto"/>
            <w:bottom w:val="none" w:sz="0" w:space="0" w:color="auto"/>
            <w:right w:val="none" w:sz="0" w:space="0" w:color="auto"/>
          </w:divBdr>
        </w:div>
        <w:div w:id="1396660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773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7017541">
          <w:marLeft w:val="480"/>
          <w:marRight w:val="0"/>
          <w:marTop w:val="0"/>
          <w:marBottom w:val="0"/>
          <w:divBdr>
            <w:top w:val="none" w:sz="0" w:space="0" w:color="auto"/>
            <w:left w:val="none" w:sz="0" w:space="0" w:color="auto"/>
            <w:bottom w:val="none" w:sz="0" w:space="0" w:color="auto"/>
            <w:right w:val="none" w:sz="0" w:space="0" w:color="auto"/>
          </w:divBdr>
        </w:div>
        <w:div w:id="1549418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064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6033360">
          <w:marLeft w:val="1440"/>
          <w:marRight w:val="0"/>
          <w:marTop w:val="0"/>
          <w:marBottom w:val="0"/>
          <w:divBdr>
            <w:top w:val="none" w:sz="0" w:space="0" w:color="auto"/>
            <w:left w:val="none" w:sz="0" w:space="0" w:color="auto"/>
            <w:bottom w:val="none" w:sz="0" w:space="0" w:color="auto"/>
            <w:right w:val="none" w:sz="0" w:space="0" w:color="auto"/>
          </w:divBdr>
        </w:div>
        <w:div w:id="1942256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05462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016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043352">
          <w:marLeft w:val="480"/>
          <w:marRight w:val="0"/>
          <w:marTop w:val="0"/>
          <w:marBottom w:val="0"/>
          <w:divBdr>
            <w:top w:val="none" w:sz="0" w:space="0" w:color="auto"/>
            <w:left w:val="none" w:sz="0" w:space="0" w:color="auto"/>
            <w:bottom w:val="none" w:sz="0" w:space="0" w:color="auto"/>
            <w:right w:val="none" w:sz="0" w:space="0" w:color="auto"/>
          </w:divBdr>
        </w:div>
        <w:div w:id="3490634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068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4276254">
          <w:marLeft w:val="480"/>
          <w:marRight w:val="0"/>
          <w:marTop w:val="0"/>
          <w:marBottom w:val="0"/>
          <w:divBdr>
            <w:top w:val="none" w:sz="0" w:space="0" w:color="auto"/>
            <w:left w:val="none" w:sz="0" w:space="0" w:color="auto"/>
            <w:bottom w:val="none" w:sz="0" w:space="0" w:color="auto"/>
            <w:right w:val="none" w:sz="0" w:space="0" w:color="auto"/>
          </w:divBdr>
        </w:div>
        <w:div w:id="1699891137">
          <w:marLeft w:val="480"/>
          <w:marRight w:val="0"/>
          <w:marTop w:val="0"/>
          <w:marBottom w:val="0"/>
          <w:divBdr>
            <w:top w:val="none" w:sz="0" w:space="0" w:color="auto"/>
            <w:left w:val="none" w:sz="0" w:space="0" w:color="auto"/>
            <w:bottom w:val="none" w:sz="0" w:space="0" w:color="auto"/>
            <w:right w:val="none" w:sz="0" w:space="0" w:color="auto"/>
          </w:divBdr>
        </w:div>
        <w:div w:id="659846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1889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334636">
          <w:marLeft w:val="480"/>
          <w:marRight w:val="0"/>
          <w:marTop w:val="0"/>
          <w:marBottom w:val="0"/>
          <w:divBdr>
            <w:top w:val="none" w:sz="0" w:space="0" w:color="auto"/>
            <w:left w:val="none" w:sz="0" w:space="0" w:color="auto"/>
            <w:bottom w:val="none" w:sz="0" w:space="0" w:color="auto"/>
            <w:right w:val="none" w:sz="0" w:space="0" w:color="auto"/>
          </w:divBdr>
        </w:div>
        <w:div w:id="1974867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708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06269">
          <w:marLeft w:val="480"/>
          <w:marRight w:val="0"/>
          <w:marTop w:val="0"/>
          <w:marBottom w:val="0"/>
          <w:divBdr>
            <w:top w:val="none" w:sz="0" w:space="0" w:color="auto"/>
            <w:left w:val="none" w:sz="0" w:space="0" w:color="auto"/>
            <w:bottom w:val="none" w:sz="0" w:space="0" w:color="auto"/>
            <w:right w:val="none" w:sz="0" w:space="0" w:color="auto"/>
          </w:divBdr>
        </w:div>
        <w:div w:id="1750544755">
          <w:marLeft w:val="480"/>
          <w:marRight w:val="0"/>
          <w:marTop w:val="0"/>
          <w:marBottom w:val="0"/>
          <w:divBdr>
            <w:top w:val="none" w:sz="0" w:space="0" w:color="auto"/>
            <w:left w:val="none" w:sz="0" w:space="0" w:color="auto"/>
            <w:bottom w:val="none" w:sz="0" w:space="0" w:color="auto"/>
            <w:right w:val="none" w:sz="0" w:space="0" w:color="auto"/>
          </w:divBdr>
        </w:div>
        <w:div w:id="999695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2610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4805752">
          <w:marLeft w:val="480"/>
          <w:marRight w:val="0"/>
          <w:marTop w:val="0"/>
          <w:marBottom w:val="0"/>
          <w:divBdr>
            <w:top w:val="none" w:sz="0" w:space="0" w:color="auto"/>
            <w:left w:val="none" w:sz="0" w:space="0" w:color="auto"/>
            <w:bottom w:val="none" w:sz="0" w:space="0" w:color="auto"/>
            <w:right w:val="none" w:sz="0" w:space="0" w:color="auto"/>
          </w:divBdr>
          <w:divsChild>
            <w:div w:id="1816946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646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47336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6288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60326">
          <w:marLeft w:val="480"/>
          <w:marRight w:val="0"/>
          <w:marTop w:val="0"/>
          <w:marBottom w:val="0"/>
          <w:divBdr>
            <w:top w:val="none" w:sz="0" w:space="0" w:color="auto"/>
            <w:left w:val="none" w:sz="0" w:space="0" w:color="auto"/>
            <w:bottom w:val="none" w:sz="0" w:space="0" w:color="auto"/>
            <w:right w:val="none" w:sz="0" w:space="0" w:color="auto"/>
          </w:divBdr>
        </w:div>
        <w:div w:id="2138333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74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2656673">
          <w:marLeft w:val="480"/>
          <w:marRight w:val="0"/>
          <w:marTop w:val="0"/>
          <w:marBottom w:val="0"/>
          <w:divBdr>
            <w:top w:val="none" w:sz="0" w:space="0" w:color="auto"/>
            <w:left w:val="none" w:sz="0" w:space="0" w:color="auto"/>
            <w:bottom w:val="none" w:sz="0" w:space="0" w:color="auto"/>
            <w:right w:val="none" w:sz="0" w:space="0" w:color="auto"/>
          </w:divBdr>
        </w:div>
        <w:div w:id="731973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93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9954365">
          <w:marLeft w:val="480"/>
          <w:marRight w:val="0"/>
          <w:marTop w:val="0"/>
          <w:marBottom w:val="0"/>
          <w:divBdr>
            <w:top w:val="none" w:sz="0" w:space="0" w:color="auto"/>
            <w:left w:val="none" w:sz="0" w:space="0" w:color="auto"/>
            <w:bottom w:val="none" w:sz="0" w:space="0" w:color="auto"/>
            <w:right w:val="none" w:sz="0" w:space="0" w:color="auto"/>
          </w:divBdr>
        </w:div>
        <w:div w:id="92435862">
          <w:marLeft w:val="480"/>
          <w:marRight w:val="0"/>
          <w:marTop w:val="0"/>
          <w:marBottom w:val="0"/>
          <w:divBdr>
            <w:top w:val="none" w:sz="0" w:space="0" w:color="auto"/>
            <w:left w:val="none" w:sz="0" w:space="0" w:color="auto"/>
            <w:bottom w:val="none" w:sz="0" w:space="0" w:color="auto"/>
            <w:right w:val="none" w:sz="0" w:space="0" w:color="auto"/>
          </w:divBdr>
        </w:div>
        <w:div w:id="607737985">
          <w:marLeft w:val="480"/>
          <w:marRight w:val="0"/>
          <w:marTop w:val="0"/>
          <w:marBottom w:val="0"/>
          <w:divBdr>
            <w:top w:val="none" w:sz="0" w:space="0" w:color="auto"/>
            <w:left w:val="none" w:sz="0" w:space="0" w:color="auto"/>
            <w:bottom w:val="none" w:sz="0" w:space="0" w:color="auto"/>
            <w:right w:val="none" w:sz="0" w:space="0" w:color="auto"/>
          </w:divBdr>
        </w:div>
        <w:div w:id="1332676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1849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342722">
          <w:marLeft w:val="480"/>
          <w:marRight w:val="0"/>
          <w:marTop w:val="0"/>
          <w:marBottom w:val="0"/>
          <w:divBdr>
            <w:top w:val="none" w:sz="0" w:space="0" w:color="auto"/>
            <w:left w:val="none" w:sz="0" w:space="0" w:color="auto"/>
            <w:bottom w:val="none" w:sz="0" w:space="0" w:color="auto"/>
            <w:right w:val="none" w:sz="0" w:space="0" w:color="auto"/>
          </w:divBdr>
        </w:div>
        <w:div w:id="1802452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824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5694450">
          <w:marLeft w:val="480"/>
          <w:marRight w:val="0"/>
          <w:marTop w:val="0"/>
          <w:marBottom w:val="0"/>
          <w:divBdr>
            <w:top w:val="none" w:sz="0" w:space="0" w:color="auto"/>
            <w:left w:val="none" w:sz="0" w:space="0" w:color="auto"/>
            <w:bottom w:val="none" w:sz="0" w:space="0" w:color="auto"/>
            <w:right w:val="none" w:sz="0" w:space="0" w:color="auto"/>
          </w:divBdr>
        </w:div>
        <w:div w:id="111176458">
          <w:marLeft w:val="480"/>
          <w:marRight w:val="0"/>
          <w:marTop w:val="0"/>
          <w:marBottom w:val="0"/>
          <w:divBdr>
            <w:top w:val="none" w:sz="0" w:space="0" w:color="auto"/>
            <w:left w:val="none" w:sz="0" w:space="0" w:color="auto"/>
            <w:bottom w:val="none" w:sz="0" w:space="0" w:color="auto"/>
            <w:right w:val="none" w:sz="0" w:space="0" w:color="auto"/>
          </w:divBdr>
        </w:div>
        <w:div w:id="360057547">
          <w:marLeft w:val="480"/>
          <w:marRight w:val="0"/>
          <w:marTop w:val="0"/>
          <w:marBottom w:val="0"/>
          <w:divBdr>
            <w:top w:val="none" w:sz="0" w:space="0" w:color="auto"/>
            <w:left w:val="none" w:sz="0" w:space="0" w:color="auto"/>
            <w:bottom w:val="none" w:sz="0" w:space="0" w:color="auto"/>
            <w:right w:val="none" w:sz="0" w:space="0" w:color="auto"/>
          </w:divBdr>
        </w:div>
        <w:div w:id="1008603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404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336674">
          <w:marLeft w:val="480"/>
          <w:marRight w:val="0"/>
          <w:marTop w:val="0"/>
          <w:marBottom w:val="0"/>
          <w:divBdr>
            <w:top w:val="none" w:sz="0" w:space="0" w:color="auto"/>
            <w:left w:val="none" w:sz="0" w:space="0" w:color="auto"/>
            <w:bottom w:val="none" w:sz="0" w:space="0" w:color="auto"/>
            <w:right w:val="none" w:sz="0" w:space="0" w:color="auto"/>
          </w:divBdr>
        </w:div>
        <w:div w:id="1182167239">
          <w:marLeft w:val="480"/>
          <w:marRight w:val="0"/>
          <w:marTop w:val="0"/>
          <w:marBottom w:val="0"/>
          <w:divBdr>
            <w:top w:val="none" w:sz="0" w:space="0" w:color="auto"/>
            <w:left w:val="none" w:sz="0" w:space="0" w:color="auto"/>
            <w:bottom w:val="none" w:sz="0" w:space="0" w:color="auto"/>
            <w:right w:val="none" w:sz="0" w:space="0" w:color="auto"/>
          </w:divBdr>
        </w:div>
        <w:div w:id="1281493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2179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3730717">
          <w:marLeft w:val="480"/>
          <w:marRight w:val="0"/>
          <w:marTop w:val="0"/>
          <w:marBottom w:val="0"/>
          <w:divBdr>
            <w:top w:val="none" w:sz="0" w:space="0" w:color="auto"/>
            <w:left w:val="none" w:sz="0" w:space="0" w:color="auto"/>
            <w:bottom w:val="none" w:sz="0" w:space="0" w:color="auto"/>
            <w:right w:val="none" w:sz="0" w:space="0" w:color="auto"/>
          </w:divBdr>
        </w:div>
        <w:div w:id="30809960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wipo.int/madrid/en/legal_texts/trtdocs_wo015.html" TargetMode="External"/><Relationship Id="rId18" Type="http://schemas.openxmlformats.org/officeDocument/2006/relationships/hyperlink" Target="http://www.wipo.int/madrid/en/legal_texts/trtdocs_wo015.html" TargetMode="External"/><Relationship Id="rId26" Type="http://schemas.openxmlformats.org/officeDocument/2006/relationships/hyperlink" Target="http://www.wipo.int/madrid/en/legal_texts/trtdocs_wo015.html" TargetMode="External"/><Relationship Id="rId39" Type="http://schemas.openxmlformats.org/officeDocument/2006/relationships/hyperlink" Target="http://www.wipo.int/madrid/en/legal_texts/trtdocs_wo015.html" TargetMode="External"/><Relationship Id="rId21" Type="http://schemas.openxmlformats.org/officeDocument/2006/relationships/hyperlink" Target="http://www.wipo.int/madrid/en/legal_texts/trtdocs_wo015.html" TargetMode="External"/><Relationship Id="rId34" Type="http://schemas.openxmlformats.org/officeDocument/2006/relationships/hyperlink" Target="http://www.wipo.int/madrid/en/legal_texts/trtdocs_wo015.html" TargetMode="External"/><Relationship Id="rId42" Type="http://schemas.openxmlformats.org/officeDocument/2006/relationships/hyperlink" Target="http://www.wipo.int/madrid/en/legal_texts/trtdocs_wo015.html" TargetMode="External"/><Relationship Id="rId47" Type="http://schemas.openxmlformats.org/officeDocument/2006/relationships/hyperlink" Target="http://www.wipo.int/madrid/en/legal_texts/trtdocs_wo015.html" TargetMode="External"/><Relationship Id="rId50" Type="http://schemas.openxmlformats.org/officeDocument/2006/relationships/hyperlink" Target="http://www.wipo.int/madrid/en/legal_texts/trtdocs_wo015.html" TargetMode="External"/><Relationship Id="rId55" Type="http://schemas.openxmlformats.org/officeDocument/2006/relationships/hyperlink" Target="http://www.wipo.int/madrid/en/legal_texts/trtdocs_wo015.html" TargetMode="External"/><Relationship Id="rId63" Type="http://schemas.openxmlformats.org/officeDocument/2006/relationships/hyperlink" Target="http://www.wipo.int/madrid/en/legal_texts/trtdocs_wo015.html" TargetMode="External"/><Relationship Id="rId68" Type="http://schemas.openxmlformats.org/officeDocument/2006/relationships/hyperlink" Target="http://www.wipo.int/madrid/en/legal_texts/trtdocs_wo015.html" TargetMode="External"/><Relationship Id="rId76" Type="http://schemas.openxmlformats.org/officeDocument/2006/relationships/hyperlink" Target="http://www.wipo.int/madrid/en/legal_texts/trtdocs_wo015.html" TargetMode="External"/><Relationship Id="rId7" Type="http://schemas.openxmlformats.org/officeDocument/2006/relationships/hyperlink" Target="http://www.wipo.int/madrid/en/legal_texts/trtdocs_wo015.html" TargetMode="External"/><Relationship Id="rId71" Type="http://schemas.openxmlformats.org/officeDocument/2006/relationships/hyperlink" Target="http://www.wipo.int/madrid/en/legal_texts/trtdocs_wo015.html" TargetMode="External"/><Relationship Id="rId2" Type="http://schemas.openxmlformats.org/officeDocument/2006/relationships/settings" Target="settings.xml"/><Relationship Id="rId16" Type="http://schemas.openxmlformats.org/officeDocument/2006/relationships/hyperlink" Target="http://www.wipo.int/madrid/en/legal_texts/trtdocs_wo015.html" TargetMode="External"/><Relationship Id="rId29" Type="http://schemas.openxmlformats.org/officeDocument/2006/relationships/hyperlink" Target="http://www.wipo.int/madrid/en/legal_texts/trtdocs_wo015.html" TargetMode="External"/><Relationship Id="rId11" Type="http://schemas.openxmlformats.org/officeDocument/2006/relationships/hyperlink" Target="http://www.wipo.int/madrid/en/legal_texts/trtdocs_wo015.html" TargetMode="External"/><Relationship Id="rId24" Type="http://schemas.openxmlformats.org/officeDocument/2006/relationships/hyperlink" Target="http://www.wipo.int/madrid/en/legal_texts/trtdocs_wo015.html" TargetMode="External"/><Relationship Id="rId32" Type="http://schemas.openxmlformats.org/officeDocument/2006/relationships/hyperlink" Target="http://www.wipo.int/madrid/en/legal_texts/trtdocs_wo015.html" TargetMode="External"/><Relationship Id="rId37" Type="http://schemas.openxmlformats.org/officeDocument/2006/relationships/hyperlink" Target="http://www.wipo.int/madrid/en/legal_texts/trtdocs_wo015.html" TargetMode="External"/><Relationship Id="rId40" Type="http://schemas.openxmlformats.org/officeDocument/2006/relationships/hyperlink" Target="http://www.wipo.int/madrid/en/legal_texts/trtdocs_wo015.html" TargetMode="External"/><Relationship Id="rId45" Type="http://schemas.openxmlformats.org/officeDocument/2006/relationships/hyperlink" Target="http://www.wipo.int/madrid/en/legal_texts/trtdocs_wo015.html" TargetMode="External"/><Relationship Id="rId53" Type="http://schemas.openxmlformats.org/officeDocument/2006/relationships/hyperlink" Target="http://www.wipo.int/madrid/en/legal_texts/trtdocs_wo015.html" TargetMode="External"/><Relationship Id="rId58" Type="http://schemas.openxmlformats.org/officeDocument/2006/relationships/hyperlink" Target="http://www.wipo.int/madrid/en/legal_texts/trtdocs_wo015.html" TargetMode="External"/><Relationship Id="rId66" Type="http://schemas.openxmlformats.org/officeDocument/2006/relationships/hyperlink" Target="http://www.wipo.int/madrid/en/legal_texts/trtdocs_wo015.html" TargetMode="External"/><Relationship Id="rId74" Type="http://schemas.openxmlformats.org/officeDocument/2006/relationships/hyperlink" Target="http://www.wipo.int/madrid/en/legal_texts/trtdocs_wo015.html" TargetMode="External"/><Relationship Id="rId79" Type="http://schemas.openxmlformats.org/officeDocument/2006/relationships/hyperlink" Target="http://www.wipo.int/madrid/en/legal_texts/trtdocs_wo015.html" TargetMode="External"/><Relationship Id="rId5" Type="http://schemas.openxmlformats.org/officeDocument/2006/relationships/hyperlink" Target="http://www.wipo.int/madrid/en/legal_texts/trtdocs_wo015.html" TargetMode="External"/><Relationship Id="rId61" Type="http://schemas.openxmlformats.org/officeDocument/2006/relationships/hyperlink" Target="http://www.wipo.int/madrid/en/legal_texts/trtdocs_wo015.html" TargetMode="External"/><Relationship Id="rId82" Type="http://schemas.openxmlformats.org/officeDocument/2006/relationships/fontTable" Target="fontTable.xml"/><Relationship Id="rId10" Type="http://schemas.openxmlformats.org/officeDocument/2006/relationships/hyperlink" Target="http://www.wipo.int/madrid/en/legal_texts/trtdocs_wo015.html" TargetMode="External"/><Relationship Id="rId19" Type="http://schemas.openxmlformats.org/officeDocument/2006/relationships/hyperlink" Target="http://www.wipo.int/madrid/en/legal_texts/trtdocs_wo015.html" TargetMode="External"/><Relationship Id="rId31" Type="http://schemas.openxmlformats.org/officeDocument/2006/relationships/hyperlink" Target="http://www.wipo.int/madrid/en/legal_texts/trtdocs_wo015.html" TargetMode="External"/><Relationship Id="rId44" Type="http://schemas.openxmlformats.org/officeDocument/2006/relationships/hyperlink" Target="http://www.wipo.int/madrid/en/legal_texts/trtdocs_wo015.html" TargetMode="External"/><Relationship Id="rId52" Type="http://schemas.openxmlformats.org/officeDocument/2006/relationships/hyperlink" Target="http://www.wipo.int/madrid/en/legal_texts/trtdocs_wo015.html" TargetMode="External"/><Relationship Id="rId60" Type="http://schemas.openxmlformats.org/officeDocument/2006/relationships/hyperlink" Target="http://www.wipo.int/madrid/en/legal_texts/trtdocs_wo015.html" TargetMode="External"/><Relationship Id="rId65" Type="http://schemas.openxmlformats.org/officeDocument/2006/relationships/hyperlink" Target="http://www.wipo.int/madrid/en/legal_texts/trtdocs_wo015.html" TargetMode="External"/><Relationship Id="rId73" Type="http://schemas.openxmlformats.org/officeDocument/2006/relationships/hyperlink" Target="http://www.wipo.int/madrid/en/legal_texts/trtdocs_wo015.html" TargetMode="External"/><Relationship Id="rId78" Type="http://schemas.openxmlformats.org/officeDocument/2006/relationships/hyperlink" Target="http://www.wipo.int/madrid/en/legal_texts/trtdocs_wo015.html" TargetMode="External"/><Relationship Id="rId81" Type="http://schemas.openxmlformats.org/officeDocument/2006/relationships/hyperlink" Target="http://www.wipo.int/madrid/en/legal_texts/trtdocs_wo015.html" TargetMode="External"/><Relationship Id="rId4" Type="http://schemas.openxmlformats.org/officeDocument/2006/relationships/hyperlink" Target="http://www.wipo.int/madrid/en/legal_texts/trtdocs_wo015.html" TargetMode="External"/><Relationship Id="rId9" Type="http://schemas.openxmlformats.org/officeDocument/2006/relationships/hyperlink" Target="http://www.wipo.int/madrid/en/legal_texts/trtdocs_wo015.html" TargetMode="External"/><Relationship Id="rId14" Type="http://schemas.openxmlformats.org/officeDocument/2006/relationships/hyperlink" Target="http://www.wipo.int/madrid/en/legal_texts/trtdocs_wo015.html" TargetMode="External"/><Relationship Id="rId22" Type="http://schemas.openxmlformats.org/officeDocument/2006/relationships/hyperlink" Target="http://www.wipo.int/madrid/en/legal_texts/trtdocs_wo015.html" TargetMode="External"/><Relationship Id="rId27" Type="http://schemas.openxmlformats.org/officeDocument/2006/relationships/hyperlink" Target="http://www.wipo.int/madrid/en/legal_texts/trtdocs_wo015.html" TargetMode="External"/><Relationship Id="rId30" Type="http://schemas.openxmlformats.org/officeDocument/2006/relationships/hyperlink" Target="http://www.wipo.int/madrid/en/legal_texts/trtdocs_wo015.html" TargetMode="External"/><Relationship Id="rId35" Type="http://schemas.openxmlformats.org/officeDocument/2006/relationships/hyperlink" Target="http://www.wipo.int/madrid/en/legal_texts/trtdocs_wo015.html" TargetMode="External"/><Relationship Id="rId43" Type="http://schemas.openxmlformats.org/officeDocument/2006/relationships/hyperlink" Target="http://www.wipo.int/madrid/en/legal_texts/trtdocs_wo015.html" TargetMode="External"/><Relationship Id="rId48" Type="http://schemas.openxmlformats.org/officeDocument/2006/relationships/hyperlink" Target="http://www.wipo.int/madrid/en/legal_texts/trtdocs_wo015.html" TargetMode="External"/><Relationship Id="rId56" Type="http://schemas.openxmlformats.org/officeDocument/2006/relationships/hyperlink" Target="http://www.wipo.int/madrid/en/legal_texts/trtdocs_wo015.html" TargetMode="External"/><Relationship Id="rId64" Type="http://schemas.openxmlformats.org/officeDocument/2006/relationships/hyperlink" Target="http://www.wipo.int/madrid/en/legal_texts/trtdocs_wo015.html" TargetMode="External"/><Relationship Id="rId69" Type="http://schemas.openxmlformats.org/officeDocument/2006/relationships/hyperlink" Target="http://www.wipo.int/madrid/en/legal_texts/trtdocs_wo015.html" TargetMode="External"/><Relationship Id="rId77" Type="http://schemas.openxmlformats.org/officeDocument/2006/relationships/hyperlink" Target="http://www.wipo.int/madrid/en/legal_texts/trtdocs_wo015.html" TargetMode="External"/><Relationship Id="rId8" Type="http://schemas.openxmlformats.org/officeDocument/2006/relationships/hyperlink" Target="http://www.wipo.int/madrid/en/legal_texts/trtdocs_wo015.html" TargetMode="External"/><Relationship Id="rId51" Type="http://schemas.openxmlformats.org/officeDocument/2006/relationships/hyperlink" Target="http://www.wipo.int/madrid/en/legal_texts/trtdocs_wo015.html" TargetMode="External"/><Relationship Id="rId72" Type="http://schemas.openxmlformats.org/officeDocument/2006/relationships/hyperlink" Target="http://www.wipo.int/madrid/en/legal_texts/trtdocs_wo015.html" TargetMode="External"/><Relationship Id="rId80" Type="http://schemas.openxmlformats.org/officeDocument/2006/relationships/hyperlink" Target="http://www.wipo.int/madrid/en/legal_texts/trtdocs_wo015.html" TargetMode="External"/><Relationship Id="rId3" Type="http://schemas.openxmlformats.org/officeDocument/2006/relationships/webSettings" Target="webSettings.xml"/><Relationship Id="rId12" Type="http://schemas.openxmlformats.org/officeDocument/2006/relationships/hyperlink" Target="http://www.wipo.int/madrid/en/legal_texts/trtdocs_wo015.html" TargetMode="External"/><Relationship Id="rId17" Type="http://schemas.openxmlformats.org/officeDocument/2006/relationships/hyperlink" Target="http://www.wipo.int/madrid/en/legal_texts/trtdocs_wo015.html" TargetMode="External"/><Relationship Id="rId25" Type="http://schemas.openxmlformats.org/officeDocument/2006/relationships/hyperlink" Target="http://www.wipo.int/madrid/en/legal_texts/trtdocs_wo015.html" TargetMode="External"/><Relationship Id="rId33" Type="http://schemas.openxmlformats.org/officeDocument/2006/relationships/hyperlink" Target="http://www.wipo.int/madrid/en/legal_texts/trtdocs_wo015.html" TargetMode="External"/><Relationship Id="rId38" Type="http://schemas.openxmlformats.org/officeDocument/2006/relationships/hyperlink" Target="http://www.wipo.int/madrid/en/legal_texts/trtdocs_wo015.html" TargetMode="External"/><Relationship Id="rId46" Type="http://schemas.openxmlformats.org/officeDocument/2006/relationships/hyperlink" Target="http://www.wipo.int/madrid/en/legal_texts/trtdocs_wo015.html" TargetMode="External"/><Relationship Id="rId59" Type="http://schemas.openxmlformats.org/officeDocument/2006/relationships/hyperlink" Target="http://www.wipo.int/madrid/en/legal_texts/trtdocs_wo015.html" TargetMode="External"/><Relationship Id="rId67" Type="http://schemas.openxmlformats.org/officeDocument/2006/relationships/hyperlink" Target="http://www.wipo.int/madrid/en/legal_texts/trtdocs_wo015.html" TargetMode="External"/><Relationship Id="rId20" Type="http://schemas.openxmlformats.org/officeDocument/2006/relationships/hyperlink" Target="http://www.wipo.int/madrid/en/legal_texts/trtdocs_wo015.html" TargetMode="External"/><Relationship Id="rId41" Type="http://schemas.openxmlformats.org/officeDocument/2006/relationships/hyperlink" Target="http://www.wipo.int/madrid/en/legal_texts/trtdocs_wo015.html" TargetMode="External"/><Relationship Id="rId54" Type="http://schemas.openxmlformats.org/officeDocument/2006/relationships/hyperlink" Target="http://www.wipo.int/madrid/en/legal_texts/trtdocs_wo015.html" TargetMode="External"/><Relationship Id="rId62" Type="http://schemas.openxmlformats.org/officeDocument/2006/relationships/hyperlink" Target="http://www.wipo.int/madrid/en/legal_texts/trtdocs_wo015.html" TargetMode="External"/><Relationship Id="rId70" Type="http://schemas.openxmlformats.org/officeDocument/2006/relationships/hyperlink" Target="http://www.wipo.int/madrid/en/legal_texts/trtdocs_wo015.html" TargetMode="External"/><Relationship Id="rId75" Type="http://schemas.openxmlformats.org/officeDocument/2006/relationships/hyperlink" Target="http://www.wipo.int/madrid/en/legal_texts/trtdocs_wo015.html"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wipo.int/madrid/en/legal_texts/trtdocs_wo015.html" TargetMode="External"/><Relationship Id="rId15" Type="http://schemas.openxmlformats.org/officeDocument/2006/relationships/hyperlink" Target="http://www.wipo.int/madrid/en/legal_texts/trtdocs_wo015.html" TargetMode="External"/><Relationship Id="rId23" Type="http://schemas.openxmlformats.org/officeDocument/2006/relationships/hyperlink" Target="http://www.wipo.int/madrid/en/legal_texts/trtdocs_wo015.html" TargetMode="External"/><Relationship Id="rId28" Type="http://schemas.openxmlformats.org/officeDocument/2006/relationships/hyperlink" Target="http://www.wipo.int/madrid/en/legal_texts/trtdocs_wo015.html" TargetMode="External"/><Relationship Id="rId36" Type="http://schemas.openxmlformats.org/officeDocument/2006/relationships/hyperlink" Target="http://www.wipo.int/madrid/en/legal_texts/trtdocs_wo015.html" TargetMode="External"/><Relationship Id="rId49" Type="http://schemas.openxmlformats.org/officeDocument/2006/relationships/hyperlink" Target="http://www.wipo.int/madrid/en/legal_texts/trtdocs_wo015.html" TargetMode="External"/><Relationship Id="rId57" Type="http://schemas.openxmlformats.org/officeDocument/2006/relationships/hyperlink" Target="http://www.wipo.int/madrid/en/legal_texts/trtdocs_wo0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8051</Words>
  <Characters>45895</Characters>
  <Application>Microsoft Office Word</Application>
  <DocSecurity>0</DocSecurity>
  <Lines>382</Lines>
  <Paragraphs>107</Paragraphs>
  <ScaleCrop>false</ScaleCrop>
  <Company/>
  <LinksUpToDate>false</LinksUpToDate>
  <CharactersWithSpaces>53839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2013-07-09T14:23:00Z</dcterms:created>
  <dcterms:modified xsi:type="dcterms:W3CDTF">2013-07-09T14:23:00Z</dcterms:modified>
</cp:coreProperties>
</file>