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876" w:rsidRPr="00967876" w:rsidRDefault="00967876" w:rsidP="00967876">
      <w:pPr>
        <w:spacing w:line="255" w:lineRule="atLeast"/>
        <w:ind w:firstLine="300"/>
        <w:jc w:val="both"/>
        <w:rPr>
          <w:rFonts w:ascii="Calibri" w:eastAsia="Times New Roman" w:hAnsi="Calibri" w:cs="Calibri"/>
          <w:color w:val="000000"/>
          <w:sz w:val="23"/>
          <w:szCs w:val="23"/>
          <w:lang w:eastAsia="en-IN"/>
        </w:rPr>
      </w:pP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The Department of Administrative Reforms and Public Grievances, Government of India, in association with the Department of Electronics &amp; Information Technology, Government of India and the Department of Information Technology &amp; Communication, Government of Rajasthan, is organizing 16th National Conference on e-Governance on 11-12 February, 2013 in</w:t>
      </w:r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Jaipur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. Senior Officers from the Government, industry, academicians, technical experts and NGOs will participate in the Event.</w:t>
      </w:r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 </w:t>
      </w:r>
    </w:p>
    <w:p w:rsidR="00967876" w:rsidRPr="00967876" w:rsidRDefault="00967876" w:rsidP="00967876">
      <w:pPr>
        <w:spacing w:line="255" w:lineRule="atLeast"/>
        <w:ind w:firstLine="300"/>
        <w:jc w:val="both"/>
        <w:rPr>
          <w:rFonts w:ascii="Calibri" w:eastAsia="Times New Roman" w:hAnsi="Calibri" w:cs="Calibri"/>
          <w:color w:val="000000"/>
          <w:sz w:val="23"/>
          <w:szCs w:val="23"/>
          <w:lang w:eastAsia="en-IN"/>
        </w:rPr>
      </w:pP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                   </w:t>
      </w:r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 xml:space="preserve">Chief Minister of Rajasthan, 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Shri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 xml:space="preserve"> Ashok</w:t>
      </w:r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Gehlot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 xml:space="preserve">will inaugurate the Conference on 11th February, 2013. Other dignitaries who will be present on the occasion include, Minister of State in the Prime Minister Office and Personnel, 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Shri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 xml:space="preserve"> V. 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Narayanasamy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; Minister of State in the Ministry of Communication and IT, Dr.(Smt.) 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Kruparani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Killi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 xml:space="preserve">, Secretary, Department of Administrative Reforms and Public Grievances, Government of India, 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Shri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 xml:space="preserve"> Sanjay Kothari and Chief Secretary, Rajasthan 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Shri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 xml:space="preserve"> C.K. Mathew.</w:t>
      </w:r>
    </w:p>
    <w:p w:rsidR="00967876" w:rsidRPr="00967876" w:rsidRDefault="00967876" w:rsidP="00967876">
      <w:pPr>
        <w:spacing w:line="255" w:lineRule="atLeast"/>
        <w:ind w:firstLine="300"/>
        <w:jc w:val="both"/>
        <w:rPr>
          <w:rFonts w:ascii="Calibri" w:eastAsia="Times New Roman" w:hAnsi="Calibri" w:cs="Calibri"/>
          <w:color w:val="000000"/>
          <w:sz w:val="23"/>
          <w:szCs w:val="23"/>
          <w:lang w:eastAsia="en-IN"/>
        </w:rPr>
      </w:pP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                  </w:t>
      </w:r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During the Conference, the National Awards on e-Governance for the year 2012-13 will be presented. These awards are given in seven different categories concerning various aspects of e-Governance. The Awards distinguish some of the best Government to Government (G2G), Government of Citizen (G2C)</w:t>
      </w:r>
      <w:proofErr w:type="gramStart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,</w:t>
      </w:r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Government</w:t>
      </w:r>
      <w:proofErr w:type="gramEnd"/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to Business (G2B) initiatives by various government departments and public sector units. The Conference along with the Exhibition is a forum to showcase best practices, innovative technologies and ICT solutions.</w:t>
      </w:r>
    </w:p>
    <w:p w:rsidR="00967876" w:rsidRPr="00967876" w:rsidRDefault="00967876" w:rsidP="00967876">
      <w:pPr>
        <w:spacing w:line="255" w:lineRule="atLeast"/>
        <w:ind w:firstLine="300"/>
        <w:jc w:val="both"/>
        <w:rPr>
          <w:rFonts w:ascii="Calibri" w:eastAsia="Times New Roman" w:hAnsi="Calibri" w:cs="Calibri"/>
          <w:color w:val="000000"/>
          <w:sz w:val="23"/>
          <w:szCs w:val="23"/>
          <w:lang w:eastAsia="en-IN"/>
        </w:rPr>
      </w:pP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           </w:t>
      </w:r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    The objective of these awards is to recognize and promote excellence in implementation of e-Governance initiatives. These awards recognize achievements in the area of e-Governance; disseminate knowledge on effective methods of designing and implementing sustainable e-Governance initiatives; encourage horizontal transfer of successful e-Governance solutions; promote and exchange experiences in solving problems, mitigating risks, resolving issues and planning for success.</w:t>
      </w:r>
    </w:p>
    <w:p w:rsidR="00967876" w:rsidRPr="00967876" w:rsidRDefault="00967876" w:rsidP="00967876">
      <w:pPr>
        <w:spacing w:line="255" w:lineRule="atLeast"/>
        <w:ind w:firstLine="300"/>
        <w:jc w:val="both"/>
        <w:rPr>
          <w:rFonts w:ascii="Calibri" w:eastAsia="Times New Roman" w:hAnsi="Calibri" w:cs="Calibri"/>
          <w:color w:val="000000"/>
          <w:sz w:val="23"/>
          <w:szCs w:val="23"/>
          <w:lang w:eastAsia="en-IN"/>
        </w:rPr>
      </w:pP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           </w:t>
      </w:r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  The Conference will be based on the theme, “Towards an Open Government”</w:t>
      </w:r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with </w:t>
      </w:r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the sub themes, (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i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szCs w:val="23"/>
          <w:lang w:eastAsia="en-IN"/>
        </w:rPr>
        <w:t>) Leveraging Social Inclusion; (ii) E-Governance Infrastructure- status and Challenges; and (iii) Social sector Programs. The Conference</w:t>
      </w:r>
      <w:r w:rsidRPr="00967876">
        <w:rPr>
          <w:rFonts w:ascii="Arial" w:eastAsia="Times New Roman" w:hAnsi="Arial" w:cs="Arial"/>
          <w:color w:val="000000"/>
          <w:sz w:val="23"/>
          <w:lang w:eastAsia="en-IN"/>
        </w:rPr>
        <w:t> </w:t>
      </w:r>
      <w:r w:rsidRPr="00967876">
        <w:rPr>
          <w:rFonts w:ascii="Arial" w:eastAsia="Times New Roman" w:hAnsi="Arial" w:cs="Arial"/>
          <w:color w:val="000000"/>
          <w:sz w:val="23"/>
          <w:szCs w:val="23"/>
          <w:lang w:val="en-US" w:eastAsia="en-IN"/>
        </w:rPr>
        <w:t>will explore how use of ICT has transformed governance from the perspective of the beneficiaries of the services. It is an attempt at a reality check to ascertain the outcome of the services rendered and whether it has achieved the intended objectives of transparent, effective, responsive and accountable system of governance.</w:t>
      </w:r>
    </w:p>
    <w:p w:rsidR="00967876" w:rsidRPr="00967876" w:rsidRDefault="00967876" w:rsidP="00967876">
      <w:pPr>
        <w:spacing w:line="255" w:lineRule="atLeast"/>
        <w:ind w:firstLine="300"/>
        <w:jc w:val="both"/>
        <w:rPr>
          <w:rFonts w:ascii="Calibri" w:eastAsia="Times New Roman" w:hAnsi="Calibri" w:cs="Calibri"/>
          <w:color w:val="000000"/>
          <w:sz w:val="23"/>
          <w:szCs w:val="23"/>
          <w:lang w:eastAsia="en-IN"/>
        </w:rPr>
      </w:pPr>
      <w:r w:rsidRPr="00967876">
        <w:rPr>
          <w:rFonts w:ascii="Arial" w:eastAsia="Times New Roman" w:hAnsi="Arial" w:cs="Arial"/>
          <w:color w:val="000000"/>
          <w:sz w:val="23"/>
          <w:szCs w:val="23"/>
          <w:lang w:val="en-US" w:eastAsia="en-IN"/>
        </w:rPr>
        <w:t>           </w:t>
      </w:r>
      <w:r w:rsidRPr="00967876">
        <w:rPr>
          <w:rFonts w:ascii="Arial" w:eastAsia="Times New Roman" w:hAnsi="Arial" w:cs="Arial"/>
          <w:color w:val="000000"/>
          <w:sz w:val="23"/>
          <w:lang w:val="en-US" w:eastAsia="en-IN"/>
        </w:rPr>
        <w:t> </w:t>
      </w:r>
      <w:r w:rsidRPr="00967876">
        <w:rPr>
          <w:rFonts w:ascii="Arial" w:eastAsia="Times New Roman" w:hAnsi="Arial" w:cs="Arial"/>
          <w:color w:val="000000"/>
          <w:sz w:val="23"/>
          <w:szCs w:val="23"/>
          <w:lang w:val="en-US" w:eastAsia="en-IN"/>
        </w:rPr>
        <w:t>   .</w:t>
      </w:r>
    </w:p>
    <w:p w:rsidR="00967876" w:rsidRPr="00967876" w:rsidRDefault="00967876" w:rsidP="00967876">
      <w:pPr>
        <w:spacing w:line="255" w:lineRule="atLeast"/>
        <w:ind w:firstLine="300"/>
        <w:jc w:val="both"/>
        <w:rPr>
          <w:rFonts w:ascii="Calibri" w:eastAsia="Times New Roman" w:hAnsi="Calibri" w:cs="Calibri"/>
          <w:color w:val="000000"/>
          <w:sz w:val="23"/>
          <w:szCs w:val="23"/>
          <w:lang w:eastAsia="en-IN"/>
        </w:rPr>
      </w:pPr>
      <w:r w:rsidRPr="00967876">
        <w:rPr>
          <w:rFonts w:ascii="Arial" w:eastAsia="Times New Roman" w:hAnsi="Arial" w:cs="Arial"/>
          <w:color w:val="000000"/>
          <w:sz w:val="23"/>
          <w:szCs w:val="23"/>
          <w:lang w:val="en-US" w:eastAsia="en-IN"/>
        </w:rPr>
        <w:t> </w:t>
      </w:r>
    </w:p>
    <w:p w:rsidR="00967876" w:rsidRPr="00967876" w:rsidRDefault="00967876" w:rsidP="00967876">
      <w:pPr>
        <w:spacing w:line="255" w:lineRule="atLeast"/>
        <w:ind w:firstLine="300"/>
        <w:jc w:val="both"/>
        <w:rPr>
          <w:rFonts w:ascii="Calibri" w:eastAsia="Times New Roman" w:hAnsi="Calibri" w:cs="Calibri"/>
          <w:color w:val="000000"/>
          <w:sz w:val="23"/>
          <w:szCs w:val="23"/>
          <w:lang w:eastAsia="en-IN"/>
        </w:rPr>
      </w:pPr>
      <w:r w:rsidRPr="00967876">
        <w:rPr>
          <w:rFonts w:ascii="Arial" w:eastAsia="Times New Roman" w:hAnsi="Arial" w:cs="Arial"/>
          <w:color w:val="000000"/>
          <w:sz w:val="23"/>
          <w:szCs w:val="23"/>
          <w:lang w:val="en-US" w:eastAsia="en-IN"/>
        </w:rPr>
        <w:t>A list of initiatives to be awarded this year in various categories is given below. State-wise awards are as follows: Assam-01, Karnataka-01, Gujrat-04, Jharkhand-01, Andhra Pradesh -02,</w:t>
      </w:r>
      <w:r w:rsidRPr="00967876">
        <w:rPr>
          <w:rFonts w:ascii="Arial" w:eastAsia="Times New Roman" w:hAnsi="Arial" w:cs="Arial"/>
          <w:color w:val="000000"/>
          <w:sz w:val="23"/>
          <w:lang w:val="en-US" w:eastAsia="en-IN"/>
        </w:rPr>
        <w:t> </w:t>
      </w:r>
      <w:proofErr w:type="spellStart"/>
      <w:r w:rsidRPr="00967876">
        <w:rPr>
          <w:rFonts w:ascii="Arial" w:eastAsia="Times New Roman" w:hAnsi="Arial" w:cs="Arial"/>
          <w:color w:val="000000"/>
          <w:sz w:val="23"/>
          <w:lang w:val="en-US" w:eastAsia="en-IN"/>
        </w:rPr>
        <w:t>Odisha</w:t>
      </w:r>
      <w:proofErr w:type="spellEnd"/>
      <w:r w:rsidRPr="00967876">
        <w:rPr>
          <w:rFonts w:ascii="Arial" w:eastAsia="Times New Roman" w:hAnsi="Arial" w:cs="Arial"/>
          <w:color w:val="000000"/>
          <w:sz w:val="23"/>
          <w:szCs w:val="23"/>
          <w:lang w:val="en-US" w:eastAsia="en-IN"/>
        </w:rPr>
        <w:t>- 02, Rajasthan-01, Madhya Predesh-02., Jammu &amp; Kashmir -01, Bihar-01, and Govt. of India 01.</w:t>
      </w:r>
    </w:p>
    <w:p w:rsidR="00967876" w:rsidRPr="00967876" w:rsidRDefault="00967876" w:rsidP="00967876">
      <w:pPr>
        <w:spacing w:line="255" w:lineRule="atLeast"/>
        <w:ind w:firstLine="300"/>
        <w:jc w:val="both"/>
        <w:rPr>
          <w:rFonts w:ascii="Calibri" w:eastAsia="Times New Roman" w:hAnsi="Calibri" w:cs="Calibri"/>
          <w:color w:val="000000"/>
          <w:sz w:val="23"/>
          <w:szCs w:val="23"/>
          <w:lang w:eastAsia="en-IN"/>
        </w:rPr>
      </w:pPr>
      <w:r w:rsidRPr="00967876">
        <w:rPr>
          <w:rFonts w:ascii="Times}" w:eastAsia="Times New Roman" w:hAnsi="Times}" w:cs="Calibri"/>
          <w:color w:val="000000"/>
          <w:sz w:val="23"/>
          <w:szCs w:val="23"/>
          <w:lang w:val="en-US" w:eastAsia="en-IN"/>
        </w:rPr>
        <w:t>The list of initiatives being awarded this year in various categories is as follows:</w:t>
      </w:r>
    </w:p>
    <w:tbl>
      <w:tblPr>
        <w:tblW w:w="9825" w:type="dxa"/>
        <w:jc w:val="center"/>
        <w:tblCellMar>
          <w:left w:w="0" w:type="dxa"/>
          <w:right w:w="0" w:type="dxa"/>
        </w:tblCellMar>
        <w:tblLook w:val="04A0"/>
      </w:tblPr>
      <w:tblGrid>
        <w:gridCol w:w="2175"/>
        <w:gridCol w:w="7650"/>
      </w:tblGrid>
      <w:tr w:rsidR="00967876" w:rsidRPr="00967876" w:rsidTr="00967876">
        <w:trPr>
          <w:jc w:val="center"/>
        </w:trPr>
        <w:tc>
          <w:tcPr>
            <w:tcW w:w="98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67876" w:rsidRPr="00967876" w:rsidRDefault="00967876" w:rsidP="009678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9678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Category 1 -  Excellence in Government Process Re-engineering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GOLD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" </w:t>
            </w:r>
            <w:proofErr w:type="spellStart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Computerisation</w:t>
            </w:r>
            <w:proofErr w:type="spellEnd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 of Registration (</w:t>
            </w:r>
            <w:proofErr w:type="spellStart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Panjeeyan</w:t>
            </w:r>
            <w:proofErr w:type="spellEnd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) Project in Assam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  Revenue and Disaster Management Department, Government of Assam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lastRenderedPageBreak/>
              <w:t>SILVER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Transformation of Mineral and Administration through e-Governance (Geology and Mining)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 Department of Mines and Geology, Government of Karnataka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BRONZE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Online Voting System (OVS)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 State Election Commission, Gujarat</w:t>
            </w:r>
          </w:p>
        </w:tc>
      </w:tr>
      <w:tr w:rsidR="00967876" w:rsidRPr="00967876" w:rsidTr="00967876">
        <w:trPr>
          <w:jc w:val="center"/>
        </w:trPr>
        <w:tc>
          <w:tcPr>
            <w:tcW w:w="98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67876" w:rsidRPr="00967876" w:rsidRDefault="00967876" w:rsidP="009678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9678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Category 2 -  Exemplary Re-Use of ICT Based Solutions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GOLD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XLN–</w:t>
            </w:r>
            <w:proofErr w:type="spellStart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Xtended</w:t>
            </w:r>
            <w:proofErr w:type="spellEnd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 Licensing &amp; Laboratory Node of SALES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 Food &amp; Drugs Control Administration, Gujarat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SILVER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Electronic Benefit Transfer through BC Model at </w:t>
            </w:r>
            <w:proofErr w:type="spellStart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Pragya</w:t>
            </w:r>
            <w:proofErr w:type="spellEnd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 </w:t>
            </w:r>
            <w:proofErr w:type="spellStart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Kendras</w:t>
            </w:r>
            <w:proofErr w:type="spellEnd"/>
            <w:r w:rsidRPr="00967876">
              <w:rPr>
                <w:rFonts w:ascii="Calibri" w:eastAsia="Times New Roman" w:hAnsi="Calibri" w:cs="Calibri"/>
                <w:lang w:val="en-US" w:eastAsia="en-IN"/>
              </w:rPr>
              <w:t>”, Jharkhand Agency for Promotion of IT, Department of IT, Government of Jharkhand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BRONZE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IT enabled services in </w:t>
            </w:r>
            <w:proofErr w:type="spellStart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Gurukulam</w:t>
            </w:r>
            <w:proofErr w:type="spellEnd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 institutions”, 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APTWREIS (</w:t>
            </w:r>
            <w:proofErr w:type="spellStart"/>
            <w:r w:rsidRPr="00967876">
              <w:rPr>
                <w:rFonts w:ascii="Calibri" w:eastAsia="Times New Roman" w:hAnsi="Calibri" w:cs="Calibri"/>
                <w:lang w:val="en-US" w:eastAsia="en-IN"/>
              </w:rPr>
              <w:t>Gurukulam</w:t>
            </w:r>
            <w:proofErr w:type="spellEnd"/>
            <w:r w:rsidRPr="00967876">
              <w:rPr>
                <w:rFonts w:ascii="Calibri" w:eastAsia="Times New Roman" w:hAnsi="Calibri" w:cs="Calibri"/>
                <w:lang w:val="en-US" w:eastAsia="en-IN"/>
              </w:rPr>
              <w:t>), Tribal Welfare Department, Government of Andhra Pradesh</w:t>
            </w:r>
          </w:p>
        </w:tc>
      </w:tr>
      <w:tr w:rsidR="00967876" w:rsidRPr="00967876" w:rsidTr="00967876">
        <w:trPr>
          <w:jc w:val="center"/>
        </w:trPr>
        <w:tc>
          <w:tcPr>
            <w:tcW w:w="98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67876" w:rsidRPr="00967876" w:rsidRDefault="00967876" w:rsidP="009678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9678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Category 3 - Outstanding performance in Citizen-Centric Service Delivery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GOLD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Students Academic Management System (SAMS)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 Department of Higher Education, Government of </w:t>
            </w:r>
            <w:proofErr w:type="spellStart"/>
            <w:r w:rsidRPr="00967876">
              <w:rPr>
                <w:rFonts w:ascii="Calibri" w:eastAsia="Times New Roman" w:hAnsi="Calibri" w:cs="Calibri"/>
                <w:lang w:val="en-US" w:eastAsia="en-IN"/>
              </w:rPr>
              <w:t>Odisha</w:t>
            </w:r>
            <w:proofErr w:type="spellEnd"/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SILVER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Mail Network Optimization Project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 xml:space="preserve">”, Department of Posts, Government </w:t>
            </w:r>
            <w:proofErr w:type="spellStart"/>
            <w:r w:rsidRPr="00967876">
              <w:rPr>
                <w:rFonts w:ascii="Calibri" w:eastAsia="Times New Roman" w:hAnsi="Calibri" w:cs="Calibri"/>
                <w:lang w:val="en-US" w:eastAsia="en-IN"/>
              </w:rPr>
              <w:t>ofIndia</w:t>
            </w:r>
            <w:proofErr w:type="spellEnd"/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BRONZE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Use of ICT for Delivering Mechanized Agricultural Implements”  &amp; “Effective Monitoring of Input Delivery System through ICT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 Directorate of Agriculture &amp; Food Production, Government of </w:t>
            </w:r>
            <w:proofErr w:type="spellStart"/>
            <w:r w:rsidRPr="00967876">
              <w:rPr>
                <w:rFonts w:ascii="Calibri" w:eastAsia="Times New Roman" w:hAnsi="Calibri" w:cs="Calibri"/>
                <w:lang w:val="en-US" w:eastAsia="en-IN"/>
              </w:rPr>
              <w:t>Odisha</w:t>
            </w:r>
            <w:proofErr w:type="spellEnd"/>
          </w:p>
        </w:tc>
      </w:tr>
      <w:tr w:rsidR="00967876" w:rsidRPr="00967876" w:rsidTr="00967876">
        <w:trPr>
          <w:jc w:val="center"/>
        </w:trPr>
        <w:tc>
          <w:tcPr>
            <w:tcW w:w="98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67876" w:rsidRPr="00967876" w:rsidRDefault="00967876" w:rsidP="009678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9678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Category 4 -  Innovative use of Technology in e-Governance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GOLD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proofErr w:type="spellStart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iBHUGOAL</w:t>
            </w:r>
            <w:proofErr w:type="spellEnd"/>
            <w:r w:rsidRPr="00967876">
              <w:rPr>
                <w:rFonts w:ascii="Calibri" w:eastAsia="Times New Roman" w:hAnsi="Calibri" w:cs="Calibri"/>
                <w:lang w:val="en-US" w:eastAsia="en-IN"/>
              </w:rPr>
              <w:t>”,  Information Technology Department, Government of Bihar  and National Informatics Centre, Bihar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SILVER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Measuring Physical Accessibility to Healthcare Network and Population Coverage Modeling in J&amp;K State using Geo-informatics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 Directorate of Environment &amp; Remote Sensing, Government of J&amp;K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BRONZE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 xml:space="preserve">MAGIC: Mineral Administration and Governance Using </w:t>
            </w:r>
            <w:proofErr w:type="spellStart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ICT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”,Commissionerate</w:t>
            </w:r>
            <w:proofErr w:type="spellEnd"/>
            <w:r w:rsidRPr="00967876">
              <w:rPr>
                <w:rFonts w:ascii="Calibri" w:eastAsia="Times New Roman" w:hAnsi="Calibri" w:cs="Calibri"/>
                <w:lang w:val="en-US" w:eastAsia="en-IN"/>
              </w:rPr>
              <w:t> of Geology and Mining, Government of Gujarat</w:t>
            </w:r>
          </w:p>
        </w:tc>
      </w:tr>
      <w:tr w:rsidR="00967876" w:rsidRPr="00967876" w:rsidTr="00967876">
        <w:trPr>
          <w:jc w:val="center"/>
        </w:trPr>
        <w:tc>
          <w:tcPr>
            <w:tcW w:w="98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67876" w:rsidRPr="00967876" w:rsidRDefault="00967876" w:rsidP="009678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9678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Category 5 -  Innovative use of ICT by PSUs for Customer’s Benefits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GOLD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Integrated System for Online Generation of Electrical Specifications for Transformers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 Informatics Center (IFX), Bharat Heavy Electricals Limited (BHEL),Bhopal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SILVER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EPIMRS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 </w:t>
            </w:r>
            <w:proofErr w:type="gramStart"/>
            <w:r w:rsidRPr="00967876">
              <w:rPr>
                <w:rFonts w:ascii="Calibri" w:eastAsia="Times New Roman" w:hAnsi="Calibri" w:cs="Calibri"/>
                <w:lang w:val="en-US" w:eastAsia="en-IN"/>
              </w:rPr>
              <w:t>IT</w:t>
            </w:r>
            <w:proofErr w:type="gramEnd"/>
            <w:r w:rsidRPr="00967876">
              <w:rPr>
                <w:rFonts w:ascii="Calibri" w:eastAsia="Times New Roman" w:hAnsi="Calibri" w:cs="Calibri"/>
                <w:lang w:val="en-US" w:eastAsia="en-IN"/>
              </w:rPr>
              <w:t> Wing, Eastern Power Distribution Company of A.P. Limited.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BRONZE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proofErr w:type="spellStart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iMINE</w:t>
            </w:r>
            <w:proofErr w:type="spellEnd"/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 (IT Intervention for Managing Integrated Networked Enterprise)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 Information Technology Department, Gujarat Mineral Development Corporation Limited (GMDC)</w:t>
            </w:r>
          </w:p>
        </w:tc>
      </w:tr>
      <w:tr w:rsidR="00967876" w:rsidRPr="00967876" w:rsidTr="00967876">
        <w:trPr>
          <w:jc w:val="center"/>
        </w:trPr>
        <w:tc>
          <w:tcPr>
            <w:tcW w:w="98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67876" w:rsidRPr="00967876" w:rsidRDefault="00967876" w:rsidP="009678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9678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Category 6 -  Best Government Portal</w:t>
            </w:r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lastRenderedPageBreak/>
              <w:t>GOLD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RPSC e-Governance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 Rajasthan Public Service Commission, Ajmer</w:t>
            </w:r>
          </w:p>
        </w:tc>
      </w:tr>
      <w:tr w:rsidR="00967876" w:rsidRPr="00967876" w:rsidTr="00967876">
        <w:trPr>
          <w:jc w:val="center"/>
        </w:trPr>
        <w:tc>
          <w:tcPr>
            <w:tcW w:w="98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967876" w:rsidRPr="00967876" w:rsidRDefault="00967876" w:rsidP="009678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4"/>
                <w:szCs w:val="24"/>
                <w:lang w:eastAsia="en-IN"/>
              </w:rPr>
            </w:pPr>
            <w:r w:rsidRPr="009678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Category 7 - Specific </w:t>
            </w:r>
            <w:proofErr w:type="spellStart"/>
            <w:r w:rsidRPr="009678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Sectoral</w:t>
            </w:r>
            <w:proofErr w:type="spellEnd"/>
            <w:r w:rsidRPr="009678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 xml:space="preserve"> Award - Focus Sector – Social Sector </w:t>
            </w:r>
            <w:proofErr w:type="spellStart"/>
            <w:r w:rsidRPr="009678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  <w:lang w:val="en-US" w:eastAsia="en-IN"/>
              </w:rPr>
              <w:t>Programmes</w:t>
            </w:r>
            <w:proofErr w:type="spellEnd"/>
          </w:p>
        </w:tc>
      </w:tr>
      <w:tr w:rsidR="00967876" w:rsidRPr="00967876" w:rsidTr="00967876">
        <w:trPr>
          <w:jc w:val="center"/>
        </w:trPr>
        <w:tc>
          <w:tcPr>
            <w:tcW w:w="21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GOLD</w:t>
            </w:r>
          </w:p>
        </w:tc>
        <w:tc>
          <w:tcPr>
            <w:tcW w:w="76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67876" w:rsidRPr="00967876" w:rsidRDefault="00967876" w:rsidP="00967876">
            <w:pPr>
              <w:spacing w:line="255" w:lineRule="atLeast"/>
              <w:rPr>
                <w:rFonts w:ascii="Calibri" w:eastAsia="Times New Roman" w:hAnsi="Calibri" w:cs="Calibri"/>
                <w:lang w:eastAsia="en-IN"/>
              </w:rPr>
            </w:pPr>
            <w:r w:rsidRPr="00967876">
              <w:rPr>
                <w:rFonts w:ascii="Calibri" w:eastAsia="Times New Roman" w:hAnsi="Calibri" w:cs="Calibri"/>
                <w:lang w:val="en-US" w:eastAsia="en-IN"/>
              </w:rPr>
              <w:t>“</w:t>
            </w:r>
            <w:r w:rsidRPr="00967876">
              <w:rPr>
                <w:rFonts w:ascii="Calibri" w:eastAsia="Times New Roman" w:hAnsi="Calibri" w:cs="Calibri"/>
                <w:b/>
                <w:bCs/>
                <w:lang w:val="en-US" w:eastAsia="en-IN"/>
              </w:rPr>
              <w:t>SPARSH – Special Project for Assistance, Rehabilitation &amp; Strengthening of Handicapped – A healing touch for disabled, old age and destitute</w:t>
            </w:r>
            <w:r w:rsidRPr="00967876">
              <w:rPr>
                <w:rFonts w:ascii="Calibri" w:eastAsia="Times New Roman" w:hAnsi="Calibri" w:cs="Calibri"/>
                <w:lang w:val="en-US" w:eastAsia="en-IN"/>
              </w:rPr>
              <w:t>”, Directorate Social Justice, Government of Madhya Pradesh and National Informatics Center, Madhya Pradesh</w:t>
            </w:r>
          </w:p>
        </w:tc>
      </w:tr>
    </w:tbl>
    <w:p w:rsidR="00967876" w:rsidRPr="00967876" w:rsidRDefault="00967876" w:rsidP="00967876">
      <w:pPr>
        <w:spacing w:line="255" w:lineRule="atLeast"/>
        <w:ind w:firstLine="300"/>
        <w:jc w:val="center"/>
        <w:rPr>
          <w:rFonts w:ascii="Calibri" w:eastAsia="Times New Roman" w:hAnsi="Calibri" w:cs="Calibri"/>
          <w:color w:val="000000"/>
          <w:sz w:val="23"/>
          <w:szCs w:val="23"/>
          <w:lang w:eastAsia="en-IN"/>
        </w:rPr>
      </w:pPr>
      <w:r w:rsidRPr="00967876">
        <w:rPr>
          <w:rFonts w:ascii="Arial" w:eastAsia="Times New Roman" w:hAnsi="Arial" w:cs="Arial"/>
          <w:b/>
          <w:bCs/>
          <w:color w:val="000000"/>
          <w:sz w:val="23"/>
          <w:szCs w:val="23"/>
          <w:lang w:val="en-US" w:eastAsia="en-IN"/>
        </w:rPr>
        <w:t> </w:t>
      </w:r>
    </w:p>
    <w:p w:rsidR="00690A7E" w:rsidRDefault="00690A7E"/>
    <w:sectPr w:rsidR="00690A7E" w:rsidSect="00690A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}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15881"/>
    <w:rsid w:val="00261792"/>
    <w:rsid w:val="002C6DA8"/>
    <w:rsid w:val="00315881"/>
    <w:rsid w:val="0042467E"/>
    <w:rsid w:val="00573840"/>
    <w:rsid w:val="00625562"/>
    <w:rsid w:val="00656C3B"/>
    <w:rsid w:val="00690A7E"/>
    <w:rsid w:val="00967876"/>
    <w:rsid w:val="00B00FCD"/>
    <w:rsid w:val="00D33A25"/>
    <w:rsid w:val="00EB1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A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15881"/>
  </w:style>
  <w:style w:type="character" w:customStyle="1" w:styleId="spelle">
    <w:name w:val="spelle"/>
    <w:basedOn w:val="DefaultParagraphFont"/>
    <w:rsid w:val="00967876"/>
  </w:style>
  <w:style w:type="character" w:customStyle="1" w:styleId="grame">
    <w:name w:val="grame"/>
    <w:basedOn w:val="DefaultParagraphFont"/>
    <w:rsid w:val="00967876"/>
  </w:style>
  <w:style w:type="paragraph" w:customStyle="1" w:styleId="default">
    <w:name w:val="default"/>
    <w:basedOn w:val="Normal"/>
    <w:rsid w:val="00967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859</Words>
  <Characters>4899</Characters>
  <Application>Microsoft Office Word</Application>
  <DocSecurity>0</DocSecurity>
  <Lines>40</Lines>
  <Paragraphs>11</Paragraphs>
  <ScaleCrop>false</ScaleCrop>
  <Company/>
  <LinksUpToDate>false</LinksUpToDate>
  <CharactersWithSpaces>5747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IMPL_1</dc:creator>
  <cp:lastModifiedBy>IMPL_1</cp:lastModifiedBy>
  <cp:revision>2</cp:revision>
  <dcterms:created xsi:type="dcterms:W3CDTF">2013-02-12T06:07:00Z</dcterms:created>
  <dcterms:modified xsi:type="dcterms:W3CDTF">2013-02-12T06:12:00Z</dcterms:modified>
</cp:coreProperties>
</file>