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07"/>
      </w:tblGrid>
      <w:tr w:rsidR="00A22F33" w:rsidRPr="00A22F33" w:rsidTr="00A22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F33" w:rsidRPr="00A22F33" w:rsidRDefault="00A22F33" w:rsidP="00A22F33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IN"/>
              </w:rPr>
            </w:pPr>
            <w:r w:rsidRPr="00A2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IN"/>
              </w:rPr>
              <w:t xml:space="preserve">4 FDI Proposals Amounting to Rs. 280.00 </w:t>
            </w:r>
            <w:proofErr w:type="spellStart"/>
            <w:r w:rsidRPr="00A2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IN"/>
              </w:rPr>
              <w:t>Crore</w:t>
            </w:r>
            <w:proofErr w:type="spellEnd"/>
            <w:r w:rsidRPr="00A2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IN"/>
              </w:rPr>
              <w:t xml:space="preserve"> Approved by FIPB</w:t>
            </w:r>
            <w:r w:rsidRPr="00A2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en-IN"/>
              </w:rPr>
              <w:t> </w:t>
            </w:r>
            <w:r w:rsidRPr="00A2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IN"/>
              </w:rPr>
              <w:br/>
            </w:r>
            <w:r w:rsidRPr="00A2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IN"/>
              </w:rPr>
              <w:br/>
            </w:r>
          </w:p>
        </w:tc>
      </w:tr>
      <w:tr w:rsidR="00A22F33" w:rsidRPr="00A22F33" w:rsidTr="00A22F33">
        <w:trPr>
          <w:trHeight w:val="9000"/>
          <w:tblCellSpacing w:w="15" w:type="dxa"/>
        </w:trPr>
        <w:tc>
          <w:tcPr>
            <w:tcW w:w="0" w:type="auto"/>
            <w:hideMark/>
          </w:tcPr>
          <w:p w:rsidR="00A22F33" w:rsidRPr="00A22F33" w:rsidRDefault="00A22F33" w:rsidP="00A22F33">
            <w:pPr>
              <w:spacing w:after="0" w:line="255" w:lineRule="atLeast"/>
              <w:ind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  <w:p w:rsidR="00A22F33" w:rsidRPr="00A22F33" w:rsidRDefault="00A22F33" w:rsidP="00A22F33">
            <w:pPr>
              <w:spacing w:after="0" w:line="255" w:lineRule="atLeast"/>
              <w:ind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color w:val="000000"/>
                <w:lang w:eastAsia="en-IN"/>
              </w:rPr>
              <w:t>            Further to Para 5 of the Press Release dated January 11, 2013 regarding Foreign Direct Investment (FDI) proposals approved by FIPB, wherein it was stated that </w:t>
            </w:r>
            <w:r w:rsidRPr="00A22F33">
              <w:rPr>
                <w:rFonts w:ascii="Calibri" w:eastAsia="Times New Roman" w:hAnsi="Calibri" w:cs="Calibri"/>
                <w:color w:val="000000"/>
                <w:lang w:val="en-US" w:eastAsia="en-IN"/>
              </w:rPr>
              <w:t>decision in case of the Five (5) proposals will be communicated separately</w:t>
            </w:r>
            <w:r w:rsidRPr="00A22F33">
              <w:rPr>
                <w:rFonts w:ascii="Calibri" w:eastAsia="Times New Roman" w:hAnsi="Calibri" w:cs="Calibri"/>
                <w:color w:val="000000"/>
                <w:lang w:eastAsia="en-IN"/>
              </w:rPr>
              <w:t>, the Central Government has now approved the following Four (4) proposals out of them amounting to Rs.280.00 </w:t>
            </w:r>
            <w:proofErr w:type="spellStart"/>
            <w:r w:rsidRPr="00A22F33">
              <w:rPr>
                <w:rFonts w:ascii="Calibri" w:eastAsia="Times New Roman" w:hAnsi="Calibri" w:cs="Calibri"/>
                <w:color w:val="000000"/>
                <w:lang w:eastAsia="en-IN"/>
              </w:rPr>
              <w:t>crore</w:t>
            </w:r>
            <w:proofErr w:type="spellEnd"/>
            <w:r w:rsidRPr="00A22F33">
              <w:rPr>
                <w:rFonts w:ascii="Calibri" w:eastAsia="Times New Roman" w:hAnsi="Calibri" w:cs="Calibri"/>
                <w:color w:val="000000"/>
                <w:lang w:eastAsia="en-IN"/>
              </w:rPr>
              <w:t> approximately.</w:t>
            </w:r>
          </w:p>
          <w:p w:rsidR="00A22F33" w:rsidRPr="00A22F33" w:rsidRDefault="00A22F33" w:rsidP="00A22F33">
            <w:pPr>
              <w:spacing w:after="0" w:line="255" w:lineRule="atLeast"/>
              <w:ind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  <w:p w:rsidR="00A22F33" w:rsidRPr="00A22F33" w:rsidRDefault="00A22F33" w:rsidP="00A22F33">
            <w:pPr>
              <w:spacing w:after="0" w:line="255" w:lineRule="atLeast"/>
              <w:ind w:right="14"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            Following 4 (Four) proposals have been approved</w:t>
            </w:r>
            <w:r w:rsidRPr="00A22F33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</w:p>
          <w:p w:rsidR="00A22F33" w:rsidRPr="00A22F33" w:rsidRDefault="00A22F33" w:rsidP="00A22F33">
            <w:pPr>
              <w:spacing w:after="0" w:line="255" w:lineRule="atLeast"/>
              <w:ind w:right="14"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 </w:t>
            </w:r>
          </w:p>
          <w:p w:rsidR="00A22F33" w:rsidRPr="00A22F33" w:rsidRDefault="00A22F33" w:rsidP="00A22F33">
            <w:pPr>
              <w:spacing w:after="0" w:line="255" w:lineRule="atLeast"/>
              <w:ind w:right="104"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color w:val="000000"/>
                <w:lang w:val="en-US" w:eastAsia="en-IN"/>
              </w:rPr>
              <w:t> </w:t>
            </w:r>
          </w:p>
          <w:tbl>
            <w:tblPr>
              <w:tblW w:w="9810" w:type="dxa"/>
              <w:jc w:val="center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0"/>
              <w:gridCol w:w="2160"/>
              <w:gridCol w:w="5760"/>
              <w:gridCol w:w="1440"/>
            </w:tblGrid>
            <w:tr w:rsidR="00A22F33" w:rsidRPr="00A22F33">
              <w:trPr>
                <w:jc w:val="center"/>
              </w:trPr>
              <w:tc>
                <w:tcPr>
                  <w:tcW w:w="45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b/>
                      <w:bCs/>
                      <w:lang w:eastAsia="en-IN"/>
                    </w:rPr>
                    <w:t>Sl. No.</w:t>
                  </w:r>
                </w:p>
              </w:tc>
              <w:tc>
                <w:tcPr>
                  <w:tcW w:w="216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b/>
                      <w:bCs/>
                      <w:lang w:eastAsia="en-IN"/>
                    </w:rPr>
                    <w:t>Name of the applicant</w:t>
                  </w:r>
                </w:p>
              </w:tc>
              <w:tc>
                <w:tcPr>
                  <w:tcW w:w="576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127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b/>
                      <w:bCs/>
                      <w:lang w:eastAsia="en-IN"/>
                    </w:rPr>
                    <w:t>Particulars of the proposal</w:t>
                  </w:r>
                </w:p>
              </w:tc>
              <w:tc>
                <w:tcPr>
                  <w:tcW w:w="144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b/>
                      <w:bCs/>
                      <w:lang w:eastAsia="en-IN"/>
                    </w:rPr>
                    <w:t>FDI/NRI inflows</w:t>
                  </w:r>
                </w:p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b/>
                      <w:bCs/>
                      <w:lang w:eastAsia="en-IN"/>
                    </w:rPr>
                    <w:t>(Rs. </w:t>
                  </w:r>
                  <w:proofErr w:type="spellStart"/>
                  <w:r w:rsidRPr="00A22F33">
                    <w:rPr>
                      <w:rFonts w:ascii="Calibri" w:eastAsia="Times New Roman" w:hAnsi="Calibri" w:cs="Calibri"/>
                      <w:b/>
                      <w:bCs/>
                      <w:lang w:eastAsia="en-IN"/>
                    </w:rPr>
                    <w:t>incrore</w:t>
                  </w:r>
                  <w:proofErr w:type="spellEnd"/>
                  <w:r w:rsidRPr="00A22F33">
                    <w:rPr>
                      <w:rFonts w:ascii="Calibri" w:eastAsia="Times New Roman" w:hAnsi="Calibri" w:cs="Calibri"/>
                      <w:b/>
                      <w:bCs/>
                      <w:lang w:eastAsia="en-IN"/>
                    </w:rPr>
                    <w:t>)</w:t>
                  </w:r>
                </w:p>
              </w:tc>
            </w:tr>
          </w:tbl>
          <w:p w:rsidR="00A22F33" w:rsidRPr="00A22F33" w:rsidRDefault="00A22F33" w:rsidP="00A22F33">
            <w:pPr>
              <w:spacing w:line="255" w:lineRule="atLeast"/>
              <w:ind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IN"/>
              </w:rPr>
              <w:t>ECONOMIC AFFAIRS</w:t>
            </w:r>
          </w:p>
          <w:tbl>
            <w:tblPr>
              <w:tblW w:w="9810" w:type="dxa"/>
              <w:jc w:val="center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0"/>
              <w:gridCol w:w="2160"/>
              <w:gridCol w:w="5760"/>
              <w:gridCol w:w="1440"/>
            </w:tblGrid>
            <w:tr w:rsidR="00A22F33" w:rsidRPr="00A22F33">
              <w:trPr>
                <w:jc w:val="center"/>
              </w:trPr>
              <w:tc>
                <w:tcPr>
                  <w:tcW w:w="45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1</w:t>
                  </w:r>
                </w:p>
              </w:tc>
              <w:tc>
                <w:tcPr>
                  <w:tcW w:w="216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57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M/s </w:t>
                  </w:r>
                  <w:proofErr w:type="spellStart"/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IvyCapVentures</w:t>
                  </w:r>
                  <w:proofErr w:type="spellEnd"/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 xml:space="preserve"> Trust</w:t>
                  </w:r>
                </w:p>
              </w:tc>
              <w:tc>
                <w:tcPr>
                  <w:tcW w:w="576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127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To allow NRI investment through normal banking channels in compliance with FEMA Regulations and extant FDI Policy.</w:t>
                  </w:r>
                </w:p>
              </w:tc>
              <w:tc>
                <w:tcPr>
                  <w:tcW w:w="144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200.00</w:t>
                  </w:r>
                </w:p>
              </w:tc>
            </w:tr>
          </w:tbl>
          <w:p w:rsidR="00A22F33" w:rsidRPr="00A22F33" w:rsidRDefault="00A22F33" w:rsidP="00A22F33">
            <w:pPr>
              <w:spacing w:line="255" w:lineRule="atLeast"/>
              <w:ind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IN"/>
              </w:rPr>
              <w:t>ELECTRONICS &amp; INFORMATION TECHNOLOGY</w:t>
            </w:r>
          </w:p>
          <w:tbl>
            <w:tblPr>
              <w:tblW w:w="9810" w:type="dxa"/>
              <w:jc w:val="center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0"/>
              <w:gridCol w:w="2160"/>
              <w:gridCol w:w="5760"/>
              <w:gridCol w:w="1440"/>
            </w:tblGrid>
            <w:tr w:rsidR="00A22F33" w:rsidRPr="00A22F33">
              <w:trPr>
                <w:jc w:val="center"/>
              </w:trPr>
              <w:tc>
                <w:tcPr>
                  <w:tcW w:w="45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2</w:t>
                  </w:r>
                </w:p>
              </w:tc>
              <w:tc>
                <w:tcPr>
                  <w:tcW w:w="216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57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M/s </w:t>
                  </w:r>
                  <w:proofErr w:type="spellStart"/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WiproLimited</w:t>
                  </w:r>
                  <w:proofErr w:type="spellEnd"/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, Bangalore</w:t>
                  </w:r>
                </w:p>
              </w:tc>
              <w:tc>
                <w:tcPr>
                  <w:tcW w:w="576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127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eastAsia="en-IN"/>
                    </w:rPr>
                    <w:t xml:space="preserve">Transfer of shares by way of swap consequent to </w:t>
                  </w:r>
                  <w:proofErr w:type="spellStart"/>
                  <w:r w:rsidRPr="00A22F33">
                    <w:rPr>
                      <w:rFonts w:ascii="Calibri" w:eastAsia="Times New Roman" w:hAnsi="Calibri" w:cs="Calibri"/>
                      <w:lang w:eastAsia="en-IN"/>
                    </w:rPr>
                    <w:t>ademerger</w:t>
                  </w:r>
                  <w:proofErr w:type="spellEnd"/>
                  <w:r w:rsidRPr="00A22F33">
                    <w:rPr>
                      <w:rFonts w:ascii="Calibri" w:eastAsia="Times New Roman" w:hAnsi="Calibri" w:cs="Calibri"/>
                      <w:lang w:eastAsia="en-IN"/>
                    </w:rPr>
                    <w:t> of non-IT activities.  The company is engaged primarily in IT sector and also in other diversified activities including defence.</w:t>
                  </w:r>
                </w:p>
              </w:tc>
              <w:tc>
                <w:tcPr>
                  <w:tcW w:w="144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Nil</w:t>
                  </w:r>
                </w:p>
              </w:tc>
            </w:tr>
          </w:tbl>
          <w:p w:rsidR="00A22F33" w:rsidRPr="00A22F33" w:rsidRDefault="00A22F33" w:rsidP="00A22F33">
            <w:pPr>
              <w:spacing w:line="255" w:lineRule="atLeast"/>
              <w:ind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IN"/>
              </w:rPr>
              <w:t>POWER</w:t>
            </w:r>
          </w:p>
          <w:tbl>
            <w:tblPr>
              <w:tblW w:w="9810" w:type="dxa"/>
              <w:jc w:val="center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0"/>
              <w:gridCol w:w="2160"/>
              <w:gridCol w:w="5760"/>
              <w:gridCol w:w="1440"/>
            </w:tblGrid>
            <w:tr w:rsidR="00A22F33" w:rsidRPr="00A22F33">
              <w:trPr>
                <w:jc w:val="center"/>
              </w:trPr>
              <w:tc>
                <w:tcPr>
                  <w:tcW w:w="45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3</w:t>
                  </w:r>
                </w:p>
              </w:tc>
              <w:tc>
                <w:tcPr>
                  <w:tcW w:w="216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57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M/s </w:t>
                  </w:r>
                  <w:proofErr w:type="spellStart"/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Spanco</w:t>
                  </w:r>
                  <w:proofErr w:type="spellEnd"/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 Power Distribution Ltd., Mumbai</w:t>
                  </w:r>
                </w:p>
              </w:tc>
              <w:tc>
                <w:tcPr>
                  <w:tcW w:w="576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127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Post facto approval to act as an investing company and make downstream investments in its </w:t>
                  </w:r>
                  <w:proofErr w:type="spellStart"/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WoS</w:t>
                  </w:r>
                  <w:proofErr w:type="spellEnd"/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 and other companies in the power distribution sector.</w:t>
                  </w:r>
                </w:p>
              </w:tc>
              <w:tc>
                <w:tcPr>
                  <w:tcW w:w="144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80.00</w:t>
                  </w:r>
                </w:p>
              </w:tc>
            </w:tr>
          </w:tbl>
          <w:p w:rsidR="00A22F33" w:rsidRPr="00A22F33" w:rsidRDefault="00A22F33" w:rsidP="00A22F33">
            <w:pPr>
              <w:spacing w:line="255" w:lineRule="atLeast"/>
              <w:ind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IN"/>
              </w:rPr>
              <w:t>ELECTRONICS &amp; INFORMATION TECHNOLOGY</w:t>
            </w:r>
          </w:p>
          <w:tbl>
            <w:tblPr>
              <w:tblW w:w="9810" w:type="dxa"/>
              <w:jc w:val="center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0"/>
              <w:gridCol w:w="2160"/>
              <w:gridCol w:w="5760"/>
              <w:gridCol w:w="1440"/>
            </w:tblGrid>
            <w:tr w:rsidR="00A22F33" w:rsidRPr="00A22F33">
              <w:trPr>
                <w:jc w:val="center"/>
              </w:trPr>
              <w:tc>
                <w:tcPr>
                  <w:tcW w:w="45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4</w:t>
                  </w:r>
                </w:p>
              </w:tc>
              <w:tc>
                <w:tcPr>
                  <w:tcW w:w="216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57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 xml:space="preserve">M/s GPX India Private </w:t>
                  </w:r>
                  <w:proofErr w:type="spellStart"/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Limited,Maharashtra</w:t>
                  </w:r>
                  <w:proofErr w:type="spellEnd"/>
                </w:p>
              </w:tc>
              <w:tc>
                <w:tcPr>
                  <w:tcW w:w="576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127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To issue equity shares </w:t>
                  </w:r>
                  <w:r w:rsidRPr="00A22F33">
                    <w:rPr>
                      <w:rFonts w:ascii="Calibri" w:eastAsia="Times New Roman" w:hAnsi="Calibri" w:cs="Calibri"/>
                      <w:lang w:eastAsia="en-IN"/>
                    </w:rPr>
                    <w:t>to the Foreign Collaborator against import of capital goods/equipment/machinery to carry out the business of setting up of domestic Other Service Provider (OS) (Data Centre) for providing various products and services to its clients/customers.</w:t>
                  </w:r>
                </w:p>
              </w:tc>
              <w:tc>
                <w:tcPr>
                  <w:tcW w:w="144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Nil</w:t>
                  </w:r>
                </w:p>
              </w:tc>
            </w:tr>
          </w:tbl>
          <w:p w:rsidR="00A22F33" w:rsidRPr="00A22F33" w:rsidRDefault="00A22F33" w:rsidP="00A22F33">
            <w:pPr>
              <w:spacing w:after="0" w:line="255" w:lineRule="atLeast"/>
              <w:ind w:right="14"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 </w:t>
            </w:r>
          </w:p>
          <w:p w:rsidR="00A22F33" w:rsidRPr="00A22F33" w:rsidRDefault="00A22F33" w:rsidP="00A22F33">
            <w:pPr>
              <w:spacing w:line="255" w:lineRule="atLeast"/>
              <w:ind w:right="-23"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color w:val="000000"/>
                <w:lang w:eastAsia="en-IN"/>
              </w:rPr>
              <w:t>2.         </w:t>
            </w:r>
            <w:r w:rsidRPr="00A22F33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The following 1 (One) proposal has been deferred</w:t>
            </w:r>
            <w:r w:rsidRPr="00A22F33">
              <w:rPr>
                <w:rFonts w:ascii="Calibri" w:eastAsia="Times New Roman" w:hAnsi="Calibri" w:cs="Calibri"/>
                <w:color w:val="000000"/>
                <w:lang w:eastAsia="en-IN"/>
              </w:rPr>
              <w:t>:</w:t>
            </w:r>
          </w:p>
          <w:p w:rsidR="00A22F33" w:rsidRPr="00A22F33" w:rsidRDefault="00A22F33" w:rsidP="00A22F33">
            <w:pPr>
              <w:spacing w:line="255" w:lineRule="atLeast"/>
              <w:ind w:right="-23"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  <w:tbl>
            <w:tblPr>
              <w:tblW w:w="981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439"/>
              <w:gridCol w:w="2413"/>
              <w:gridCol w:w="6958"/>
            </w:tblGrid>
            <w:tr w:rsidR="00A22F33" w:rsidRPr="00A22F33">
              <w:trPr>
                <w:jc w:val="center"/>
              </w:trPr>
              <w:tc>
                <w:tcPr>
                  <w:tcW w:w="45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108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b/>
                      <w:bCs/>
                      <w:lang w:eastAsia="en-IN"/>
                    </w:rPr>
                    <w:t>Sl. No</w:t>
                  </w:r>
                </w:p>
              </w:tc>
              <w:tc>
                <w:tcPr>
                  <w:tcW w:w="216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108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b/>
                      <w:bCs/>
                      <w:lang w:eastAsia="en-IN"/>
                    </w:rPr>
                    <w:t>Name of the applicant</w:t>
                  </w:r>
                </w:p>
              </w:tc>
              <w:tc>
                <w:tcPr>
                  <w:tcW w:w="720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108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b/>
                      <w:bCs/>
                      <w:lang w:eastAsia="en-IN"/>
                    </w:rPr>
                    <w:t>Particulars of the proposal</w:t>
                  </w:r>
                </w:p>
              </w:tc>
            </w:tr>
            <w:tr w:rsidR="00A22F33" w:rsidRPr="00A22F33">
              <w:trPr>
                <w:jc w:val="center"/>
              </w:trPr>
              <w:tc>
                <w:tcPr>
                  <w:tcW w:w="450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-23"/>
                    <w:jc w:val="center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57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M/s </w:t>
                  </w:r>
                  <w:proofErr w:type="spellStart"/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>YalamanchiliSoftware</w:t>
                  </w:r>
                  <w:proofErr w:type="spellEnd"/>
                  <w:r w:rsidRPr="00A22F33">
                    <w:rPr>
                      <w:rFonts w:ascii="Calibri" w:eastAsia="Times New Roman" w:hAnsi="Calibri" w:cs="Calibri"/>
                      <w:lang w:val="en-US" w:eastAsia="en-IN"/>
                    </w:rPr>
                    <w:t xml:space="preserve"> Export Ltd., Chennai</w:t>
                  </w:r>
                </w:p>
              </w:tc>
              <w:tc>
                <w:tcPr>
                  <w:tcW w:w="72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2F33" w:rsidRPr="00A22F33" w:rsidRDefault="00A22F33" w:rsidP="00A22F33">
                  <w:pPr>
                    <w:spacing w:line="255" w:lineRule="atLeast"/>
                    <w:ind w:right="127"/>
                    <w:rPr>
                      <w:rFonts w:ascii="Calibri" w:eastAsia="Times New Roman" w:hAnsi="Calibri" w:cs="Calibri"/>
                      <w:lang w:eastAsia="en-IN"/>
                    </w:rPr>
                  </w:pPr>
                  <w:r w:rsidRPr="00A22F33">
                    <w:rPr>
                      <w:rFonts w:ascii="Calibri" w:eastAsia="Times New Roman" w:hAnsi="Calibri" w:cs="Calibri"/>
                      <w:lang w:eastAsia="en-IN"/>
                    </w:rPr>
                    <w:t>Conversion of non-</w:t>
                  </w:r>
                  <w:proofErr w:type="spellStart"/>
                  <w:r w:rsidRPr="00A22F33">
                    <w:rPr>
                      <w:rFonts w:ascii="Calibri" w:eastAsia="Times New Roman" w:hAnsi="Calibri" w:cs="Calibri"/>
                      <w:lang w:eastAsia="en-IN"/>
                    </w:rPr>
                    <w:t>repatriable</w:t>
                  </w:r>
                  <w:proofErr w:type="spellEnd"/>
                  <w:r w:rsidRPr="00A22F33">
                    <w:rPr>
                      <w:rFonts w:ascii="Calibri" w:eastAsia="Times New Roman" w:hAnsi="Calibri" w:cs="Calibri"/>
                      <w:lang w:eastAsia="en-IN"/>
                    </w:rPr>
                    <w:t xml:space="preserve"> equity held by majority shareholder </w:t>
                  </w:r>
                  <w:proofErr w:type="spellStart"/>
                  <w:r w:rsidRPr="00A22F33">
                    <w:rPr>
                      <w:rFonts w:ascii="Calibri" w:eastAsia="Times New Roman" w:hAnsi="Calibri" w:cs="Calibri"/>
                      <w:lang w:eastAsia="en-IN"/>
                    </w:rPr>
                    <w:t>torepatriable</w:t>
                  </w:r>
                  <w:proofErr w:type="spellEnd"/>
                  <w:r w:rsidRPr="00A22F33">
                    <w:rPr>
                      <w:rFonts w:ascii="Calibri" w:eastAsia="Times New Roman" w:hAnsi="Calibri" w:cs="Calibri"/>
                      <w:lang w:eastAsia="en-IN"/>
                    </w:rPr>
                    <w:t> equity and share swap of this holding to shares of a foreign company.</w:t>
                  </w:r>
                </w:p>
              </w:tc>
            </w:tr>
          </w:tbl>
          <w:p w:rsidR="00A22F33" w:rsidRPr="00A22F33" w:rsidRDefault="00A22F33" w:rsidP="00A22F33">
            <w:pPr>
              <w:spacing w:after="0" w:line="255" w:lineRule="atLeast"/>
              <w:ind w:right="104" w:firstLine="300"/>
              <w:jc w:val="both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22F33">
              <w:rPr>
                <w:rFonts w:ascii="Calibri" w:eastAsia="Times New Roman" w:hAnsi="Calibri" w:cs="Calibri"/>
                <w:color w:val="000000"/>
                <w:lang w:val="en-US" w:eastAsia="en-IN"/>
              </w:rPr>
              <w:t> </w:t>
            </w:r>
          </w:p>
        </w:tc>
      </w:tr>
    </w:tbl>
    <w:p w:rsidR="00690A7E" w:rsidRPr="00A22F33" w:rsidRDefault="00690A7E" w:rsidP="00A22F33">
      <w:pPr>
        <w:rPr>
          <w:sz w:val="20"/>
          <w:szCs w:val="20"/>
        </w:rPr>
      </w:pPr>
    </w:p>
    <w:sectPr w:rsidR="00690A7E" w:rsidRPr="00A22F33" w:rsidSect="00A22F33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proofState w:spelling="clean" w:grammar="clean"/>
  <w:defaultTabStop w:val="720"/>
  <w:characterSpacingControl w:val="doNotCompress"/>
  <w:compat/>
  <w:rsids>
    <w:rsidRoot w:val="001A3BDD"/>
    <w:rsid w:val="001A3BDD"/>
    <w:rsid w:val="00261792"/>
    <w:rsid w:val="002C6DA8"/>
    <w:rsid w:val="00423C61"/>
    <w:rsid w:val="0042467E"/>
    <w:rsid w:val="00482806"/>
    <w:rsid w:val="00573840"/>
    <w:rsid w:val="00625562"/>
    <w:rsid w:val="00690A7E"/>
    <w:rsid w:val="00A22F33"/>
    <w:rsid w:val="00D33A25"/>
    <w:rsid w:val="00EB1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A3BDD"/>
  </w:style>
  <w:style w:type="character" w:customStyle="1" w:styleId="spelle">
    <w:name w:val="spelle"/>
    <w:basedOn w:val="DefaultParagraphFont"/>
    <w:rsid w:val="001A3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4FAD8-ED76-4991-809E-C3A4DEDB5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IMPL_1</dc:creator>
  <cp:lastModifiedBy>IMPL_1</cp:lastModifiedBy>
  <cp:revision>2</cp:revision>
  <dcterms:created xsi:type="dcterms:W3CDTF">2013-01-29T06:24:00Z</dcterms:created>
  <dcterms:modified xsi:type="dcterms:W3CDTF">2013-01-29T06:27:00Z</dcterms:modified>
</cp:coreProperties>
</file>