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4</w:t>
      </w:r>
      <w:r w:rsidRPr="002372BA">
        <w:rPr>
          <w:rFonts w:ascii="Times New Roman" w:eastAsia="Times New Roman" w:hAnsi="Times New Roman" w:cs="Times New Roman"/>
          <w:color w:val="000000"/>
          <w:vertAlign w:val="superscript"/>
          <w:lang w:eastAsia="en-IN"/>
        </w:rPr>
        <w:t>th</w:t>
      </w:r>
      <w:r w:rsidRPr="002372BA">
        <w:rPr>
          <w:rFonts w:ascii="Times New Roman" w:eastAsia="Times New Roman" w:hAnsi="Times New Roman" w:cs="Times New Roman"/>
          <w:color w:val="000000"/>
          <w:lang w:eastAsia="en-IN"/>
        </w:rPr>
        <w:t> Dr. Ambedkar Memorial Lecture on “</w:t>
      </w:r>
      <w:r w:rsidRPr="002372BA">
        <w:rPr>
          <w:rFonts w:ascii="Times New Roman" w:eastAsia="Times New Roman" w:hAnsi="Times New Roman" w:cs="Times New Roman"/>
          <w:i/>
          <w:iCs/>
          <w:color w:val="000000"/>
          <w:lang w:eastAsia="en-IN"/>
        </w:rPr>
        <w:t>Some Questions on Elections, Representation and Democracy</w:t>
      </w:r>
      <w:r w:rsidRPr="002372BA">
        <w:rPr>
          <w:rFonts w:ascii="Times New Roman" w:eastAsia="Times New Roman" w:hAnsi="Times New Roman" w:cs="Times New Roman"/>
          <w:color w:val="000000"/>
          <w:lang w:eastAsia="en-IN"/>
        </w:rPr>
        <w:t>”was delivered by the Vice President, Shri M. Hamid Ansari here today.</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Inviting the Vice President to deliver the lecture,  Kumari Selja, Minister SJ&amp;E &amp; Chairperson, DAF said it is a matter of great pleasure to have the Vice President with us. She said “Dr. Ambedkar has an extremely important place in the history of India. His immense contribution in the drafting of Indian Constitution is widely acclaimed.  Babasaheb was a true nationalist who believed in overall welfare of all the sections of the society and the establishment of a just society. The constitution which he crafted very carefully and diligently, as Chairman of the Drafting Committee, is one of the main instruments in achieving the goal of social justice.</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In course of his public life over three decades, Dr. Ambedkar was fully convinced that politics should be the instrument to fight for justice in adorning all sections of the Indian people with freedom. As such, he tirelessly worked towards the goal of justice for the untouchables in an unjust society, mainly through political means.</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A National Committee was constituted by the Government of India in 1990 under the Chairmanship of the then Prime Minister, with a view to celebrate the Birth Centenary of Babasaheb Dr. B.R. Ambedkar in a befitting manner. One of the recommendations of this committee was to set up Dr.</w:t>
      </w:r>
      <w:r w:rsidRPr="002372BA">
        <w:rPr>
          <w:rFonts w:ascii="Times New Roman" w:eastAsia="Times New Roman" w:hAnsi="Times New Roman" w:cs="Times New Roman"/>
          <w:b/>
          <w:bCs/>
          <w:color w:val="000000"/>
          <w:lang w:eastAsia="en-IN"/>
        </w:rPr>
        <w:t> </w:t>
      </w:r>
      <w:r w:rsidRPr="002372BA">
        <w:rPr>
          <w:rFonts w:ascii="Times New Roman" w:eastAsia="Times New Roman" w:hAnsi="Times New Roman" w:cs="Times New Roman"/>
          <w:color w:val="000000"/>
          <w:lang w:eastAsia="en-IN"/>
        </w:rPr>
        <w:t>Ambedkar Foundation. This recommendation was made with the objective of implementing the programmes and activities for furthering the ideology and message of Babasaheb Dr. B. R. Ambedkar among the masses both in India as well as abroad</w:t>
      </w:r>
      <w:r w:rsidRPr="002372BA">
        <w:rPr>
          <w:rFonts w:ascii="Times New Roman" w:eastAsia="Times New Roman" w:hAnsi="Times New Roman" w:cs="Times New Roman"/>
          <w:i/>
          <w:iCs/>
          <w:color w:val="000000"/>
          <w:lang w:eastAsia="en-IN"/>
        </w:rPr>
        <w:t>.</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Foundation was set up in the year 1992, as an autonomous body, under the aegis of the Ministry of Welfare, now the Ministry of Social Justice &amp; Empowerment. It has been entrusted with the responsibility of managing, administering and carrying out schemes and programmes identified during the Centenary Celebrations of Bharat Ratna Dr. B. R. Ambedkar.</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Foundation is implementing various schemes like</w:t>
      </w:r>
      <w:r w:rsidRPr="002372BA">
        <w:rPr>
          <w:rFonts w:ascii="Times New Roman" w:eastAsia="Times New Roman" w:hAnsi="Times New Roman" w:cs="Times New Roman"/>
          <w:b/>
          <w:bCs/>
          <w:color w:val="000000"/>
          <w:lang w:eastAsia="en-IN"/>
        </w:rPr>
        <w:t> </w:t>
      </w:r>
      <w:r w:rsidRPr="002372BA">
        <w:rPr>
          <w:rFonts w:ascii="Times New Roman" w:eastAsia="Times New Roman" w:hAnsi="Times New Roman" w:cs="Times New Roman"/>
          <w:color w:val="000000"/>
          <w:lang w:eastAsia="en-IN"/>
        </w:rPr>
        <w:t>Dr. Ambedkar Medical Aid Scheme, Dr. Ambedkar National Relief to Scheduled Caste victims of atrocities and Merit Awards to the meritorious students belonging to Scheduled Castes/Scheduled Tribes. It has set up Dr. Ambedkar Chairs in 10 Universities/Institutions for carrying out research on the thoughts and ideals of Babasaheb and to undertake research and higher studies concerning the socio-economic and cultural life of the marginalized groups and other weaker sections of the society. It has also undertaken the project of publication of the Collected Works of Babasaheb Dr. B. R. Ambedkar into Hindi and other Indian languages.</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Dr. B.R. Ambedkar Memorial Lecture is an important event of the Foundation and so far three of such lectures have been held. The first Dr. B. R. Ambedkar Memorial Lecture was delivered in 2003 on “</w:t>
      </w:r>
      <w:r w:rsidRPr="002372BA">
        <w:rPr>
          <w:rFonts w:ascii="Times New Roman" w:eastAsia="Times New Roman" w:hAnsi="Times New Roman" w:cs="Times New Roman"/>
          <w:i/>
          <w:iCs/>
          <w:color w:val="000000"/>
          <w:lang w:eastAsia="en-IN"/>
        </w:rPr>
        <w:t>Babasaheb Ambedkar’s contribution to the Constitution and its contemporary context</w:t>
      </w:r>
      <w:r w:rsidRPr="002372BA">
        <w:rPr>
          <w:rFonts w:ascii="Times New Roman" w:eastAsia="Times New Roman" w:hAnsi="Times New Roman" w:cs="Times New Roman"/>
          <w:color w:val="000000"/>
          <w:lang w:eastAsia="en-IN"/>
        </w:rPr>
        <w:t>” by late Dr. L.M. Singhvi, a Constitutional Expert.</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Memorial Lecture was revived in 2009 and the second Memorial Lecture was delivered by the then Chief Justice of India, Justice K.G. Balakrishnan in November, 2009 on “</w:t>
      </w:r>
      <w:r w:rsidRPr="002372BA">
        <w:rPr>
          <w:rFonts w:ascii="Times New Roman" w:eastAsia="Times New Roman" w:hAnsi="Times New Roman" w:cs="Times New Roman"/>
          <w:i/>
          <w:iCs/>
          <w:color w:val="000000"/>
          <w:lang w:eastAsia="en-IN"/>
        </w:rPr>
        <w:t>Constitutional values and the promotion of labour welfare</w:t>
      </w:r>
      <w:r w:rsidRPr="002372BA">
        <w:rPr>
          <w:rFonts w:ascii="Times New Roman" w:eastAsia="Times New Roman" w:hAnsi="Times New Roman" w:cs="Times New Roman"/>
          <w:color w:val="000000"/>
          <w:lang w:eastAsia="en-IN"/>
        </w:rPr>
        <w:t>”. The third Memorial Lecture was delivered by Shri Salman Khurshid, the then Union Minister of Law &amp; Justice and Minority Affairs on “</w:t>
      </w:r>
      <w:r w:rsidRPr="002372BA">
        <w:rPr>
          <w:rFonts w:ascii="Times New Roman" w:eastAsia="Times New Roman" w:hAnsi="Times New Roman" w:cs="Times New Roman"/>
          <w:i/>
          <w:iCs/>
          <w:color w:val="000000"/>
          <w:lang w:eastAsia="en-IN"/>
        </w:rPr>
        <w:t>Civil Society, Democratic Polity and Constitutional Governance</w:t>
      </w:r>
      <w:r w:rsidRPr="002372BA">
        <w:rPr>
          <w:rFonts w:ascii="Times New Roman" w:eastAsia="Times New Roman" w:hAnsi="Times New Roman" w:cs="Times New Roman"/>
          <w:color w:val="000000"/>
          <w:lang w:eastAsia="en-IN"/>
        </w:rPr>
        <w:t>” on 14</w:t>
      </w:r>
      <w:r w:rsidRPr="002372BA">
        <w:rPr>
          <w:rFonts w:ascii="Times New Roman" w:eastAsia="Times New Roman" w:hAnsi="Times New Roman" w:cs="Times New Roman"/>
          <w:color w:val="000000"/>
          <w:vertAlign w:val="superscript"/>
          <w:lang w:eastAsia="en-IN"/>
        </w:rPr>
        <w:t>th</w:t>
      </w:r>
      <w:r w:rsidRPr="002372BA">
        <w:rPr>
          <w:rFonts w:ascii="Times New Roman" w:eastAsia="Times New Roman" w:hAnsi="Times New Roman" w:cs="Times New Roman"/>
          <w:color w:val="000000"/>
          <w:lang w:eastAsia="en-IN"/>
        </w:rPr>
        <w:t> December last”.</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Minister for Social Justice &amp; Empowerment informed that Dr. Ambedkar Foundation has set up Dr. Ambedkar National Memorial at 26, Alipur Road, Delhi, where Babasaheb breathed his last breath.  Further, it has also taken over the allotted land for setting up of Dr. Ambedkar International Center consisting of Dr. Ambedkar National Public Library, an important scheme identified during the Birth Centenary celebrations, convention center and other infrastructure. She further added that a High Level Committee was set up by the Government to plan the development of the ‘Memorial’ and the ‘Library’.</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lastRenderedPageBreak/>
        <w:t>Remembering the words of Babasaheb the Minister said “Dr. Ambedkar had said “The first condition precedent for the successful working of democracy is that there must be no glaring inequalities in the society. Secondly, there must be statutory provisions to mitigate the sufferings and to safeguard the interest of the suppressed and oppressed people. The society must be based on the principles of liberty, equality and fraternity in order to ensure social endosmosis”.</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She further added “Democracy to Ambedkar is “a form and a method of government whereby revolutionary changes in the economic and social life of the people are brought about without bloodshed.”</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According to him, for removing the social, economic, political and religious disabilities of the untouchables, it was necessary to establish Government of the people, for the people and by the people. His ultimate aim of life was to create a “real social democracy”.</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Delivering the Lecture, the Vice President, Shri M. Hamid Ansari said, “I deem it an honour to be invited to deliver the 4</w:t>
      </w:r>
      <w:r w:rsidRPr="002372BA">
        <w:rPr>
          <w:rFonts w:ascii="Times New Roman" w:eastAsia="Times New Roman" w:hAnsi="Times New Roman" w:cs="Times New Roman"/>
          <w:color w:val="000000"/>
          <w:vertAlign w:val="superscript"/>
          <w:lang w:eastAsia="en-IN"/>
        </w:rPr>
        <w:t>th</w:t>
      </w:r>
      <w:r w:rsidRPr="002372BA">
        <w:rPr>
          <w:rFonts w:ascii="Times New Roman" w:eastAsia="Times New Roman" w:hAnsi="Times New Roman" w:cs="Times New Roman"/>
          <w:color w:val="000000"/>
          <w:lang w:eastAsia="en-IN"/>
        </w:rPr>
        <w:t> Dr. B.R Ambedkar Memorial lecture. Babasaheb Ambedkar was a towering personality in the early years of our Republic. He was a distinguished political leader, eminent constitutionalist, jurist, thinker and a radical social reformer. He was also a rationalist and an iconoclast. As Chairman of Drafting Committee of our Constitution, he is rightly called as the ‘Father of the Indian Constitution’. His exemplary work for the upliftment of marginalized and deprived sections of our society has given him a very prominent place in the pantheon of the architects of Modern India”. </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Our founding fathers had the vision to comprehend that given India’s ethos, diversity and requirements a representative parliamentary democracy was the most suited form of political system. Today, we have emerged as the world’s largest democracy characterized by regular, free and fair elections based on universal adult suffrage to determine the will of the people as to who should be entrusted with the duty of governance.</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entire exercise of an Indian General Election is mind boggling: in 2009 the electorate numbered more than 714 million; it was catered to by 10 lakh polling booths in which about 50 lakh personnel were deployed. 360 parties put forth candidates. The average voter turn out was 59.7 percent.</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As elections are the bedrock of any functioning democracy, a citizen is entitled to assess their efficacy in quantitative and qualitative terms and, for this purpose, examine the mechanism for their conduct and the adequacy of the end product.</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electoral methodology adopted and practiced by us is the single member plurality system, otherwise known as the First-Past-the Post (FPTP) system. The traditional arguments in its favour are that (a) it tends to provide a clear-cut contest between two or more major parties (b) its working is easy for voters to understand (c) it allows individuals who are not members of a political party to run as independents (d) it tends to produce stable governments and (e) it is likely to produce a strong opposition party.</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Despite the above, the system is not universal and critics have commented on its limitations. These relate to the (i) disconnect between the vote share and the number of seats won (ii) propensity to over-reward major parties and under-reward smaller parties (iii) likelihood of smaller parties with strong regional base getting a “seat bonus” and winning more seats than their corresponding share of the popular vote.  </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Experience of six decades propels us to question the certitudes of the First Past the Post system, consider its limitations, and acknowledge that there are a number of areas in the process that need to be looked at for corrective and improvement.</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changed context has to be borne in mind. There has been since 1989 what Yogendra Yadav has called “a fundamental transformation in the terrain of politics which in turn is anchored in the process of social change.” As a result, the participatory base of electoral democracy has expanded. There has also been a “fractionalization of the political space.”</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lastRenderedPageBreak/>
        <w:t>A number of Government committees since 1990 have cogitated on the question of reforms relating to different aspects of the electoral process. These have dealt principally with criminalisation in politics, funding of elections, election campaign procedures and reform of election expenditure laws. Their objective was to improve the efficacy of the system and attend to the lacunae that came to notice. Some of these, like the Law Commission Report of 1999 and the National Commission to Review the Working of the Constitution (2001) also touched upon the question of qualitative improvement in the degree of representative-ness of the elected candidates.</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Useful suggestions have also emanated from civil society groups; think-tanks and NGOs have likewise contributed to the discuss0ions.</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most recent effort in this direction is in the shape of the Background Paper on Electoral Reforms initiated in December 2010 by the Ministry of Law and Justice and co-sponsored by the Election Commission of India. It confines itself to “explore options for electoral reforms within the framework of the current system and will not address these larger structural issues.” Pursuant to it, a Core Committee has held regional consultation in seven State capitals; in some of these views on systematic reforms have also been expressed.</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My purpose today is to dwell on one aspect of this debate and probe the concept of the </w:t>
      </w:r>
      <w:r w:rsidRPr="002372BA">
        <w:rPr>
          <w:rFonts w:ascii="Times New Roman" w:eastAsia="Times New Roman" w:hAnsi="Times New Roman" w:cs="Times New Roman"/>
          <w:i/>
          <w:iCs/>
          <w:color w:val="000000"/>
          <w:lang w:eastAsia="en-IN"/>
        </w:rPr>
        <w:t>representative-ness of the elected representative.</w:t>
      </w:r>
      <w:r w:rsidRPr="002372BA">
        <w:rPr>
          <w:rFonts w:ascii="Times New Roman" w:eastAsia="Times New Roman" w:hAnsi="Times New Roman" w:cs="Times New Roman"/>
          <w:color w:val="000000"/>
          <w:lang w:eastAsia="en-IN"/>
        </w:rPr>
        <w:t> The question has a theoretical dimension as well as an empirical one. Dr. Ambedkar’s vision of ‘one person, one vote, one value’ is yet to be realised and may have to await a more egalitarian social milieu. In terms of existing reality, an elected candidate in our system is one who has secured a plurality, not a majority, of votes cast in his/her electoral constituency. Here some questions arise:</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Did the candidate obtain a majority of total votes or a majority of the votes cast? If the latter, would it constitute a</w:t>
      </w:r>
      <w:r w:rsidRPr="002372BA">
        <w:rPr>
          <w:rFonts w:ascii="Times New Roman" w:eastAsia="Times New Roman" w:hAnsi="Times New Roman" w:cs="Times New Roman"/>
          <w:i/>
          <w:iCs/>
          <w:color w:val="000000"/>
          <w:lang w:eastAsia="en-IN"/>
        </w:rPr>
        <w:t>majority</w:t>
      </w:r>
      <w:r w:rsidRPr="002372BA">
        <w:rPr>
          <w:rFonts w:ascii="Times New Roman" w:eastAsia="Times New Roman" w:hAnsi="Times New Roman" w:cs="Times New Roman"/>
          <w:color w:val="000000"/>
          <w:lang w:eastAsia="en-IN"/>
        </w:rPr>
        <w:t> in terms of the democratic principle of 50+1? If not, and in case the electoral decision reflects the will of a minority of the total electorate, how and to what extent would the candidate be considered </w:t>
      </w:r>
      <w:r w:rsidRPr="002372BA">
        <w:rPr>
          <w:rFonts w:ascii="Times New Roman" w:eastAsia="Times New Roman" w:hAnsi="Times New Roman" w:cs="Times New Roman"/>
          <w:i/>
          <w:iCs/>
          <w:color w:val="000000"/>
          <w:lang w:eastAsia="en-IN"/>
        </w:rPr>
        <w:t>representative</w:t>
      </w:r>
      <w:r w:rsidRPr="002372BA">
        <w:rPr>
          <w:rFonts w:ascii="Times New Roman" w:eastAsia="Times New Roman" w:hAnsi="Times New Roman" w:cs="Times New Roman"/>
          <w:color w:val="000000"/>
          <w:lang w:eastAsia="en-IN"/>
        </w:rPr>
        <w:t>?</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If this pattern is repeated in a good many other constituencies, could a situation arise in which an elected assembly has a majority, or good percentage of the majority party or combination, of members elected on a minority vote in their own constituencies?</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Would such a body be considered representative of the electorate as a whole? Would such a situation derogate from the principle of majority rule?</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A look at the empirical data provides some justification for raising these questions. In the first general election in 1952, the percentage of successful candidates who secured less than 50 percent of the votes cast was 67.28. This figure went down to 58.09 percent in 1957. In the 13</w:t>
      </w:r>
      <w:r w:rsidRPr="002372BA">
        <w:rPr>
          <w:rFonts w:ascii="Times New Roman" w:eastAsia="Times New Roman" w:hAnsi="Times New Roman" w:cs="Times New Roman"/>
          <w:color w:val="000000"/>
          <w:vertAlign w:val="superscript"/>
          <w:lang w:eastAsia="en-IN"/>
        </w:rPr>
        <w:t>th</w:t>
      </w:r>
      <w:r w:rsidRPr="002372BA">
        <w:rPr>
          <w:rFonts w:ascii="Times New Roman" w:eastAsia="Times New Roman" w:hAnsi="Times New Roman" w:cs="Times New Roman"/>
          <w:color w:val="000000"/>
          <w:lang w:eastAsia="en-IN"/>
        </w:rPr>
        <w:t>, 14</w:t>
      </w:r>
      <w:r w:rsidRPr="002372BA">
        <w:rPr>
          <w:rFonts w:ascii="Times New Roman" w:eastAsia="Times New Roman" w:hAnsi="Times New Roman" w:cs="Times New Roman"/>
          <w:color w:val="000000"/>
          <w:vertAlign w:val="superscript"/>
          <w:lang w:eastAsia="en-IN"/>
        </w:rPr>
        <w:t>th</w:t>
      </w:r>
      <w:r w:rsidRPr="002372BA">
        <w:rPr>
          <w:rFonts w:ascii="Times New Roman" w:eastAsia="Times New Roman" w:hAnsi="Times New Roman" w:cs="Times New Roman"/>
          <w:color w:val="000000"/>
          <w:lang w:eastAsia="en-IN"/>
        </w:rPr>
        <w:t>, and 15</w:t>
      </w:r>
      <w:r w:rsidRPr="002372BA">
        <w:rPr>
          <w:rFonts w:ascii="Times New Roman" w:eastAsia="Times New Roman" w:hAnsi="Times New Roman" w:cs="Times New Roman"/>
          <w:color w:val="000000"/>
          <w:vertAlign w:val="superscript"/>
          <w:lang w:eastAsia="en-IN"/>
        </w:rPr>
        <w:t>th</w:t>
      </w:r>
      <w:r w:rsidRPr="002372BA">
        <w:rPr>
          <w:rFonts w:ascii="Times New Roman" w:eastAsia="Times New Roman" w:hAnsi="Times New Roman" w:cs="Times New Roman"/>
          <w:color w:val="000000"/>
          <w:lang w:eastAsia="en-IN"/>
        </w:rPr>
        <w:t> general elections in 1999, 2004, and 2009 respectively, it was 60.03, 75.87 and 82.68 respectively.</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conclusion is inescapable that a majority of elected members of the Lok Sabha in recent years, and even earlier, won on a minority of votes cast in their constituencies. This is compounded by the absence, in our system, of compulsory voting. Thus if a candidate is elected on 30 percent of the votes cast and if the percentage of polling is the constituency is 60, then the positive mandate secured by the candidate is 30 percent of 60 percent, that is, just 18 percent of the total electorate.</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Such an outcome has a distorting impact on the composition of the elected legislature. This is vividly demonstrated by the vote-share seat-won data relating to all the fifteen Lok Sabhas.</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situation is no better, perhaps worse, in State assembly elections with percentage of returned candidates on minority of votes cast going above 70 percent in several cases.     </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 xml:space="preserve">What are the ramifications of such an outcome? Observers have noted that it induces candidates to focus on securing votes of a segment of the electorate and thereby induce, </w:t>
      </w:r>
      <w:r w:rsidRPr="002372BA">
        <w:rPr>
          <w:rFonts w:ascii="Times New Roman" w:eastAsia="Times New Roman" w:hAnsi="Times New Roman" w:cs="Times New Roman"/>
          <w:color w:val="000000"/>
          <w:lang w:eastAsia="en-IN"/>
        </w:rPr>
        <w:lastRenderedPageBreak/>
        <w:t>accentuate or reinforce social divisions based on caste, creed, faith or language. For this purpose, and despite formal legal or regulatory constrains, candidates or their supporters do succeed in invoking narrower loyalties to further electoral appeal. The excluded or marginalised social groups “then indulge in strategic voting.” Divisive tendencies and social conflict is necessarily the end product.</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foregoing would suggest a need to revisit the electoral procedures to ensure a greater measure of representative-ness in the elected representatives of the people.  This is essential to achieve in greater measure the purpose of democratic form of governance.</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Suggestions have been made with regard to possible correctives to the present system. Principal among these are (a) Mixed Compensatory Proportional Representation on the German model and (b) Second Ballot System to achieve a 50% +1 result. Their merits need to be carefully assessed in terms of our conditions.</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“German model” or the List System requires that the overall representation of parties in legislature be based on the proportion of valid votes (at least 10% of the total) obtained by them. 50% of the legislators will be elected from territorial constituencies based on FPTP system. This will ensure a link between the legislator and the constituents. The balance of 50% will be allocated to parties to make up for their shortfall based on proportion of votes. The party list for the latter will be selected democratically by its members. To operate this system, each voter will be required to cast two votes, one for each category. An essential prerequisite of this system is legal regulation of the internal functioning of political parties. It also requires a more literate electorate.</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A diluted version of this model, suitable for “Indian reality”, was considered by the 1999 Law Commission Report on Electoral Reforms. It suggested that recognized political parties obtaining at least 5% of the total votes be considered to be eligible for allocation from 25% of the seats earmarked for party lists.</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The Second Ballot system involves a run off between the first two contenders in an election if neither of them obtains less than 50% of the votes cast. It retains most of the advantages of the present system but would ensure that parties and candidates seek a wider mandate from the electorate, broaden their vote catchments, and thereby minimise appeal to parochial sentiments which is becoming a source of concern in terms of social cohesion. </w:t>
      </w:r>
    </w:p>
    <w:p w:rsidR="002372BA" w:rsidRPr="002372BA" w:rsidRDefault="002372BA" w:rsidP="002372BA">
      <w:pPr>
        <w:spacing w:before="120" w:after="0" w:line="240" w:lineRule="auto"/>
        <w:ind w:right="405" w:firstLine="313"/>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            The basic premise, and requirement, in a democratic election is to ascertain through the ballot the wish of the majority of voters in the constituency concerned. It cannot therefore be argued that the First-Past-the-Post system now in vogue, whatever may have been the compulsions for adopting it, is theoretically valid or practically the most desirable. As a mature democracy, and one in which correctives in the electoral procedures continues to be work in progress, there is a need to debate the representative-ness of the representative regardless of political convenience or administrative constraints.</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This fundamental corrective in the electoral system can and must be added to other electoral reforms proposed by the Election Commission of India and others and are under consideration of the of the Government, as indicated in the reply given by the Government in Parliament recently. There is also a strong case for accelerating the process. </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i/>
          <w:iCs/>
          <w:color w:val="000000"/>
          <w:lang w:eastAsia="en-IN"/>
        </w:rPr>
        <w:t>Conditions Precedent for the Successful Working of Democracy </w:t>
      </w:r>
      <w:r w:rsidRPr="002372BA">
        <w:rPr>
          <w:rFonts w:ascii="Times New Roman" w:eastAsia="Times New Roman" w:hAnsi="Times New Roman" w:cs="Times New Roman"/>
          <w:color w:val="000000"/>
          <w:lang w:eastAsia="en-IN"/>
        </w:rPr>
        <w:t>was the title of a lecture given by Dr Ambedkar in December 1952. He defined democracy as ‘a form and method of government whereby revolutionary changes in the economic and social life of the people are brought about without bloodshed.” He listed seven conditions as essential for the successful functioning of democracy and said there should be (a) no glaring inequalities in society (b) a strong opposition (c) no tyranny of the majority over the minority (d) equality in law and administration (e) observance of constitutional morality (f) functioning of moral order in society (g) public conscience.</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lastRenderedPageBreak/>
        <w:t>Ambedkar concluded the lecture by mentioning some cases of failure of democracy and said “we ought to be very cautious and very considerate regarding our own future”.    </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Six decades later, we have to concede that the glass of democracy remains half full. We have practiced electoral democracy mechanically without making it fully representative. Our electoral procedures and practices have accentuated rather than diminish social cleavages. We have yet to succeed in eradicating electoral malpractices. We have allowed money power in all its manifestations to distort electoral outcomes. Our political process depicts ideological decadence and a declining observance of constitutional morality. Our society exhibits a disturbing disregard for moral order and public conscience and, in the words of an eminent academic, “the lines between legality and illegality, order and disorder, state and criminality, have come to be increasingly porous.”</w:t>
      </w:r>
    </w:p>
    <w:p w:rsidR="002372BA" w:rsidRPr="002372BA" w:rsidRDefault="002372BA" w:rsidP="002372BA">
      <w:pPr>
        <w:spacing w:before="120" w:after="0" w:line="240" w:lineRule="auto"/>
        <w:ind w:right="405" w:firstLine="720"/>
        <w:jc w:val="both"/>
        <w:rPr>
          <w:rFonts w:ascii="Times New Roman" w:eastAsia="Times New Roman" w:hAnsi="Times New Roman" w:cs="Times New Roman"/>
          <w:color w:val="000000"/>
          <w:sz w:val="24"/>
          <w:szCs w:val="24"/>
          <w:lang w:eastAsia="en-IN"/>
        </w:rPr>
      </w:pPr>
      <w:r w:rsidRPr="002372BA">
        <w:rPr>
          <w:rFonts w:ascii="Times New Roman" w:eastAsia="Times New Roman" w:hAnsi="Times New Roman" w:cs="Times New Roman"/>
          <w:color w:val="000000"/>
          <w:lang w:eastAsia="en-IN"/>
        </w:rPr>
        <w:t>Are we on a slippery slope? There is, clearly an imperative need for rejuvenating our commitment to the values, objectives and the judicious balance of the Constitution.”</w:t>
      </w:r>
    </w:p>
    <w:p w:rsidR="002372BA" w:rsidRPr="002372BA" w:rsidRDefault="002372BA" w:rsidP="002372BA">
      <w:pPr>
        <w:spacing w:before="120" w:after="0" w:line="240" w:lineRule="auto"/>
        <w:ind w:right="405" w:firstLine="720"/>
        <w:jc w:val="both"/>
        <w:rPr>
          <w:rFonts w:ascii="Calibri" w:eastAsia="Times New Roman" w:hAnsi="Calibri" w:cs="Calibri"/>
          <w:color w:val="000000"/>
          <w:sz w:val="24"/>
          <w:szCs w:val="24"/>
          <w:lang w:eastAsia="en-IN"/>
        </w:rPr>
      </w:pPr>
      <w:r w:rsidRPr="002372BA">
        <w:rPr>
          <w:rFonts w:ascii="Times New Roman" w:eastAsia="Times New Roman" w:hAnsi="Times New Roman" w:cs="Times New Roman"/>
          <w:color w:val="000000"/>
          <w:sz w:val="24"/>
          <w:szCs w:val="24"/>
          <w:lang w:eastAsia="en-IN"/>
        </w:rPr>
        <w:t>Present on the occasion were P. Balram Naik, Minister of State , M/o Social Justice &amp; Empowerment, Shri Anil Goswami, Secretary, Shri Anoop Srivastav, Addl. Secretary, Shri Sanjeev Kumar, Joint Secretary and Member Secretary, Dr Ambedkar Foundation.</w:t>
      </w:r>
    </w:p>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2372BA"/>
    <w:rsid w:val="002372BA"/>
    <w:rsid w:val="00261792"/>
    <w:rsid w:val="002C6DA8"/>
    <w:rsid w:val="0042467E"/>
    <w:rsid w:val="00573840"/>
    <w:rsid w:val="00625562"/>
    <w:rsid w:val="00690A7E"/>
    <w:rsid w:val="00C048EA"/>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372BA"/>
  </w:style>
  <w:style w:type="paragraph" w:styleId="NoSpacing">
    <w:name w:val="No Spacing"/>
    <w:basedOn w:val="Normal"/>
    <w:uiPriority w:val="1"/>
    <w:qFormat/>
    <w:rsid w:val="002372BA"/>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131884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2662</Words>
  <Characters>15179</Characters>
  <Application>Microsoft Office Word</Application>
  <DocSecurity>0</DocSecurity>
  <Lines>126</Lines>
  <Paragraphs>35</Paragraphs>
  <ScaleCrop>false</ScaleCrop>
  <Company/>
  <LinksUpToDate>false</LinksUpToDate>
  <CharactersWithSpaces>17806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2012-12-19T05:39:00Z</dcterms:created>
  <dcterms:modified xsi:type="dcterms:W3CDTF">2012-12-19T05:40:00Z</dcterms:modified>
</cp:coreProperties>
</file>