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sidRPr="008B7886">
        <w:rPr>
          <w:rFonts w:ascii="Verdana" w:eastAsia="Times New Roman" w:hAnsi="Verdana" w:cs="Times New Roman"/>
          <w:color w:val="000000"/>
          <w:sz w:val="24"/>
          <w:szCs w:val="24"/>
          <w:lang w:eastAsia="en-IN"/>
        </w:rPr>
        <w:t xml:space="preserve">How are human rights defined in the Protection of Human Rights Act, </w:t>
      </w:r>
      <w:proofErr w:type="gramStart"/>
      <w:r w:rsidRPr="008B7886">
        <w:rPr>
          <w:rFonts w:ascii="Verdana" w:eastAsia="Times New Roman" w:hAnsi="Verdana" w:cs="Times New Roman"/>
          <w:color w:val="000000"/>
          <w:sz w:val="24"/>
          <w:szCs w:val="24"/>
          <w:lang w:eastAsia="en-IN"/>
        </w:rPr>
        <w:t>1993 ?</w:t>
      </w:r>
      <w:proofErr w:type="gramEnd"/>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 xml:space="preserve">In terms of Section 2 of the Protection of Human Rights Act, 1993 (hereafter referred to as 'the Act'), "human rights" means the rights relating to life, liberty, equality and dignity of the individual guaranteed under the Constitution or embodied in the International Covenants and enforceable by courts in India. "International Covenants" means the International Covenant on Civil and Political Rights and the International Covenant on Economic, Social and Cultural Rights adopted by the General Assembly of the United Nations on the 16th December, </w:t>
      </w:r>
      <w:proofErr w:type="gramStart"/>
      <w:r w:rsidRPr="008B7886">
        <w:rPr>
          <w:rFonts w:ascii="Arial" w:eastAsia="Times New Roman" w:hAnsi="Arial" w:cs="Arial"/>
          <w:color w:val="000000"/>
          <w:sz w:val="21"/>
          <w:szCs w:val="21"/>
          <w:lang w:eastAsia="en-IN"/>
        </w:rPr>
        <w:t>1966 .</w:t>
      </w:r>
      <w:proofErr w:type="gramEnd"/>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1" name="Picture 1"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 xml:space="preserve">What functions have been assigned to the Commission under the </w:t>
      </w:r>
      <w:proofErr w:type="gramStart"/>
      <w:r w:rsidRPr="008B7886">
        <w:rPr>
          <w:rFonts w:ascii="Verdana" w:eastAsia="Times New Roman" w:hAnsi="Verdana" w:cs="Times New Roman"/>
          <w:color w:val="000000"/>
          <w:sz w:val="24"/>
          <w:szCs w:val="24"/>
          <w:lang w:eastAsia="en-IN"/>
        </w:rPr>
        <w:t>Act ?</w:t>
      </w:r>
      <w:proofErr w:type="gramEnd"/>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The Commission shall, perform all or any of the following functions, namely:-</w:t>
      </w:r>
      <w:r w:rsidRPr="008B7886">
        <w:rPr>
          <w:rFonts w:ascii="Arial" w:eastAsia="Times New Roman" w:hAnsi="Arial" w:cs="Arial"/>
          <w:color w:val="000000"/>
          <w:sz w:val="21"/>
          <w:lang w:eastAsia="en-IN"/>
        </w:rPr>
        <w:t> </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a) Inquire, on its own initiative or on a petition presented to it by a victim or any person on his behalf, into complaint of-</w:t>
      </w:r>
      <w:r w:rsidRPr="008B7886">
        <w:rPr>
          <w:rFonts w:ascii="Arial" w:eastAsia="Times New Roman" w:hAnsi="Arial" w:cs="Arial"/>
          <w:color w:val="000000"/>
          <w:sz w:val="21"/>
          <w:lang w:eastAsia="en-IN"/>
        </w:rPr>
        <w:t> </w:t>
      </w:r>
      <w:r w:rsidRPr="008B7886">
        <w:rPr>
          <w:rFonts w:ascii="Arial" w:eastAsia="Times New Roman" w:hAnsi="Arial" w:cs="Arial"/>
          <w:color w:val="000000"/>
          <w:sz w:val="21"/>
          <w:szCs w:val="21"/>
          <w:lang w:eastAsia="en-IN"/>
        </w:rPr>
        <w:br/>
      </w:r>
      <w:proofErr w:type="spellStart"/>
      <w:r w:rsidRPr="008B7886">
        <w:rPr>
          <w:rFonts w:ascii="Arial" w:eastAsia="Times New Roman" w:hAnsi="Arial" w:cs="Arial"/>
          <w:color w:val="000000"/>
          <w:sz w:val="21"/>
          <w:szCs w:val="21"/>
          <w:lang w:eastAsia="en-IN"/>
        </w:rPr>
        <w:t>i</w:t>
      </w:r>
      <w:proofErr w:type="spellEnd"/>
      <w:r w:rsidRPr="008B7886">
        <w:rPr>
          <w:rFonts w:ascii="Arial" w:eastAsia="Times New Roman" w:hAnsi="Arial" w:cs="Arial"/>
          <w:color w:val="000000"/>
          <w:sz w:val="21"/>
          <w:szCs w:val="21"/>
          <w:lang w:eastAsia="en-IN"/>
        </w:rPr>
        <w:t xml:space="preserve"> ) violation of human rights or abetment or</w:t>
      </w:r>
      <w:r w:rsidRPr="008B7886">
        <w:rPr>
          <w:rFonts w:ascii="Arial" w:eastAsia="Times New Roman" w:hAnsi="Arial" w:cs="Arial"/>
          <w:color w:val="000000"/>
          <w:sz w:val="21"/>
          <w:szCs w:val="21"/>
          <w:lang w:eastAsia="en-IN"/>
        </w:rPr>
        <w:br/>
        <w:t>ii) negligence in the prevention of such violation, by a public servant;</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b) intervene in any proceeding involving any allegation of violation of human rights pending before a court with the approval of such court;</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 xml:space="preserve">c) visit, under intimation to the State Government, any jail or any other institution under the control of the State Government, where persons are detained or lodged for purposes of treatment, reformation or protection </w:t>
      </w:r>
      <w:proofErr w:type="spellStart"/>
      <w:r w:rsidRPr="008B7886">
        <w:rPr>
          <w:rFonts w:ascii="Arial" w:eastAsia="Times New Roman" w:hAnsi="Arial" w:cs="Arial"/>
          <w:color w:val="000000"/>
          <w:sz w:val="21"/>
          <w:szCs w:val="21"/>
          <w:lang w:eastAsia="en-IN"/>
        </w:rPr>
        <w:t>tostudy</w:t>
      </w:r>
      <w:proofErr w:type="spellEnd"/>
      <w:r w:rsidRPr="008B7886">
        <w:rPr>
          <w:rFonts w:ascii="Arial" w:eastAsia="Times New Roman" w:hAnsi="Arial" w:cs="Arial"/>
          <w:color w:val="000000"/>
          <w:sz w:val="21"/>
          <w:szCs w:val="21"/>
          <w:lang w:eastAsia="en-IN"/>
        </w:rPr>
        <w:t xml:space="preserve"> the living condition of the inmates and make recommendations thereon ;</w:t>
      </w:r>
      <w:r w:rsidRPr="008B7886">
        <w:rPr>
          <w:rFonts w:ascii="Arial" w:eastAsia="Times New Roman" w:hAnsi="Arial" w:cs="Arial"/>
          <w:color w:val="000000"/>
          <w:sz w:val="21"/>
          <w:lang w:eastAsia="en-IN"/>
        </w:rPr>
        <w:t> </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d) review the safeguards by or under the Constitution or any law for the time being in force for the protection of human rights and recommend measures for their effective implementation;</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e) review the factors, including acts of terrorism that inhibit the enjoyment of human rights and recommend appropriate remedial measures;</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f) study treaties and other international instruments on human rights and make recommendations for their effective implementation;</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g) undertake and promote research in the field of human rights;</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h) spread human rights literacy among various sections of society and promote awareness of the safeguards available for the protection of these rights through publications, the media, seminars and other available means;</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r>
      <w:proofErr w:type="spellStart"/>
      <w:r w:rsidRPr="008B7886">
        <w:rPr>
          <w:rFonts w:ascii="Arial" w:eastAsia="Times New Roman" w:hAnsi="Arial" w:cs="Arial"/>
          <w:color w:val="000000"/>
          <w:sz w:val="21"/>
          <w:szCs w:val="21"/>
          <w:lang w:eastAsia="en-IN"/>
        </w:rPr>
        <w:t>i</w:t>
      </w:r>
      <w:proofErr w:type="spellEnd"/>
      <w:r w:rsidRPr="008B7886">
        <w:rPr>
          <w:rFonts w:ascii="Arial" w:eastAsia="Times New Roman" w:hAnsi="Arial" w:cs="Arial"/>
          <w:color w:val="000000"/>
          <w:sz w:val="21"/>
          <w:szCs w:val="21"/>
          <w:lang w:eastAsia="en-IN"/>
        </w:rPr>
        <w:t>) encourage the efforts of non - Governmental organizations and institutions working in the field of human rights;</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j) such other functions as it may consider necessary for the promotion of human rights.</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2" name="Picture 2"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What powers have been vested with the Commission relating to inquiries?</w:t>
      </w:r>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While inquiring into complaints under the Act, the Commission shall have all the powers of a civil court trying a suit under the Code of Civil Procedure, 1908, and in particular the following, namely;</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a) Summoning and enforcing the attendance of witnesses and examining them on oath;</w:t>
      </w:r>
      <w:r w:rsidRPr="008B7886">
        <w:rPr>
          <w:rFonts w:ascii="Arial" w:eastAsia="Times New Roman" w:hAnsi="Arial" w:cs="Arial"/>
          <w:color w:val="000000"/>
          <w:sz w:val="21"/>
          <w:szCs w:val="21"/>
          <w:lang w:eastAsia="en-IN"/>
        </w:rPr>
        <w:br/>
        <w:t>b) discovery and production of any document;</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lastRenderedPageBreak/>
        <w:t>c) receiving evidence on affidavits;</w:t>
      </w:r>
      <w:r w:rsidRPr="008B7886">
        <w:rPr>
          <w:rFonts w:ascii="Arial" w:eastAsia="Times New Roman" w:hAnsi="Arial" w:cs="Arial"/>
          <w:color w:val="000000"/>
          <w:sz w:val="21"/>
          <w:szCs w:val="21"/>
          <w:lang w:eastAsia="en-IN"/>
        </w:rPr>
        <w:br/>
        <w:t>d) requisitioning any public record or copy thereof from any court or office;</w:t>
      </w:r>
      <w:r w:rsidRPr="008B7886">
        <w:rPr>
          <w:rFonts w:ascii="Arial" w:eastAsia="Times New Roman" w:hAnsi="Arial" w:cs="Arial"/>
          <w:color w:val="000000"/>
          <w:sz w:val="21"/>
          <w:szCs w:val="21"/>
          <w:lang w:eastAsia="en-IN"/>
        </w:rPr>
        <w:br/>
        <w:t>e) issuing commissions for the examination of witnesses or documents;</w:t>
      </w:r>
      <w:r w:rsidRPr="008B7886">
        <w:rPr>
          <w:rFonts w:ascii="Arial" w:eastAsia="Times New Roman" w:hAnsi="Arial" w:cs="Arial"/>
          <w:color w:val="000000"/>
          <w:sz w:val="21"/>
          <w:szCs w:val="21"/>
          <w:lang w:eastAsia="en-IN"/>
        </w:rPr>
        <w:br/>
        <w:t>f) any other matter which may be prescribed.</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3" name="Picture 3"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Does the Commission have its own investigation team?</w:t>
      </w:r>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Yes, the Commission has its own investigating staff headed by a Director General of Police for investigation into complaints of human rights violations. Under the Act, it is open to the Commission to utilise the services of any officer or investigation agency of the Central Government or any State Government. The Commission has associated, in a number of cases, non - Governmental organizations in the investigation work.</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4" name="Picture 4"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Is the Commission Autonomous?</w:t>
      </w:r>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Yes, the autonomy of the Commission derives, inter-alia, from the method of appointing its Chairperson and Members, their fixity of tenure, and statutory guarantees thereto, the status they have been accorded and the manner in which the staff responsible to the Commission - including its investigative agency - will be appointed and conduct themselves. The financial autonomy of the Commission is spelt out in Section 32 of the Act.</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 xml:space="preserve">The Chairperson and Members of the Commission are appointed by the President on the basis of recommendations of a Committee comprising the Prime Minister as the Chairperson, the Speaker of </w:t>
      </w:r>
      <w:proofErr w:type="spellStart"/>
      <w:r w:rsidRPr="008B7886">
        <w:rPr>
          <w:rFonts w:ascii="Arial" w:eastAsia="Times New Roman" w:hAnsi="Arial" w:cs="Arial"/>
          <w:color w:val="000000"/>
          <w:sz w:val="21"/>
          <w:szCs w:val="21"/>
          <w:lang w:eastAsia="en-IN"/>
        </w:rPr>
        <w:t>Lok</w:t>
      </w:r>
      <w:proofErr w:type="spellEnd"/>
      <w:r w:rsidRPr="008B7886">
        <w:rPr>
          <w:rFonts w:ascii="Arial" w:eastAsia="Times New Roman" w:hAnsi="Arial" w:cs="Arial"/>
          <w:color w:val="000000"/>
          <w:sz w:val="21"/>
          <w:szCs w:val="21"/>
          <w:lang w:eastAsia="en-IN"/>
        </w:rPr>
        <w:t xml:space="preserve"> </w:t>
      </w:r>
      <w:proofErr w:type="spellStart"/>
      <w:r w:rsidRPr="008B7886">
        <w:rPr>
          <w:rFonts w:ascii="Arial" w:eastAsia="Times New Roman" w:hAnsi="Arial" w:cs="Arial"/>
          <w:color w:val="000000"/>
          <w:sz w:val="21"/>
          <w:szCs w:val="21"/>
          <w:lang w:eastAsia="en-IN"/>
        </w:rPr>
        <w:t>Sabha</w:t>
      </w:r>
      <w:proofErr w:type="spellEnd"/>
      <w:r w:rsidRPr="008B7886">
        <w:rPr>
          <w:rFonts w:ascii="Arial" w:eastAsia="Times New Roman" w:hAnsi="Arial" w:cs="Arial"/>
          <w:color w:val="000000"/>
          <w:sz w:val="21"/>
          <w:szCs w:val="21"/>
          <w:lang w:eastAsia="en-IN"/>
        </w:rPr>
        <w:t xml:space="preserve">, the Home Minister, the leaders of the opposition in the </w:t>
      </w:r>
      <w:proofErr w:type="spellStart"/>
      <w:r w:rsidRPr="008B7886">
        <w:rPr>
          <w:rFonts w:ascii="Arial" w:eastAsia="Times New Roman" w:hAnsi="Arial" w:cs="Arial"/>
          <w:color w:val="000000"/>
          <w:sz w:val="21"/>
          <w:szCs w:val="21"/>
          <w:lang w:eastAsia="en-IN"/>
        </w:rPr>
        <w:t>Lok</w:t>
      </w:r>
      <w:proofErr w:type="spellEnd"/>
      <w:r w:rsidRPr="008B7886">
        <w:rPr>
          <w:rFonts w:ascii="Arial" w:eastAsia="Times New Roman" w:hAnsi="Arial" w:cs="Arial"/>
          <w:color w:val="000000"/>
          <w:sz w:val="21"/>
          <w:szCs w:val="21"/>
          <w:lang w:eastAsia="en-IN"/>
        </w:rPr>
        <w:t xml:space="preserve"> </w:t>
      </w:r>
      <w:proofErr w:type="spellStart"/>
      <w:r w:rsidRPr="008B7886">
        <w:rPr>
          <w:rFonts w:ascii="Arial" w:eastAsia="Times New Roman" w:hAnsi="Arial" w:cs="Arial"/>
          <w:color w:val="000000"/>
          <w:sz w:val="21"/>
          <w:szCs w:val="21"/>
          <w:lang w:eastAsia="en-IN"/>
        </w:rPr>
        <w:t>Sabha</w:t>
      </w:r>
      <w:proofErr w:type="spellEnd"/>
      <w:r w:rsidRPr="008B7886">
        <w:rPr>
          <w:rFonts w:ascii="Arial" w:eastAsia="Times New Roman" w:hAnsi="Arial" w:cs="Arial"/>
          <w:color w:val="000000"/>
          <w:sz w:val="21"/>
          <w:szCs w:val="21"/>
          <w:lang w:eastAsia="en-IN"/>
        </w:rPr>
        <w:t xml:space="preserve"> and </w:t>
      </w:r>
      <w:proofErr w:type="spellStart"/>
      <w:r w:rsidRPr="008B7886">
        <w:rPr>
          <w:rFonts w:ascii="Arial" w:eastAsia="Times New Roman" w:hAnsi="Arial" w:cs="Arial"/>
          <w:color w:val="000000"/>
          <w:sz w:val="21"/>
          <w:szCs w:val="21"/>
          <w:lang w:eastAsia="en-IN"/>
        </w:rPr>
        <w:t>Rajya</w:t>
      </w:r>
      <w:proofErr w:type="spellEnd"/>
      <w:r w:rsidRPr="008B7886">
        <w:rPr>
          <w:rFonts w:ascii="Arial" w:eastAsia="Times New Roman" w:hAnsi="Arial" w:cs="Arial"/>
          <w:color w:val="000000"/>
          <w:sz w:val="21"/>
          <w:szCs w:val="21"/>
          <w:lang w:eastAsia="en-IN"/>
        </w:rPr>
        <w:t xml:space="preserve"> </w:t>
      </w:r>
      <w:proofErr w:type="spellStart"/>
      <w:r w:rsidRPr="008B7886">
        <w:rPr>
          <w:rFonts w:ascii="Arial" w:eastAsia="Times New Roman" w:hAnsi="Arial" w:cs="Arial"/>
          <w:color w:val="000000"/>
          <w:sz w:val="21"/>
          <w:szCs w:val="21"/>
          <w:lang w:eastAsia="en-IN"/>
        </w:rPr>
        <w:t>Sabha</w:t>
      </w:r>
      <w:proofErr w:type="spellEnd"/>
      <w:r w:rsidRPr="008B7886">
        <w:rPr>
          <w:rFonts w:ascii="Arial" w:eastAsia="Times New Roman" w:hAnsi="Arial" w:cs="Arial"/>
          <w:color w:val="000000"/>
          <w:sz w:val="21"/>
          <w:szCs w:val="21"/>
          <w:lang w:eastAsia="en-IN"/>
        </w:rPr>
        <w:t xml:space="preserve"> and the Deputy Chairman of the </w:t>
      </w:r>
      <w:proofErr w:type="spellStart"/>
      <w:r w:rsidRPr="008B7886">
        <w:rPr>
          <w:rFonts w:ascii="Arial" w:eastAsia="Times New Roman" w:hAnsi="Arial" w:cs="Arial"/>
          <w:color w:val="000000"/>
          <w:sz w:val="21"/>
          <w:szCs w:val="21"/>
          <w:lang w:eastAsia="en-IN"/>
        </w:rPr>
        <w:t>Rajya</w:t>
      </w:r>
      <w:proofErr w:type="spellEnd"/>
      <w:r w:rsidRPr="008B7886">
        <w:rPr>
          <w:rFonts w:ascii="Arial" w:eastAsia="Times New Roman" w:hAnsi="Arial" w:cs="Arial"/>
          <w:color w:val="000000"/>
          <w:sz w:val="21"/>
          <w:szCs w:val="21"/>
          <w:lang w:eastAsia="en-IN"/>
        </w:rPr>
        <w:t xml:space="preserve"> </w:t>
      </w:r>
      <w:proofErr w:type="spellStart"/>
      <w:r w:rsidRPr="008B7886">
        <w:rPr>
          <w:rFonts w:ascii="Arial" w:eastAsia="Times New Roman" w:hAnsi="Arial" w:cs="Arial"/>
          <w:color w:val="000000"/>
          <w:sz w:val="21"/>
          <w:szCs w:val="21"/>
          <w:lang w:eastAsia="en-IN"/>
        </w:rPr>
        <w:t>Sabha</w:t>
      </w:r>
      <w:proofErr w:type="spellEnd"/>
      <w:r w:rsidRPr="008B7886">
        <w:rPr>
          <w:rFonts w:ascii="Arial" w:eastAsia="Times New Roman" w:hAnsi="Arial" w:cs="Arial"/>
          <w:color w:val="000000"/>
          <w:sz w:val="21"/>
          <w:szCs w:val="21"/>
          <w:lang w:eastAsia="en-IN"/>
        </w:rPr>
        <w:t xml:space="preserve"> as Members.</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5" name="Picture 5"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How does the Commission inquire into complaints?</w:t>
      </w:r>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The Commission while inquiring into complaints of violations of human rights may call for information or report from the Central Government or any State Government or any other authority or organization subordinate thereto within such time as may be specified by it; provided that if the information or report is not received within the time stipulated by the Commission, it may proceed to inquire into the complaint on its own; on the other hand, if, on receipt of information or report, the Commission is satisfied either that no further inquiry is required or that the required action has been initiated or taken by the concerned Government or authority, it may not proceed with the complaint and inform the complainant accordingly.</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6" name="Picture 6"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What steps are open to the Commission after inquiry?</w:t>
      </w:r>
    </w:p>
    <w:p w:rsidR="008B7886" w:rsidRPr="008B7886" w:rsidRDefault="008B7886" w:rsidP="008B7886">
      <w:pPr>
        <w:spacing w:after="24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The Commission may take any of the following steps upon the completion of an inquiry:</w:t>
      </w:r>
      <w:r w:rsidRPr="008B7886">
        <w:rPr>
          <w:rFonts w:ascii="Arial" w:eastAsia="Times New Roman" w:hAnsi="Arial" w:cs="Arial"/>
          <w:color w:val="000000"/>
          <w:sz w:val="21"/>
          <w:lang w:eastAsia="en-IN"/>
        </w:rPr>
        <w:t> </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 xml:space="preserve">1) Where the inquiry discloses the commission of violation of human right or negligence in the prevention of violation of human rights by a public servant, it may recommend to the concerned Government or authority </w:t>
      </w:r>
      <w:proofErr w:type="spellStart"/>
      <w:r w:rsidRPr="008B7886">
        <w:rPr>
          <w:rFonts w:ascii="Arial" w:eastAsia="Times New Roman" w:hAnsi="Arial" w:cs="Arial"/>
          <w:color w:val="000000"/>
          <w:sz w:val="21"/>
          <w:szCs w:val="21"/>
          <w:lang w:eastAsia="en-IN"/>
        </w:rPr>
        <w:t>theinitiation</w:t>
      </w:r>
      <w:proofErr w:type="spellEnd"/>
      <w:r w:rsidRPr="008B7886">
        <w:rPr>
          <w:rFonts w:ascii="Arial" w:eastAsia="Times New Roman" w:hAnsi="Arial" w:cs="Arial"/>
          <w:color w:val="000000"/>
          <w:sz w:val="21"/>
          <w:szCs w:val="21"/>
          <w:lang w:eastAsia="en-IN"/>
        </w:rPr>
        <w:t xml:space="preserve"> of proceedings for prosecution or such other action as the Commission may deem fit against the concerned person or persons;</w:t>
      </w:r>
      <w:r w:rsidRPr="008B7886">
        <w:rPr>
          <w:rFonts w:ascii="Arial" w:eastAsia="Times New Roman" w:hAnsi="Arial" w:cs="Arial"/>
          <w:color w:val="000000"/>
          <w:sz w:val="21"/>
          <w:lang w:eastAsia="en-IN"/>
        </w:rPr>
        <w:t> </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2) Approach the Supreme Court or the High Court concerned for such directions, orders or writs as that Court may deem necessary;</w:t>
      </w:r>
      <w:r w:rsidRPr="008B7886">
        <w:rPr>
          <w:rFonts w:ascii="Arial" w:eastAsia="Times New Roman" w:hAnsi="Arial" w:cs="Arial"/>
          <w:color w:val="000000"/>
          <w:sz w:val="21"/>
          <w:lang w:eastAsia="en-IN"/>
        </w:rPr>
        <w:t> </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3) Recommend to the concerned Government or authority for the grant of such immediate interim relief to the victim or the members of his family as the Commission may consider necessary.</w:t>
      </w:r>
      <w:r w:rsidRPr="008B7886">
        <w:rPr>
          <w:rFonts w:ascii="Arial" w:eastAsia="Times New Roman" w:hAnsi="Arial" w:cs="Arial"/>
          <w:color w:val="000000"/>
          <w:sz w:val="21"/>
          <w:lang w:eastAsia="en-IN"/>
        </w:rPr>
        <w:t> </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7" name="Picture 7"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What procedure is prescribed under the Act with respect to armed forces?</w:t>
      </w:r>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lastRenderedPageBreak/>
        <w:br/>
        <w:t>The Commission may on its own motion or on the basis of petitions made to it on allegations of human rights violations by armed forces, seek a report from the Central Government. On receipt of the report, it may either not proceed with the complaint or, as the case may be, make its recommendations to the Government. According to the Act, the Central Government shall inform the Commission of the action taken on the recommendations within three months or such further time as the Commission may allow. It is further stipulated that the Commission shall publish its report together with its recommendations made to the Central Government and the action taken by that Government on such recommendations. A copy of the report so published will also be given to the petitioner.</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8" name="Picture 8"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Can the complaint be in any language?</w:t>
      </w:r>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They may be in Hindi, English or in any language included in the Eighth Schedule of the Constitution. The complaints are expected to be self contained. No fee is charged on complaints. The Commission may ask for further information and affidavits to be filed in support of allegations whenever considered necessary. The Commission may in its discretion, accept telegraphic complaints and complaints conveyed through FAX or by e-mail. Complaints can also be made on the mobile telephone number of the Commission.</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9" name="Picture 9"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 xml:space="preserve">What kind of complaints are not entertained by the </w:t>
      </w:r>
      <w:proofErr w:type="gramStart"/>
      <w:r w:rsidRPr="008B7886">
        <w:rPr>
          <w:rFonts w:ascii="Verdana" w:eastAsia="Times New Roman" w:hAnsi="Verdana" w:cs="Times New Roman"/>
          <w:color w:val="000000"/>
          <w:sz w:val="24"/>
          <w:szCs w:val="24"/>
          <w:lang w:eastAsia="en-IN"/>
        </w:rPr>
        <w:t>Commission ?</w:t>
      </w:r>
      <w:proofErr w:type="gramEnd"/>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Ordinarily, complaints of the following nature are not entertained by the Commission</w:t>
      </w:r>
      <w:proofErr w:type="gramStart"/>
      <w:r w:rsidRPr="008B7886">
        <w:rPr>
          <w:rFonts w:ascii="Arial" w:eastAsia="Times New Roman" w:hAnsi="Arial" w:cs="Arial"/>
          <w:color w:val="000000"/>
          <w:sz w:val="21"/>
          <w:szCs w:val="21"/>
          <w:lang w:eastAsia="en-IN"/>
        </w:rPr>
        <w:t>:</w:t>
      </w:r>
      <w:proofErr w:type="gramEnd"/>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a) In regard to events which happened more than one year before the making of the complaints;</w:t>
      </w:r>
      <w:r w:rsidRPr="008B7886">
        <w:rPr>
          <w:rFonts w:ascii="Arial" w:eastAsia="Times New Roman" w:hAnsi="Arial" w:cs="Arial"/>
          <w:color w:val="000000"/>
          <w:sz w:val="21"/>
          <w:szCs w:val="21"/>
          <w:lang w:eastAsia="en-IN"/>
        </w:rPr>
        <w:br/>
        <w:t>b) With regard to matters which are sub-</w:t>
      </w:r>
      <w:proofErr w:type="spellStart"/>
      <w:r w:rsidRPr="008B7886">
        <w:rPr>
          <w:rFonts w:ascii="Arial" w:eastAsia="Times New Roman" w:hAnsi="Arial" w:cs="Arial"/>
          <w:color w:val="000000"/>
          <w:sz w:val="21"/>
          <w:szCs w:val="21"/>
          <w:lang w:eastAsia="en-IN"/>
        </w:rPr>
        <w:t>judice</w:t>
      </w:r>
      <w:proofErr w:type="spellEnd"/>
      <w:r w:rsidRPr="008B7886">
        <w:rPr>
          <w:rFonts w:ascii="Arial" w:eastAsia="Times New Roman" w:hAnsi="Arial" w:cs="Arial"/>
          <w:color w:val="000000"/>
          <w:sz w:val="21"/>
          <w:szCs w:val="21"/>
          <w:lang w:eastAsia="en-IN"/>
        </w:rPr>
        <w:t>;</w:t>
      </w:r>
      <w:r w:rsidRPr="008B7886">
        <w:rPr>
          <w:rFonts w:ascii="Arial" w:eastAsia="Times New Roman" w:hAnsi="Arial" w:cs="Arial"/>
          <w:color w:val="000000"/>
          <w:sz w:val="21"/>
          <w:szCs w:val="21"/>
          <w:lang w:eastAsia="en-IN"/>
        </w:rPr>
        <w:br/>
        <w:t>c) Which are vague, anonymous or pseudonymous;</w:t>
      </w:r>
      <w:r w:rsidRPr="008B7886">
        <w:rPr>
          <w:rFonts w:ascii="Arial" w:eastAsia="Times New Roman" w:hAnsi="Arial" w:cs="Arial"/>
          <w:color w:val="000000"/>
          <w:sz w:val="21"/>
          <w:szCs w:val="21"/>
          <w:lang w:eastAsia="en-IN"/>
        </w:rPr>
        <w:br/>
        <w:t>d) Which are of frivolous nature;</w:t>
      </w:r>
      <w:r w:rsidRPr="008B7886">
        <w:rPr>
          <w:rFonts w:ascii="Arial" w:eastAsia="Times New Roman" w:hAnsi="Arial" w:cs="Arial"/>
          <w:color w:val="000000"/>
          <w:sz w:val="21"/>
          <w:szCs w:val="21"/>
          <w:lang w:eastAsia="en-IN"/>
        </w:rPr>
        <w:br/>
        <w:t>e) Which pertain to service matters.</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10" name="Picture 10"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What is the responsibility of the authority/State/Central Governments to which reports/recommendations have been send by the Commission?</w:t>
      </w:r>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 xml:space="preserve">The authority/State Government/Central Government </w:t>
      </w:r>
      <w:proofErr w:type="gramStart"/>
      <w:r w:rsidRPr="008B7886">
        <w:rPr>
          <w:rFonts w:ascii="Arial" w:eastAsia="Times New Roman" w:hAnsi="Arial" w:cs="Arial"/>
          <w:color w:val="000000"/>
          <w:sz w:val="21"/>
          <w:szCs w:val="21"/>
          <w:lang w:eastAsia="en-IN"/>
        </w:rPr>
        <w:t>has</w:t>
      </w:r>
      <w:proofErr w:type="gramEnd"/>
      <w:r w:rsidRPr="008B7886">
        <w:rPr>
          <w:rFonts w:ascii="Arial" w:eastAsia="Times New Roman" w:hAnsi="Arial" w:cs="Arial"/>
          <w:color w:val="000000"/>
          <w:sz w:val="21"/>
          <w:szCs w:val="21"/>
          <w:lang w:eastAsia="en-IN"/>
        </w:rPr>
        <w:t xml:space="preserve"> to indicate its comments/action taken on the report/recommendations of the Commission within a period of one month in respect of general complaints and within three months in respect of complaints relating to armed forces.</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11" name="Picture 11"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 xml:space="preserve">What are the kinds of issues on which complaints have been </w:t>
      </w:r>
      <w:proofErr w:type="gramStart"/>
      <w:r w:rsidRPr="008B7886">
        <w:rPr>
          <w:rFonts w:ascii="Verdana" w:eastAsia="Times New Roman" w:hAnsi="Verdana" w:cs="Times New Roman"/>
          <w:color w:val="000000"/>
          <w:sz w:val="24"/>
          <w:szCs w:val="24"/>
          <w:lang w:eastAsia="en-IN"/>
        </w:rPr>
        <w:t>received ?</w:t>
      </w:r>
      <w:proofErr w:type="gramEnd"/>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Since its inception, the Commission has handled a variety of types of complaints. In the latest period, the major types of complaints have been:</w:t>
      </w:r>
      <w:r w:rsidRPr="008B7886">
        <w:rPr>
          <w:rFonts w:ascii="Arial" w:eastAsia="Times New Roman" w:hAnsi="Arial" w:cs="Arial"/>
          <w:color w:val="000000"/>
          <w:sz w:val="21"/>
          <w:szCs w:val="21"/>
          <w:lang w:eastAsia="en-IN"/>
        </w:rPr>
        <w:br/>
        <w:t>In respect of police administration</w:t>
      </w:r>
      <w:r w:rsidRPr="008B7886">
        <w:rPr>
          <w:rFonts w:ascii="Arial" w:eastAsia="Times New Roman" w:hAnsi="Arial" w:cs="Arial"/>
          <w:color w:val="000000"/>
          <w:sz w:val="21"/>
          <w:szCs w:val="21"/>
          <w:lang w:eastAsia="en-IN"/>
        </w:rPr>
        <w:br/>
        <w:t>Failure in taking action</w:t>
      </w:r>
      <w:r w:rsidRPr="008B7886">
        <w:rPr>
          <w:rFonts w:ascii="Arial" w:eastAsia="Times New Roman" w:hAnsi="Arial" w:cs="Arial"/>
          <w:color w:val="000000"/>
          <w:sz w:val="21"/>
          <w:szCs w:val="21"/>
          <w:lang w:eastAsia="en-IN"/>
        </w:rPr>
        <w:br/>
        <w:t>Unlawful detention</w:t>
      </w:r>
      <w:r w:rsidRPr="008B7886">
        <w:rPr>
          <w:rFonts w:ascii="Arial" w:eastAsia="Times New Roman" w:hAnsi="Arial" w:cs="Arial"/>
          <w:color w:val="000000"/>
          <w:sz w:val="21"/>
          <w:szCs w:val="21"/>
          <w:lang w:eastAsia="en-IN"/>
        </w:rPr>
        <w:br/>
        <w:t>False implication</w:t>
      </w:r>
      <w:r w:rsidRPr="008B7886">
        <w:rPr>
          <w:rFonts w:ascii="Arial" w:eastAsia="Times New Roman" w:hAnsi="Arial" w:cs="Arial"/>
          <w:color w:val="000000"/>
          <w:sz w:val="21"/>
          <w:szCs w:val="21"/>
          <w:lang w:eastAsia="en-IN"/>
        </w:rPr>
        <w:br/>
        <w:t>Custodial violence</w:t>
      </w:r>
      <w:r w:rsidRPr="008B7886">
        <w:rPr>
          <w:rFonts w:ascii="Arial" w:eastAsia="Times New Roman" w:hAnsi="Arial" w:cs="Arial"/>
          <w:color w:val="000000"/>
          <w:sz w:val="21"/>
          <w:szCs w:val="21"/>
          <w:lang w:eastAsia="en-IN"/>
        </w:rPr>
        <w:br/>
      </w:r>
      <w:proofErr w:type="spellStart"/>
      <w:r w:rsidRPr="008B7886">
        <w:rPr>
          <w:rFonts w:ascii="Arial" w:eastAsia="Times New Roman" w:hAnsi="Arial" w:cs="Arial"/>
          <w:color w:val="000000"/>
          <w:sz w:val="21"/>
          <w:szCs w:val="21"/>
          <w:lang w:eastAsia="en-IN"/>
        </w:rPr>
        <w:t>llIegal</w:t>
      </w:r>
      <w:proofErr w:type="spellEnd"/>
      <w:r w:rsidRPr="008B7886">
        <w:rPr>
          <w:rFonts w:ascii="Arial" w:eastAsia="Times New Roman" w:hAnsi="Arial" w:cs="Arial"/>
          <w:color w:val="000000"/>
          <w:sz w:val="21"/>
          <w:szCs w:val="21"/>
          <w:lang w:eastAsia="en-IN"/>
        </w:rPr>
        <w:t xml:space="preserve"> arrest</w:t>
      </w:r>
      <w:r w:rsidRPr="008B7886">
        <w:rPr>
          <w:rFonts w:ascii="Arial" w:eastAsia="Times New Roman" w:hAnsi="Arial" w:cs="Arial"/>
          <w:color w:val="000000"/>
          <w:sz w:val="21"/>
          <w:szCs w:val="21"/>
          <w:lang w:eastAsia="en-IN"/>
        </w:rPr>
        <w:br/>
        <w:t>Other police excesses</w:t>
      </w:r>
      <w:r w:rsidRPr="008B7886">
        <w:rPr>
          <w:rFonts w:ascii="Arial" w:eastAsia="Times New Roman" w:hAnsi="Arial" w:cs="Arial"/>
          <w:color w:val="000000"/>
          <w:sz w:val="21"/>
          <w:szCs w:val="21"/>
          <w:lang w:eastAsia="en-IN"/>
        </w:rPr>
        <w:br/>
        <w:t>Custodial deaths</w:t>
      </w:r>
      <w:r w:rsidRPr="008B7886">
        <w:rPr>
          <w:rFonts w:ascii="Arial" w:eastAsia="Times New Roman" w:hAnsi="Arial" w:cs="Arial"/>
          <w:color w:val="000000"/>
          <w:sz w:val="21"/>
          <w:szCs w:val="21"/>
          <w:lang w:eastAsia="en-IN"/>
        </w:rPr>
        <w:br/>
        <w:t>Encounter deaths</w:t>
      </w:r>
      <w:r w:rsidRPr="008B7886">
        <w:rPr>
          <w:rFonts w:ascii="Arial" w:eastAsia="Times New Roman" w:hAnsi="Arial" w:cs="Arial"/>
          <w:color w:val="000000"/>
          <w:sz w:val="21"/>
          <w:szCs w:val="21"/>
          <w:lang w:eastAsia="en-IN"/>
        </w:rPr>
        <w:br/>
        <w:t>Harassment of prisoners; jail conditions</w:t>
      </w:r>
      <w:r w:rsidRPr="008B7886">
        <w:rPr>
          <w:rFonts w:ascii="Arial" w:eastAsia="Times New Roman" w:hAnsi="Arial" w:cs="Arial"/>
          <w:color w:val="000000"/>
          <w:sz w:val="21"/>
          <w:szCs w:val="21"/>
          <w:lang w:eastAsia="en-IN"/>
        </w:rPr>
        <w:br/>
        <w:t>Atrocities on SCs and STs</w:t>
      </w:r>
      <w:r w:rsidRPr="008B7886">
        <w:rPr>
          <w:rFonts w:ascii="Arial" w:eastAsia="Times New Roman" w:hAnsi="Arial" w:cs="Arial"/>
          <w:color w:val="000000"/>
          <w:sz w:val="21"/>
          <w:szCs w:val="21"/>
          <w:lang w:eastAsia="en-IN"/>
        </w:rPr>
        <w:br/>
        <w:t>Bonded labour, child labour</w:t>
      </w:r>
      <w:r w:rsidRPr="008B7886">
        <w:rPr>
          <w:rFonts w:ascii="Arial" w:eastAsia="Times New Roman" w:hAnsi="Arial" w:cs="Arial"/>
          <w:color w:val="000000"/>
          <w:sz w:val="21"/>
          <w:szCs w:val="21"/>
          <w:lang w:eastAsia="en-IN"/>
        </w:rPr>
        <w:br/>
        <w:t>Child marriage</w:t>
      </w:r>
      <w:r w:rsidRPr="008B7886">
        <w:rPr>
          <w:rFonts w:ascii="Arial" w:eastAsia="Times New Roman" w:hAnsi="Arial" w:cs="Arial"/>
          <w:color w:val="000000"/>
          <w:sz w:val="21"/>
          <w:szCs w:val="21"/>
          <w:lang w:eastAsia="en-IN"/>
        </w:rPr>
        <w:br/>
        <w:t>Communal violence</w:t>
      </w:r>
      <w:r w:rsidRPr="008B7886">
        <w:rPr>
          <w:rFonts w:ascii="Arial" w:eastAsia="Times New Roman" w:hAnsi="Arial" w:cs="Arial"/>
          <w:color w:val="000000"/>
          <w:sz w:val="21"/>
          <w:szCs w:val="21"/>
          <w:lang w:eastAsia="en-IN"/>
        </w:rPr>
        <w:br/>
        <w:t>Dowry death or its attempt; dowry demand</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lastRenderedPageBreak/>
        <w:t>Abduction, rape and murder</w:t>
      </w:r>
      <w:r w:rsidRPr="008B7886">
        <w:rPr>
          <w:rFonts w:ascii="Arial" w:eastAsia="Times New Roman" w:hAnsi="Arial" w:cs="Arial"/>
          <w:color w:val="000000"/>
          <w:sz w:val="21"/>
          <w:szCs w:val="21"/>
          <w:lang w:eastAsia="en-IN"/>
        </w:rPr>
        <w:br/>
        <w:t>Sexual harassment and indignity to women, exploitation of women</w:t>
      </w:r>
      <w:r w:rsidRPr="008B7886">
        <w:rPr>
          <w:rFonts w:ascii="Arial" w:eastAsia="Times New Roman" w:hAnsi="Arial" w:cs="Arial"/>
          <w:color w:val="000000"/>
          <w:sz w:val="21"/>
          <w:szCs w:val="21"/>
          <w:lang w:eastAsia="en-IN"/>
        </w:rPr>
        <w:br/>
        <w:t>Numerous other complaints which cannot be categorized, have also been taken up .</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12" name="Picture 12"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 xml:space="preserve">What has been focus of the Commission’s </w:t>
      </w:r>
      <w:proofErr w:type="gramStart"/>
      <w:r w:rsidRPr="008B7886">
        <w:rPr>
          <w:rFonts w:ascii="Verdana" w:eastAsia="Times New Roman" w:hAnsi="Verdana" w:cs="Times New Roman"/>
          <w:color w:val="000000"/>
          <w:sz w:val="24"/>
          <w:szCs w:val="24"/>
          <w:lang w:eastAsia="en-IN"/>
        </w:rPr>
        <w:t>Working ?</w:t>
      </w:r>
      <w:proofErr w:type="gramEnd"/>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Inquiring into complaints is one of the major activities of the Commission. In several instances individual complaints have led the Commission to the generic issues involved in violation of rights, and enabled it to move the concerned authorities for systemic improvements.</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 xml:space="preserve">However, the Commission also actively seeks out issues in human rights which are of significance, either </w:t>
      </w:r>
      <w:proofErr w:type="spellStart"/>
      <w:r w:rsidRPr="008B7886">
        <w:rPr>
          <w:rFonts w:ascii="Arial" w:eastAsia="Times New Roman" w:hAnsi="Arial" w:cs="Arial"/>
          <w:color w:val="000000"/>
          <w:sz w:val="21"/>
          <w:szCs w:val="21"/>
          <w:lang w:eastAsia="en-IN"/>
        </w:rPr>
        <w:t>suo</w:t>
      </w:r>
      <w:proofErr w:type="spellEnd"/>
      <w:r w:rsidRPr="008B7886">
        <w:rPr>
          <w:rFonts w:ascii="Arial" w:eastAsia="Times New Roman" w:hAnsi="Arial" w:cs="Arial"/>
          <w:color w:val="000000"/>
          <w:sz w:val="21"/>
          <w:szCs w:val="21"/>
          <w:lang w:eastAsia="en-IN"/>
        </w:rPr>
        <w:t xml:space="preserve"> </w:t>
      </w:r>
      <w:proofErr w:type="spellStart"/>
      <w:r w:rsidRPr="008B7886">
        <w:rPr>
          <w:rFonts w:ascii="Arial" w:eastAsia="Times New Roman" w:hAnsi="Arial" w:cs="Arial"/>
          <w:color w:val="000000"/>
          <w:sz w:val="21"/>
          <w:szCs w:val="21"/>
          <w:lang w:eastAsia="en-IN"/>
        </w:rPr>
        <w:t>motu</w:t>
      </w:r>
      <w:proofErr w:type="spellEnd"/>
      <w:r w:rsidRPr="008B7886">
        <w:rPr>
          <w:rFonts w:ascii="Arial" w:eastAsia="Times New Roman" w:hAnsi="Arial" w:cs="Arial"/>
          <w:color w:val="000000"/>
          <w:sz w:val="21"/>
          <w:szCs w:val="21"/>
          <w:lang w:eastAsia="en-IN"/>
        </w:rPr>
        <w:t>, or when brought to its notice by the civil society, the media, concerned citizens, or expert advisers. Its focus is to strengthen the extension of human rights to all sections of society, in particular, the vulnerable groups.</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 xml:space="preserve">The Commission's purview covers the entire range of civil and political, as well as economic, social and cultural rights. Areas facing terrorism and insurgency, custodial death, rape and torture, reform of the police, prisons, and other institutions such as juvenile homes, mental hospitals and shelters for women have been given special attention. The Commission has urged the provision of primary health facilities to ensure maternal and child welfare essential to a life with dignity, basic needs such as potable drinking water, food and nutrition, and highlighted fundamental questions of equity and justice to the less privileged, namely the Scheduled Castes and Scheduled Tribes and the prevention of atrocities perpetrated against them. Rights of the disabled, access to public services, displacement of populations and especially of </w:t>
      </w:r>
      <w:proofErr w:type="spellStart"/>
      <w:r w:rsidRPr="008B7886">
        <w:rPr>
          <w:rFonts w:ascii="Arial" w:eastAsia="Times New Roman" w:hAnsi="Arial" w:cs="Arial"/>
          <w:color w:val="000000"/>
          <w:sz w:val="21"/>
          <w:szCs w:val="21"/>
          <w:lang w:eastAsia="en-IN"/>
        </w:rPr>
        <w:t>tribals</w:t>
      </w:r>
      <w:proofErr w:type="spellEnd"/>
      <w:r w:rsidRPr="008B7886">
        <w:rPr>
          <w:rFonts w:ascii="Arial" w:eastAsia="Times New Roman" w:hAnsi="Arial" w:cs="Arial"/>
          <w:color w:val="000000"/>
          <w:sz w:val="21"/>
          <w:szCs w:val="21"/>
          <w:lang w:eastAsia="en-IN"/>
        </w:rPr>
        <w:t xml:space="preserve"> by mega projects, food scarcity and allegation of death by starvation, rights of the child, rights of women subjected to violence, sexual harassment and discrimination, and rights of minorities, have been the focus of the Commission's action on numerous occasions.</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13" name="Picture 13"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What are its major initiatives?</w:t>
      </w:r>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Civil Liberties</w:t>
      </w:r>
      <w:r w:rsidRPr="008B7886">
        <w:rPr>
          <w:rFonts w:ascii="Arial" w:eastAsia="Times New Roman" w:hAnsi="Arial" w:cs="Arial"/>
          <w:color w:val="000000"/>
          <w:sz w:val="21"/>
          <w:szCs w:val="21"/>
          <w:lang w:eastAsia="en-IN"/>
        </w:rPr>
        <w:br/>
        <w:t>Review of statutes, including Terrorist &amp; Disruptive Activities Act, and (draft) Prevention of Terrorism Bill, 2000</w:t>
      </w:r>
      <w:r w:rsidRPr="008B7886">
        <w:rPr>
          <w:rFonts w:ascii="Arial" w:eastAsia="Times New Roman" w:hAnsi="Arial" w:cs="Arial"/>
          <w:color w:val="000000"/>
          <w:sz w:val="21"/>
          <w:szCs w:val="21"/>
          <w:lang w:eastAsia="en-IN"/>
        </w:rPr>
        <w:br/>
        <w:t>Protection of human rights in areas of insurgency and terrorism</w:t>
      </w:r>
      <w:r w:rsidRPr="008B7886">
        <w:rPr>
          <w:rFonts w:ascii="Arial" w:eastAsia="Times New Roman" w:hAnsi="Arial" w:cs="Arial"/>
          <w:color w:val="000000"/>
          <w:sz w:val="21"/>
          <w:szCs w:val="21"/>
          <w:lang w:eastAsia="en-IN"/>
        </w:rPr>
        <w:br/>
        <w:t>Guidelines to check misuse of the power of arrest by the police</w:t>
      </w:r>
      <w:r w:rsidRPr="008B7886">
        <w:rPr>
          <w:rFonts w:ascii="Arial" w:eastAsia="Times New Roman" w:hAnsi="Arial" w:cs="Arial"/>
          <w:color w:val="000000"/>
          <w:sz w:val="21"/>
          <w:szCs w:val="21"/>
          <w:lang w:eastAsia="en-IN"/>
        </w:rPr>
        <w:br/>
        <w:t>Setting up of Human Rights Cells in the State/City Police Headquarters</w:t>
      </w:r>
      <w:r w:rsidRPr="008B7886">
        <w:rPr>
          <w:rFonts w:ascii="Arial" w:eastAsia="Times New Roman" w:hAnsi="Arial" w:cs="Arial"/>
          <w:color w:val="000000"/>
          <w:sz w:val="21"/>
          <w:szCs w:val="21"/>
          <w:lang w:eastAsia="en-IN"/>
        </w:rPr>
        <w:br/>
        <w:t>Steps to check custodial deaths, rape and torture</w:t>
      </w:r>
      <w:r w:rsidRPr="008B7886">
        <w:rPr>
          <w:rFonts w:ascii="Arial" w:eastAsia="Times New Roman" w:hAnsi="Arial" w:cs="Arial"/>
          <w:color w:val="000000"/>
          <w:sz w:val="21"/>
          <w:szCs w:val="21"/>
          <w:lang w:eastAsia="en-IN"/>
        </w:rPr>
        <w:br/>
        <w:t>Accession to the Convention against Torture, Additional Protocols to the Geneva Conventions.</w:t>
      </w:r>
      <w:r w:rsidRPr="008B7886">
        <w:rPr>
          <w:rFonts w:ascii="Arial" w:eastAsia="Times New Roman" w:hAnsi="Arial" w:cs="Arial"/>
          <w:color w:val="000000"/>
          <w:sz w:val="21"/>
          <w:szCs w:val="21"/>
          <w:lang w:eastAsia="en-IN"/>
        </w:rPr>
        <w:br/>
        <w:t>Discussion on adoption of a Refugee Law for the country</w:t>
      </w:r>
      <w:r w:rsidRPr="008B7886">
        <w:rPr>
          <w:rFonts w:ascii="Arial" w:eastAsia="Times New Roman" w:hAnsi="Arial" w:cs="Arial"/>
          <w:color w:val="000000"/>
          <w:sz w:val="21"/>
          <w:szCs w:val="21"/>
          <w:lang w:eastAsia="en-IN"/>
        </w:rPr>
        <w:br/>
        <w:t xml:space="preserve">Systemic reforms of police, prisons and other </w:t>
      </w:r>
      <w:proofErr w:type="spellStart"/>
      <w:r w:rsidRPr="008B7886">
        <w:rPr>
          <w:rFonts w:ascii="Arial" w:eastAsia="Times New Roman" w:hAnsi="Arial" w:cs="Arial"/>
          <w:color w:val="000000"/>
          <w:sz w:val="21"/>
          <w:szCs w:val="21"/>
          <w:lang w:eastAsia="en-IN"/>
        </w:rPr>
        <w:t>centers</w:t>
      </w:r>
      <w:proofErr w:type="spellEnd"/>
      <w:r w:rsidRPr="008B7886">
        <w:rPr>
          <w:rFonts w:ascii="Arial" w:eastAsia="Times New Roman" w:hAnsi="Arial" w:cs="Arial"/>
          <w:color w:val="000000"/>
          <w:sz w:val="21"/>
          <w:szCs w:val="21"/>
          <w:lang w:eastAsia="en-IN"/>
        </w:rPr>
        <w:t xml:space="preserve"> of detention</w:t>
      </w:r>
      <w:r w:rsidRPr="008B7886">
        <w:rPr>
          <w:rFonts w:ascii="Arial" w:eastAsia="Times New Roman" w:hAnsi="Arial" w:cs="Arial"/>
          <w:color w:val="000000"/>
          <w:sz w:val="21"/>
          <w:szCs w:val="21"/>
          <w:lang w:eastAsia="en-IN"/>
        </w:rPr>
        <w:br/>
        <w:t>Visit to Jails, mental hospitals and similar other institutions</w:t>
      </w:r>
      <w:r w:rsidRPr="008B7886">
        <w:rPr>
          <w:rFonts w:ascii="Arial" w:eastAsia="Times New Roman" w:hAnsi="Arial" w:cs="Arial"/>
          <w:color w:val="000000"/>
          <w:sz w:val="21"/>
          <w:szCs w:val="21"/>
          <w:lang w:eastAsia="en-IN"/>
        </w:rPr>
        <w:br/>
        <w:t>Review of laws, implementation of treaties, and the international instruments on human rights</w:t>
      </w:r>
      <w:r w:rsidRPr="008B7886">
        <w:rPr>
          <w:rFonts w:ascii="Arial" w:eastAsia="Times New Roman" w:hAnsi="Arial" w:cs="Arial"/>
          <w:color w:val="000000"/>
          <w:sz w:val="21"/>
          <w:szCs w:val="21"/>
          <w:lang w:eastAsia="en-IN"/>
        </w:rPr>
        <w:br/>
        <w:t>Economic, Social &amp; Cultural Rights</w:t>
      </w:r>
      <w:r w:rsidRPr="008B7886">
        <w:rPr>
          <w:rFonts w:ascii="Arial" w:eastAsia="Times New Roman" w:hAnsi="Arial" w:cs="Arial"/>
          <w:color w:val="000000"/>
          <w:sz w:val="21"/>
          <w:szCs w:val="21"/>
          <w:lang w:eastAsia="en-IN"/>
        </w:rPr>
        <w:br/>
        <w:t>Elimination of bonded labour and child labour Issues concerning Right to Food</w:t>
      </w:r>
      <w:r w:rsidRPr="008B7886">
        <w:rPr>
          <w:rFonts w:ascii="Arial" w:eastAsia="Times New Roman" w:hAnsi="Arial" w:cs="Arial"/>
          <w:color w:val="000000"/>
          <w:sz w:val="21"/>
          <w:szCs w:val="21"/>
          <w:lang w:eastAsia="en-IN"/>
        </w:rPr>
        <w:br/>
        <w:t>Prevention of maternal anaemia and congenital mental disabilities In the child</w:t>
      </w:r>
      <w:r w:rsidRPr="008B7886">
        <w:rPr>
          <w:rFonts w:ascii="Arial" w:eastAsia="Times New Roman" w:hAnsi="Arial" w:cs="Arial"/>
          <w:color w:val="000000"/>
          <w:sz w:val="21"/>
          <w:szCs w:val="21"/>
          <w:lang w:eastAsia="en-IN"/>
        </w:rPr>
        <w:br/>
        <w:t>Human Rights of persons affected by HIV/AIDS</w:t>
      </w:r>
      <w:r w:rsidRPr="008B7886">
        <w:rPr>
          <w:rFonts w:ascii="Arial" w:eastAsia="Times New Roman" w:hAnsi="Arial" w:cs="Arial"/>
          <w:color w:val="000000"/>
          <w:sz w:val="21"/>
          <w:szCs w:val="21"/>
          <w:lang w:eastAsia="en-IN"/>
        </w:rPr>
        <w:br/>
        <w:t>Public Health as a human rights issue</w:t>
      </w:r>
      <w:r w:rsidRPr="008B7886">
        <w:rPr>
          <w:rFonts w:ascii="Arial" w:eastAsia="Times New Roman" w:hAnsi="Arial" w:cs="Arial"/>
          <w:color w:val="000000"/>
          <w:sz w:val="21"/>
          <w:szCs w:val="21"/>
          <w:lang w:eastAsia="en-IN"/>
        </w:rPr>
        <w:br/>
        <w:t>Rights of the vulnerable groups</w:t>
      </w:r>
      <w:r w:rsidRPr="008B7886">
        <w:rPr>
          <w:rFonts w:ascii="Arial" w:eastAsia="Times New Roman" w:hAnsi="Arial" w:cs="Arial"/>
          <w:color w:val="000000"/>
          <w:sz w:val="21"/>
          <w:szCs w:val="21"/>
          <w:lang w:eastAsia="en-IN"/>
        </w:rPr>
        <w:br/>
        <w:t>Rights of women and children, minorities, scheduled castes and scheduled tribes</w:t>
      </w:r>
      <w:r w:rsidRPr="008B7886">
        <w:rPr>
          <w:rFonts w:ascii="Arial" w:eastAsia="Times New Roman" w:hAnsi="Arial" w:cs="Arial"/>
          <w:color w:val="000000"/>
          <w:sz w:val="21"/>
          <w:szCs w:val="21"/>
          <w:lang w:eastAsia="en-IN"/>
        </w:rPr>
        <w:br/>
        <w:t>People displaced by mega projects</w:t>
      </w:r>
      <w:r w:rsidRPr="008B7886">
        <w:rPr>
          <w:rFonts w:ascii="Arial" w:eastAsia="Times New Roman" w:hAnsi="Arial" w:cs="Arial"/>
          <w:color w:val="000000"/>
          <w:sz w:val="21"/>
          <w:szCs w:val="21"/>
          <w:lang w:eastAsia="en-IN"/>
        </w:rPr>
        <w:br/>
        <w:t>People affected by major disasters such as the super-cyclone in Orissa and the earthquake in Gujarat.</w:t>
      </w:r>
      <w:r w:rsidRPr="008B7886">
        <w:rPr>
          <w:rFonts w:ascii="Arial" w:eastAsia="Times New Roman" w:hAnsi="Arial" w:cs="Arial"/>
          <w:color w:val="000000"/>
          <w:sz w:val="21"/>
          <w:szCs w:val="21"/>
          <w:lang w:eastAsia="en-IN"/>
        </w:rPr>
        <w:br/>
      </w:r>
      <w:proofErr w:type="gramStart"/>
      <w:r w:rsidRPr="008B7886">
        <w:rPr>
          <w:rFonts w:ascii="Arial" w:eastAsia="Times New Roman" w:hAnsi="Arial" w:cs="Arial"/>
          <w:color w:val="000000"/>
          <w:sz w:val="21"/>
          <w:szCs w:val="21"/>
          <w:lang w:eastAsia="en-IN"/>
        </w:rPr>
        <w:t>Monitoring the functioning of the Mental hospitals at Ranchi, Agra and Gwalior, and the Agra Protection Home, under a Supreme Court remit.</w:t>
      </w:r>
      <w:proofErr w:type="gramEnd"/>
      <w:r w:rsidRPr="008B7886">
        <w:rPr>
          <w:rFonts w:ascii="Arial" w:eastAsia="Times New Roman" w:hAnsi="Arial" w:cs="Arial"/>
          <w:color w:val="000000"/>
          <w:sz w:val="21"/>
          <w:szCs w:val="21"/>
          <w:lang w:eastAsia="en-IN"/>
        </w:rPr>
        <w:br/>
      </w:r>
      <w:proofErr w:type="gramStart"/>
      <w:r w:rsidRPr="008B7886">
        <w:rPr>
          <w:rFonts w:ascii="Arial" w:eastAsia="Times New Roman" w:hAnsi="Arial" w:cs="Arial"/>
          <w:color w:val="000000"/>
          <w:sz w:val="21"/>
          <w:szCs w:val="21"/>
          <w:lang w:eastAsia="en-IN"/>
        </w:rPr>
        <w:t>Action Research on Trafficking</w:t>
      </w:r>
      <w:r w:rsidRPr="008B7886">
        <w:rPr>
          <w:rFonts w:ascii="Arial" w:eastAsia="Times New Roman" w:hAnsi="Arial" w:cs="Arial"/>
          <w:color w:val="000000"/>
          <w:sz w:val="21"/>
          <w:szCs w:val="21"/>
          <w:lang w:eastAsia="en-IN"/>
        </w:rPr>
        <w:br/>
        <w:t>Promotion and protection of the rights of the disabled.</w:t>
      </w:r>
      <w:proofErr w:type="gramEnd"/>
      <w:r w:rsidRPr="008B7886">
        <w:rPr>
          <w:rFonts w:ascii="Arial" w:eastAsia="Times New Roman" w:hAnsi="Arial" w:cs="Arial"/>
          <w:color w:val="000000"/>
          <w:sz w:val="21"/>
          <w:szCs w:val="21"/>
          <w:lang w:eastAsia="en-IN"/>
        </w:rPr>
        <w:br/>
      </w:r>
      <w:proofErr w:type="gramStart"/>
      <w:r w:rsidRPr="008B7886">
        <w:rPr>
          <w:rFonts w:ascii="Arial" w:eastAsia="Times New Roman" w:hAnsi="Arial" w:cs="Arial"/>
          <w:color w:val="000000"/>
          <w:sz w:val="21"/>
          <w:szCs w:val="21"/>
          <w:lang w:eastAsia="en-IN"/>
        </w:rPr>
        <w:t xml:space="preserve">Rights of </w:t>
      </w:r>
      <w:proofErr w:type="spellStart"/>
      <w:r w:rsidRPr="008B7886">
        <w:rPr>
          <w:rFonts w:ascii="Arial" w:eastAsia="Times New Roman" w:hAnsi="Arial" w:cs="Arial"/>
          <w:color w:val="000000"/>
          <w:sz w:val="21"/>
          <w:szCs w:val="21"/>
          <w:lang w:eastAsia="en-IN"/>
        </w:rPr>
        <w:t>Denotified</w:t>
      </w:r>
      <w:proofErr w:type="spellEnd"/>
      <w:r w:rsidRPr="008B7886">
        <w:rPr>
          <w:rFonts w:ascii="Arial" w:eastAsia="Times New Roman" w:hAnsi="Arial" w:cs="Arial"/>
          <w:color w:val="000000"/>
          <w:sz w:val="21"/>
          <w:szCs w:val="21"/>
          <w:lang w:eastAsia="en-IN"/>
        </w:rPr>
        <w:t xml:space="preserve"> and nomadic tribes</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lastRenderedPageBreak/>
        <w:t xml:space="preserve">Welfare of the destitute widows of </w:t>
      </w:r>
      <w:proofErr w:type="spellStart"/>
      <w:r w:rsidRPr="008B7886">
        <w:rPr>
          <w:rFonts w:ascii="Arial" w:eastAsia="Times New Roman" w:hAnsi="Arial" w:cs="Arial"/>
          <w:color w:val="000000"/>
          <w:sz w:val="21"/>
          <w:szCs w:val="21"/>
          <w:lang w:eastAsia="en-IN"/>
        </w:rPr>
        <w:t>Vrindavan</w:t>
      </w:r>
      <w:proofErr w:type="spellEnd"/>
      <w:r w:rsidRPr="008B7886">
        <w:rPr>
          <w:rFonts w:ascii="Arial" w:eastAsia="Times New Roman" w:hAnsi="Arial" w:cs="Arial"/>
          <w:color w:val="000000"/>
          <w:sz w:val="21"/>
          <w:szCs w:val="21"/>
          <w:lang w:eastAsia="en-IN"/>
        </w:rPr>
        <w:br/>
        <w:t>Elimination of manual scavenging</w:t>
      </w:r>
      <w:r w:rsidRPr="008B7886">
        <w:rPr>
          <w:rFonts w:ascii="Arial" w:eastAsia="Times New Roman" w:hAnsi="Arial" w:cs="Arial"/>
          <w:color w:val="000000"/>
          <w:sz w:val="21"/>
          <w:szCs w:val="21"/>
          <w:lang w:eastAsia="en-IN"/>
        </w:rPr>
        <w:br/>
        <w:t>Promotion of human rights literacy and awareness in the educational system and more widely in society.</w:t>
      </w:r>
      <w:proofErr w:type="gramEnd"/>
      <w:r w:rsidRPr="008B7886">
        <w:rPr>
          <w:rFonts w:ascii="Arial" w:eastAsia="Times New Roman" w:hAnsi="Arial" w:cs="Arial"/>
          <w:color w:val="000000"/>
          <w:sz w:val="21"/>
          <w:szCs w:val="21"/>
          <w:lang w:eastAsia="en-IN"/>
        </w:rPr>
        <w:br/>
        <w:t>Human rights training for the armed forces and police, public authorities, civil society, and students</w:t>
      </w:r>
      <w:r w:rsidRPr="008B7886">
        <w:rPr>
          <w:rFonts w:ascii="Arial" w:eastAsia="Times New Roman" w:hAnsi="Arial" w:cs="Arial"/>
          <w:color w:val="000000"/>
          <w:sz w:val="21"/>
          <w:szCs w:val="21"/>
          <w:lang w:eastAsia="en-IN"/>
        </w:rPr>
        <w:br/>
        <w:t>Research through well-known academic institutions and NGOs on various issues relating to human rights</w:t>
      </w:r>
      <w:r w:rsidRPr="008B7886">
        <w:rPr>
          <w:rFonts w:ascii="Arial" w:eastAsia="Times New Roman" w:hAnsi="Arial" w:cs="Arial"/>
          <w:color w:val="000000"/>
          <w:sz w:val="21"/>
          <w:szCs w:val="21"/>
          <w:lang w:eastAsia="en-IN"/>
        </w:rPr>
        <w:br/>
        <w:t>Publication of Annual Report, monthly Newsletter, Annual Journal, and research studies</w:t>
      </w:r>
      <w:r w:rsidRPr="008B7886">
        <w:rPr>
          <w:rFonts w:ascii="Arial" w:eastAsia="Times New Roman" w:hAnsi="Arial" w:cs="Arial"/>
          <w:color w:val="000000"/>
          <w:sz w:val="21"/>
          <w:szCs w:val="21"/>
          <w:lang w:eastAsia="en-IN"/>
        </w:rPr>
        <w:br/>
        <w:t>Consultation with NGOs and experts/specialists on Human Rights Issues</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14" name="Picture 14"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What is the composition of the Commission?</w:t>
      </w:r>
    </w:p>
    <w:p w:rsidR="008B7886" w:rsidRPr="008B7886" w:rsidRDefault="008B7886" w:rsidP="008B7886">
      <w:pPr>
        <w:spacing w:after="0" w:line="240" w:lineRule="auto"/>
        <w:jc w:val="both"/>
        <w:rPr>
          <w:rFonts w:ascii="Arial" w:eastAsia="Times New Roman" w:hAnsi="Arial" w:cs="Arial"/>
          <w:color w:val="000000"/>
          <w:sz w:val="21"/>
          <w:szCs w:val="21"/>
          <w:lang w:eastAsia="en-IN"/>
        </w:rPr>
      </w:pPr>
    </w:p>
    <w:tbl>
      <w:tblPr>
        <w:tblW w:w="8250" w:type="dxa"/>
        <w:jc w:val="center"/>
        <w:tblCellSpacing w:w="15" w:type="dxa"/>
        <w:shd w:val="clear" w:color="auto" w:fill="FFFFFF"/>
        <w:tblCellMar>
          <w:left w:w="0" w:type="dxa"/>
          <w:right w:w="0" w:type="dxa"/>
        </w:tblCellMar>
        <w:tblLook w:val="04A0"/>
      </w:tblPr>
      <w:tblGrid>
        <w:gridCol w:w="6295"/>
        <w:gridCol w:w="1955"/>
      </w:tblGrid>
      <w:tr w:rsidR="008B7886" w:rsidRPr="008B7886" w:rsidTr="008B788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proofErr w:type="spellStart"/>
            <w:r w:rsidRPr="008B7886">
              <w:rPr>
                <w:rFonts w:ascii="Verdana" w:eastAsia="Times New Roman" w:hAnsi="Verdana" w:cs="Times New Roman"/>
                <w:color w:val="000000"/>
                <w:sz w:val="24"/>
                <w:szCs w:val="24"/>
                <w:lang w:eastAsia="en-IN"/>
              </w:rPr>
              <w:t>Hon'ble</w:t>
            </w:r>
            <w:proofErr w:type="spellEnd"/>
            <w:r w:rsidRPr="008B7886">
              <w:rPr>
                <w:rFonts w:ascii="Verdana" w:eastAsia="Times New Roman" w:hAnsi="Verdana" w:cs="Times New Roman"/>
                <w:color w:val="000000"/>
                <w:sz w:val="24"/>
                <w:szCs w:val="24"/>
                <w:lang w:eastAsia="en-IN"/>
              </w:rPr>
              <w:t xml:space="preserve"> Justice </w:t>
            </w:r>
            <w:proofErr w:type="spellStart"/>
            <w:r w:rsidRPr="008B7886">
              <w:rPr>
                <w:rFonts w:ascii="Verdana" w:eastAsia="Times New Roman" w:hAnsi="Verdana" w:cs="Times New Roman"/>
                <w:color w:val="000000"/>
                <w:sz w:val="24"/>
                <w:szCs w:val="24"/>
                <w:lang w:eastAsia="en-IN"/>
              </w:rPr>
              <w:t>Shri</w:t>
            </w:r>
            <w:proofErr w:type="spellEnd"/>
            <w:r w:rsidRPr="008B7886">
              <w:rPr>
                <w:rFonts w:ascii="Verdana" w:eastAsia="Times New Roman" w:hAnsi="Verdana" w:cs="Times New Roman"/>
                <w:color w:val="000000"/>
                <w:sz w:val="24"/>
                <w:szCs w:val="24"/>
                <w:lang w:eastAsia="en-IN"/>
              </w:rPr>
              <w:t xml:space="preserve"> K.G. </w:t>
            </w:r>
            <w:proofErr w:type="spellStart"/>
            <w:r w:rsidRPr="008B7886">
              <w:rPr>
                <w:rFonts w:ascii="Verdana" w:eastAsia="Times New Roman" w:hAnsi="Verdana" w:cs="Times New Roman"/>
                <w:color w:val="000000"/>
                <w:sz w:val="24"/>
                <w:szCs w:val="24"/>
                <w:lang w:eastAsia="en-IN"/>
              </w:rPr>
              <w:t>Balakrishnan</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r w:rsidRPr="008B7886">
              <w:rPr>
                <w:rFonts w:ascii="Verdana" w:eastAsia="Times New Roman" w:hAnsi="Verdana" w:cs="Times New Roman"/>
                <w:color w:val="000000"/>
                <w:sz w:val="24"/>
                <w:szCs w:val="24"/>
                <w:lang w:eastAsia="en-IN"/>
              </w:rPr>
              <w:t>Chairperson</w:t>
            </w:r>
          </w:p>
        </w:tc>
      </w:tr>
      <w:tr w:rsidR="008B7886" w:rsidRPr="008B7886" w:rsidTr="008B788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proofErr w:type="spellStart"/>
            <w:r w:rsidRPr="008B7886">
              <w:rPr>
                <w:rFonts w:ascii="Verdana" w:eastAsia="Times New Roman" w:hAnsi="Verdana" w:cs="Times New Roman"/>
                <w:color w:val="000000"/>
                <w:sz w:val="24"/>
                <w:szCs w:val="24"/>
                <w:lang w:eastAsia="en-IN"/>
              </w:rPr>
              <w:t>Hon'ble</w:t>
            </w:r>
            <w:proofErr w:type="spellEnd"/>
            <w:r w:rsidRPr="008B7886">
              <w:rPr>
                <w:rFonts w:ascii="Verdana" w:eastAsia="Times New Roman" w:hAnsi="Verdana" w:cs="Times New Roman"/>
                <w:color w:val="000000"/>
                <w:sz w:val="24"/>
                <w:szCs w:val="24"/>
                <w:lang w:eastAsia="en-IN"/>
              </w:rPr>
              <w:t xml:space="preserve"> Justice </w:t>
            </w:r>
            <w:proofErr w:type="spellStart"/>
            <w:r w:rsidRPr="008B7886">
              <w:rPr>
                <w:rFonts w:ascii="Verdana" w:eastAsia="Times New Roman" w:hAnsi="Verdana" w:cs="Times New Roman"/>
                <w:color w:val="000000"/>
                <w:sz w:val="24"/>
                <w:szCs w:val="24"/>
                <w:lang w:eastAsia="en-IN"/>
              </w:rPr>
              <w:t>Shri</w:t>
            </w:r>
            <w:proofErr w:type="spellEnd"/>
            <w:r w:rsidRPr="008B7886">
              <w:rPr>
                <w:rFonts w:ascii="Verdana" w:eastAsia="Times New Roman" w:hAnsi="Verdana" w:cs="Times New Roman"/>
                <w:color w:val="000000"/>
                <w:sz w:val="24"/>
                <w:szCs w:val="24"/>
                <w:lang w:eastAsia="en-IN"/>
              </w:rPr>
              <w:t xml:space="preserve"> G.P. </w:t>
            </w:r>
            <w:proofErr w:type="spellStart"/>
            <w:r w:rsidRPr="008B7886">
              <w:rPr>
                <w:rFonts w:ascii="Verdana" w:eastAsia="Times New Roman" w:hAnsi="Verdana" w:cs="Times New Roman"/>
                <w:color w:val="000000"/>
                <w:sz w:val="24"/>
                <w:szCs w:val="24"/>
                <w:lang w:eastAsia="en-IN"/>
              </w:rPr>
              <w:t>Mathur</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r w:rsidRPr="008B7886">
              <w:rPr>
                <w:rFonts w:ascii="Verdana" w:eastAsia="Times New Roman" w:hAnsi="Verdana" w:cs="Times New Roman"/>
                <w:color w:val="000000"/>
                <w:sz w:val="24"/>
                <w:szCs w:val="24"/>
                <w:lang w:eastAsia="en-IN"/>
              </w:rPr>
              <w:t>Member</w:t>
            </w:r>
          </w:p>
        </w:tc>
      </w:tr>
      <w:tr w:rsidR="008B7886" w:rsidRPr="008B7886" w:rsidTr="008B788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proofErr w:type="spellStart"/>
            <w:r w:rsidRPr="008B7886">
              <w:rPr>
                <w:rFonts w:ascii="Verdana" w:eastAsia="Times New Roman" w:hAnsi="Verdana" w:cs="Times New Roman"/>
                <w:color w:val="000000"/>
                <w:sz w:val="24"/>
                <w:szCs w:val="24"/>
                <w:lang w:eastAsia="en-IN"/>
              </w:rPr>
              <w:t>Hon'ble</w:t>
            </w:r>
            <w:proofErr w:type="spellEnd"/>
            <w:r w:rsidRPr="008B7886">
              <w:rPr>
                <w:rFonts w:ascii="Verdana" w:eastAsia="Times New Roman" w:hAnsi="Verdana" w:cs="Times New Roman"/>
                <w:color w:val="000000"/>
                <w:sz w:val="24"/>
                <w:szCs w:val="24"/>
                <w:lang w:eastAsia="en-IN"/>
              </w:rPr>
              <w:t xml:space="preserve"> Justice </w:t>
            </w:r>
            <w:proofErr w:type="spellStart"/>
            <w:r w:rsidRPr="008B7886">
              <w:rPr>
                <w:rFonts w:ascii="Verdana" w:eastAsia="Times New Roman" w:hAnsi="Verdana" w:cs="Times New Roman"/>
                <w:color w:val="000000"/>
                <w:sz w:val="24"/>
                <w:szCs w:val="24"/>
                <w:lang w:eastAsia="en-IN"/>
              </w:rPr>
              <w:t>Shri</w:t>
            </w:r>
            <w:proofErr w:type="spellEnd"/>
            <w:r w:rsidRPr="008B7886">
              <w:rPr>
                <w:rFonts w:ascii="Verdana" w:eastAsia="Times New Roman" w:hAnsi="Verdana" w:cs="Times New Roman"/>
                <w:color w:val="000000"/>
                <w:sz w:val="24"/>
                <w:szCs w:val="24"/>
                <w:lang w:eastAsia="en-IN"/>
              </w:rPr>
              <w:t xml:space="preserve"> B.C. Patel</w:t>
            </w:r>
          </w:p>
        </w:tc>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r w:rsidRPr="008B7886">
              <w:rPr>
                <w:rFonts w:ascii="Verdana" w:eastAsia="Times New Roman" w:hAnsi="Verdana" w:cs="Times New Roman"/>
                <w:color w:val="000000"/>
                <w:sz w:val="24"/>
                <w:szCs w:val="24"/>
                <w:lang w:eastAsia="en-IN"/>
              </w:rPr>
              <w:t>Member</w:t>
            </w:r>
          </w:p>
        </w:tc>
      </w:tr>
      <w:tr w:rsidR="008B7886" w:rsidRPr="008B7886" w:rsidTr="008B788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proofErr w:type="spellStart"/>
            <w:r w:rsidRPr="008B7886">
              <w:rPr>
                <w:rFonts w:ascii="Verdana" w:eastAsia="Times New Roman" w:hAnsi="Verdana" w:cs="Times New Roman"/>
                <w:color w:val="000000"/>
                <w:sz w:val="24"/>
                <w:szCs w:val="24"/>
                <w:lang w:eastAsia="en-IN"/>
              </w:rPr>
              <w:t>Shri</w:t>
            </w:r>
            <w:proofErr w:type="spellEnd"/>
            <w:r w:rsidRPr="008B7886">
              <w:rPr>
                <w:rFonts w:ascii="Verdana" w:eastAsia="Times New Roman" w:hAnsi="Verdana" w:cs="Times New Roman"/>
                <w:color w:val="000000"/>
                <w:sz w:val="24"/>
                <w:szCs w:val="24"/>
                <w:lang w:eastAsia="en-IN"/>
              </w:rPr>
              <w:t xml:space="preserve"> </w:t>
            </w:r>
            <w:proofErr w:type="spellStart"/>
            <w:r w:rsidRPr="008B7886">
              <w:rPr>
                <w:rFonts w:ascii="Verdana" w:eastAsia="Times New Roman" w:hAnsi="Verdana" w:cs="Times New Roman"/>
                <w:color w:val="000000"/>
                <w:sz w:val="24"/>
                <w:szCs w:val="24"/>
                <w:lang w:eastAsia="en-IN"/>
              </w:rPr>
              <w:t>Satyabrata</w:t>
            </w:r>
            <w:proofErr w:type="spellEnd"/>
            <w:r w:rsidRPr="008B7886">
              <w:rPr>
                <w:rFonts w:ascii="Verdana" w:eastAsia="Times New Roman" w:hAnsi="Verdana" w:cs="Times New Roman"/>
                <w:color w:val="000000"/>
                <w:sz w:val="24"/>
                <w:szCs w:val="24"/>
                <w:lang w:eastAsia="en-IN"/>
              </w:rPr>
              <w:t xml:space="preserve"> Pal</w:t>
            </w:r>
          </w:p>
        </w:tc>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r w:rsidRPr="008B7886">
              <w:rPr>
                <w:rFonts w:ascii="Verdana" w:eastAsia="Times New Roman" w:hAnsi="Verdana" w:cs="Times New Roman"/>
                <w:color w:val="000000"/>
                <w:sz w:val="24"/>
                <w:szCs w:val="24"/>
                <w:lang w:eastAsia="en-IN"/>
              </w:rPr>
              <w:t>Member</w:t>
            </w:r>
          </w:p>
        </w:tc>
      </w:tr>
      <w:tr w:rsidR="008B7886" w:rsidRPr="008B7886" w:rsidTr="008B788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proofErr w:type="spellStart"/>
            <w:r w:rsidRPr="008B7886">
              <w:rPr>
                <w:rFonts w:ascii="Verdana" w:eastAsia="Times New Roman" w:hAnsi="Verdana" w:cs="Times New Roman"/>
                <w:color w:val="000000"/>
                <w:sz w:val="24"/>
                <w:szCs w:val="24"/>
                <w:lang w:eastAsia="en-IN"/>
              </w:rPr>
              <w:t>Shri</w:t>
            </w:r>
            <w:proofErr w:type="spellEnd"/>
            <w:r w:rsidRPr="008B7886">
              <w:rPr>
                <w:rFonts w:ascii="Verdana" w:eastAsia="Times New Roman" w:hAnsi="Verdana" w:cs="Times New Roman"/>
                <w:color w:val="000000"/>
                <w:sz w:val="24"/>
                <w:szCs w:val="24"/>
                <w:lang w:eastAsia="en-IN"/>
              </w:rPr>
              <w:t xml:space="preserve"> P.C. Sharma</w:t>
            </w:r>
          </w:p>
        </w:tc>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r w:rsidRPr="008B7886">
              <w:rPr>
                <w:rFonts w:ascii="Verdana" w:eastAsia="Times New Roman" w:hAnsi="Verdana" w:cs="Times New Roman"/>
                <w:color w:val="000000"/>
                <w:sz w:val="24"/>
                <w:szCs w:val="24"/>
                <w:lang w:eastAsia="en-IN"/>
              </w:rPr>
              <w:t>Member</w:t>
            </w:r>
          </w:p>
        </w:tc>
      </w:tr>
      <w:tr w:rsidR="008B7886" w:rsidRPr="008B7886" w:rsidTr="008B788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r w:rsidRPr="008B7886">
              <w:rPr>
                <w:rFonts w:ascii="Verdana" w:eastAsia="Times New Roman" w:hAnsi="Verdana" w:cs="Times New Roman"/>
                <w:color w:val="000000"/>
                <w:sz w:val="24"/>
                <w:szCs w:val="24"/>
                <w:lang w:eastAsia="en-IN"/>
              </w:rPr>
              <w:t>Chairperson, National Commission for Minorities</w:t>
            </w:r>
          </w:p>
        </w:tc>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r w:rsidRPr="008B7886">
              <w:rPr>
                <w:rFonts w:ascii="Verdana" w:eastAsia="Times New Roman" w:hAnsi="Verdana" w:cs="Times New Roman"/>
                <w:color w:val="000000"/>
                <w:sz w:val="24"/>
                <w:szCs w:val="24"/>
                <w:lang w:eastAsia="en-IN"/>
              </w:rPr>
              <w:t>Ex-officio Member</w:t>
            </w:r>
          </w:p>
        </w:tc>
      </w:tr>
      <w:tr w:rsidR="008B7886" w:rsidRPr="008B7886" w:rsidTr="008B788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r w:rsidRPr="008B7886">
              <w:rPr>
                <w:rFonts w:ascii="Verdana" w:eastAsia="Times New Roman" w:hAnsi="Verdana" w:cs="Times New Roman"/>
                <w:color w:val="000000"/>
                <w:sz w:val="24"/>
                <w:szCs w:val="24"/>
                <w:lang w:eastAsia="en-IN"/>
              </w:rPr>
              <w:t>Chairperson, National Commission for Scheduled Castes and Scheduled Tribes</w:t>
            </w:r>
          </w:p>
        </w:tc>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r w:rsidRPr="008B7886">
              <w:rPr>
                <w:rFonts w:ascii="Verdana" w:eastAsia="Times New Roman" w:hAnsi="Verdana" w:cs="Times New Roman"/>
                <w:color w:val="000000"/>
                <w:sz w:val="24"/>
                <w:szCs w:val="24"/>
                <w:lang w:eastAsia="en-IN"/>
              </w:rPr>
              <w:t>Ex-officio Member</w:t>
            </w:r>
          </w:p>
        </w:tc>
      </w:tr>
      <w:tr w:rsidR="008B7886" w:rsidRPr="008B7886" w:rsidTr="008B7886">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r w:rsidRPr="008B7886">
              <w:rPr>
                <w:rFonts w:ascii="Verdana" w:eastAsia="Times New Roman" w:hAnsi="Verdana" w:cs="Times New Roman"/>
                <w:color w:val="000000"/>
                <w:sz w:val="24"/>
                <w:szCs w:val="24"/>
                <w:lang w:eastAsia="en-IN"/>
              </w:rPr>
              <w:t>Chairperson, National Commission for Women</w:t>
            </w:r>
          </w:p>
        </w:tc>
        <w:tc>
          <w:tcPr>
            <w:tcW w:w="0" w:type="auto"/>
            <w:tcBorders>
              <w:top w:val="outset" w:sz="6" w:space="0" w:color="auto"/>
              <w:left w:val="outset" w:sz="6" w:space="0" w:color="auto"/>
              <w:bottom w:val="outset" w:sz="6" w:space="0" w:color="auto"/>
              <w:right w:val="outset" w:sz="6" w:space="0" w:color="auto"/>
            </w:tcBorders>
            <w:shd w:val="clear" w:color="auto" w:fill="CCE6FF"/>
            <w:vAlign w:val="center"/>
            <w:hideMark/>
          </w:tcPr>
          <w:p w:rsidR="008B7886" w:rsidRPr="008B7886" w:rsidRDefault="008B7886" w:rsidP="008B7886">
            <w:pPr>
              <w:spacing w:after="0" w:line="240" w:lineRule="auto"/>
              <w:rPr>
                <w:rFonts w:ascii="Verdana" w:eastAsia="Times New Roman" w:hAnsi="Verdana" w:cs="Times New Roman"/>
                <w:color w:val="000000"/>
                <w:sz w:val="24"/>
                <w:szCs w:val="24"/>
                <w:lang w:eastAsia="en-IN"/>
              </w:rPr>
            </w:pPr>
            <w:r w:rsidRPr="008B7886">
              <w:rPr>
                <w:rFonts w:ascii="Verdana" w:eastAsia="Times New Roman" w:hAnsi="Verdana" w:cs="Times New Roman"/>
                <w:color w:val="000000"/>
                <w:sz w:val="24"/>
                <w:szCs w:val="24"/>
                <w:lang w:eastAsia="en-IN"/>
              </w:rPr>
              <w:t>Ex-officio Member</w:t>
            </w:r>
          </w:p>
        </w:tc>
      </w:tr>
    </w:tbl>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t>The Chief Executive Officer of the Commission is its</w:t>
      </w:r>
      <w:r w:rsidRPr="008B7886">
        <w:rPr>
          <w:rFonts w:ascii="Arial" w:eastAsia="Times New Roman" w:hAnsi="Arial" w:cs="Arial"/>
          <w:color w:val="000000"/>
          <w:sz w:val="21"/>
          <w:lang w:eastAsia="en-IN"/>
        </w:rPr>
        <w:t> </w:t>
      </w:r>
      <w:r w:rsidRPr="008B7886">
        <w:rPr>
          <w:rFonts w:ascii="Arial" w:eastAsia="Times New Roman" w:hAnsi="Arial" w:cs="Arial"/>
          <w:b/>
          <w:bCs/>
          <w:color w:val="000000"/>
          <w:sz w:val="21"/>
          <w:szCs w:val="21"/>
          <w:lang w:eastAsia="en-IN"/>
        </w:rPr>
        <w:t>Secretary General '</w:t>
      </w:r>
      <w:proofErr w:type="spellStart"/>
      <w:r w:rsidRPr="008B7886">
        <w:rPr>
          <w:rFonts w:ascii="Arial" w:eastAsia="Times New Roman" w:hAnsi="Arial" w:cs="Arial"/>
          <w:b/>
          <w:bCs/>
          <w:color w:val="000000"/>
          <w:sz w:val="21"/>
          <w:szCs w:val="21"/>
          <w:lang w:eastAsia="en-IN"/>
        </w:rPr>
        <w:t>Shri</w:t>
      </w:r>
      <w:proofErr w:type="spellEnd"/>
      <w:r w:rsidRPr="008B7886">
        <w:rPr>
          <w:rFonts w:ascii="Arial" w:eastAsia="Times New Roman" w:hAnsi="Arial" w:cs="Arial"/>
          <w:b/>
          <w:bCs/>
          <w:color w:val="000000"/>
          <w:sz w:val="21"/>
          <w:szCs w:val="21"/>
          <w:lang w:eastAsia="en-IN"/>
        </w:rPr>
        <w:t xml:space="preserve"> Rajiv Sharma'</w:t>
      </w:r>
      <w:r w:rsidRPr="008B7886">
        <w:rPr>
          <w:rFonts w:ascii="Arial" w:eastAsia="Times New Roman" w:hAnsi="Arial" w:cs="Arial"/>
          <w:color w:val="000000"/>
          <w:sz w:val="21"/>
          <w:szCs w:val="21"/>
          <w:lang w:eastAsia="en-IN"/>
        </w:rPr>
        <w:t>,</w:t>
      </w:r>
      <w:r w:rsidRPr="008B7886">
        <w:rPr>
          <w:rFonts w:ascii="Arial" w:eastAsia="Times New Roman" w:hAnsi="Arial" w:cs="Arial"/>
          <w:color w:val="000000"/>
          <w:sz w:val="21"/>
          <w:lang w:eastAsia="en-IN"/>
        </w:rPr>
        <w:t> </w:t>
      </w:r>
      <w:r w:rsidRPr="008B7886">
        <w:rPr>
          <w:rFonts w:ascii="Arial" w:eastAsia="Times New Roman" w:hAnsi="Arial" w:cs="Arial"/>
          <w:b/>
          <w:bCs/>
          <w:color w:val="000000"/>
          <w:sz w:val="21"/>
          <w:szCs w:val="21"/>
          <w:lang w:eastAsia="en-IN"/>
        </w:rPr>
        <w:t>Director General</w:t>
      </w:r>
      <w:r w:rsidRPr="008B7886">
        <w:rPr>
          <w:rFonts w:ascii="Arial" w:eastAsia="Times New Roman" w:hAnsi="Arial" w:cs="Arial"/>
          <w:color w:val="000000"/>
          <w:sz w:val="21"/>
          <w:lang w:eastAsia="en-IN"/>
        </w:rPr>
        <w:t> </w:t>
      </w:r>
      <w:r w:rsidRPr="008B7886">
        <w:rPr>
          <w:rFonts w:ascii="Arial" w:eastAsia="Times New Roman" w:hAnsi="Arial" w:cs="Arial"/>
          <w:b/>
          <w:bCs/>
          <w:color w:val="000000"/>
          <w:sz w:val="21"/>
          <w:szCs w:val="21"/>
          <w:lang w:eastAsia="en-IN"/>
        </w:rPr>
        <w:t>(Investigation)</w:t>
      </w:r>
      <w:r w:rsidRPr="008B7886">
        <w:rPr>
          <w:rFonts w:ascii="Arial" w:eastAsia="Times New Roman" w:hAnsi="Arial" w:cs="Arial"/>
          <w:color w:val="000000"/>
          <w:sz w:val="21"/>
          <w:lang w:eastAsia="en-IN"/>
        </w:rPr>
        <w:t> </w:t>
      </w:r>
      <w:r w:rsidRPr="008B7886">
        <w:rPr>
          <w:rFonts w:ascii="Arial" w:eastAsia="Times New Roman" w:hAnsi="Arial" w:cs="Arial"/>
          <w:color w:val="000000"/>
          <w:sz w:val="21"/>
          <w:szCs w:val="21"/>
          <w:lang w:eastAsia="en-IN"/>
        </w:rPr>
        <w:t>is</w:t>
      </w:r>
      <w:r w:rsidRPr="008B7886">
        <w:rPr>
          <w:rFonts w:ascii="Arial" w:eastAsia="Times New Roman" w:hAnsi="Arial" w:cs="Arial"/>
          <w:color w:val="000000"/>
          <w:sz w:val="21"/>
          <w:lang w:eastAsia="en-IN"/>
        </w:rPr>
        <w:t> </w:t>
      </w:r>
      <w:r w:rsidRPr="008B7886">
        <w:rPr>
          <w:rFonts w:ascii="Arial" w:eastAsia="Times New Roman" w:hAnsi="Arial" w:cs="Arial"/>
          <w:b/>
          <w:bCs/>
          <w:color w:val="000000"/>
          <w:sz w:val="21"/>
          <w:szCs w:val="21"/>
          <w:lang w:eastAsia="en-IN"/>
        </w:rPr>
        <w:t>'</w:t>
      </w:r>
      <w:proofErr w:type="spellStart"/>
      <w:r w:rsidRPr="008B7886">
        <w:rPr>
          <w:rFonts w:ascii="Arial" w:eastAsia="Times New Roman" w:hAnsi="Arial" w:cs="Arial"/>
          <w:b/>
          <w:bCs/>
          <w:color w:val="000000"/>
          <w:sz w:val="21"/>
          <w:szCs w:val="21"/>
          <w:lang w:eastAsia="en-IN"/>
        </w:rPr>
        <w:t>Shri</w:t>
      </w:r>
      <w:proofErr w:type="spellEnd"/>
      <w:r w:rsidRPr="008B7886">
        <w:rPr>
          <w:rFonts w:ascii="Arial" w:eastAsia="Times New Roman" w:hAnsi="Arial" w:cs="Arial"/>
          <w:b/>
          <w:bCs/>
          <w:color w:val="000000"/>
          <w:sz w:val="21"/>
          <w:szCs w:val="21"/>
          <w:lang w:eastAsia="en-IN"/>
        </w:rPr>
        <w:t xml:space="preserve"> Sunil </w:t>
      </w:r>
      <w:proofErr w:type="spellStart"/>
      <w:r w:rsidRPr="008B7886">
        <w:rPr>
          <w:rFonts w:ascii="Arial" w:eastAsia="Times New Roman" w:hAnsi="Arial" w:cs="Arial"/>
          <w:b/>
          <w:bCs/>
          <w:color w:val="000000"/>
          <w:sz w:val="21"/>
          <w:szCs w:val="21"/>
          <w:lang w:eastAsia="en-IN"/>
        </w:rPr>
        <w:t>Krishna'</w:t>
      </w:r>
      <w:r w:rsidRPr="008B7886">
        <w:rPr>
          <w:rFonts w:ascii="Arial" w:eastAsia="Times New Roman" w:hAnsi="Arial" w:cs="Arial"/>
          <w:color w:val="000000"/>
          <w:sz w:val="21"/>
          <w:szCs w:val="21"/>
          <w:lang w:eastAsia="en-IN"/>
        </w:rPr>
        <w:t>and</w:t>
      </w:r>
      <w:proofErr w:type="spellEnd"/>
      <w:r w:rsidRPr="008B7886">
        <w:rPr>
          <w:rFonts w:ascii="Arial" w:eastAsia="Times New Roman" w:hAnsi="Arial" w:cs="Arial"/>
          <w:color w:val="000000"/>
          <w:sz w:val="21"/>
          <w:lang w:eastAsia="en-IN"/>
        </w:rPr>
        <w:t> </w:t>
      </w:r>
      <w:r w:rsidRPr="008B7886">
        <w:rPr>
          <w:rFonts w:ascii="Arial" w:eastAsia="Times New Roman" w:hAnsi="Arial" w:cs="Arial"/>
          <w:b/>
          <w:bCs/>
          <w:color w:val="000000"/>
          <w:sz w:val="21"/>
          <w:szCs w:val="21"/>
          <w:lang w:eastAsia="en-IN"/>
        </w:rPr>
        <w:t>Registrar (Law)</w:t>
      </w:r>
      <w:r w:rsidRPr="008B7886">
        <w:rPr>
          <w:rFonts w:ascii="Arial" w:eastAsia="Times New Roman" w:hAnsi="Arial" w:cs="Arial"/>
          <w:color w:val="000000"/>
          <w:sz w:val="21"/>
          <w:lang w:eastAsia="en-IN"/>
        </w:rPr>
        <w:t> </w:t>
      </w:r>
      <w:r w:rsidRPr="008B7886">
        <w:rPr>
          <w:rFonts w:ascii="Arial" w:eastAsia="Times New Roman" w:hAnsi="Arial" w:cs="Arial"/>
          <w:color w:val="000000"/>
          <w:sz w:val="21"/>
          <w:szCs w:val="21"/>
          <w:lang w:eastAsia="en-IN"/>
        </w:rPr>
        <w:t>is</w:t>
      </w:r>
      <w:r w:rsidRPr="008B7886">
        <w:rPr>
          <w:rFonts w:ascii="Arial" w:eastAsia="Times New Roman" w:hAnsi="Arial" w:cs="Arial"/>
          <w:color w:val="000000"/>
          <w:sz w:val="21"/>
          <w:lang w:eastAsia="en-IN"/>
        </w:rPr>
        <w:t> </w:t>
      </w:r>
      <w:r w:rsidRPr="008B7886">
        <w:rPr>
          <w:rFonts w:ascii="Arial" w:eastAsia="Times New Roman" w:hAnsi="Arial" w:cs="Arial"/>
          <w:b/>
          <w:bCs/>
          <w:color w:val="000000"/>
          <w:sz w:val="21"/>
          <w:szCs w:val="21"/>
          <w:lang w:eastAsia="en-IN"/>
        </w:rPr>
        <w:t>'</w:t>
      </w:r>
      <w:proofErr w:type="spellStart"/>
      <w:r w:rsidRPr="008B7886">
        <w:rPr>
          <w:rFonts w:ascii="Arial" w:eastAsia="Times New Roman" w:hAnsi="Arial" w:cs="Arial"/>
          <w:b/>
          <w:bCs/>
          <w:color w:val="000000"/>
          <w:sz w:val="21"/>
          <w:szCs w:val="21"/>
          <w:lang w:eastAsia="en-IN"/>
        </w:rPr>
        <w:t>Shri</w:t>
      </w:r>
      <w:proofErr w:type="spellEnd"/>
      <w:r w:rsidRPr="008B7886">
        <w:rPr>
          <w:rFonts w:ascii="Arial" w:eastAsia="Times New Roman" w:hAnsi="Arial" w:cs="Arial"/>
          <w:b/>
          <w:bCs/>
          <w:color w:val="000000"/>
          <w:sz w:val="21"/>
          <w:szCs w:val="21"/>
          <w:lang w:eastAsia="en-IN"/>
        </w:rPr>
        <w:t xml:space="preserve"> A.K. </w:t>
      </w:r>
      <w:proofErr w:type="spellStart"/>
      <w:r w:rsidRPr="008B7886">
        <w:rPr>
          <w:rFonts w:ascii="Arial" w:eastAsia="Times New Roman" w:hAnsi="Arial" w:cs="Arial"/>
          <w:b/>
          <w:bCs/>
          <w:color w:val="000000"/>
          <w:sz w:val="21"/>
          <w:szCs w:val="21"/>
          <w:lang w:eastAsia="en-IN"/>
        </w:rPr>
        <w:t>Garg</w:t>
      </w:r>
      <w:proofErr w:type="spellEnd"/>
      <w:r w:rsidRPr="008B7886">
        <w:rPr>
          <w:rFonts w:ascii="Arial" w:eastAsia="Times New Roman" w:hAnsi="Arial" w:cs="Arial"/>
          <w:b/>
          <w:bCs/>
          <w:color w:val="000000"/>
          <w:sz w:val="21"/>
          <w:szCs w:val="21"/>
          <w:lang w:eastAsia="en-IN"/>
        </w:rPr>
        <w:t>'</w:t>
      </w:r>
      <w:r w:rsidRPr="008B7886">
        <w:rPr>
          <w:rFonts w:ascii="Arial" w:eastAsia="Times New Roman" w:hAnsi="Arial" w:cs="Arial"/>
          <w:color w:val="000000"/>
          <w:sz w:val="21"/>
          <w:lang w:eastAsia="en-IN"/>
        </w:rPr>
        <w:t> </w:t>
      </w:r>
      <w:r w:rsidRPr="008B7886">
        <w:rPr>
          <w:rFonts w:ascii="Arial" w:eastAsia="Times New Roman" w:hAnsi="Arial" w:cs="Arial"/>
          <w:color w:val="000000"/>
          <w:sz w:val="21"/>
          <w:szCs w:val="21"/>
          <w:lang w:eastAsia="en-IN"/>
        </w:rPr>
        <w:br/>
      </w:r>
      <w:r w:rsidRPr="008B7886">
        <w:rPr>
          <w:rFonts w:ascii="Arial" w:eastAsia="Times New Roman" w:hAnsi="Arial" w:cs="Arial"/>
          <w:color w:val="000000"/>
          <w:sz w:val="21"/>
          <w:szCs w:val="21"/>
          <w:lang w:eastAsia="en-IN"/>
        </w:rPr>
        <w:br/>
        <w:t>State Human Rights Commissions The Protection of Human Rights Act, 1993 makes provisions for the establishment of State Human Rights Commissions, 14 States have already set up such bodies</w:t>
      </w:r>
    </w:p>
    <w:p w:rsidR="008B7886" w:rsidRPr="008B7886" w:rsidRDefault="008B7886" w:rsidP="008B7886">
      <w:pPr>
        <w:spacing w:after="0" w:line="240" w:lineRule="auto"/>
        <w:rPr>
          <w:rFonts w:ascii="Times New Roman" w:eastAsia="Times New Roman" w:hAnsi="Times New Roman" w:cs="Times New Roman"/>
          <w:sz w:val="24"/>
          <w:szCs w:val="24"/>
          <w:lang w:eastAsia="en-IN"/>
        </w:rPr>
      </w:pPr>
    </w:p>
    <w:p w:rsidR="008B7886" w:rsidRPr="008B7886" w:rsidRDefault="008B7886" w:rsidP="008B7886">
      <w:pPr>
        <w:shd w:val="clear" w:color="auto" w:fill="C0C0C0"/>
        <w:spacing w:after="0" w:line="240" w:lineRule="auto"/>
        <w:rPr>
          <w:rFonts w:ascii="Verdana" w:eastAsia="Times New Roman" w:hAnsi="Verdana" w:cs="Times New Roman"/>
          <w:color w:val="000000"/>
          <w:sz w:val="24"/>
          <w:szCs w:val="24"/>
          <w:lang w:eastAsia="en-IN"/>
        </w:rPr>
      </w:pPr>
      <w:r>
        <w:rPr>
          <w:rFonts w:ascii="Verdana" w:eastAsia="Times New Roman" w:hAnsi="Verdana" w:cs="Times New Roman"/>
          <w:b/>
          <w:bCs/>
          <w:noProof/>
          <w:color w:val="000000"/>
          <w:sz w:val="24"/>
          <w:szCs w:val="24"/>
          <w:lang w:eastAsia="en-IN"/>
        </w:rPr>
        <w:drawing>
          <wp:inline distT="0" distB="0" distL="0" distR="0">
            <wp:extent cx="123825" cy="123825"/>
            <wp:effectExtent l="19050" t="0" r="9525" b="0"/>
            <wp:docPr id="15" name="Picture 15" descr="http://nhrc.nic.in/images/min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nhrc.nic.in/images/minus.gif"/>
                    <pic:cNvPicPr>
                      <a:picLocks noChangeAspect="1" noChangeArrowheads="1"/>
                    </pic:cNvPicPr>
                  </pic:nvPicPr>
                  <pic:blipFill>
                    <a:blip r:embed="rId4"/>
                    <a:srcRect/>
                    <a:stretch>
                      <a:fillRect/>
                    </a:stretch>
                  </pic:blipFill>
                  <pic:spPr bwMode="auto">
                    <a:xfrm>
                      <a:off x="0" y="0"/>
                      <a:ext cx="123825" cy="123825"/>
                    </a:xfrm>
                    <a:prstGeom prst="rect">
                      <a:avLst/>
                    </a:prstGeom>
                    <a:noFill/>
                    <a:ln w="9525">
                      <a:noFill/>
                      <a:miter lim="800000"/>
                      <a:headEnd/>
                      <a:tailEnd/>
                    </a:ln>
                  </pic:spPr>
                </pic:pic>
              </a:graphicData>
            </a:graphic>
          </wp:inline>
        </w:drawing>
      </w:r>
      <w:r w:rsidRPr="008B7886">
        <w:rPr>
          <w:rFonts w:ascii="Verdana" w:eastAsia="Times New Roman" w:hAnsi="Verdana" w:cs="Times New Roman"/>
          <w:color w:val="000000"/>
          <w:sz w:val="24"/>
          <w:szCs w:val="24"/>
          <w:lang w:eastAsia="en-IN"/>
        </w:rPr>
        <w:t xml:space="preserve">Where is the Commission located and what are its contact </w:t>
      </w:r>
      <w:proofErr w:type="gramStart"/>
      <w:r w:rsidRPr="008B7886">
        <w:rPr>
          <w:rFonts w:ascii="Verdana" w:eastAsia="Times New Roman" w:hAnsi="Verdana" w:cs="Times New Roman"/>
          <w:color w:val="000000"/>
          <w:sz w:val="24"/>
          <w:szCs w:val="24"/>
          <w:lang w:eastAsia="en-IN"/>
        </w:rPr>
        <w:t>numbers ?</w:t>
      </w:r>
      <w:proofErr w:type="gramEnd"/>
    </w:p>
    <w:p w:rsidR="008B7886" w:rsidRPr="008B7886" w:rsidRDefault="008B7886" w:rsidP="008B7886">
      <w:pPr>
        <w:spacing w:after="0" w:line="240" w:lineRule="auto"/>
        <w:jc w:val="both"/>
        <w:rPr>
          <w:rFonts w:ascii="Arial" w:eastAsia="Times New Roman" w:hAnsi="Arial" w:cs="Arial"/>
          <w:color w:val="000000"/>
          <w:sz w:val="21"/>
          <w:szCs w:val="21"/>
          <w:lang w:eastAsia="en-IN"/>
        </w:rPr>
      </w:pPr>
      <w:r w:rsidRPr="008B7886">
        <w:rPr>
          <w:rFonts w:ascii="Arial" w:eastAsia="Times New Roman" w:hAnsi="Arial" w:cs="Arial"/>
          <w:color w:val="000000"/>
          <w:sz w:val="21"/>
          <w:szCs w:val="21"/>
          <w:lang w:eastAsia="en-IN"/>
        </w:rPr>
        <w:br/>
      </w:r>
      <w:r w:rsidRPr="008B7886">
        <w:rPr>
          <w:rFonts w:ascii="Arial" w:eastAsia="Times New Roman" w:hAnsi="Arial" w:cs="Arial"/>
          <w:b/>
          <w:bCs/>
          <w:color w:val="000000"/>
          <w:sz w:val="21"/>
          <w:szCs w:val="21"/>
          <w:lang w:eastAsia="en-IN"/>
        </w:rPr>
        <w:t>National Human Rights Commission</w:t>
      </w:r>
      <w:r w:rsidRPr="008B7886">
        <w:rPr>
          <w:rFonts w:ascii="Arial" w:eastAsia="Times New Roman" w:hAnsi="Arial" w:cs="Arial"/>
          <w:b/>
          <w:bCs/>
          <w:color w:val="000000"/>
          <w:sz w:val="21"/>
          <w:szCs w:val="21"/>
          <w:lang w:eastAsia="en-IN"/>
        </w:rPr>
        <w:br/>
      </w:r>
      <w:proofErr w:type="spellStart"/>
      <w:r w:rsidRPr="008B7886">
        <w:rPr>
          <w:rFonts w:ascii="Arial" w:eastAsia="Times New Roman" w:hAnsi="Arial" w:cs="Arial"/>
          <w:b/>
          <w:bCs/>
          <w:color w:val="000000"/>
          <w:sz w:val="21"/>
          <w:szCs w:val="21"/>
          <w:lang w:eastAsia="en-IN"/>
        </w:rPr>
        <w:t>Faridkot</w:t>
      </w:r>
      <w:proofErr w:type="spellEnd"/>
      <w:r w:rsidRPr="008B7886">
        <w:rPr>
          <w:rFonts w:ascii="Arial" w:eastAsia="Times New Roman" w:hAnsi="Arial" w:cs="Arial"/>
          <w:b/>
          <w:bCs/>
          <w:color w:val="000000"/>
          <w:sz w:val="21"/>
          <w:szCs w:val="21"/>
          <w:lang w:eastAsia="en-IN"/>
        </w:rPr>
        <w:t xml:space="preserve"> House</w:t>
      </w:r>
      <w:proofErr w:type="gramStart"/>
      <w:r w:rsidRPr="008B7886">
        <w:rPr>
          <w:rFonts w:ascii="Arial" w:eastAsia="Times New Roman" w:hAnsi="Arial" w:cs="Arial"/>
          <w:b/>
          <w:bCs/>
          <w:color w:val="000000"/>
          <w:sz w:val="21"/>
          <w:szCs w:val="21"/>
          <w:lang w:eastAsia="en-IN"/>
        </w:rPr>
        <w:t>,</w:t>
      </w:r>
      <w:proofErr w:type="gramEnd"/>
      <w:r w:rsidRPr="008B7886">
        <w:rPr>
          <w:rFonts w:ascii="Arial" w:eastAsia="Times New Roman" w:hAnsi="Arial" w:cs="Arial"/>
          <w:b/>
          <w:bCs/>
          <w:color w:val="000000"/>
          <w:sz w:val="21"/>
          <w:szCs w:val="21"/>
          <w:lang w:eastAsia="en-IN"/>
        </w:rPr>
        <w:br/>
        <w:t xml:space="preserve">Copernicus </w:t>
      </w:r>
      <w:proofErr w:type="spellStart"/>
      <w:r w:rsidRPr="008B7886">
        <w:rPr>
          <w:rFonts w:ascii="Arial" w:eastAsia="Times New Roman" w:hAnsi="Arial" w:cs="Arial"/>
          <w:b/>
          <w:bCs/>
          <w:color w:val="000000"/>
          <w:sz w:val="21"/>
          <w:szCs w:val="21"/>
          <w:lang w:eastAsia="en-IN"/>
        </w:rPr>
        <w:t>Marg</w:t>
      </w:r>
      <w:proofErr w:type="spellEnd"/>
      <w:r w:rsidRPr="008B7886">
        <w:rPr>
          <w:rFonts w:ascii="Arial" w:eastAsia="Times New Roman" w:hAnsi="Arial" w:cs="Arial"/>
          <w:b/>
          <w:bCs/>
          <w:color w:val="000000"/>
          <w:sz w:val="21"/>
          <w:szCs w:val="21"/>
          <w:lang w:eastAsia="en-IN"/>
        </w:rPr>
        <w:t>, New Delhi - 110 001.</w:t>
      </w:r>
      <w:r w:rsidRPr="008B7886">
        <w:rPr>
          <w:rFonts w:ascii="Arial" w:eastAsia="Times New Roman" w:hAnsi="Arial" w:cs="Arial"/>
          <w:b/>
          <w:bCs/>
          <w:color w:val="000000"/>
          <w:sz w:val="21"/>
          <w:szCs w:val="21"/>
          <w:lang w:eastAsia="en-IN"/>
        </w:rPr>
        <w:br/>
        <w:t>Facilitation Centre (</w:t>
      </w:r>
      <w:proofErr w:type="spellStart"/>
      <w:r w:rsidRPr="008B7886">
        <w:rPr>
          <w:rFonts w:ascii="Arial" w:eastAsia="Times New Roman" w:hAnsi="Arial" w:cs="Arial"/>
          <w:b/>
          <w:bCs/>
          <w:color w:val="000000"/>
          <w:sz w:val="21"/>
          <w:szCs w:val="21"/>
          <w:lang w:eastAsia="en-IN"/>
        </w:rPr>
        <w:t>Madad</w:t>
      </w:r>
      <w:proofErr w:type="spellEnd"/>
      <w:r w:rsidRPr="008B7886">
        <w:rPr>
          <w:rFonts w:ascii="Arial" w:eastAsia="Times New Roman" w:hAnsi="Arial" w:cs="Arial"/>
          <w:b/>
          <w:bCs/>
          <w:color w:val="000000"/>
          <w:sz w:val="21"/>
          <w:szCs w:val="21"/>
          <w:lang w:eastAsia="en-IN"/>
        </w:rPr>
        <w:t>): (011) 23385368</w:t>
      </w:r>
      <w:r w:rsidRPr="008B7886">
        <w:rPr>
          <w:rFonts w:ascii="Arial" w:eastAsia="Times New Roman" w:hAnsi="Arial" w:cs="Arial"/>
          <w:b/>
          <w:bCs/>
          <w:color w:val="000000"/>
          <w:sz w:val="21"/>
          <w:szCs w:val="21"/>
          <w:lang w:eastAsia="en-IN"/>
        </w:rPr>
        <w:br/>
        <w:t>Mobile No. 9810298900 (For complaints-24 hrs.)</w:t>
      </w:r>
      <w:r w:rsidRPr="008B7886">
        <w:rPr>
          <w:rFonts w:ascii="Arial" w:eastAsia="Times New Roman" w:hAnsi="Arial" w:cs="Arial"/>
          <w:b/>
          <w:bCs/>
          <w:color w:val="000000"/>
          <w:sz w:val="21"/>
          <w:szCs w:val="21"/>
          <w:lang w:eastAsia="en-IN"/>
        </w:rPr>
        <w:br/>
        <w:t>Fax: (011) 23386521 (complaints)/23384863 (Administration)/ 23382734(Investigation</w:t>
      </w:r>
      <w:proofErr w:type="gramStart"/>
      <w:r w:rsidRPr="008B7886">
        <w:rPr>
          <w:rFonts w:ascii="Arial" w:eastAsia="Times New Roman" w:hAnsi="Arial" w:cs="Arial"/>
          <w:b/>
          <w:bCs/>
          <w:color w:val="000000"/>
          <w:sz w:val="21"/>
          <w:szCs w:val="21"/>
          <w:lang w:eastAsia="en-IN"/>
        </w:rPr>
        <w:t>)</w:t>
      </w:r>
      <w:proofErr w:type="gramEnd"/>
      <w:r w:rsidRPr="008B7886">
        <w:rPr>
          <w:rFonts w:ascii="Arial" w:eastAsia="Times New Roman" w:hAnsi="Arial" w:cs="Arial"/>
          <w:b/>
          <w:bCs/>
          <w:color w:val="000000"/>
          <w:sz w:val="21"/>
          <w:szCs w:val="21"/>
          <w:lang w:eastAsia="en-IN"/>
        </w:rPr>
        <w:br/>
        <w:t xml:space="preserve">Email: covdnhrc@nic.in. (General)/ </w:t>
      </w:r>
      <w:proofErr w:type="gramStart"/>
      <w:r w:rsidRPr="008B7886">
        <w:rPr>
          <w:rFonts w:ascii="Arial" w:eastAsia="Times New Roman" w:hAnsi="Arial" w:cs="Arial"/>
          <w:b/>
          <w:bCs/>
          <w:color w:val="000000"/>
          <w:sz w:val="21"/>
          <w:szCs w:val="21"/>
          <w:lang w:eastAsia="en-IN"/>
        </w:rPr>
        <w:t>jrlaw@nic.in(</w:t>
      </w:r>
      <w:proofErr w:type="gramEnd"/>
      <w:r w:rsidRPr="008B7886">
        <w:rPr>
          <w:rFonts w:ascii="Arial" w:eastAsia="Times New Roman" w:hAnsi="Arial" w:cs="Arial"/>
          <w:b/>
          <w:bCs/>
          <w:color w:val="000000"/>
          <w:sz w:val="21"/>
          <w:szCs w:val="21"/>
          <w:lang w:eastAsia="en-IN"/>
        </w:rPr>
        <w:t>For complaints)</w:t>
      </w:r>
      <w:r w:rsidRPr="008B7886">
        <w:rPr>
          <w:rFonts w:ascii="Arial" w:eastAsia="Times New Roman" w:hAnsi="Arial" w:cs="Arial"/>
          <w:b/>
          <w:bCs/>
          <w:color w:val="000000"/>
          <w:sz w:val="21"/>
          <w:szCs w:val="21"/>
          <w:lang w:eastAsia="en-IN"/>
        </w:rPr>
        <w:br/>
        <w:t>resnhrc@nic.in (Research Division)</w:t>
      </w:r>
      <w:r w:rsidRPr="008B7886">
        <w:rPr>
          <w:rFonts w:ascii="Arial" w:eastAsia="Times New Roman" w:hAnsi="Arial" w:cs="Arial"/>
          <w:b/>
          <w:bCs/>
          <w:color w:val="000000"/>
          <w:sz w:val="21"/>
          <w:szCs w:val="21"/>
          <w:lang w:eastAsia="en-IN"/>
        </w:rPr>
        <w:br/>
        <w:t>Web site: www.nhrc.nic.in</w:t>
      </w:r>
    </w:p>
    <w:p w:rsidR="00690A7E" w:rsidRDefault="00690A7E"/>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7886"/>
    <w:rsid w:val="00261792"/>
    <w:rsid w:val="002C6DA8"/>
    <w:rsid w:val="0042467E"/>
    <w:rsid w:val="00573840"/>
    <w:rsid w:val="00625562"/>
    <w:rsid w:val="00690A7E"/>
    <w:rsid w:val="008B7886"/>
    <w:rsid w:val="0093116F"/>
    <w:rsid w:val="00D33A25"/>
    <w:rsid w:val="00EB1F8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B7886"/>
  </w:style>
</w:styles>
</file>

<file path=word/webSettings.xml><?xml version="1.0" encoding="utf-8"?>
<w:webSettings xmlns:r="http://schemas.openxmlformats.org/officeDocument/2006/relationships" xmlns:w="http://schemas.openxmlformats.org/wordprocessingml/2006/main">
  <w:divs>
    <w:div w:id="1043865642">
      <w:bodyDiv w:val="1"/>
      <w:marLeft w:val="0"/>
      <w:marRight w:val="0"/>
      <w:marTop w:val="0"/>
      <w:marBottom w:val="0"/>
      <w:divBdr>
        <w:top w:val="none" w:sz="0" w:space="0" w:color="auto"/>
        <w:left w:val="none" w:sz="0" w:space="0" w:color="auto"/>
        <w:bottom w:val="none" w:sz="0" w:space="0" w:color="auto"/>
        <w:right w:val="none" w:sz="0" w:space="0" w:color="auto"/>
      </w:divBdr>
      <w:divsChild>
        <w:div w:id="764888478">
          <w:marLeft w:val="0"/>
          <w:marRight w:val="0"/>
          <w:marTop w:val="0"/>
          <w:marBottom w:val="0"/>
          <w:divBdr>
            <w:top w:val="single" w:sz="6" w:space="2" w:color="FFFFFF"/>
            <w:left w:val="single" w:sz="6" w:space="2" w:color="FFFFFF"/>
            <w:bottom w:val="single" w:sz="6" w:space="2" w:color="FFFFFF"/>
            <w:right w:val="single" w:sz="6" w:space="2" w:color="FFFFFF"/>
          </w:divBdr>
        </w:div>
        <w:div w:id="1549075714">
          <w:marLeft w:val="0"/>
          <w:marRight w:val="0"/>
          <w:marTop w:val="0"/>
          <w:marBottom w:val="0"/>
          <w:divBdr>
            <w:top w:val="single" w:sz="6" w:space="2" w:color="FFFFFF"/>
            <w:left w:val="single" w:sz="6" w:space="2" w:color="FFFFFF"/>
            <w:bottom w:val="single" w:sz="6" w:space="2" w:color="FFFFFF"/>
            <w:right w:val="single" w:sz="6" w:space="2" w:color="FFFFFF"/>
          </w:divBdr>
        </w:div>
        <w:div w:id="566691031">
          <w:marLeft w:val="0"/>
          <w:marRight w:val="0"/>
          <w:marTop w:val="0"/>
          <w:marBottom w:val="0"/>
          <w:divBdr>
            <w:top w:val="single" w:sz="6" w:space="2" w:color="FFFFFF"/>
            <w:left w:val="single" w:sz="6" w:space="2" w:color="FFFFFF"/>
            <w:bottom w:val="single" w:sz="6" w:space="2" w:color="FFFFFF"/>
            <w:right w:val="single" w:sz="6" w:space="2" w:color="FFFFFF"/>
          </w:divBdr>
        </w:div>
        <w:div w:id="763384113">
          <w:marLeft w:val="0"/>
          <w:marRight w:val="0"/>
          <w:marTop w:val="0"/>
          <w:marBottom w:val="0"/>
          <w:divBdr>
            <w:top w:val="single" w:sz="6" w:space="2" w:color="FFFFFF"/>
            <w:left w:val="single" w:sz="6" w:space="2" w:color="FFFFFF"/>
            <w:bottom w:val="single" w:sz="6" w:space="2" w:color="FFFFFF"/>
            <w:right w:val="single" w:sz="6" w:space="2" w:color="FFFFFF"/>
          </w:divBdr>
        </w:div>
        <w:div w:id="1512643716">
          <w:marLeft w:val="0"/>
          <w:marRight w:val="0"/>
          <w:marTop w:val="0"/>
          <w:marBottom w:val="0"/>
          <w:divBdr>
            <w:top w:val="single" w:sz="6" w:space="2" w:color="FFFFFF"/>
            <w:left w:val="single" w:sz="6" w:space="2" w:color="FFFFFF"/>
            <w:bottom w:val="single" w:sz="6" w:space="2" w:color="FFFFFF"/>
            <w:right w:val="single" w:sz="6" w:space="2" w:color="FFFFFF"/>
          </w:divBdr>
        </w:div>
        <w:div w:id="395054084">
          <w:marLeft w:val="0"/>
          <w:marRight w:val="0"/>
          <w:marTop w:val="0"/>
          <w:marBottom w:val="0"/>
          <w:divBdr>
            <w:top w:val="single" w:sz="6" w:space="2" w:color="FFFFFF"/>
            <w:left w:val="single" w:sz="6" w:space="2" w:color="FFFFFF"/>
            <w:bottom w:val="single" w:sz="6" w:space="2" w:color="FFFFFF"/>
            <w:right w:val="single" w:sz="6" w:space="2" w:color="FFFFFF"/>
          </w:divBdr>
        </w:div>
        <w:div w:id="1871917169">
          <w:marLeft w:val="0"/>
          <w:marRight w:val="0"/>
          <w:marTop w:val="0"/>
          <w:marBottom w:val="0"/>
          <w:divBdr>
            <w:top w:val="single" w:sz="6" w:space="2" w:color="FFFFFF"/>
            <w:left w:val="single" w:sz="6" w:space="2" w:color="FFFFFF"/>
            <w:bottom w:val="single" w:sz="6" w:space="2" w:color="FFFFFF"/>
            <w:right w:val="single" w:sz="6" w:space="2" w:color="FFFFFF"/>
          </w:divBdr>
        </w:div>
        <w:div w:id="125899537">
          <w:marLeft w:val="0"/>
          <w:marRight w:val="0"/>
          <w:marTop w:val="0"/>
          <w:marBottom w:val="0"/>
          <w:divBdr>
            <w:top w:val="single" w:sz="6" w:space="2" w:color="FFFFFF"/>
            <w:left w:val="single" w:sz="6" w:space="2" w:color="FFFFFF"/>
            <w:bottom w:val="single" w:sz="6" w:space="2" w:color="FFFFFF"/>
            <w:right w:val="single" w:sz="6" w:space="2" w:color="FFFFFF"/>
          </w:divBdr>
        </w:div>
        <w:div w:id="4669502">
          <w:marLeft w:val="0"/>
          <w:marRight w:val="0"/>
          <w:marTop w:val="0"/>
          <w:marBottom w:val="0"/>
          <w:divBdr>
            <w:top w:val="single" w:sz="6" w:space="2" w:color="FFFFFF"/>
            <w:left w:val="single" w:sz="6" w:space="2" w:color="FFFFFF"/>
            <w:bottom w:val="single" w:sz="6" w:space="2" w:color="FFFFFF"/>
            <w:right w:val="single" w:sz="6" w:space="2" w:color="FFFFFF"/>
          </w:divBdr>
        </w:div>
        <w:div w:id="520508074">
          <w:marLeft w:val="0"/>
          <w:marRight w:val="0"/>
          <w:marTop w:val="0"/>
          <w:marBottom w:val="0"/>
          <w:divBdr>
            <w:top w:val="single" w:sz="6" w:space="2" w:color="FFFFFF"/>
            <w:left w:val="single" w:sz="6" w:space="2" w:color="FFFFFF"/>
            <w:bottom w:val="single" w:sz="6" w:space="2" w:color="FFFFFF"/>
            <w:right w:val="single" w:sz="6" w:space="2" w:color="FFFFFF"/>
          </w:divBdr>
        </w:div>
        <w:div w:id="1599483352">
          <w:marLeft w:val="0"/>
          <w:marRight w:val="0"/>
          <w:marTop w:val="0"/>
          <w:marBottom w:val="0"/>
          <w:divBdr>
            <w:top w:val="single" w:sz="6" w:space="2" w:color="FFFFFF"/>
            <w:left w:val="single" w:sz="6" w:space="2" w:color="FFFFFF"/>
            <w:bottom w:val="single" w:sz="6" w:space="2" w:color="FFFFFF"/>
            <w:right w:val="single" w:sz="6" w:space="2" w:color="FFFFFF"/>
          </w:divBdr>
        </w:div>
        <w:div w:id="1287346838">
          <w:marLeft w:val="0"/>
          <w:marRight w:val="0"/>
          <w:marTop w:val="0"/>
          <w:marBottom w:val="0"/>
          <w:divBdr>
            <w:top w:val="single" w:sz="6" w:space="2" w:color="FFFFFF"/>
            <w:left w:val="single" w:sz="6" w:space="2" w:color="FFFFFF"/>
            <w:bottom w:val="single" w:sz="6" w:space="2" w:color="FFFFFF"/>
            <w:right w:val="single" w:sz="6" w:space="2" w:color="FFFFFF"/>
          </w:divBdr>
        </w:div>
        <w:div w:id="1332876529">
          <w:marLeft w:val="0"/>
          <w:marRight w:val="0"/>
          <w:marTop w:val="0"/>
          <w:marBottom w:val="0"/>
          <w:divBdr>
            <w:top w:val="single" w:sz="6" w:space="2" w:color="FFFFFF"/>
            <w:left w:val="single" w:sz="6" w:space="2" w:color="FFFFFF"/>
            <w:bottom w:val="single" w:sz="6" w:space="2" w:color="FFFFFF"/>
            <w:right w:val="single" w:sz="6" w:space="2" w:color="FFFFFF"/>
          </w:divBdr>
        </w:div>
        <w:div w:id="1735395235">
          <w:marLeft w:val="0"/>
          <w:marRight w:val="0"/>
          <w:marTop w:val="0"/>
          <w:marBottom w:val="0"/>
          <w:divBdr>
            <w:top w:val="single" w:sz="6" w:space="2" w:color="FFFFFF"/>
            <w:left w:val="single" w:sz="6" w:space="2" w:color="FFFFFF"/>
            <w:bottom w:val="single" w:sz="6" w:space="2" w:color="FFFFFF"/>
            <w:right w:val="single" w:sz="6" w:space="2" w:color="FFFFFF"/>
          </w:divBdr>
        </w:div>
        <w:div w:id="320355637">
          <w:marLeft w:val="0"/>
          <w:marRight w:val="0"/>
          <w:marTop w:val="0"/>
          <w:marBottom w:val="0"/>
          <w:divBdr>
            <w:top w:val="single" w:sz="6" w:space="2" w:color="FFFFFF"/>
            <w:left w:val="single" w:sz="6" w:space="2" w:color="FFFFFF"/>
            <w:bottom w:val="single" w:sz="6" w:space="2" w:color="FFFFFF"/>
            <w:right w:val="single" w:sz="6" w:space="2" w:color="FFFFFF"/>
          </w:divBdr>
        </w:div>
        <w:div w:id="1059860405">
          <w:marLeft w:val="0"/>
          <w:marRight w:val="0"/>
          <w:marTop w:val="0"/>
          <w:marBottom w:val="0"/>
          <w:divBdr>
            <w:top w:val="single" w:sz="6" w:space="2" w:color="FFFFFF"/>
            <w:left w:val="single" w:sz="6" w:space="2" w:color="FFFFFF"/>
            <w:bottom w:val="single" w:sz="6" w:space="2" w:color="FFFFFF"/>
            <w:right w:val="single" w:sz="6" w:space="2" w:color="FFFFFF"/>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2108</Words>
  <Characters>12022</Characters>
  <Application>Microsoft Office Word</Application>
  <DocSecurity>0</DocSecurity>
  <Lines>100</Lines>
  <Paragraphs>28</Paragraphs>
  <ScaleCrop>false</ScaleCrop>
  <Company/>
  <LinksUpToDate>false</LinksUpToDate>
  <CharactersWithSpaces>14102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1</cp:revision>
  <dcterms:created xsi:type="dcterms:W3CDTF">2012-09-28T12:41:00Z</dcterms:created>
  <dcterms:modified xsi:type="dcterms:W3CDTF">2012-09-28T12:43:00Z</dcterms:modified>
</cp:coreProperties>
</file>