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739" w:rsidRPr="007C3739" w:rsidRDefault="007C3739" w:rsidP="007C3739">
      <w:pPr>
        <w:spacing w:after="0" w:line="240" w:lineRule="auto"/>
        <w:outlineLvl w:val="0"/>
        <w:rPr>
          <w:rFonts w:ascii="Arial" w:eastAsia="Times New Roman" w:hAnsi="Arial" w:cs="Arial"/>
          <w:b/>
          <w:bCs/>
          <w:color w:val="8F1D0E"/>
          <w:kern w:val="36"/>
          <w:sz w:val="27"/>
          <w:szCs w:val="27"/>
          <w:lang w:eastAsia="en-IN"/>
        </w:rPr>
      </w:pPr>
      <w:r w:rsidRPr="007C3739">
        <w:rPr>
          <w:rFonts w:ascii="Arial" w:eastAsia="Times New Roman" w:hAnsi="Arial" w:cs="Arial"/>
          <w:b/>
          <w:bCs/>
          <w:color w:val="8F1D0E"/>
          <w:kern w:val="36"/>
          <w:sz w:val="27"/>
          <w:szCs w:val="27"/>
          <w:lang w:eastAsia="en-IN"/>
        </w:rPr>
        <w:t>The Dissolution of Muslim Marriages Act, 1939</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Arial" w:eastAsia="Times New Roman" w:hAnsi="Arial" w:cs="Arial"/>
          <w:color w:val="000000"/>
          <w:sz w:val="24"/>
          <w:szCs w:val="24"/>
          <w:lang w:eastAsia="en-IN"/>
        </w:rPr>
        <w:t> </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t>An Act to consolidate and clarify the provisions of Muslim Law relating to suits for dissolution of marriage by women married under Muslim Law and to remove doubts as to the effect of the renunciation of Islam by a married woman on her marriage tie.</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Arial" w:eastAsia="Times New Roman" w:hAnsi="Arial" w:cs="Arial"/>
          <w:color w:val="000000"/>
          <w:sz w:val="24"/>
          <w:szCs w:val="24"/>
          <w:lang w:eastAsia="en-IN"/>
        </w:rPr>
        <w:t> </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t>Whereas it is expedient to consolidate and clarify the provisions of Muslim Law relating to suits for dissolution of marriage by women married under Muslim Law and to remove doubts as to the effect of the renunciation of Islam by a married Muslim woman on her marriage; it is hereby enacted as follows:</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Arial" w:eastAsia="Times New Roman" w:hAnsi="Arial" w:cs="Arial"/>
          <w:color w:val="000000"/>
          <w:sz w:val="24"/>
          <w:szCs w:val="24"/>
          <w:lang w:eastAsia="en-IN"/>
        </w:rPr>
        <w:t> </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b/>
          <w:bCs/>
          <w:color w:val="000000"/>
          <w:sz w:val="20"/>
          <w:szCs w:val="20"/>
          <w:lang w:eastAsia="en-IN"/>
        </w:rPr>
        <w:t>1. Short title and extent.</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(1) This Act may be called the Dissolution of Muslim Marriages Act, 1939.</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(2) It extends to all the provinces and the Capital of the Federation.</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b/>
          <w:bCs/>
          <w:color w:val="000000"/>
          <w:sz w:val="20"/>
          <w:szCs w:val="20"/>
          <w:lang w:eastAsia="en-IN"/>
        </w:rPr>
        <w:br/>
        <w:t>2. Grounds for decree for dissolution of marriage.</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A woman married under Muslim Law shall be entitled to obtain a decree for the dissolution of her marriage on any one or more of the following grounds, namely:</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t>(</w:t>
      </w:r>
      <w:proofErr w:type="spellStart"/>
      <w:r w:rsidRPr="007C3739">
        <w:rPr>
          <w:rFonts w:ascii="Verdana" w:eastAsia="Times New Roman" w:hAnsi="Verdana" w:cs="Arial"/>
          <w:color w:val="000000"/>
          <w:sz w:val="20"/>
          <w:szCs w:val="20"/>
          <w:lang w:eastAsia="en-IN"/>
        </w:rPr>
        <w:t>i</w:t>
      </w:r>
      <w:proofErr w:type="spellEnd"/>
      <w:r w:rsidRPr="007C3739">
        <w:rPr>
          <w:rFonts w:ascii="Verdana" w:eastAsia="Times New Roman" w:hAnsi="Verdana" w:cs="Arial"/>
          <w:color w:val="000000"/>
          <w:sz w:val="20"/>
          <w:szCs w:val="20"/>
          <w:lang w:eastAsia="en-IN"/>
        </w:rPr>
        <w:t>) that the whereabouts of the husband have not been known for a period of four years</w:t>
      </w:r>
      <w:proofErr w:type="gramStart"/>
      <w:r w:rsidRPr="007C3739">
        <w:rPr>
          <w:rFonts w:ascii="Verdana" w:eastAsia="Times New Roman" w:hAnsi="Verdana" w:cs="Arial"/>
          <w:color w:val="000000"/>
          <w:sz w:val="20"/>
          <w:szCs w:val="20"/>
          <w:lang w:eastAsia="en-IN"/>
        </w:rPr>
        <w:t>;</w:t>
      </w:r>
      <w:proofErr w:type="gramEnd"/>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(ii) that the husband has neglected or has filed to provide for her maintenance for a period of two years;</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(ii-A) that the husband has taken an additional wife in contravention of the provisions of the Muslim Family Laws Ordinance, 1961;</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(iii) that the husband has been sentenced to imprisonment for a period of seven years or upwards;</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br/>
        <w:t xml:space="preserve">(iv) </w:t>
      </w:r>
      <w:proofErr w:type="gramStart"/>
      <w:r w:rsidRPr="007C3739">
        <w:rPr>
          <w:rFonts w:ascii="Verdana" w:eastAsia="Times New Roman" w:hAnsi="Verdana" w:cs="Arial"/>
          <w:color w:val="000000"/>
          <w:sz w:val="20"/>
          <w:szCs w:val="20"/>
          <w:lang w:eastAsia="en-IN"/>
        </w:rPr>
        <w:t>that</w:t>
      </w:r>
      <w:proofErr w:type="gramEnd"/>
      <w:r w:rsidRPr="007C3739">
        <w:rPr>
          <w:rFonts w:ascii="Verdana" w:eastAsia="Times New Roman" w:hAnsi="Verdana" w:cs="Arial"/>
          <w:color w:val="000000"/>
          <w:sz w:val="20"/>
          <w:szCs w:val="20"/>
          <w:lang w:eastAsia="en-IN"/>
        </w:rPr>
        <w:t xml:space="preserve"> the husband has failed to perform, without reasonable cause, his marital obligations for a period of three years;</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br/>
        <w:t>(v)  that the husband was impotent at the time of the marriage and continues to be so</w:t>
      </w:r>
      <w:proofErr w:type="gramStart"/>
      <w:r w:rsidRPr="007C3739">
        <w:rPr>
          <w:rFonts w:ascii="Verdana" w:eastAsia="Times New Roman" w:hAnsi="Verdana" w:cs="Arial"/>
          <w:color w:val="000000"/>
          <w:sz w:val="20"/>
          <w:szCs w:val="20"/>
          <w:lang w:eastAsia="en-IN"/>
        </w:rPr>
        <w:t>;</w:t>
      </w:r>
      <w:proofErr w:type="gramEnd"/>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(vi)  that the husband has been insane for a period of two years or is suffering from leprosy or a virulent venereal disease;</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(vii)  that she, having been given in marriage by her father or other guardian before she attained the age of sixteen years, repudiated the marriage before attaining the age of eighteen years:</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Arial" w:eastAsia="Times New Roman" w:hAnsi="Arial" w:cs="Arial"/>
          <w:color w:val="000000"/>
          <w:sz w:val="24"/>
          <w:szCs w:val="24"/>
          <w:lang w:eastAsia="en-IN"/>
        </w:rPr>
        <w:t> </w:t>
      </w:r>
    </w:p>
    <w:p w:rsidR="007C3739" w:rsidRPr="007C3739" w:rsidRDefault="007C3739" w:rsidP="007C3739">
      <w:pPr>
        <w:spacing w:after="24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t xml:space="preserve">Provided that the marriage has not been </w:t>
      </w:r>
      <w:proofErr w:type="spellStart"/>
      <w:r w:rsidRPr="007C3739">
        <w:rPr>
          <w:rFonts w:ascii="Verdana" w:eastAsia="Times New Roman" w:hAnsi="Verdana" w:cs="Arial"/>
          <w:color w:val="000000"/>
          <w:sz w:val="20"/>
          <w:szCs w:val="20"/>
          <w:lang w:eastAsia="en-IN"/>
        </w:rPr>
        <w:t>consumated</w:t>
      </w:r>
      <w:proofErr w:type="spellEnd"/>
      <w:r w:rsidRPr="007C3739">
        <w:rPr>
          <w:rFonts w:ascii="Verdana" w:eastAsia="Times New Roman" w:hAnsi="Verdana" w:cs="Arial"/>
          <w:color w:val="000000"/>
          <w:sz w:val="20"/>
          <w:szCs w:val="20"/>
          <w:lang w:eastAsia="en-IN"/>
        </w:rPr>
        <w:t>;</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t>(viii)that the husband treats her with cruelty, that is to say,</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    (a) habitually assaults her or makes her life miserable by cruelty of conduct even if such conduct does not amount to physical ill-treatment, or</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    (b) associates with women of evil repute of leads an infamous life, or</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    (c) attempts to force her to lead an immoral life, or</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    (d) disposes of her property or prevents her exercising her legal rights over it, or</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lastRenderedPageBreak/>
        <w:br/>
        <w:t>    (e) obstructs her in the observance of her religious profession or practice, or</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    (f) if he has more wives than one, does not treat her equitably in accordance with the injunctions of the Quran,</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t>(ix) </w:t>
      </w:r>
      <w:proofErr w:type="gramStart"/>
      <w:r w:rsidRPr="007C3739">
        <w:rPr>
          <w:rFonts w:ascii="Verdana" w:eastAsia="Times New Roman" w:hAnsi="Verdana" w:cs="Arial"/>
          <w:color w:val="000000"/>
          <w:sz w:val="20"/>
          <w:szCs w:val="20"/>
          <w:lang w:eastAsia="en-IN"/>
        </w:rPr>
        <w:t>on</w:t>
      </w:r>
      <w:proofErr w:type="gramEnd"/>
      <w:r w:rsidRPr="007C3739">
        <w:rPr>
          <w:rFonts w:ascii="Verdana" w:eastAsia="Times New Roman" w:hAnsi="Verdana" w:cs="Arial"/>
          <w:color w:val="000000"/>
          <w:sz w:val="20"/>
          <w:szCs w:val="20"/>
          <w:lang w:eastAsia="en-IN"/>
        </w:rPr>
        <w:t xml:space="preserve"> any other ground which is recognized as valid for the dissolution of marriages under Muslim Law,</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br/>
        <w:t>Provided that:</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Arial" w:eastAsia="Times New Roman" w:hAnsi="Arial" w:cs="Arial"/>
          <w:color w:val="000000"/>
          <w:sz w:val="24"/>
          <w:szCs w:val="24"/>
          <w:lang w:eastAsia="en-IN"/>
        </w:rPr>
        <w:t> </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color w:val="000000"/>
          <w:sz w:val="20"/>
          <w:szCs w:val="20"/>
          <w:lang w:eastAsia="en-IN"/>
        </w:rPr>
        <w:t>    (a)    no decree passed on ground (</w:t>
      </w:r>
      <w:proofErr w:type="spellStart"/>
      <w:r w:rsidRPr="007C3739">
        <w:rPr>
          <w:rFonts w:ascii="Verdana" w:eastAsia="Times New Roman" w:hAnsi="Verdana" w:cs="Arial"/>
          <w:color w:val="000000"/>
          <w:sz w:val="20"/>
          <w:szCs w:val="20"/>
          <w:lang w:eastAsia="en-IN"/>
        </w:rPr>
        <w:t>i</w:t>
      </w:r>
      <w:proofErr w:type="spellEnd"/>
      <w:r w:rsidRPr="007C3739">
        <w:rPr>
          <w:rFonts w:ascii="Verdana" w:eastAsia="Times New Roman" w:hAnsi="Verdana" w:cs="Arial"/>
          <w:color w:val="000000"/>
          <w:sz w:val="20"/>
          <w:szCs w:val="20"/>
          <w:lang w:eastAsia="en-IN"/>
        </w:rPr>
        <w:t>) shall take effect for a period of six months from the date of such decree, and if the husband appears either in person or through an authorised agent within that period and satisfies the Court he is prepared to perform his conjugal duties the Court shall set aside the said decree; and</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    (b)    before passing a decree on ground (v) the Court shall, on application by the husband, make an order requiring the husband to satisfy the Court within a period of one year from the date of such order that he has ceased to be impotent, and if the husband so satisfied the Court within such period, no decree shall be passed on the said ground.</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b/>
          <w:bCs/>
          <w:color w:val="000000"/>
          <w:sz w:val="20"/>
          <w:szCs w:val="20"/>
          <w:lang w:eastAsia="en-IN"/>
        </w:rPr>
        <w:br/>
        <w:t>3. Notice to be served on heirs of the husband when the husband’s whereabouts are not known</w:t>
      </w:r>
      <w:r w:rsidRPr="007C3739">
        <w:rPr>
          <w:rFonts w:ascii="Verdana" w:eastAsia="Times New Roman" w:hAnsi="Verdana" w:cs="Arial"/>
          <w:color w:val="000000"/>
          <w:sz w:val="20"/>
          <w:szCs w:val="20"/>
          <w:lang w:eastAsia="en-IN"/>
        </w:rPr>
        <w:t>.</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In a suit to which clause (</w:t>
      </w:r>
      <w:proofErr w:type="spellStart"/>
      <w:r w:rsidRPr="007C3739">
        <w:rPr>
          <w:rFonts w:ascii="Verdana" w:eastAsia="Times New Roman" w:hAnsi="Verdana" w:cs="Arial"/>
          <w:color w:val="000000"/>
          <w:sz w:val="20"/>
          <w:szCs w:val="20"/>
          <w:lang w:eastAsia="en-IN"/>
        </w:rPr>
        <w:t>i</w:t>
      </w:r>
      <w:proofErr w:type="spellEnd"/>
      <w:r w:rsidRPr="007C3739">
        <w:rPr>
          <w:rFonts w:ascii="Verdana" w:eastAsia="Times New Roman" w:hAnsi="Verdana" w:cs="Arial"/>
          <w:color w:val="000000"/>
          <w:sz w:val="20"/>
          <w:szCs w:val="20"/>
          <w:lang w:eastAsia="en-IN"/>
        </w:rPr>
        <w:t>) of section 2 applies</w:t>
      </w:r>
      <w:proofErr w:type="gramStart"/>
      <w:r w:rsidRPr="007C3739">
        <w:rPr>
          <w:rFonts w:ascii="Verdana" w:eastAsia="Times New Roman" w:hAnsi="Verdana" w:cs="Arial"/>
          <w:color w:val="000000"/>
          <w:sz w:val="20"/>
          <w:szCs w:val="20"/>
          <w:lang w:eastAsia="en-IN"/>
        </w:rPr>
        <w:t>:</w:t>
      </w:r>
      <w:proofErr w:type="gramEnd"/>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(a) the names and addresses of the persons who would have been heirs of the husband under Muslim Law if he had died on the date of the filing of the plaint shall be stated in the plaint.</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(b) notice of the suit shall be served on such persons, and</w:t>
      </w:r>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(c) such persons shall have the right to be heard in the suit:</w:t>
      </w:r>
      <w:r w:rsidRPr="007C3739">
        <w:rPr>
          <w:rFonts w:ascii="Verdana" w:eastAsia="Times New Roman" w:hAnsi="Verdana" w:cs="Arial"/>
          <w:color w:val="000000"/>
          <w:sz w:val="20"/>
          <w:szCs w:val="20"/>
          <w:lang w:eastAsia="en-IN"/>
        </w:rPr>
        <w:br/>
        <w:t>Provided that paternal-uncle and brother of the husband, if any, shall be cited as party even if he or they are not heirs.</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Arial" w:eastAsia="Times New Roman" w:hAnsi="Arial" w:cs="Arial"/>
          <w:color w:val="000000"/>
          <w:sz w:val="24"/>
          <w:szCs w:val="24"/>
          <w:lang w:eastAsia="en-IN"/>
        </w:rPr>
        <w:t> </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b/>
          <w:bCs/>
          <w:color w:val="000000"/>
          <w:sz w:val="20"/>
          <w:szCs w:val="20"/>
          <w:lang w:eastAsia="en-IN"/>
        </w:rPr>
        <w:t>4. Effect of conversion to another faith.</w:t>
      </w:r>
      <w:r w:rsidRPr="007C3739">
        <w:rPr>
          <w:rFonts w:ascii="Verdana" w:eastAsia="Times New Roman" w:hAnsi="Verdana" w:cs="Arial"/>
          <w:color w:val="000000"/>
          <w:sz w:val="20"/>
          <w:szCs w:val="20"/>
          <w:lang w:eastAsia="en-IN"/>
        </w:rPr>
        <w:br/>
        <w:t>The renunciation of Islam by a married Muslim woman or her conversion to a faith other than Islam shall not by itself operate to dissolve her marriage</w:t>
      </w:r>
      <w:proofErr w:type="gramStart"/>
      <w:r w:rsidRPr="007C3739">
        <w:rPr>
          <w:rFonts w:ascii="Verdana" w:eastAsia="Times New Roman" w:hAnsi="Verdana" w:cs="Arial"/>
          <w:color w:val="000000"/>
          <w:sz w:val="20"/>
          <w:szCs w:val="20"/>
          <w:lang w:eastAsia="en-IN"/>
        </w:rPr>
        <w:t>:</w:t>
      </w:r>
      <w:proofErr w:type="gramEnd"/>
      <w:r w:rsidRPr="007C3739">
        <w:rPr>
          <w:rFonts w:ascii="Verdana" w:eastAsia="Times New Roman" w:hAnsi="Verdana" w:cs="Arial"/>
          <w:color w:val="000000"/>
          <w:sz w:val="20"/>
          <w:szCs w:val="20"/>
          <w:lang w:eastAsia="en-IN"/>
        </w:rPr>
        <w:br/>
      </w:r>
      <w:r w:rsidRPr="007C3739">
        <w:rPr>
          <w:rFonts w:ascii="Verdana" w:eastAsia="Times New Roman" w:hAnsi="Verdana" w:cs="Arial"/>
          <w:color w:val="000000"/>
          <w:sz w:val="20"/>
          <w:szCs w:val="20"/>
          <w:lang w:eastAsia="en-IN"/>
        </w:rPr>
        <w:br/>
        <w:t>Provided that after such renunciation, or conversion, the woman shall be entitled to obtain a decree for the dissolution of her marriage on any of the grounds mentioned in section 2;</w:t>
      </w:r>
      <w:r w:rsidRPr="007C3739">
        <w:rPr>
          <w:rFonts w:ascii="Verdana" w:eastAsia="Times New Roman" w:hAnsi="Verdana" w:cs="Arial"/>
          <w:color w:val="000000"/>
          <w:sz w:val="20"/>
          <w:szCs w:val="20"/>
          <w:lang w:eastAsia="en-IN"/>
        </w:rPr>
        <w:br/>
        <w:t>   </w:t>
      </w:r>
      <w:r w:rsidRPr="007C3739">
        <w:rPr>
          <w:rFonts w:ascii="Verdana" w:eastAsia="Times New Roman" w:hAnsi="Verdana" w:cs="Arial"/>
          <w:color w:val="000000"/>
          <w:sz w:val="20"/>
          <w:lang w:eastAsia="en-IN"/>
        </w:rPr>
        <w:t> </w:t>
      </w:r>
      <w:r w:rsidRPr="007C3739">
        <w:rPr>
          <w:rFonts w:ascii="Verdana" w:eastAsia="Times New Roman" w:hAnsi="Verdana" w:cs="Arial"/>
          <w:color w:val="000000"/>
          <w:sz w:val="20"/>
          <w:szCs w:val="20"/>
          <w:lang w:eastAsia="en-IN"/>
        </w:rPr>
        <w:br/>
        <w:t>Provided further that the provisions of this section shall not apply to a woman converted to Islam from some other faith who re-embraces her former faith.</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Arial" w:eastAsia="Times New Roman" w:hAnsi="Arial" w:cs="Arial"/>
          <w:color w:val="000000"/>
          <w:sz w:val="24"/>
          <w:szCs w:val="24"/>
          <w:lang w:eastAsia="en-IN"/>
        </w:rPr>
        <w:t> </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b/>
          <w:bCs/>
          <w:color w:val="000000"/>
          <w:sz w:val="20"/>
          <w:szCs w:val="20"/>
          <w:lang w:eastAsia="en-IN"/>
        </w:rPr>
        <w:t xml:space="preserve">5. Right to dower not </w:t>
      </w:r>
      <w:proofErr w:type="gramStart"/>
      <w:r w:rsidRPr="007C3739">
        <w:rPr>
          <w:rFonts w:ascii="Verdana" w:eastAsia="Times New Roman" w:hAnsi="Verdana" w:cs="Arial"/>
          <w:b/>
          <w:bCs/>
          <w:color w:val="000000"/>
          <w:sz w:val="20"/>
          <w:szCs w:val="20"/>
          <w:lang w:eastAsia="en-IN"/>
        </w:rPr>
        <w:t>be</w:t>
      </w:r>
      <w:proofErr w:type="gramEnd"/>
      <w:r w:rsidRPr="007C3739">
        <w:rPr>
          <w:rFonts w:ascii="Verdana" w:eastAsia="Times New Roman" w:hAnsi="Verdana" w:cs="Arial"/>
          <w:b/>
          <w:bCs/>
          <w:color w:val="000000"/>
          <w:sz w:val="20"/>
          <w:szCs w:val="20"/>
          <w:lang w:eastAsia="en-IN"/>
        </w:rPr>
        <w:t xml:space="preserve"> affected.</w:t>
      </w:r>
      <w:r w:rsidRPr="007C3739">
        <w:rPr>
          <w:rFonts w:ascii="Verdana" w:eastAsia="Times New Roman" w:hAnsi="Verdana" w:cs="Arial"/>
          <w:color w:val="000000"/>
          <w:sz w:val="20"/>
          <w:szCs w:val="20"/>
          <w:lang w:eastAsia="en-IN"/>
        </w:rPr>
        <w:br/>
        <w:t>Nothing contained in this Act shall affect any right which a married woman may have under Muslim law to her dower or any part thereof on the dissolution of her marriage</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Arial" w:eastAsia="Times New Roman" w:hAnsi="Arial" w:cs="Arial"/>
          <w:color w:val="000000"/>
          <w:sz w:val="24"/>
          <w:szCs w:val="24"/>
          <w:lang w:eastAsia="en-IN"/>
        </w:rPr>
        <w:t> </w:t>
      </w:r>
    </w:p>
    <w:p w:rsidR="007C3739" w:rsidRPr="007C3739" w:rsidRDefault="007C3739" w:rsidP="007C3739">
      <w:pPr>
        <w:spacing w:after="0" w:line="240" w:lineRule="auto"/>
        <w:rPr>
          <w:rFonts w:ascii="Arial" w:eastAsia="Times New Roman" w:hAnsi="Arial" w:cs="Arial"/>
          <w:color w:val="000000"/>
          <w:sz w:val="24"/>
          <w:szCs w:val="24"/>
          <w:lang w:eastAsia="en-IN"/>
        </w:rPr>
      </w:pPr>
      <w:r w:rsidRPr="007C3739">
        <w:rPr>
          <w:rFonts w:ascii="Verdana" w:eastAsia="Times New Roman" w:hAnsi="Verdana" w:cs="Arial"/>
          <w:b/>
          <w:bCs/>
          <w:color w:val="000000"/>
          <w:sz w:val="20"/>
          <w:szCs w:val="20"/>
          <w:lang w:eastAsia="en-IN"/>
        </w:rPr>
        <w:t>6. (Repeal of section 5 of Act, XXVI of 1937</w:t>
      </w:r>
      <w:proofErr w:type="gramStart"/>
      <w:r w:rsidRPr="007C3739">
        <w:rPr>
          <w:rFonts w:ascii="Verdana" w:eastAsia="Times New Roman" w:hAnsi="Verdana" w:cs="Arial"/>
          <w:b/>
          <w:bCs/>
          <w:color w:val="000000"/>
          <w:sz w:val="20"/>
          <w:szCs w:val="20"/>
          <w:lang w:eastAsia="en-IN"/>
        </w:rPr>
        <w:t>)</w:t>
      </w:r>
      <w:proofErr w:type="gramEnd"/>
      <w:r w:rsidRPr="007C3739">
        <w:rPr>
          <w:rFonts w:ascii="Verdana" w:eastAsia="Times New Roman" w:hAnsi="Verdana" w:cs="Arial"/>
          <w:color w:val="000000"/>
          <w:sz w:val="20"/>
          <w:szCs w:val="20"/>
          <w:lang w:eastAsia="en-IN"/>
        </w:rPr>
        <w:br/>
        <w:t>Rep. by the Repealing and Amending Act, 1942 (XXV of 1942), section 2 and First Sch.</w:t>
      </w:r>
    </w:p>
    <w:p w:rsidR="007C3739" w:rsidRPr="007C3739" w:rsidRDefault="007C3739" w:rsidP="007C3739">
      <w:pPr>
        <w:spacing w:after="0" w:line="240" w:lineRule="auto"/>
        <w:jc w:val="center"/>
        <w:rPr>
          <w:rFonts w:ascii="Arial" w:eastAsia="Times New Roman" w:hAnsi="Arial" w:cs="Arial"/>
          <w:color w:val="000000"/>
          <w:sz w:val="20"/>
          <w:szCs w:val="20"/>
          <w:lang w:eastAsia="en-IN"/>
        </w:rPr>
      </w:pPr>
      <w:r w:rsidRPr="007C3739">
        <w:rPr>
          <w:rFonts w:ascii="Arial" w:eastAsia="Times New Roman" w:hAnsi="Arial" w:cs="Arial"/>
          <w:color w:val="000000"/>
          <w:sz w:val="20"/>
          <w:szCs w:val="20"/>
          <w:lang w:eastAsia="en-IN"/>
        </w:rPr>
        <w:t> </w:t>
      </w:r>
    </w:p>
    <w:p w:rsidR="007C3739" w:rsidRPr="007C3739" w:rsidRDefault="007C3739" w:rsidP="007C3739">
      <w:pPr>
        <w:spacing w:after="0" w:line="240" w:lineRule="auto"/>
        <w:rPr>
          <w:rFonts w:ascii="Arial" w:eastAsia="Times New Roman" w:hAnsi="Arial" w:cs="Arial"/>
          <w:color w:val="000000"/>
          <w:sz w:val="20"/>
          <w:szCs w:val="20"/>
          <w:lang w:eastAsia="en-IN"/>
        </w:rPr>
      </w:pPr>
      <w:r w:rsidRPr="007C3739">
        <w:rPr>
          <w:rFonts w:ascii="Arial" w:eastAsia="Times New Roman" w:hAnsi="Arial" w:cs="Arial"/>
          <w:color w:val="000000"/>
          <w:sz w:val="20"/>
          <w:szCs w:val="20"/>
          <w:lang w:eastAsia="en-IN"/>
        </w:rPr>
        <w:t> </w:t>
      </w:r>
    </w:p>
    <w:p w:rsidR="005373F0" w:rsidRDefault="005373F0"/>
    <w:sectPr w:rsidR="005373F0" w:rsidSect="005373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3739"/>
    <w:rsid w:val="005373F0"/>
    <w:rsid w:val="007C373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3F0"/>
  </w:style>
  <w:style w:type="paragraph" w:styleId="Heading1">
    <w:name w:val="heading 1"/>
    <w:basedOn w:val="Normal"/>
    <w:link w:val="Heading1Char"/>
    <w:uiPriority w:val="9"/>
    <w:qFormat/>
    <w:rsid w:val="007C37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739"/>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7C373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7C3739"/>
  </w:style>
  <w:style w:type="paragraph" w:customStyle="1" w:styleId="style10">
    <w:name w:val="style10"/>
    <w:basedOn w:val="Normal"/>
    <w:rsid w:val="007C373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206255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4186</Characters>
  <Application>Microsoft Office Word</Application>
  <DocSecurity>0</DocSecurity>
  <Lines>34</Lines>
  <Paragraphs>9</Paragraphs>
  <ScaleCrop>false</ScaleCrop>
  <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2012-06-19T07:33:00Z</dcterms:created>
  <dcterms:modified xsi:type="dcterms:W3CDTF">2012-06-19T07:33:00Z</dcterms:modified>
</cp:coreProperties>
</file>