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Georgia" w:eastAsia="Times New Roman" w:hAnsi="Georgia" w:cs="Arial"/>
          <w:b/>
          <w:bCs/>
          <w:color w:val="FF3333"/>
          <w:spacing w:val="12"/>
          <w:sz w:val="27"/>
          <w:u w:val="single"/>
        </w:rPr>
        <w:t>Everything you wanted to know about Registration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Verdana" w:eastAsia="Times New Roman" w:hAnsi="Verdana" w:cs="Times New Roman"/>
          <w:color w:val="000000"/>
          <w:sz w:val="17"/>
          <w:szCs w:val="17"/>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Q.1. What is </w:t>
      </w:r>
      <w:proofErr w:type="gramStart"/>
      <w:r w:rsidRPr="006C4B7C">
        <w:rPr>
          <w:rFonts w:ascii="Arial" w:eastAsia="Times New Roman" w:hAnsi="Arial" w:cs="Arial"/>
          <w:b/>
          <w:bCs/>
          <w:color w:val="800000"/>
          <w:spacing w:val="12"/>
          <w:sz w:val="24"/>
          <w:szCs w:val="24"/>
        </w:rPr>
        <w:t>Registration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Registration means recording of the contents of a document with a Registering Officer and preservation of copies of the original document.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0" w:name="2"/>
      <w:bookmarkEnd w:id="0"/>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Q.2. Why documents are </w:t>
      </w:r>
      <w:proofErr w:type="gramStart"/>
      <w:r w:rsidRPr="006C4B7C">
        <w:rPr>
          <w:rFonts w:ascii="Arial" w:eastAsia="Times New Roman" w:hAnsi="Arial" w:cs="Arial"/>
          <w:b/>
          <w:bCs/>
          <w:color w:val="800000"/>
          <w:spacing w:val="12"/>
          <w:sz w:val="24"/>
          <w:szCs w:val="24"/>
        </w:rPr>
        <w:t>registered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The documents are registered for the purpose of conservation of evidence, assurance of title, publicity of documents and prevention of fraud. Also, registration helps an intending purchaser to know if the title deeds of a particular property have been deposited with any person or a financial institution for the purpose of obtaining an advance against the security of that property.</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 w:name="3"/>
      <w:bookmarkEnd w:id="1"/>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Q.3. Which documents require to be compulsorily </w:t>
      </w:r>
      <w:proofErr w:type="gramStart"/>
      <w:r w:rsidRPr="006C4B7C">
        <w:rPr>
          <w:rFonts w:ascii="Arial" w:eastAsia="Times New Roman" w:hAnsi="Arial" w:cs="Arial"/>
          <w:b/>
          <w:bCs/>
          <w:color w:val="800000"/>
          <w:spacing w:val="12"/>
          <w:sz w:val="24"/>
          <w:szCs w:val="24"/>
        </w:rPr>
        <w:t>registered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Section 17 of the Registration Act, 1908 lays down different categories of documents for which registration is compulsory. The documents relating to the following transactions of immovable properties are required to be compulsorily registered;</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(a)</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Instruments of gift of immovable property</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(b)</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Lease of immovable property from year to year or for any term exceeding one year or reserving a yearly rent.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(c)</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Instruments which create or extinguish any right or title to or in an immovable property of a value of more than one hundred rupees.</w:t>
      </w:r>
      <w:r w:rsidRPr="006C4B7C">
        <w:rPr>
          <w:rFonts w:ascii="Arial" w:eastAsia="Times New Roman" w:hAnsi="Arial" w:cs="Arial"/>
          <w:color w:val="000000"/>
          <w:spacing w:val="12"/>
          <w:sz w:val="24"/>
          <w:szCs w:val="24"/>
        </w:rPr>
        <w:br/>
        <w:t xml:space="preserve">Under section 2(6) of the Registration Act, 1908 the term “ Immovable property” includes: “Land, buildings, hereditary allowances, rights to ways, lights, fisheries or any other benefit to arise out of land, and things attached to the earth, or permanently fastened to </w:t>
      </w:r>
      <w:proofErr w:type="spellStart"/>
      <w:r w:rsidRPr="006C4B7C">
        <w:rPr>
          <w:rFonts w:ascii="Arial" w:eastAsia="Times New Roman" w:hAnsi="Arial" w:cs="Arial"/>
          <w:color w:val="000000"/>
          <w:spacing w:val="12"/>
          <w:sz w:val="24"/>
          <w:szCs w:val="24"/>
        </w:rPr>
        <w:t>any thing</w:t>
      </w:r>
      <w:proofErr w:type="spellEnd"/>
      <w:r w:rsidRPr="006C4B7C">
        <w:rPr>
          <w:rFonts w:ascii="Arial" w:eastAsia="Times New Roman" w:hAnsi="Arial" w:cs="Arial"/>
          <w:color w:val="000000"/>
          <w:spacing w:val="12"/>
          <w:sz w:val="24"/>
          <w:szCs w:val="24"/>
        </w:rPr>
        <w:t xml:space="preserve"> which is attached to the earth, but not standing timber, growing crops nor grass.”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 w:name="4"/>
      <w:bookmarkEnd w:id="2"/>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Q.4. Whose document has to be </w:t>
      </w:r>
      <w:proofErr w:type="gramStart"/>
      <w:r w:rsidRPr="006C4B7C">
        <w:rPr>
          <w:rFonts w:ascii="Arial" w:eastAsia="Times New Roman" w:hAnsi="Arial" w:cs="Arial"/>
          <w:b/>
          <w:bCs/>
          <w:color w:val="800000"/>
          <w:spacing w:val="12"/>
          <w:sz w:val="24"/>
          <w:szCs w:val="24"/>
        </w:rPr>
        <w:t>registered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Section 28 of the Registration Act, 1908 states that all documents of which registration is compulsory if it relates to an immovable property as well as a few documents of which registration is optional should normally be presented for registration in the office of Sub-Registrar within whose sub-district the whole or some portion of the property to which the document relates is situated.</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3" w:name="5"/>
      <w:bookmarkEnd w:id="3"/>
      <w:r w:rsidRPr="006C4B7C">
        <w:rPr>
          <w:rFonts w:ascii="Verdana" w:eastAsia="Times New Roman" w:hAnsi="Verdana" w:cs="Times New Roman"/>
          <w:b/>
          <w:bCs/>
          <w:color w:val="000000"/>
          <w:sz w:val="24"/>
          <w:szCs w:val="24"/>
        </w:rPr>
        <w:t xml:space="preserve">Q.5. </w:t>
      </w:r>
      <w:proofErr w:type="gramStart"/>
      <w:r w:rsidRPr="006C4B7C">
        <w:rPr>
          <w:rFonts w:ascii="Verdana" w:eastAsia="Times New Roman" w:hAnsi="Verdana" w:cs="Times New Roman"/>
          <w:b/>
          <w:bCs/>
          <w:color w:val="000000"/>
          <w:sz w:val="24"/>
          <w:szCs w:val="24"/>
        </w:rPr>
        <w:t>Is</w:t>
      </w:r>
      <w:proofErr w:type="gramEnd"/>
      <w:r w:rsidRPr="006C4B7C">
        <w:rPr>
          <w:rFonts w:ascii="Verdana" w:eastAsia="Times New Roman" w:hAnsi="Verdana" w:cs="Times New Roman"/>
          <w:b/>
          <w:bCs/>
          <w:color w:val="000000"/>
          <w:sz w:val="24"/>
          <w:szCs w:val="24"/>
        </w:rPr>
        <w:t xml:space="preserve"> it possible to register a document at a person’s private residence?</w:t>
      </w:r>
      <w:r w:rsidRPr="006C4B7C">
        <w:rPr>
          <w:rFonts w:ascii="Verdana" w:eastAsia="Times New Roman" w:hAnsi="Verdana" w:cs="Times New Roman"/>
          <w:b/>
          <w:bCs/>
          <w:color w:val="000000"/>
          <w:sz w:val="24"/>
          <w:szCs w:val="24"/>
        </w:rPr>
        <w:br/>
      </w:r>
      <w:r w:rsidRPr="006C4B7C">
        <w:rPr>
          <w:rFonts w:ascii="Arial" w:eastAsia="Times New Roman" w:hAnsi="Arial" w:cs="Arial"/>
          <w:color w:val="000000"/>
          <w:spacing w:val="12"/>
          <w:sz w:val="24"/>
          <w:szCs w:val="24"/>
        </w:rPr>
        <w:t xml:space="preserve">Under Sections 31 of the Act, a provision has been made </w:t>
      </w:r>
      <w:proofErr w:type="spellStart"/>
      <w:r w:rsidRPr="006C4B7C">
        <w:rPr>
          <w:rFonts w:ascii="Arial" w:eastAsia="Times New Roman" w:hAnsi="Arial" w:cs="Arial"/>
          <w:color w:val="000000"/>
          <w:spacing w:val="12"/>
          <w:sz w:val="24"/>
          <w:szCs w:val="24"/>
        </w:rPr>
        <w:t>authorising</w:t>
      </w:r>
      <w:proofErr w:type="spellEnd"/>
      <w:r w:rsidRPr="006C4B7C">
        <w:rPr>
          <w:rFonts w:ascii="Arial" w:eastAsia="Times New Roman" w:hAnsi="Arial" w:cs="Arial"/>
          <w:color w:val="000000"/>
          <w:spacing w:val="12"/>
          <w:sz w:val="24"/>
          <w:szCs w:val="24"/>
        </w:rPr>
        <w:t xml:space="preserve"> the Registering Officer, on special cause being shown </w:t>
      </w:r>
      <w:proofErr w:type="gramStart"/>
      <w:r w:rsidRPr="006C4B7C">
        <w:rPr>
          <w:rFonts w:ascii="Arial" w:eastAsia="Times New Roman" w:hAnsi="Arial" w:cs="Arial"/>
          <w:color w:val="000000"/>
          <w:spacing w:val="12"/>
          <w:sz w:val="24"/>
          <w:szCs w:val="24"/>
        </w:rPr>
        <w:t>( for</w:t>
      </w:r>
      <w:proofErr w:type="gramEnd"/>
      <w:r w:rsidRPr="006C4B7C">
        <w:rPr>
          <w:rFonts w:ascii="Arial" w:eastAsia="Times New Roman" w:hAnsi="Arial" w:cs="Arial"/>
          <w:color w:val="000000"/>
          <w:spacing w:val="12"/>
          <w:sz w:val="24"/>
          <w:szCs w:val="24"/>
        </w:rPr>
        <w:t xml:space="preserve"> instance if the person is physically handicapped ) to attend at the residence of any person desiring to present a document for registration and accept for registration such a document or a “Will”, provided Registering Officer is satisfied about the special cause shown is sufficient.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4" w:name="6"/>
      <w:bookmarkEnd w:id="4"/>
      <w:r w:rsidRPr="006C4B7C">
        <w:rPr>
          <w:rFonts w:ascii="Arial" w:eastAsia="Times New Roman" w:hAnsi="Arial" w:cs="Arial"/>
          <w:b/>
          <w:bCs/>
          <w:color w:val="800000"/>
          <w:spacing w:val="12"/>
          <w:sz w:val="24"/>
          <w:szCs w:val="24"/>
        </w:rPr>
        <w:lastRenderedPageBreak/>
        <w:t xml:space="preserve">Q.6. What procedure is followed at the time of lodging a document for </w:t>
      </w:r>
      <w:proofErr w:type="gramStart"/>
      <w:r w:rsidRPr="006C4B7C">
        <w:rPr>
          <w:rFonts w:ascii="Arial" w:eastAsia="Times New Roman" w:hAnsi="Arial" w:cs="Arial"/>
          <w:b/>
          <w:bCs/>
          <w:color w:val="800000"/>
          <w:spacing w:val="12"/>
          <w:sz w:val="24"/>
          <w:szCs w:val="24"/>
        </w:rPr>
        <w:t>registration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For registration of any instrument, the original document which should be typed/printed on one side only along with two photocopies of the original have to be submitted to the Registering Officer. The copies are required to be photocopied only on one side of the paper and there has to be a butter paper between the two photocopies papers. This is done so as to prevent the typed matter from getting spoilt. The registration procedure also requires the presence of two witnesses and the payment of the appropriate registration fees. On completion of the procedure, a receipt bearing a distinct serial number is issued. The following requirements are completing the registration are usually stated on the receipt: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576" w:hanging="576"/>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(a)</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Market Value of the property;</w:t>
      </w:r>
    </w:p>
    <w:p w:rsidR="006C4B7C" w:rsidRPr="006C4B7C" w:rsidRDefault="006C4B7C" w:rsidP="006C4B7C">
      <w:pPr>
        <w:shd w:val="clear" w:color="auto" w:fill="FFFFFF"/>
        <w:spacing w:after="0" w:line="240" w:lineRule="auto"/>
        <w:ind w:left="576" w:hanging="576"/>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(b)</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Income-Tax clearance, i.e. NOC. under Section 269 YL (3) issued by the Appropriate Authority constituted under Chapter XX-C of the Income Tax Act, 1961 if the same is applicable;</w:t>
      </w:r>
    </w:p>
    <w:p w:rsidR="006C4B7C" w:rsidRPr="006C4B7C" w:rsidRDefault="006C4B7C" w:rsidP="006C4B7C">
      <w:pPr>
        <w:shd w:val="clear" w:color="auto" w:fill="FFFFFF"/>
        <w:spacing w:after="0" w:line="240" w:lineRule="auto"/>
        <w:ind w:left="576" w:hanging="576"/>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(c)</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Certificate under section 230-A of the Income Tax Act, 1961 granted to the Transferor by the assessing officer of the Transferor</w:t>
      </w:r>
      <w:r w:rsidRPr="006C4B7C">
        <w:rPr>
          <w:rFonts w:ascii="Arial" w:eastAsia="Times New Roman" w:hAnsi="Arial" w:cs="Arial"/>
          <w:color w:val="000000"/>
          <w:spacing w:val="12"/>
          <w:sz w:val="24"/>
          <w:szCs w:val="24"/>
        </w:rPr>
        <w:br/>
        <w:t>d) Urban Land Ceiling declarations of the transferor/s and the transferee/s.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5" w:name="7"/>
      <w:bookmarkEnd w:id="5"/>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Q.7. What are the fees for registration of a </w:t>
      </w:r>
      <w:proofErr w:type="gramStart"/>
      <w:r w:rsidRPr="006C4B7C">
        <w:rPr>
          <w:rFonts w:ascii="Arial" w:eastAsia="Times New Roman" w:hAnsi="Arial" w:cs="Arial"/>
          <w:b/>
          <w:bCs/>
          <w:color w:val="800000"/>
          <w:spacing w:val="12"/>
          <w:sz w:val="24"/>
          <w:szCs w:val="24"/>
        </w:rPr>
        <w:t>document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The State Government has been empowered to fix the fees for registration of the document. The registration fees at present fixed for registering documents relating to property transactions are approximately 1 % of the consideration of the document but subject to a maximum limit of Rs. 20,000/- The registration fee for the following immovable property transactions is </w:t>
      </w:r>
      <w:proofErr w:type="spellStart"/>
      <w:r w:rsidRPr="006C4B7C">
        <w:rPr>
          <w:rFonts w:ascii="Arial" w:eastAsia="Times New Roman" w:hAnsi="Arial" w:cs="Arial"/>
          <w:color w:val="000000"/>
          <w:spacing w:val="12"/>
          <w:sz w:val="24"/>
          <w:szCs w:val="24"/>
        </w:rPr>
        <w:t>leviable</w:t>
      </w:r>
      <w:proofErr w:type="spellEnd"/>
      <w:r w:rsidRPr="006C4B7C">
        <w:rPr>
          <w:rFonts w:ascii="Arial" w:eastAsia="Times New Roman" w:hAnsi="Arial" w:cs="Arial"/>
          <w:color w:val="000000"/>
          <w:spacing w:val="12"/>
          <w:sz w:val="24"/>
          <w:szCs w:val="24"/>
        </w:rPr>
        <w:t xml:space="preserve"> on the market value of property on which stamp duty is charged. The transactions are as </w:t>
      </w:r>
      <w:proofErr w:type="gramStart"/>
      <w:r w:rsidRPr="006C4B7C">
        <w:rPr>
          <w:rFonts w:ascii="Arial" w:eastAsia="Times New Roman" w:hAnsi="Arial" w:cs="Arial"/>
          <w:color w:val="000000"/>
          <w:spacing w:val="12"/>
          <w:sz w:val="24"/>
          <w:szCs w:val="24"/>
        </w:rPr>
        <w:t>under :</w:t>
      </w:r>
      <w:proofErr w:type="gramEnd"/>
      <w:r w:rsidRPr="006C4B7C">
        <w:rPr>
          <w:rFonts w:ascii="Arial" w:eastAsia="Times New Roman" w:hAnsi="Arial" w:cs="Arial"/>
          <w:color w:val="000000"/>
          <w:spacing w:val="12"/>
          <w:sz w:val="24"/>
          <w:szCs w:val="24"/>
        </w:rPr>
        <w:br/>
      </w:r>
      <w:r w:rsidRPr="006C4B7C">
        <w:rPr>
          <w:rFonts w:ascii="Arial" w:eastAsia="Times New Roman" w:hAnsi="Arial" w:cs="Arial"/>
          <w:color w:val="000000"/>
          <w:spacing w:val="12"/>
          <w:sz w:val="24"/>
          <w:szCs w:val="24"/>
        </w:rPr>
        <w:br/>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w:t>
      </w:r>
      <w:proofErr w:type="spellStart"/>
      <w:r w:rsidRPr="006C4B7C">
        <w:rPr>
          <w:rFonts w:ascii="Arial" w:eastAsia="Times New Roman" w:hAnsi="Arial" w:cs="Arial"/>
          <w:b/>
          <w:bCs/>
          <w:color w:val="000000"/>
          <w:spacing w:val="12"/>
          <w:sz w:val="24"/>
          <w:szCs w:val="24"/>
        </w:rPr>
        <w:t>i</w:t>
      </w:r>
      <w:proofErr w:type="spellEnd"/>
      <w:r w:rsidRPr="006C4B7C">
        <w:rPr>
          <w:rFonts w:ascii="Arial" w:eastAsia="Times New Roman" w:hAnsi="Arial" w:cs="Arial"/>
          <w:b/>
          <w:bCs/>
          <w:color w:val="000000"/>
          <w:spacing w:val="12"/>
          <w:sz w:val="24"/>
          <w:szCs w:val="24"/>
        </w:rPr>
        <w:t>)</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Conveyance,</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(ii)</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Exchange,</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(iii)</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Gift,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proofErr w:type="gramStart"/>
      <w:r w:rsidRPr="006C4B7C">
        <w:rPr>
          <w:rFonts w:ascii="Arial" w:eastAsia="Times New Roman" w:hAnsi="Arial" w:cs="Arial"/>
          <w:b/>
          <w:bCs/>
          <w:color w:val="000000"/>
          <w:spacing w:val="12"/>
          <w:sz w:val="24"/>
          <w:szCs w:val="24"/>
        </w:rPr>
        <w:t>(iv)</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Partition</w:t>
      </w:r>
      <w:proofErr w:type="gramEnd"/>
      <w:r w:rsidRPr="006C4B7C">
        <w:rPr>
          <w:rFonts w:ascii="Arial" w:eastAsia="Times New Roman" w:hAnsi="Arial" w:cs="Arial"/>
          <w:color w:val="000000"/>
          <w:spacing w:val="12"/>
          <w:sz w:val="24"/>
          <w:szCs w:val="24"/>
        </w:rPr>
        <w: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(v)</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Transfer of Lease by way of Assignment,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proofErr w:type="gramStart"/>
      <w:r w:rsidRPr="006C4B7C">
        <w:rPr>
          <w:rFonts w:ascii="Arial" w:eastAsia="Times New Roman" w:hAnsi="Arial" w:cs="Arial"/>
          <w:b/>
          <w:bCs/>
          <w:color w:val="000000"/>
          <w:spacing w:val="12"/>
          <w:sz w:val="24"/>
          <w:szCs w:val="24"/>
        </w:rPr>
        <w:t>(vi)</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Sale</w:t>
      </w:r>
      <w:proofErr w:type="gramEnd"/>
      <w:r w:rsidRPr="006C4B7C">
        <w:rPr>
          <w:rFonts w:ascii="Arial" w:eastAsia="Times New Roman" w:hAnsi="Arial" w:cs="Arial"/>
          <w:color w:val="000000"/>
          <w:spacing w:val="12"/>
          <w:sz w:val="24"/>
          <w:szCs w:val="24"/>
        </w:rPr>
        <w: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(vii)</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Settlement,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(viii)</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Power of Attorney given for consideration and</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(ix)</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proofErr w:type="spellStart"/>
      <w:r w:rsidRPr="006C4B7C">
        <w:rPr>
          <w:rFonts w:ascii="Arial" w:eastAsia="Times New Roman" w:hAnsi="Arial" w:cs="Arial"/>
          <w:color w:val="000000"/>
          <w:spacing w:val="12"/>
          <w:sz w:val="24"/>
          <w:szCs w:val="24"/>
        </w:rPr>
        <w:t>Authorising</w:t>
      </w:r>
      <w:proofErr w:type="spellEnd"/>
      <w:r w:rsidRPr="006C4B7C">
        <w:rPr>
          <w:rFonts w:ascii="Arial" w:eastAsia="Times New Roman" w:hAnsi="Arial" w:cs="Arial"/>
          <w:color w:val="000000"/>
          <w:spacing w:val="12"/>
          <w:sz w:val="24"/>
          <w:szCs w:val="24"/>
        </w:rPr>
        <w:t xml:space="preserve"> the attorney to sell the property.</w:t>
      </w:r>
      <w:r w:rsidRPr="006C4B7C">
        <w:rPr>
          <w:rFonts w:ascii="Arial" w:eastAsia="Times New Roman" w:hAnsi="Arial" w:cs="Arial"/>
          <w:color w:val="000000"/>
          <w:spacing w:val="12"/>
          <w:sz w:val="24"/>
          <w:szCs w:val="24"/>
        </w:rPr>
        <w:br/>
      </w:r>
      <w:r w:rsidRPr="006C4B7C">
        <w:rPr>
          <w:rFonts w:ascii="Arial" w:eastAsia="Times New Roman" w:hAnsi="Arial" w:cs="Arial"/>
          <w:color w:val="000000"/>
          <w:spacing w:val="12"/>
          <w:sz w:val="24"/>
          <w:szCs w:val="24"/>
        </w:rPr>
        <w:br/>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In the case of lease, the amount of registration fees will be dependent either on the premium or on the sum payable under the lease or period/periods of lease.</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lastRenderedPageBreak/>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6" w:name="8"/>
      <w:bookmarkEnd w:id="6"/>
      <w:r w:rsidRPr="006C4B7C">
        <w:rPr>
          <w:rFonts w:ascii="Arial" w:eastAsia="Times New Roman" w:hAnsi="Arial" w:cs="Arial"/>
          <w:b/>
          <w:bCs/>
          <w:color w:val="800000"/>
          <w:spacing w:val="12"/>
          <w:sz w:val="24"/>
          <w:szCs w:val="24"/>
        </w:rPr>
        <w:t xml:space="preserve">Q.8. Who can present the document for </w:t>
      </w:r>
      <w:proofErr w:type="gramStart"/>
      <w:r w:rsidRPr="006C4B7C">
        <w:rPr>
          <w:rFonts w:ascii="Arial" w:eastAsia="Times New Roman" w:hAnsi="Arial" w:cs="Arial"/>
          <w:b/>
          <w:bCs/>
          <w:color w:val="800000"/>
          <w:spacing w:val="12"/>
          <w:sz w:val="24"/>
          <w:szCs w:val="24"/>
        </w:rPr>
        <w:t>registration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proofErr w:type="gramStart"/>
      <w:r w:rsidRPr="006C4B7C">
        <w:rPr>
          <w:rFonts w:ascii="Arial" w:eastAsia="Times New Roman" w:hAnsi="Arial" w:cs="Arial"/>
          <w:color w:val="000000"/>
          <w:spacing w:val="12"/>
          <w:sz w:val="24"/>
          <w:szCs w:val="24"/>
        </w:rPr>
        <w:t>Section 32 of the Registration Act, 1908 deals with the provisions relating to the presenting of documents for registration by a person.</w:t>
      </w:r>
      <w:proofErr w:type="gramEnd"/>
      <w:r w:rsidRPr="006C4B7C">
        <w:rPr>
          <w:rFonts w:ascii="Arial" w:eastAsia="Times New Roman" w:hAnsi="Arial" w:cs="Arial"/>
          <w:color w:val="000000"/>
          <w:spacing w:val="12"/>
          <w:sz w:val="24"/>
          <w:szCs w:val="24"/>
        </w:rPr>
        <w:t xml:space="preserve"> Subject to certain exceptions, every document which is to be registered under the provisions of the Act should be presented at the proper registration office by: (a) the concerned person himself/herself, or (b) the representative or the agent of such a person duly </w:t>
      </w:r>
      <w:proofErr w:type="spellStart"/>
      <w:r w:rsidRPr="006C4B7C">
        <w:rPr>
          <w:rFonts w:ascii="Arial" w:eastAsia="Times New Roman" w:hAnsi="Arial" w:cs="Arial"/>
          <w:color w:val="000000"/>
          <w:spacing w:val="12"/>
          <w:sz w:val="24"/>
          <w:szCs w:val="24"/>
        </w:rPr>
        <w:t>authorised</w:t>
      </w:r>
      <w:proofErr w:type="spellEnd"/>
      <w:r w:rsidRPr="006C4B7C">
        <w:rPr>
          <w:rFonts w:ascii="Arial" w:eastAsia="Times New Roman" w:hAnsi="Arial" w:cs="Arial"/>
          <w:color w:val="000000"/>
          <w:spacing w:val="12"/>
          <w:sz w:val="24"/>
          <w:szCs w:val="24"/>
        </w:rPr>
        <w:t xml:space="preserve"> in manner as is stated in Section 33 of the Registration Act, 1908.</w:t>
      </w:r>
      <w:r w:rsidRPr="006C4B7C">
        <w:rPr>
          <w:rFonts w:ascii="Arial" w:eastAsia="Times New Roman" w:hAnsi="Arial" w:cs="Arial"/>
          <w:color w:val="000000"/>
          <w:spacing w:val="12"/>
          <w:sz w:val="24"/>
          <w:szCs w:val="24"/>
        </w:rPr>
        <w:br/>
      </w:r>
      <w:r w:rsidRPr="006C4B7C">
        <w:rPr>
          <w:rFonts w:ascii="Arial" w:eastAsia="Times New Roman" w:hAnsi="Arial" w:cs="Arial"/>
          <w:color w:val="000000"/>
          <w:spacing w:val="12"/>
          <w:sz w:val="17"/>
          <w:szCs w:val="17"/>
        </w:rPr>
        <w:br/>
      </w:r>
      <w:bookmarkStart w:id="7" w:name="9"/>
      <w:bookmarkEnd w:id="7"/>
      <w:r w:rsidRPr="006C4B7C">
        <w:rPr>
          <w:rFonts w:ascii="Arial" w:eastAsia="Times New Roman" w:hAnsi="Arial" w:cs="Arial"/>
          <w:b/>
          <w:bCs/>
          <w:color w:val="800000"/>
          <w:spacing w:val="12"/>
          <w:sz w:val="24"/>
          <w:szCs w:val="24"/>
        </w:rPr>
        <w:t xml:space="preserve">Q.9. What should be the language of the </w:t>
      </w:r>
      <w:proofErr w:type="gramStart"/>
      <w:r w:rsidRPr="006C4B7C">
        <w:rPr>
          <w:rFonts w:ascii="Arial" w:eastAsia="Times New Roman" w:hAnsi="Arial" w:cs="Arial"/>
          <w:b/>
          <w:bCs/>
          <w:color w:val="800000"/>
          <w:spacing w:val="12"/>
          <w:sz w:val="24"/>
          <w:szCs w:val="24"/>
        </w:rPr>
        <w:t>document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The language of a document presented for registration should be in a language commonly used in the district existing in the State. Under section 19 of the Act, the Registering Officer is empowered to refuse to register a document if it is presented for registration in a language which is not commonly used in the district unless the document is accompanied by a true translation into a language commonly used in the district and also by a true copy.</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17"/>
          <w:szCs w:val="17"/>
        </w:rPr>
        <w:br/>
      </w:r>
      <w:bookmarkStart w:id="8" w:name="10"/>
      <w:bookmarkEnd w:id="8"/>
      <w:r w:rsidRPr="006C4B7C">
        <w:rPr>
          <w:rFonts w:ascii="Arial" w:eastAsia="Times New Roman" w:hAnsi="Arial" w:cs="Arial"/>
          <w:b/>
          <w:bCs/>
          <w:color w:val="800000"/>
          <w:spacing w:val="12"/>
          <w:sz w:val="24"/>
          <w:szCs w:val="24"/>
        </w:rPr>
        <w:t xml:space="preserve">Q.10. Is a description of an immovable property, which is the subject matter of the document to be registered necessary to be set out in the Schedule attached to the agreement? Is it necessary to </w:t>
      </w:r>
      <w:proofErr w:type="spellStart"/>
      <w:r w:rsidRPr="006C4B7C">
        <w:rPr>
          <w:rFonts w:ascii="Arial" w:eastAsia="Times New Roman" w:hAnsi="Arial" w:cs="Arial"/>
          <w:b/>
          <w:bCs/>
          <w:color w:val="800000"/>
          <w:spacing w:val="12"/>
          <w:sz w:val="24"/>
          <w:szCs w:val="24"/>
        </w:rPr>
        <w:t>annexe</w:t>
      </w:r>
      <w:proofErr w:type="spellEnd"/>
      <w:r w:rsidRPr="006C4B7C">
        <w:rPr>
          <w:rFonts w:ascii="Arial" w:eastAsia="Times New Roman" w:hAnsi="Arial" w:cs="Arial"/>
          <w:b/>
          <w:bCs/>
          <w:color w:val="800000"/>
          <w:spacing w:val="12"/>
          <w:sz w:val="24"/>
          <w:szCs w:val="24"/>
        </w:rPr>
        <w:t xml:space="preserve"> maps or plans of the immovable </w:t>
      </w:r>
      <w:proofErr w:type="gramStart"/>
      <w:r w:rsidRPr="006C4B7C">
        <w:rPr>
          <w:rFonts w:ascii="Arial" w:eastAsia="Times New Roman" w:hAnsi="Arial" w:cs="Arial"/>
          <w:b/>
          <w:bCs/>
          <w:color w:val="800000"/>
          <w:spacing w:val="12"/>
          <w:sz w:val="24"/>
          <w:szCs w:val="24"/>
        </w:rPr>
        <w:t>property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Section 21 of the Act deals with the provisions relating to the description of an immovable property </w:t>
      </w:r>
      <w:proofErr w:type="spellStart"/>
      <w:r w:rsidRPr="006C4B7C">
        <w:rPr>
          <w:rFonts w:ascii="Arial" w:eastAsia="Times New Roman" w:hAnsi="Arial" w:cs="Arial"/>
          <w:color w:val="000000"/>
          <w:spacing w:val="12"/>
          <w:sz w:val="24"/>
          <w:szCs w:val="24"/>
        </w:rPr>
        <w:t>alongwith</w:t>
      </w:r>
      <w:proofErr w:type="spellEnd"/>
      <w:r w:rsidRPr="006C4B7C">
        <w:rPr>
          <w:rFonts w:ascii="Arial" w:eastAsia="Times New Roman" w:hAnsi="Arial" w:cs="Arial"/>
          <w:color w:val="000000"/>
          <w:spacing w:val="12"/>
          <w:sz w:val="24"/>
          <w:szCs w:val="24"/>
        </w:rPr>
        <w:t xml:space="preserve"> maps or plans. It is always necessary, with a view to identify the property involved in a document, that the description of the property is mentioned in a separate schedule, preferable with maps or plans, so as to enable the Registering Authority to make notes in the books to be preserved. The description should mentioned the area of the property, the number of the property, the boundaries of the property, the streets on which it is situated, along with the name of the village, Taluka, district. The city Survey Number, with Hissa Number if any, should also be mentioned. It is the discretion of the registering officer to refuse to accept a document if the description of the immovable property is not sufficient to identify the property correctly.</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9" w:name="11"/>
      <w:bookmarkEnd w:id="9"/>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Q.11. Is the Registration of a document relating to the transfer of a property in a unregistered society </w:t>
      </w:r>
      <w:proofErr w:type="gramStart"/>
      <w:r w:rsidRPr="006C4B7C">
        <w:rPr>
          <w:rFonts w:ascii="Arial" w:eastAsia="Times New Roman" w:hAnsi="Arial" w:cs="Arial"/>
          <w:b/>
          <w:bCs/>
          <w:color w:val="800000"/>
          <w:spacing w:val="12"/>
          <w:sz w:val="24"/>
          <w:szCs w:val="24"/>
        </w:rPr>
        <w:t>compulsory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Yes, in such circumstances it is advisable to register such a type of a document. However, for further details in a various situations of transfer, please refer to the chart in Annexure XII in page 90 of this book dealing with various situations wherein registration of a document is compulsory or optional.</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0" w:name="12"/>
      <w:bookmarkEnd w:id="10"/>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Q.12. What are those documents, of which registration is </w:t>
      </w:r>
      <w:proofErr w:type="gramStart"/>
      <w:r w:rsidRPr="006C4B7C">
        <w:rPr>
          <w:rFonts w:ascii="Arial" w:eastAsia="Times New Roman" w:hAnsi="Arial" w:cs="Arial"/>
          <w:b/>
          <w:bCs/>
          <w:color w:val="800000"/>
          <w:spacing w:val="12"/>
          <w:sz w:val="24"/>
          <w:szCs w:val="24"/>
        </w:rPr>
        <w:t>optional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Section 18 of the Act lays down the instruments of which registration is optional. Some of these instruments are listed as </w:t>
      </w:r>
      <w:proofErr w:type="gramStart"/>
      <w:r w:rsidRPr="006C4B7C">
        <w:rPr>
          <w:rFonts w:ascii="Arial" w:eastAsia="Times New Roman" w:hAnsi="Arial" w:cs="Arial"/>
          <w:color w:val="000000"/>
          <w:spacing w:val="12"/>
          <w:sz w:val="24"/>
          <w:szCs w:val="24"/>
        </w:rPr>
        <w:t>under :</w:t>
      </w:r>
      <w:proofErr w:type="gramEnd"/>
      <w:r w:rsidRPr="006C4B7C">
        <w:rPr>
          <w:rFonts w:ascii="Arial" w:eastAsia="Times New Roman" w:hAnsi="Arial" w:cs="Arial"/>
          <w:color w:val="000000"/>
          <w:spacing w:val="12"/>
          <w:sz w:val="24"/>
          <w:szCs w:val="24"/>
        </w:rPr>
        <w:t>-</w:t>
      </w:r>
      <w:r w:rsidRPr="006C4B7C">
        <w:rPr>
          <w:rFonts w:ascii="Arial" w:eastAsia="Times New Roman" w:hAnsi="Arial" w:cs="Arial"/>
          <w:color w:val="000000"/>
          <w:spacing w:val="12"/>
          <w:sz w:val="24"/>
          <w:szCs w:val="24"/>
        </w:rPr>
        <w:br/>
      </w:r>
      <w:r w:rsidRPr="006C4B7C">
        <w:rPr>
          <w:rFonts w:ascii="Arial" w:eastAsia="Times New Roman" w:hAnsi="Arial" w:cs="Arial"/>
          <w:color w:val="000000"/>
          <w:spacing w:val="12"/>
          <w:sz w:val="24"/>
          <w:szCs w:val="24"/>
        </w:rPr>
        <w:br/>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lastRenderedPageBreak/>
        <w:t>(a)</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Instruments </w:t>
      </w:r>
      <w:proofErr w:type="gramStart"/>
      <w:r w:rsidRPr="006C4B7C">
        <w:rPr>
          <w:rFonts w:ascii="Arial" w:eastAsia="Times New Roman" w:hAnsi="Arial" w:cs="Arial"/>
          <w:color w:val="000000"/>
          <w:spacing w:val="12"/>
          <w:sz w:val="24"/>
          <w:szCs w:val="24"/>
        </w:rPr>
        <w:t>( other</w:t>
      </w:r>
      <w:proofErr w:type="gramEnd"/>
      <w:r w:rsidRPr="006C4B7C">
        <w:rPr>
          <w:rFonts w:ascii="Arial" w:eastAsia="Times New Roman" w:hAnsi="Arial" w:cs="Arial"/>
          <w:color w:val="000000"/>
          <w:spacing w:val="12"/>
          <w:sz w:val="24"/>
          <w:szCs w:val="24"/>
        </w:rPr>
        <w:t xml:space="preserve"> than instruments of gifts and wills) relating to the transfer of an immovable property, the value of which is less than one hundred rupees.</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(b)</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Instruments acknowledging the receipt or payment of any consideration.</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(c)</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Lease of an immovable property for a term not exceeding one year.</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(d)</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Instruments transferring any decree or order of a court where the subject matter of such decree or order is an immovable property, the value of which is less </w:t>
      </w:r>
      <w:proofErr w:type="spellStart"/>
      <w:r w:rsidRPr="006C4B7C">
        <w:rPr>
          <w:rFonts w:ascii="Arial" w:eastAsia="Times New Roman" w:hAnsi="Arial" w:cs="Arial"/>
          <w:color w:val="000000"/>
          <w:spacing w:val="12"/>
          <w:sz w:val="24"/>
          <w:szCs w:val="24"/>
        </w:rPr>
        <w:t>that</w:t>
      </w:r>
      <w:proofErr w:type="spellEnd"/>
      <w:r w:rsidRPr="006C4B7C">
        <w:rPr>
          <w:rFonts w:ascii="Arial" w:eastAsia="Times New Roman" w:hAnsi="Arial" w:cs="Arial"/>
          <w:color w:val="000000"/>
          <w:spacing w:val="12"/>
          <w:sz w:val="24"/>
          <w:szCs w:val="24"/>
        </w:rPr>
        <w:t xml:space="preserve"> one hundred rupees.</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(e)</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Wills.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1" w:name="13"/>
      <w:bookmarkEnd w:id="11"/>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Q.13. Is the registration of a document compulsory under the provisions of the Maharashtra Ownership Flat Act, </w:t>
      </w:r>
      <w:proofErr w:type="gramStart"/>
      <w:r w:rsidRPr="006C4B7C">
        <w:rPr>
          <w:rFonts w:ascii="Arial" w:eastAsia="Times New Roman" w:hAnsi="Arial" w:cs="Arial"/>
          <w:b/>
          <w:bCs/>
          <w:color w:val="800000"/>
          <w:spacing w:val="12"/>
          <w:sz w:val="24"/>
          <w:szCs w:val="24"/>
        </w:rPr>
        <w:t>1963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Yes, registration is necessary under the provisions of this Act. Under Section 41(1) of the Maharashtra Ownership Flats </w:t>
      </w:r>
      <w:proofErr w:type="gramStart"/>
      <w:r w:rsidRPr="006C4B7C">
        <w:rPr>
          <w:rFonts w:ascii="Arial" w:eastAsia="Times New Roman" w:hAnsi="Arial" w:cs="Arial"/>
          <w:color w:val="000000"/>
          <w:spacing w:val="12"/>
          <w:sz w:val="24"/>
          <w:szCs w:val="24"/>
        </w:rPr>
        <w:t>( Regulation</w:t>
      </w:r>
      <w:proofErr w:type="gramEnd"/>
      <w:r w:rsidRPr="006C4B7C">
        <w:rPr>
          <w:rFonts w:ascii="Arial" w:eastAsia="Times New Roman" w:hAnsi="Arial" w:cs="Arial"/>
          <w:color w:val="000000"/>
          <w:spacing w:val="12"/>
          <w:sz w:val="24"/>
          <w:szCs w:val="24"/>
        </w:rPr>
        <w:t xml:space="preserve"> of promotion of construction, sale, management and transfer) Act, 1963, it is laid down that notwithstanding the provisions of any other laws, the agreement in respect of flats to be sold by the owner/promoter/developer to the flat purchaser requires compulsorily to be registered under the Registration Act.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2" w:name="14"/>
      <w:bookmarkEnd w:id="12"/>
      <w:r w:rsidRPr="006C4B7C">
        <w:rPr>
          <w:rFonts w:ascii="Arial" w:eastAsia="Times New Roman" w:hAnsi="Arial" w:cs="Arial"/>
          <w:b/>
          <w:bCs/>
          <w:color w:val="800000"/>
          <w:spacing w:val="12"/>
          <w:sz w:val="24"/>
          <w:szCs w:val="24"/>
        </w:rPr>
        <w:t xml:space="preserve">Q.14. Is registration necessary under the provisions of the Maharashtra Apartments’ Ownership Act, </w:t>
      </w:r>
      <w:proofErr w:type="gramStart"/>
      <w:r w:rsidRPr="006C4B7C">
        <w:rPr>
          <w:rFonts w:ascii="Arial" w:eastAsia="Times New Roman" w:hAnsi="Arial" w:cs="Arial"/>
          <w:b/>
          <w:bCs/>
          <w:color w:val="800000"/>
          <w:spacing w:val="12"/>
          <w:sz w:val="24"/>
          <w:szCs w:val="24"/>
        </w:rPr>
        <w:t>1970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Yes, registration is necessary under this Act. Under Section 13 of the Maharashtra Apartment Ownership Act, 1970 it is necessary on the part of the owner/owners to execute a declaration with regard to description of the land on which the building and improvements are to be located, including the number of </w:t>
      </w:r>
      <w:proofErr w:type="spellStart"/>
      <w:r w:rsidRPr="006C4B7C">
        <w:rPr>
          <w:rFonts w:ascii="Arial" w:eastAsia="Times New Roman" w:hAnsi="Arial" w:cs="Arial"/>
          <w:color w:val="000000"/>
          <w:spacing w:val="12"/>
          <w:sz w:val="24"/>
          <w:szCs w:val="24"/>
        </w:rPr>
        <w:t>storeys</w:t>
      </w:r>
      <w:proofErr w:type="spellEnd"/>
      <w:r w:rsidRPr="006C4B7C">
        <w:rPr>
          <w:rFonts w:ascii="Arial" w:eastAsia="Times New Roman" w:hAnsi="Arial" w:cs="Arial"/>
          <w:color w:val="000000"/>
          <w:spacing w:val="12"/>
          <w:sz w:val="24"/>
          <w:szCs w:val="24"/>
        </w:rPr>
        <w:t xml:space="preserve">, basements, number of each apartment, area of each apartment, number of rooms and immediate common area etc. </w:t>
      </w:r>
      <w:proofErr w:type="spellStart"/>
      <w:r w:rsidRPr="006C4B7C">
        <w:rPr>
          <w:rFonts w:ascii="Arial" w:eastAsia="Times New Roman" w:hAnsi="Arial" w:cs="Arial"/>
          <w:color w:val="000000"/>
          <w:spacing w:val="12"/>
          <w:sz w:val="24"/>
          <w:szCs w:val="24"/>
        </w:rPr>
        <w:t>Alongwith</w:t>
      </w:r>
      <w:proofErr w:type="spellEnd"/>
      <w:r w:rsidRPr="006C4B7C">
        <w:rPr>
          <w:rFonts w:ascii="Arial" w:eastAsia="Times New Roman" w:hAnsi="Arial" w:cs="Arial"/>
          <w:color w:val="000000"/>
          <w:spacing w:val="12"/>
          <w:sz w:val="24"/>
          <w:szCs w:val="24"/>
        </w:rPr>
        <w:t xml:space="preserve"> a set of floor plans of the building showing the layout, location, and dimensions of the appurtenance and bearing the verify statement of an architect certifying that the same is an accurate copy of the floor plans of the building as filed with and approved by the local authority within whose jurisdiction the building is located.</w:t>
      </w:r>
      <w:r w:rsidRPr="006C4B7C">
        <w:rPr>
          <w:rFonts w:ascii="Arial" w:eastAsia="Times New Roman" w:hAnsi="Arial" w:cs="Arial"/>
          <w:color w:val="000000"/>
          <w:spacing w:val="12"/>
          <w:sz w:val="24"/>
          <w:szCs w:val="24"/>
        </w:rPr>
        <w:br/>
        <w:t>Section 13(3) of the said Act requires that in all registration offices a book called Register of Declarations and Deeds of Apartments under The Maharashtra Apartment Ownership Act, 1970 and a relevant index, be in a particular form and should contain such particulars as the State Government may prescribe. Under Section 13(5) of the said Act, the sub-Registrar or Registrar must register the declaration along with floor plans of the building and the Deed of Apartments in a Register of Declarations and Deed of Apartments under the said Act and shall also enter the particulars prescribed in the index kept under sub-section (3). Any person acquiring any apartment or any apartment owner shall be deemed to have notice of the Declaration and of the Deed of Apartments as form the date of its registration under this section.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3" w:name="15"/>
      <w:bookmarkEnd w:id="13"/>
      <w:r w:rsidRPr="006C4B7C">
        <w:rPr>
          <w:rFonts w:ascii="Arial" w:eastAsia="Times New Roman" w:hAnsi="Arial" w:cs="Arial"/>
          <w:b/>
          <w:bCs/>
          <w:color w:val="800000"/>
          <w:spacing w:val="12"/>
          <w:sz w:val="24"/>
          <w:szCs w:val="24"/>
        </w:rPr>
        <w:t xml:space="preserve">Q.15. Is registration of the agreement necessary if a person agrees to transfer his right, title or interest </w:t>
      </w:r>
      <w:proofErr w:type="gramStart"/>
      <w:r w:rsidRPr="006C4B7C">
        <w:rPr>
          <w:rFonts w:ascii="Arial" w:eastAsia="Times New Roman" w:hAnsi="Arial" w:cs="Arial"/>
          <w:b/>
          <w:bCs/>
          <w:color w:val="800000"/>
          <w:spacing w:val="12"/>
          <w:sz w:val="24"/>
          <w:szCs w:val="24"/>
        </w:rPr>
        <w:t>in a premises</w:t>
      </w:r>
      <w:proofErr w:type="gramEnd"/>
      <w:r w:rsidRPr="006C4B7C">
        <w:rPr>
          <w:rFonts w:ascii="Arial" w:eastAsia="Times New Roman" w:hAnsi="Arial" w:cs="Arial"/>
          <w:b/>
          <w:bCs/>
          <w:color w:val="800000"/>
          <w:spacing w:val="12"/>
          <w:sz w:val="24"/>
          <w:szCs w:val="24"/>
        </w:rPr>
        <w:t xml:space="preserve"> purchased from an </w:t>
      </w:r>
      <w:r w:rsidRPr="006C4B7C">
        <w:rPr>
          <w:rFonts w:ascii="Arial" w:eastAsia="Times New Roman" w:hAnsi="Arial" w:cs="Arial"/>
          <w:b/>
          <w:bCs/>
          <w:color w:val="800000"/>
          <w:spacing w:val="12"/>
          <w:sz w:val="24"/>
          <w:szCs w:val="24"/>
        </w:rPr>
        <w:lastRenderedPageBreak/>
        <w:t>owner/promoter/developer to another person before the society is formed?</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Yes, it is advisable to get an agreement registered in these circumstances.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4" w:name="16"/>
      <w:bookmarkEnd w:id="14"/>
      <w:r w:rsidRPr="006C4B7C">
        <w:rPr>
          <w:rFonts w:ascii="Arial" w:eastAsia="Times New Roman" w:hAnsi="Arial" w:cs="Arial"/>
          <w:b/>
          <w:bCs/>
          <w:color w:val="800000"/>
          <w:spacing w:val="12"/>
          <w:sz w:val="24"/>
          <w:szCs w:val="24"/>
        </w:rPr>
        <w:t xml:space="preserve">Q.16. </w:t>
      </w:r>
      <w:proofErr w:type="gramStart"/>
      <w:r w:rsidRPr="006C4B7C">
        <w:rPr>
          <w:rFonts w:ascii="Arial" w:eastAsia="Times New Roman" w:hAnsi="Arial" w:cs="Arial"/>
          <w:b/>
          <w:bCs/>
          <w:color w:val="800000"/>
          <w:spacing w:val="12"/>
          <w:sz w:val="24"/>
          <w:szCs w:val="24"/>
        </w:rPr>
        <w:t>Is</w:t>
      </w:r>
      <w:proofErr w:type="gramEnd"/>
      <w:r w:rsidRPr="006C4B7C">
        <w:rPr>
          <w:rFonts w:ascii="Arial" w:eastAsia="Times New Roman" w:hAnsi="Arial" w:cs="Arial"/>
          <w:b/>
          <w:bCs/>
          <w:color w:val="800000"/>
          <w:spacing w:val="12"/>
          <w:sz w:val="24"/>
          <w:szCs w:val="24"/>
        </w:rPr>
        <w:t xml:space="preserve"> the registration of an agreement to transfer a flat necessary after the registration of a co-operative society?</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No. After registration of a co-operative society the purchasers of various premises become members and shareholders of such a society, and as such the members are thereby governed under the provisions of The Maharashtra Co-operative Societies Act, 1960.</w:t>
      </w:r>
      <w:r w:rsidRPr="006C4B7C">
        <w:rPr>
          <w:rFonts w:ascii="Arial" w:eastAsia="Times New Roman" w:hAnsi="Arial" w:cs="Arial"/>
          <w:color w:val="000000"/>
          <w:spacing w:val="12"/>
          <w:sz w:val="24"/>
          <w:szCs w:val="24"/>
        </w:rPr>
        <w:br/>
        <w:t>Under Section 41 of the Maharashtra Co-Operative societies Act, 1960, the provisions of clause (b) and (c) of sub section (1) of Section 17 of the Registration Act, 1908 do not apply to any instrument relating to shares in a society although the assets of the society consist in whole or in part of immovable property. In a registered society, the member actually transfers his right in the shares held by him and consequently transfers the premises in his use, occupation and possession. Thus, it is not necessary to register such an agreement.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5" w:name="17"/>
      <w:bookmarkEnd w:id="15"/>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Q.17. What are the consequences of non-registration of a document which are compulsorily </w:t>
      </w:r>
      <w:proofErr w:type="spellStart"/>
      <w:proofErr w:type="gramStart"/>
      <w:r w:rsidRPr="006C4B7C">
        <w:rPr>
          <w:rFonts w:ascii="Arial" w:eastAsia="Times New Roman" w:hAnsi="Arial" w:cs="Arial"/>
          <w:b/>
          <w:bCs/>
          <w:color w:val="800000"/>
          <w:spacing w:val="12"/>
          <w:sz w:val="24"/>
          <w:szCs w:val="24"/>
        </w:rPr>
        <w:t>registrable</w:t>
      </w:r>
      <w:proofErr w:type="spellEnd"/>
      <w:r w:rsidRPr="006C4B7C">
        <w:rPr>
          <w:rFonts w:ascii="Arial" w:eastAsia="Times New Roman" w:hAnsi="Arial" w:cs="Arial"/>
          <w:b/>
          <w:bCs/>
          <w:color w:val="800000"/>
          <w:spacing w:val="12"/>
          <w:sz w:val="24"/>
          <w:szCs w:val="24"/>
        </w:rPr>
        <w:t xml:space="preserve">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According to Section 49(c) of the Act, if a </w:t>
      </w:r>
      <w:proofErr w:type="gramStart"/>
      <w:r w:rsidRPr="006C4B7C">
        <w:rPr>
          <w:rFonts w:ascii="Arial" w:eastAsia="Times New Roman" w:hAnsi="Arial" w:cs="Arial"/>
          <w:color w:val="000000"/>
          <w:spacing w:val="12"/>
          <w:sz w:val="24"/>
          <w:szCs w:val="24"/>
        </w:rPr>
        <w:t>document</w:t>
      </w:r>
      <w:proofErr w:type="gramEnd"/>
      <w:r w:rsidRPr="006C4B7C">
        <w:rPr>
          <w:rFonts w:ascii="Arial" w:eastAsia="Times New Roman" w:hAnsi="Arial" w:cs="Arial"/>
          <w:color w:val="000000"/>
          <w:spacing w:val="12"/>
          <w:sz w:val="24"/>
          <w:szCs w:val="24"/>
        </w:rPr>
        <w:t xml:space="preserve"> of which registration is compulsory under Section 17 of Registration Act, has not been registered, it cannot be produced as an evidence in a court of law.</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6" w:name="18"/>
      <w:bookmarkEnd w:id="16"/>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Q.18. What is the time frame prescribed for registration of a </w:t>
      </w:r>
      <w:proofErr w:type="gramStart"/>
      <w:r w:rsidRPr="006C4B7C">
        <w:rPr>
          <w:rFonts w:ascii="Arial" w:eastAsia="Times New Roman" w:hAnsi="Arial" w:cs="Arial"/>
          <w:b/>
          <w:bCs/>
          <w:color w:val="800000"/>
          <w:spacing w:val="12"/>
          <w:sz w:val="24"/>
          <w:szCs w:val="24"/>
        </w:rPr>
        <w:t>document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Under Section 23 of the Act, subject to certain exceptions, any document other than a will has to be presented for registration Within Four Months from the date of its execution. The term “execution” means signing of the agreement. Under the present rules and regulations, all agreements in respect of a transfer of a premise or an immovable property have to be duly stamped, under the provisions of the Bombay Stamp Act, 1958 before the document is presented for registration.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7" w:name="19"/>
      <w:bookmarkEnd w:id="17"/>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Q.19. What is the remedy, if document is not registered within a prescribed period of four </w:t>
      </w:r>
      <w:proofErr w:type="gramStart"/>
      <w:r w:rsidRPr="006C4B7C">
        <w:rPr>
          <w:rFonts w:ascii="Arial" w:eastAsia="Times New Roman" w:hAnsi="Arial" w:cs="Arial"/>
          <w:b/>
          <w:bCs/>
          <w:color w:val="800000"/>
          <w:spacing w:val="12"/>
          <w:sz w:val="24"/>
          <w:szCs w:val="24"/>
        </w:rPr>
        <w:t>months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As per the provisions of Section 25 of the Indian Registration Act, 1908 if a document is not presented for registration within the prescribed time period of four months, and if in such a case the delay in presentation of the document does not exceed a subsequent period of four months, then the parties to the agreement can apply to the Registrar, who may direct that on payment of a fine not exceeding ten times the proper registration fees, such a document should be admitted for registration.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8" w:name="20"/>
      <w:bookmarkEnd w:id="18"/>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lastRenderedPageBreak/>
        <w:t xml:space="preserve">Q.20. If the delay goes even beyond these additional four months, can the parties concerned make an application to condone the delay? And to whom should it be </w:t>
      </w:r>
      <w:proofErr w:type="gramStart"/>
      <w:r w:rsidRPr="006C4B7C">
        <w:rPr>
          <w:rFonts w:ascii="Arial" w:eastAsia="Times New Roman" w:hAnsi="Arial" w:cs="Arial"/>
          <w:b/>
          <w:bCs/>
          <w:color w:val="800000"/>
          <w:spacing w:val="12"/>
          <w:sz w:val="24"/>
          <w:szCs w:val="24"/>
        </w:rPr>
        <w:t>made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The Parties followed in such an event is that the parties to the document execute a Deed of Confirmation confirming that the main deed is valid and binding upon them. By way of such a deed the transferor/s also confirm/s that he/they hold/s no right, title and interest in the property and the same is being transferred to the transferee/s. A copy of the main deed is annexed to this Deed of Confirmation. This is the only manner in which the lapse in registration can be rectified.</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19" w:name="21"/>
      <w:bookmarkEnd w:id="19"/>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Q.21. Can a document relating to an immovable property in India be executed out of </w:t>
      </w:r>
      <w:proofErr w:type="gramStart"/>
      <w:r w:rsidRPr="006C4B7C">
        <w:rPr>
          <w:rFonts w:ascii="Arial" w:eastAsia="Times New Roman" w:hAnsi="Arial" w:cs="Arial"/>
          <w:b/>
          <w:bCs/>
          <w:color w:val="800000"/>
          <w:spacing w:val="12"/>
          <w:sz w:val="24"/>
          <w:szCs w:val="24"/>
        </w:rPr>
        <w:t>India ?</w:t>
      </w:r>
      <w:proofErr w:type="gramEnd"/>
      <w:r w:rsidRPr="006C4B7C">
        <w:rPr>
          <w:rFonts w:ascii="Arial" w:eastAsia="Times New Roman" w:hAnsi="Arial" w:cs="Arial"/>
          <w:b/>
          <w:bCs/>
          <w:color w:val="800000"/>
          <w:spacing w:val="12"/>
          <w:sz w:val="24"/>
          <w:szCs w:val="24"/>
        </w:rPr>
        <w:t xml:space="preserve"> If so, can it then be registered in India?</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Yes, a document relating to an immovable property can be executed out of India and later it can be presented for registration in India. As per Section 26 of The Registration Act, 1908 if a document purporting to have been executed by all or any of the parties out of India is presented for registration within the prescribed time, the Registering Officer may, on payment of proper registration fee, accept such document for registration if he is satisfied </w:t>
      </w:r>
      <w:proofErr w:type="gramStart"/>
      <w:r w:rsidRPr="006C4B7C">
        <w:rPr>
          <w:rFonts w:ascii="Arial" w:eastAsia="Times New Roman" w:hAnsi="Arial" w:cs="Arial"/>
          <w:color w:val="000000"/>
          <w:spacing w:val="12"/>
          <w:sz w:val="24"/>
          <w:szCs w:val="24"/>
        </w:rPr>
        <w:t>that :</w:t>
      </w:r>
      <w:proofErr w:type="gramEnd"/>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(a)</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proofErr w:type="gramStart"/>
      <w:r w:rsidRPr="006C4B7C">
        <w:rPr>
          <w:rFonts w:ascii="Arial" w:eastAsia="Times New Roman" w:hAnsi="Arial" w:cs="Arial"/>
          <w:color w:val="000000"/>
          <w:spacing w:val="12"/>
          <w:sz w:val="24"/>
          <w:szCs w:val="24"/>
        </w:rPr>
        <w:t>the</w:t>
      </w:r>
      <w:proofErr w:type="gramEnd"/>
      <w:r w:rsidRPr="006C4B7C">
        <w:rPr>
          <w:rFonts w:ascii="Arial" w:eastAsia="Times New Roman" w:hAnsi="Arial" w:cs="Arial"/>
          <w:color w:val="000000"/>
          <w:spacing w:val="12"/>
          <w:sz w:val="24"/>
          <w:szCs w:val="24"/>
        </w:rPr>
        <w:t xml:space="preserve"> instrument was executed out of India.</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(b)</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proofErr w:type="gramStart"/>
      <w:r w:rsidRPr="006C4B7C">
        <w:rPr>
          <w:rFonts w:ascii="Arial" w:eastAsia="Times New Roman" w:hAnsi="Arial" w:cs="Arial"/>
          <w:color w:val="000000"/>
          <w:spacing w:val="12"/>
          <w:sz w:val="24"/>
          <w:szCs w:val="24"/>
        </w:rPr>
        <w:t>the</w:t>
      </w:r>
      <w:proofErr w:type="gramEnd"/>
      <w:r w:rsidRPr="006C4B7C">
        <w:rPr>
          <w:rFonts w:ascii="Arial" w:eastAsia="Times New Roman" w:hAnsi="Arial" w:cs="Arial"/>
          <w:color w:val="000000"/>
          <w:spacing w:val="12"/>
          <w:sz w:val="24"/>
          <w:szCs w:val="24"/>
        </w:rPr>
        <w:t xml:space="preserve"> instrument has been presented for registration within four months after its arrival in India.</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0" w:name="22"/>
      <w:bookmarkEnd w:id="20"/>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Q.22. Does a Deed of Rectification rectifying the mistakes in the names of the parties, the figures, the description etc. In the duly registered main document require </w:t>
      </w:r>
      <w:proofErr w:type="gramStart"/>
      <w:r w:rsidRPr="006C4B7C">
        <w:rPr>
          <w:rFonts w:ascii="Arial" w:eastAsia="Times New Roman" w:hAnsi="Arial" w:cs="Arial"/>
          <w:b/>
          <w:bCs/>
          <w:color w:val="800000"/>
          <w:spacing w:val="12"/>
          <w:sz w:val="24"/>
          <w:szCs w:val="24"/>
        </w:rPr>
        <w:t>registration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If the main document/agreement is registered, then in that event it is always necessary to register the Deed of Rectification too.</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1" w:name="23"/>
      <w:bookmarkEnd w:id="21"/>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Q.23. Is the Registering Officer empowered to make any enquiry about any person purporting to have executed the </w:t>
      </w:r>
      <w:proofErr w:type="gramStart"/>
      <w:r w:rsidRPr="006C4B7C">
        <w:rPr>
          <w:rFonts w:ascii="Arial" w:eastAsia="Times New Roman" w:hAnsi="Arial" w:cs="Arial"/>
          <w:b/>
          <w:bCs/>
          <w:color w:val="800000"/>
          <w:spacing w:val="12"/>
          <w:sz w:val="24"/>
          <w:szCs w:val="24"/>
        </w:rPr>
        <w:t>document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The Registering Officer is empowered under Section 34(3) of The Registration Act, to enquire whether or not such a document was executed by the person by whom it purports to have been executed. In order to satisfy himself, the Registering Officer may ask the person appearing before him to prove his identity. In the case of any person appearing as a representative or agent, the Registrar may ask for relevant documents which show that </w:t>
      </w:r>
      <w:proofErr w:type="gramStart"/>
      <w:r w:rsidRPr="006C4B7C">
        <w:rPr>
          <w:rFonts w:ascii="Arial" w:eastAsia="Times New Roman" w:hAnsi="Arial" w:cs="Arial"/>
          <w:color w:val="000000"/>
          <w:spacing w:val="12"/>
          <w:sz w:val="24"/>
          <w:szCs w:val="24"/>
        </w:rPr>
        <w:t>the has</w:t>
      </w:r>
      <w:proofErr w:type="gramEnd"/>
      <w:r w:rsidRPr="006C4B7C">
        <w:rPr>
          <w:rFonts w:ascii="Arial" w:eastAsia="Times New Roman" w:hAnsi="Arial" w:cs="Arial"/>
          <w:color w:val="000000"/>
          <w:spacing w:val="12"/>
          <w:sz w:val="24"/>
          <w:szCs w:val="24"/>
        </w:rPr>
        <w:t xml:space="preserve"> the right to appear on behalf of his Principal. After carrying out such an enquiry, the Registering Officer is entitled to refuse the registration of a document if he is not satisfied with his findings.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2" w:name="24"/>
      <w:bookmarkEnd w:id="22"/>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Q.24. What is the recourse available to a person wishing to register a document which has been refused by the </w:t>
      </w:r>
      <w:proofErr w:type="gramStart"/>
      <w:r w:rsidRPr="006C4B7C">
        <w:rPr>
          <w:rFonts w:ascii="Arial" w:eastAsia="Times New Roman" w:hAnsi="Arial" w:cs="Arial"/>
          <w:b/>
          <w:bCs/>
          <w:color w:val="800000"/>
          <w:spacing w:val="12"/>
          <w:sz w:val="24"/>
          <w:szCs w:val="24"/>
        </w:rPr>
        <w:t>Registrar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Where the refusal order/direction of the Registrar/Sub-Registrar is on the ground other than that of denial of execution, the appeal lies to the Registrar under Section 72 of the Act. On such a refusal to admit a document for </w:t>
      </w:r>
      <w:r w:rsidRPr="006C4B7C">
        <w:rPr>
          <w:rFonts w:ascii="Arial" w:eastAsia="Times New Roman" w:hAnsi="Arial" w:cs="Arial"/>
          <w:color w:val="000000"/>
          <w:spacing w:val="12"/>
          <w:sz w:val="24"/>
          <w:szCs w:val="24"/>
        </w:rPr>
        <w:lastRenderedPageBreak/>
        <w:t xml:space="preserve">registration, any person wishing to register the same should, within 30 days from the date of refusal, appeal to the Registrar to whom such Sub-Registrar is subordinate, in order to establish his right to have the document </w:t>
      </w:r>
      <w:proofErr w:type="spellStart"/>
      <w:r w:rsidRPr="006C4B7C">
        <w:rPr>
          <w:rFonts w:ascii="Arial" w:eastAsia="Times New Roman" w:hAnsi="Arial" w:cs="Arial"/>
          <w:color w:val="000000"/>
          <w:spacing w:val="12"/>
          <w:sz w:val="24"/>
          <w:szCs w:val="24"/>
        </w:rPr>
        <w:t>registered.In</w:t>
      </w:r>
      <w:proofErr w:type="spellEnd"/>
      <w:r w:rsidRPr="006C4B7C">
        <w:rPr>
          <w:rFonts w:ascii="Arial" w:eastAsia="Times New Roman" w:hAnsi="Arial" w:cs="Arial"/>
          <w:color w:val="000000"/>
          <w:spacing w:val="12"/>
          <w:sz w:val="24"/>
          <w:szCs w:val="24"/>
        </w:rPr>
        <w:t xml:space="preserve"> such an event, under Section 74 of the Act, the Registrar may enquire whether the document has been executed and whether the requirements of the law currently in force have been complied with on the part of the applicant or the person presenting the document for registration, as the case may be, so as to admit the document for registration. For the purpose of an enquiry, as per Section 74(4) of the Act, the Registrar is empowered to issue summons to enforce the attendance of witnesses and compel them to give evidence as if he were a Civil Court. As per Section 75(1) of the Act, if the Registrar finds that the document has been executed and that the said requirement had been complied with he can order for registration of the document. As per Section 77 of the Act, when the Registrar refuses to order the document to be registered, any person claiming under such a document or his representative, assignee or agent may within 30 days after making the order of refusal institute a suit in the proper Civil Court for a decree directing the document to be registered.</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3" w:name="25"/>
      <w:bookmarkEnd w:id="23"/>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Verdana" w:eastAsia="Times New Roman" w:hAnsi="Verdana" w:cs="Times New Roman"/>
          <w:b/>
          <w:bCs/>
          <w:color w:val="000000"/>
          <w:sz w:val="24"/>
          <w:szCs w:val="24"/>
        </w:rPr>
        <w:t xml:space="preserve">Q.25. </w:t>
      </w:r>
      <w:proofErr w:type="gramStart"/>
      <w:r w:rsidRPr="006C4B7C">
        <w:rPr>
          <w:rFonts w:ascii="Verdana" w:eastAsia="Times New Roman" w:hAnsi="Verdana" w:cs="Times New Roman"/>
          <w:b/>
          <w:bCs/>
          <w:color w:val="000000"/>
          <w:sz w:val="24"/>
          <w:szCs w:val="24"/>
        </w:rPr>
        <w:t>What</w:t>
      </w:r>
      <w:proofErr w:type="gramEnd"/>
      <w:r w:rsidRPr="006C4B7C">
        <w:rPr>
          <w:rFonts w:ascii="Verdana" w:eastAsia="Times New Roman" w:hAnsi="Verdana" w:cs="Times New Roman"/>
          <w:b/>
          <w:bCs/>
          <w:color w:val="000000"/>
          <w:sz w:val="24"/>
          <w:szCs w:val="24"/>
        </w:rPr>
        <w:t xml:space="preserve"> is the procedure on admitting a document to registration?</w:t>
      </w:r>
      <w:r w:rsidRPr="006C4B7C">
        <w:rPr>
          <w:rFonts w:ascii="Verdana" w:eastAsia="Times New Roman" w:hAnsi="Verdana" w:cs="Times New Roman"/>
          <w:b/>
          <w:bCs/>
          <w:color w:val="000000"/>
          <w:sz w:val="24"/>
          <w:szCs w:val="24"/>
        </w:rPr>
        <w:br/>
      </w:r>
      <w:r w:rsidRPr="006C4B7C">
        <w:rPr>
          <w:rFonts w:ascii="Arial" w:eastAsia="Times New Roman" w:hAnsi="Arial" w:cs="Arial"/>
          <w:color w:val="000000"/>
          <w:spacing w:val="12"/>
          <w:sz w:val="24"/>
          <w:szCs w:val="24"/>
        </w:rPr>
        <w:t>If all the persons executing the document appear personally before the officer and/or are personally known to him or if he is otherwise satisfied that they are the persons they represent themselves to be and if they all admit the execution of the document, the Registering Officer should register the document as required under Section 58 of the said Act.</w:t>
      </w:r>
      <w:r w:rsidRPr="006C4B7C">
        <w:rPr>
          <w:rFonts w:ascii="Arial" w:eastAsia="Times New Roman" w:hAnsi="Arial" w:cs="Arial"/>
          <w:color w:val="000000"/>
          <w:spacing w:val="12"/>
          <w:sz w:val="24"/>
          <w:szCs w:val="24"/>
        </w:rPr>
        <w:br/>
        <w:t xml:space="preserve">He should endorse the following particulars, </w:t>
      </w:r>
      <w:proofErr w:type="gramStart"/>
      <w:r w:rsidRPr="006C4B7C">
        <w:rPr>
          <w:rFonts w:ascii="Arial" w:eastAsia="Times New Roman" w:hAnsi="Arial" w:cs="Arial"/>
          <w:color w:val="000000"/>
          <w:spacing w:val="12"/>
          <w:sz w:val="24"/>
          <w:szCs w:val="24"/>
        </w:rPr>
        <w:t>namely :</w:t>
      </w:r>
      <w:proofErr w:type="gramEnd"/>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(a)</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The signature and admission of every person admitting the execution of the document in person or by his representative, assign or agent;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(b)</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The signature and admission of every person examined in reference to such a document;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(c)</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Any payment of money or delivery of goods made in the presence of the Registering Officer in reference to the execution of the document and any admission or receipt of consideration made in his presence in reference to such execution. If any person admitting the execution of a document refuses to endorse the same, the Registering Officer nevertheless is empowered to register such a document but he should endorse a note of such a refusal and as required under Section 59 of the Act, as he should affix the date and his signature to all endorsements made under Sections 52 and 58 of the Act which is relating to the same document.</w:t>
      </w:r>
      <w:r w:rsidRPr="006C4B7C">
        <w:rPr>
          <w:rFonts w:ascii="Arial" w:eastAsia="Times New Roman" w:hAnsi="Arial" w:cs="Arial"/>
          <w:color w:val="000000"/>
          <w:spacing w:val="12"/>
          <w:sz w:val="24"/>
          <w:szCs w:val="24"/>
        </w:rPr>
        <w:br/>
        <w:t xml:space="preserve">After completion of all formalities related to registration, the Registering Officer shall endorse on the document a certificate containing the word “Registered” together with the number and page of the book in which the document has been copied. Later, the endorsements and certificate shall thereupon be copied into the margin of the Register book. The copy of maps on plans of </w:t>
      </w:r>
      <w:proofErr w:type="gramStart"/>
      <w:r w:rsidRPr="006C4B7C">
        <w:rPr>
          <w:rFonts w:ascii="Arial" w:eastAsia="Times New Roman" w:hAnsi="Arial" w:cs="Arial"/>
          <w:color w:val="000000"/>
          <w:spacing w:val="12"/>
          <w:sz w:val="24"/>
          <w:szCs w:val="24"/>
        </w:rPr>
        <w:t>any,</w:t>
      </w:r>
      <w:proofErr w:type="gramEnd"/>
      <w:r w:rsidRPr="006C4B7C">
        <w:rPr>
          <w:rFonts w:ascii="Arial" w:eastAsia="Times New Roman" w:hAnsi="Arial" w:cs="Arial"/>
          <w:color w:val="000000"/>
          <w:spacing w:val="12"/>
          <w:sz w:val="24"/>
          <w:szCs w:val="24"/>
        </w:rPr>
        <w:t xml:space="preserve"> shall be filed in Book No.1. The registration of the </w:t>
      </w:r>
      <w:r w:rsidRPr="006C4B7C">
        <w:rPr>
          <w:rFonts w:ascii="Arial" w:eastAsia="Times New Roman" w:hAnsi="Arial" w:cs="Arial"/>
          <w:color w:val="000000"/>
          <w:spacing w:val="12"/>
          <w:sz w:val="24"/>
          <w:szCs w:val="24"/>
        </w:rPr>
        <w:lastRenderedPageBreak/>
        <w:t>document is then deemed to be completed and the document is returned to the person who presented the same for registration or to such other person if any, who has been nominated in writing in that behalf on the receipt mentioned in Section 52 of the Act. However, such original documents are returned by post or by hand delivery only after the proper procedure for the preservation of the original document has been completed by the Registration Authorities.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4" w:name="26"/>
      <w:bookmarkEnd w:id="24"/>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 26. What is a Power of </w:t>
      </w:r>
      <w:proofErr w:type="gramStart"/>
      <w:r w:rsidRPr="006C4B7C">
        <w:rPr>
          <w:rFonts w:ascii="Arial" w:eastAsia="Times New Roman" w:hAnsi="Arial" w:cs="Arial"/>
          <w:b/>
          <w:bCs/>
          <w:color w:val="800000"/>
          <w:spacing w:val="12"/>
          <w:sz w:val="24"/>
          <w:szCs w:val="24"/>
        </w:rPr>
        <w:t>Attorney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A Power of Attorney is a document which empowers a specific person to act on behalf of the person who is executing the same. It also includes any document by which a person is </w:t>
      </w:r>
      <w:proofErr w:type="spellStart"/>
      <w:r w:rsidRPr="006C4B7C">
        <w:rPr>
          <w:rFonts w:ascii="Arial" w:eastAsia="Times New Roman" w:hAnsi="Arial" w:cs="Arial"/>
          <w:color w:val="000000"/>
          <w:spacing w:val="12"/>
          <w:sz w:val="24"/>
          <w:szCs w:val="24"/>
        </w:rPr>
        <w:t>authorised</w:t>
      </w:r>
      <w:proofErr w:type="spellEnd"/>
      <w:r w:rsidRPr="006C4B7C">
        <w:rPr>
          <w:rFonts w:ascii="Arial" w:eastAsia="Times New Roman" w:hAnsi="Arial" w:cs="Arial"/>
          <w:color w:val="000000"/>
          <w:spacing w:val="12"/>
          <w:sz w:val="24"/>
          <w:szCs w:val="24"/>
        </w:rPr>
        <w:t xml:space="preserve"> to appear and act on behalf of a person who is executing the power of attorney. A power of attorney may also be given by a person to another to appear before any Court, Tribunal or Authority or before a Co-operative Society or any Body or Association.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5" w:name="27"/>
      <w:bookmarkEnd w:id="25"/>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 27. Is the confirming parties Income Tax Clearance Certificate required while registering an </w:t>
      </w:r>
      <w:proofErr w:type="gramStart"/>
      <w:r w:rsidRPr="006C4B7C">
        <w:rPr>
          <w:rFonts w:ascii="Arial" w:eastAsia="Times New Roman" w:hAnsi="Arial" w:cs="Arial"/>
          <w:b/>
          <w:bCs/>
          <w:color w:val="800000"/>
          <w:spacing w:val="12"/>
          <w:sz w:val="24"/>
          <w:szCs w:val="24"/>
        </w:rPr>
        <w:t>agreement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No, the confirming parties Income Tax Clearance Certificate is not required while registering an agreement as held in the </w:t>
      </w:r>
      <w:proofErr w:type="spellStart"/>
      <w:r w:rsidRPr="006C4B7C">
        <w:rPr>
          <w:rFonts w:ascii="Arial" w:eastAsia="Times New Roman" w:hAnsi="Arial" w:cs="Arial"/>
          <w:color w:val="000000"/>
          <w:spacing w:val="12"/>
          <w:sz w:val="24"/>
          <w:szCs w:val="24"/>
        </w:rPr>
        <w:t>judgement</w:t>
      </w:r>
      <w:proofErr w:type="spellEnd"/>
      <w:r w:rsidRPr="006C4B7C">
        <w:rPr>
          <w:rFonts w:ascii="Arial" w:eastAsia="Times New Roman" w:hAnsi="Arial" w:cs="Arial"/>
          <w:color w:val="000000"/>
          <w:spacing w:val="12"/>
          <w:sz w:val="24"/>
          <w:szCs w:val="24"/>
        </w:rPr>
        <w:t xml:space="preserve"> delivered by the Bombay High Court in the Writ Petition No.734 of 1993 on 13.6.95 in the case of Freight Wings and Travels Pvt. Ltd. and others v/s. Sub Registrar of Mumbai and others.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6" w:name="28"/>
      <w:bookmarkEnd w:id="26"/>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 28. In what circumstances income tax clearance certificate of the seller required while registering the </w:t>
      </w:r>
      <w:proofErr w:type="gramStart"/>
      <w:r w:rsidRPr="006C4B7C">
        <w:rPr>
          <w:rFonts w:ascii="Arial" w:eastAsia="Times New Roman" w:hAnsi="Arial" w:cs="Arial"/>
          <w:b/>
          <w:bCs/>
          <w:color w:val="800000"/>
          <w:spacing w:val="12"/>
          <w:sz w:val="24"/>
          <w:szCs w:val="24"/>
        </w:rPr>
        <w:t>document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Income Tax Clearance Certificate of the seller is required if the apparent consideration exceeds Rs. Five </w:t>
      </w:r>
      <w:proofErr w:type="spellStart"/>
      <w:r w:rsidRPr="006C4B7C">
        <w:rPr>
          <w:rFonts w:ascii="Arial" w:eastAsia="Times New Roman" w:hAnsi="Arial" w:cs="Arial"/>
          <w:color w:val="000000"/>
          <w:spacing w:val="12"/>
          <w:sz w:val="24"/>
          <w:szCs w:val="24"/>
        </w:rPr>
        <w:t>Lacs</w:t>
      </w:r>
      <w:proofErr w:type="spellEnd"/>
      <w:r w:rsidRPr="006C4B7C">
        <w:rPr>
          <w:rFonts w:ascii="Arial" w:eastAsia="Times New Roman" w:hAnsi="Arial" w:cs="Arial"/>
          <w:color w:val="000000"/>
          <w:spacing w:val="12"/>
          <w:sz w:val="24"/>
          <w:szCs w:val="24"/>
        </w:rPr>
        <w: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7" w:name="29"/>
      <w:bookmarkEnd w:id="27"/>
      <w:r w:rsidRPr="006C4B7C">
        <w:rPr>
          <w:rFonts w:ascii="Arial" w:eastAsia="Times New Roman" w:hAnsi="Arial" w:cs="Arial"/>
          <w:b/>
          <w:bCs/>
          <w:color w:val="800000"/>
          <w:spacing w:val="12"/>
          <w:sz w:val="24"/>
          <w:szCs w:val="24"/>
        </w:rPr>
        <w:t xml:space="preserve">Q. 29. What other documents are required while registering a </w:t>
      </w:r>
      <w:proofErr w:type="gramStart"/>
      <w:r w:rsidRPr="006C4B7C">
        <w:rPr>
          <w:rFonts w:ascii="Arial" w:eastAsia="Times New Roman" w:hAnsi="Arial" w:cs="Arial"/>
          <w:b/>
          <w:bCs/>
          <w:color w:val="800000"/>
          <w:spacing w:val="12"/>
          <w:sz w:val="24"/>
          <w:szCs w:val="24"/>
        </w:rPr>
        <w:t>document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The parties should as far as </w:t>
      </w:r>
      <w:proofErr w:type="gramStart"/>
      <w:r w:rsidRPr="006C4B7C">
        <w:rPr>
          <w:rFonts w:ascii="Arial" w:eastAsia="Times New Roman" w:hAnsi="Arial" w:cs="Arial"/>
          <w:color w:val="000000"/>
          <w:spacing w:val="12"/>
          <w:sz w:val="24"/>
          <w:szCs w:val="24"/>
        </w:rPr>
        <w:t>possible :</w:t>
      </w:r>
      <w:proofErr w:type="gramEnd"/>
      <w:r w:rsidRPr="006C4B7C">
        <w:rPr>
          <w:rFonts w:ascii="Arial" w:eastAsia="Times New Roman" w:hAnsi="Arial" w:cs="Arial"/>
          <w:color w:val="000000"/>
          <w:spacing w:val="12"/>
          <w:sz w:val="24"/>
          <w:szCs w:val="24"/>
        </w:rPr>
        <w: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(a)</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Obtain an Income Tax Clearance Certificate of the seller for all properties above Rs. Five </w:t>
      </w:r>
      <w:proofErr w:type="spellStart"/>
      <w:r w:rsidRPr="006C4B7C">
        <w:rPr>
          <w:rFonts w:ascii="Arial" w:eastAsia="Times New Roman" w:hAnsi="Arial" w:cs="Arial"/>
          <w:color w:val="000000"/>
          <w:spacing w:val="12"/>
          <w:sz w:val="24"/>
          <w:szCs w:val="24"/>
        </w:rPr>
        <w:t>Lacs</w:t>
      </w:r>
      <w:proofErr w:type="spellEnd"/>
      <w:r w:rsidRPr="006C4B7C">
        <w:rPr>
          <w:rFonts w:ascii="Arial" w:eastAsia="Times New Roman" w:hAnsi="Arial" w:cs="Arial"/>
          <w:color w:val="000000"/>
          <w:spacing w:val="12"/>
          <w:sz w:val="24"/>
          <w:szCs w:val="24"/>
        </w:rPr>
        <w:t xml:space="preserve"> and the NOC from the Appropriate Authority if applicable (if the consideration exceeds Rs. Seventy Five </w:t>
      </w:r>
      <w:proofErr w:type="spellStart"/>
      <w:r w:rsidRPr="006C4B7C">
        <w:rPr>
          <w:rFonts w:ascii="Arial" w:eastAsia="Times New Roman" w:hAnsi="Arial" w:cs="Arial"/>
          <w:color w:val="000000"/>
          <w:spacing w:val="12"/>
          <w:sz w:val="24"/>
          <w:szCs w:val="24"/>
        </w:rPr>
        <w:t>Lacs</w:t>
      </w:r>
      <w:proofErr w:type="spellEnd"/>
      <w:r w:rsidRPr="006C4B7C">
        <w:rPr>
          <w:rFonts w:ascii="Arial" w:eastAsia="Times New Roman" w:hAnsi="Arial" w:cs="Arial"/>
          <w:color w:val="000000"/>
          <w:spacing w:val="12"/>
          <w:sz w:val="24"/>
          <w:szCs w:val="24"/>
        </w:rPr>
        <w:t xml:space="preserve"> for the city of Mumbai then the permission from the Appropriate Authority will be required).</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(b)</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Get the documents adjudicated from the Collector of the Stamps and duly certified that the proper stamp duty has been paid.</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(c)</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Comply with the formalities of Urban Land Ceiling and Registration Act, 1975 (if applicable) if the area exceeds </w:t>
      </w:r>
      <w:proofErr w:type="gramStart"/>
      <w:r w:rsidRPr="006C4B7C">
        <w:rPr>
          <w:rFonts w:ascii="Arial" w:eastAsia="Times New Roman" w:hAnsi="Arial" w:cs="Arial"/>
          <w:color w:val="000000"/>
          <w:spacing w:val="12"/>
          <w:sz w:val="24"/>
          <w:szCs w:val="24"/>
        </w:rPr>
        <w:t>500 sq.mts</w:t>
      </w:r>
      <w:proofErr w:type="gramEnd"/>
      <w:r w:rsidRPr="006C4B7C">
        <w:rPr>
          <w:rFonts w:ascii="Arial" w:eastAsia="Times New Roman" w:hAnsi="Arial" w:cs="Arial"/>
          <w:color w:val="000000"/>
          <w:spacing w:val="12"/>
          <w:sz w:val="24"/>
          <w:szCs w:val="24"/>
        </w:rPr>
        <w:t>.</w:t>
      </w:r>
      <w:r w:rsidRPr="006C4B7C">
        <w:rPr>
          <w:rFonts w:ascii="Arial" w:eastAsia="Times New Roman" w:hAnsi="Arial" w:cs="Arial"/>
          <w:color w:val="000000"/>
          <w:spacing w:val="12"/>
          <w:sz w:val="24"/>
          <w:szCs w:val="24"/>
        </w:rPr>
        <w:br/>
        <w:t>If the above formalities are not complied then the original agreement will not be received by the parties after registration.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8" w:name="30"/>
      <w:bookmarkEnd w:id="28"/>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 30. Where the registration of document is </w:t>
      </w:r>
      <w:proofErr w:type="gramStart"/>
      <w:r w:rsidRPr="006C4B7C">
        <w:rPr>
          <w:rFonts w:ascii="Arial" w:eastAsia="Times New Roman" w:hAnsi="Arial" w:cs="Arial"/>
          <w:b/>
          <w:bCs/>
          <w:color w:val="800000"/>
          <w:spacing w:val="12"/>
          <w:sz w:val="24"/>
          <w:szCs w:val="24"/>
        </w:rPr>
        <w:t>done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As per Section 28 and 29 of the Registration Act the document should be presented for registration at the office of the Sub-Registrar of Assurances </w:t>
      </w:r>
      <w:r w:rsidRPr="006C4B7C">
        <w:rPr>
          <w:rFonts w:ascii="Arial" w:eastAsia="Times New Roman" w:hAnsi="Arial" w:cs="Arial"/>
          <w:color w:val="000000"/>
          <w:spacing w:val="12"/>
          <w:sz w:val="24"/>
          <w:szCs w:val="24"/>
        </w:rPr>
        <w:lastRenderedPageBreak/>
        <w:t>within whose sub district the whole or some portion of the property to which such document relates is situated or in the office of the Sub-Registrar situated at Mumbai, Delhi, Madras or Calcutta.</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29" w:name="31"/>
      <w:bookmarkEnd w:id="29"/>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 31. Under what circumstances the registration of document is </w:t>
      </w:r>
      <w:proofErr w:type="gramStart"/>
      <w:r w:rsidRPr="006C4B7C">
        <w:rPr>
          <w:rFonts w:ascii="Arial" w:eastAsia="Times New Roman" w:hAnsi="Arial" w:cs="Arial"/>
          <w:b/>
          <w:bCs/>
          <w:color w:val="800000"/>
          <w:spacing w:val="12"/>
          <w:sz w:val="24"/>
          <w:szCs w:val="24"/>
        </w:rPr>
        <w:t>refused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The normal grounds for non-registration of document/s </w:t>
      </w:r>
      <w:proofErr w:type="gramStart"/>
      <w:r w:rsidRPr="006C4B7C">
        <w:rPr>
          <w:rFonts w:ascii="Arial" w:eastAsia="Times New Roman" w:hAnsi="Arial" w:cs="Arial"/>
          <w:color w:val="000000"/>
          <w:spacing w:val="12"/>
          <w:sz w:val="24"/>
          <w:szCs w:val="24"/>
        </w:rPr>
        <w:t>are :</w:t>
      </w:r>
      <w:proofErr w:type="gramEnd"/>
      <w:r w:rsidRPr="006C4B7C">
        <w:rPr>
          <w:rFonts w:ascii="Arial" w:eastAsia="Times New Roman" w:hAnsi="Arial" w:cs="Arial"/>
          <w:color w:val="000000"/>
          <w:spacing w:val="12"/>
          <w:sz w:val="24"/>
          <w:szCs w:val="24"/>
        </w:rPr>
        <w:t>-</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(a)</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Document is opposed to public policy.</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(b)</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Parties have not complied with the formalities as laid by the Registration Act and by any reasons by which registering authority is not satisfied.</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(c)</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The Survey No. Of the property is not mentioned in the document/s.</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(d)</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The language in which the document is executed is not in the language that is normally prevalent in the area where the office of the registering authority is situated.</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30" w:name="32"/>
      <w:bookmarkEnd w:id="30"/>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 32. How is the title of the property </w:t>
      </w:r>
      <w:proofErr w:type="gramStart"/>
      <w:r w:rsidRPr="006C4B7C">
        <w:rPr>
          <w:rFonts w:ascii="Arial" w:eastAsia="Times New Roman" w:hAnsi="Arial" w:cs="Arial"/>
          <w:b/>
          <w:bCs/>
          <w:color w:val="800000"/>
          <w:spacing w:val="12"/>
          <w:sz w:val="24"/>
          <w:szCs w:val="24"/>
        </w:rPr>
        <w:t>verified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xml:space="preserve">Normally the person purchasing the property has to ensure that the seller has a good and marketable title. In order to find out if the title of the seller is clear and marketable, one has to take search of the property. The search of the property has to be taken at the offices of the relevant Sub-Registrars, normally 30 years search has to be taken. The purchaser can also ask copies of the documents lodged with the office of the Sub-Registrar to the seller. The objections pertaining to the title of the property can be easily verified after taking the search, for </w:t>
      </w:r>
      <w:proofErr w:type="gramStart"/>
      <w:r w:rsidRPr="006C4B7C">
        <w:rPr>
          <w:rFonts w:ascii="Arial" w:eastAsia="Times New Roman" w:hAnsi="Arial" w:cs="Arial"/>
          <w:color w:val="000000"/>
          <w:spacing w:val="12"/>
          <w:sz w:val="24"/>
          <w:szCs w:val="24"/>
        </w:rPr>
        <w:t>example :</w:t>
      </w:r>
      <w:proofErr w:type="gramEnd"/>
      <w:r w:rsidRPr="006C4B7C">
        <w:rPr>
          <w:rFonts w:ascii="Arial" w:eastAsia="Times New Roman" w:hAnsi="Arial" w:cs="Arial"/>
          <w:color w:val="000000"/>
          <w:spacing w:val="12"/>
          <w:sz w:val="24"/>
          <w:szCs w:val="24"/>
        </w:rPr>
        <w:t xml:space="preserve"> if the party has mortgaged and registered the documents with the Sub Registrar of Assurances then it can be known only after taking the search of the property. After satisfying the title of the property the party should proceed with the transaction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bookmarkStart w:id="31" w:name="33"/>
      <w:bookmarkEnd w:id="31"/>
      <w:r w:rsidRPr="006C4B7C">
        <w:rPr>
          <w:rFonts w:ascii="Arial" w:eastAsia="Times New Roman" w:hAnsi="Arial" w:cs="Arial"/>
          <w:b/>
          <w:bCs/>
          <w:color w:val="000000"/>
          <w:spacing w:val="12"/>
          <w:sz w:val="24"/>
          <w:szCs w:val="24"/>
        </w:rPr>
        <w:t> </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b/>
          <w:bCs/>
          <w:color w:val="800000"/>
          <w:spacing w:val="12"/>
          <w:sz w:val="24"/>
          <w:szCs w:val="24"/>
        </w:rPr>
        <w:t xml:space="preserve">Q. 33. What are the different types of </w:t>
      </w:r>
      <w:proofErr w:type="gramStart"/>
      <w:r w:rsidRPr="006C4B7C">
        <w:rPr>
          <w:rFonts w:ascii="Arial" w:eastAsia="Times New Roman" w:hAnsi="Arial" w:cs="Arial"/>
          <w:b/>
          <w:bCs/>
          <w:color w:val="800000"/>
          <w:spacing w:val="12"/>
          <w:sz w:val="24"/>
          <w:szCs w:val="24"/>
        </w:rPr>
        <w:t>fees ?</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Various kinds of fees and their particulars as of date are listed below</w:t>
      </w:r>
      <w:r w:rsidRPr="006C4B7C">
        <w:rPr>
          <w:rFonts w:ascii="Arial" w:eastAsia="Times New Roman" w:hAnsi="Arial" w:cs="Arial"/>
          <w:color w:val="000000"/>
          <w:spacing w:val="12"/>
          <w:sz w:val="24"/>
          <w:szCs w:val="24"/>
        </w:rPr>
        <w:br/>
      </w:r>
      <w:r w:rsidRPr="006C4B7C">
        <w:rPr>
          <w:rFonts w:ascii="Arial" w:eastAsia="Times New Roman" w:hAnsi="Arial" w:cs="Arial"/>
          <w:color w:val="000000"/>
          <w:spacing w:val="12"/>
          <w:sz w:val="24"/>
          <w:szCs w:val="24"/>
        </w:rPr>
        <w:br/>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Registration fee: Charged as service fee and 1% of the market value of the property. Maximum limit on registration fee charged is Rs. 25000/-.</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(2)</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Copy fee: levied at Re. 1 for 2 folios (1 folio = 100 words) for making a copy of the document.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(3)</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Postage fee: for dispatching the document to the </w:t>
      </w:r>
      <w:proofErr w:type="spellStart"/>
      <w:r w:rsidRPr="006C4B7C">
        <w:rPr>
          <w:rFonts w:ascii="Arial" w:eastAsia="Times New Roman" w:hAnsi="Arial" w:cs="Arial"/>
          <w:color w:val="000000"/>
          <w:spacing w:val="12"/>
          <w:sz w:val="24"/>
          <w:szCs w:val="24"/>
        </w:rPr>
        <w:t>executant</w:t>
      </w:r>
      <w:proofErr w:type="spellEnd"/>
      <w:r w:rsidRPr="006C4B7C">
        <w:rPr>
          <w:rFonts w:ascii="Arial" w:eastAsia="Times New Roman" w:hAnsi="Arial" w:cs="Arial"/>
          <w:color w:val="000000"/>
          <w:spacing w:val="12"/>
          <w:sz w:val="24"/>
          <w:szCs w:val="24"/>
        </w:rPr>
        <w:t xml:space="preserve"> by post.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(4)</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Search fee: charged for search of the document as per the applied by the party. The amount depends on no. of years on which search is to be taken Rs. 5 for first year and Rs. 2 per subsequent year.</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(5)</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proofErr w:type="gramStart"/>
      <w:r w:rsidRPr="006C4B7C">
        <w:rPr>
          <w:rFonts w:ascii="Arial" w:eastAsia="Times New Roman" w:hAnsi="Arial" w:cs="Arial"/>
          <w:color w:val="000000"/>
          <w:spacing w:val="12"/>
          <w:sz w:val="24"/>
          <w:szCs w:val="24"/>
        </w:rPr>
        <w:t>Fine :</w:t>
      </w:r>
      <w:proofErr w:type="gramEnd"/>
      <w:r w:rsidRPr="006C4B7C">
        <w:rPr>
          <w:rFonts w:ascii="Arial" w:eastAsia="Times New Roman" w:hAnsi="Arial" w:cs="Arial"/>
          <w:color w:val="000000"/>
          <w:spacing w:val="12"/>
          <w:sz w:val="24"/>
          <w:szCs w:val="24"/>
        </w:rPr>
        <w:t xml:space="preserve"> The </w:t>
      </w:r>
      <w:proofErr w:type="spellStart"/>
      <w:r w:rsidRPr="006C4B7C">
        <w:rPr>
          <w:rFonts w:ascii="Arial" w:eastAsia="Times New Roman" w:hAnsi="Arial" w:cs="Arial"/>
          <w:color w:val="000000"/>
          <w:spacing w:val="12"/>
          <w:sz w:val="24"/>
          <w:szCs w:val="24"/>
        </w:rPr>
        <w:t>executant</w:t>
      </w:r>
      <w:proofErr w:type="spellEnd"/>
      <w:r w:rsidRPr="006C4B7C">
        <w:rPr>
          <w:rFonts w:ascii="Arial" w:eastAsia="Times New Roman" w:hAnsi="Arial" w:cs="Arial"/>
          <w:color w:val="000000"/>
          <w:spacing w:val="12"/>
          <w:sz w:val="24"/>
          <w:szCs w:val="24"/>
        </w:rPr>
        <w:t xml:space="preserve"> is fined for lapses on his part in following cases</w:t>
      </w:r>
      <w:r w:rsidRPr="006C4B7C">
        <w:rPr>
          <w:rFonts w:ascii="Arial" w:eastAsia="Times New Roman" w:hAnsi="Arial" w:cs="Arial"/>
          <w:color w:val="000000"/>
          <w:spacing w:val="12"/>
          <w:sz w:val="24"/>
          <w:szCs w:val="24"/>
        </w:rPr>
        <w:br/>
      </w:r>
      <w:r w:rsidRPr="006C4B7C">
        <w:rPr>
          <w:rFonts w:ascii="Arial" w:eastAsia="Times New Roman" w:hAnsi="Arial" w:cs="Arial"/>
          <w:color w:val="000000"/>
          <w:spacing w:val="12"/>
          <w:sz w:val="24"/>
          <w:szCs w:val="24"/>
        </w:rPr>
        <w:br/>
      </w:r>
      <w:r w:rsidRPr="006C4B7C">
        <w:rPr>
          <w:rFonts w:ascii="Arial" w:eastAsia="Times New Roman" w:hAnsi="Arial" w:cs="Arial"/>
          <w:b/>
          <w:bCs/>
          <w:color w:val="000000"/>
          <w:spacing w:val="12"/>
          <w:sz w:val="24"/>
          <w:szCs w:val="24"/>
        </w:rPr>
        <w:t>(A)    </w:t>
      </w:r>
      <w:r w:rsidRPr="006C4B7C">
        <w:rPr>
          <w:rFonts w:ascii="Arial" w:eastAsia="Times New Roman" w:hAnsi="Arial" w:cs="Arial"/>
          <w:color w:val="000000"/>
          <w:spacing w:val="12"/>
          <w:sz w:val="24"/>
          <w:szCs w:val="24"/>
        </w:rPr>
        <w:t xml:space="preserve">As per section 25 of The Registration Act the </w:t>
      </w:r>
      <w:proofErr w:type="spellStart"/>
      <w:r w:rsidRPr="006C4B7C">
        <w:rPr>
          <w:rFonts w:ascii="Arial" w:eastAsia="Times New Roman" w:hAnsi="Arial" w:cs="Arial"/>
          <w:color w:val="000000"/>
          <w:spacing w:val="12"/>
          <w:sz w:val="24"/>
          <w:szCs w:val="24"/>
        </w:rPr>
        <w:t>executant</w:t>
      </w:r>
      <w:proofErr w:type="spellEnd"/>
      <w:r w:rsidRPr="006C4B7C">
        <w:rPr>
          <w:rFonts w:ascii="Arial" w:eastAsia="Times New Roman" w:hAnsi="Arial" w:cs="Arial"/>
          <w:color w:val="000000"/>
          <w:spacing w:val="12"/>
          <w:sz w:val="24"/>
          <w:szCs w:val="24"/>
        </w:rPr>
        <w:t xml:space="preserve"> is</w:t>
      </w:r>
    </w:p>
    <w:p w:rsidR="006C4B7C" w:rsidRPr="006C4B7C" w:rsidRDefault="006C4B7C" w:rsidP="006C4B7C">
      <w:pPr>
        <w:shd w:val="clear" w:color="auto" w:fill="FFFFFF"/>
        <w:spacing w:after="0" w:line="240" w:lineRule="auto"/>
        <w:ind w:left="1440"/>
        <w:jc w:val="both"/>
        <w:rPr>
          <w:rFonts w:ascii="Verdana" w:eastAsia="Times New Roman" w:hAnsi="Verdana" w:cs="Times New Roman"/>
          <w:color w:val="000000"/>
          <w:sz w:val="17"/>
          <w:szCs w:val="17"/>
        </w:rPr>
      </w:pPr>
      <w:proofErr w:type="gramStart"/>
      <w:r w:rsidRPr="006C4B7C">
        <w:rPr>
          <w:rFonts w:ascii="Arial" w:eastAsia="Times New Roman" w:hAnsi="Arial" w:cs="Arial"/>
          <w:color w:val="000000"/>
          <w:spacing w:val="12"/>
          <w:sz w:val="24"/>
          <w:szCs w:val="24"/>
        </w:rPr>
        <w:lastRenderedPageBreak/>
        <w:t>fined</w:t>
      </w:r>
      <w:proofErr w:type="gramEnd"/>
      <w:r w:rsidRPr="006C4B7C">
        <w:rPr>
          <w:rFonts w:ascii="Arial" w:eastAsia="Times New Roman" w:hAnsi="Arial" w:cs="Arial"/>
          <w:color w:val="000000"/>
          <w:spacing w:val="12"/>
          <w:sz w:val="24"/>
          <w:szCs w:val="24"/>
        </w:rPr>
        <w:t xml:space="preserve"> if he does not present the document at the SRO within four months of date of execution .The time frames and fine amount are as</w:t>
      </w:r>
    </w:p>
    <w:p w:rsidR="006C4B7C" w:rsidRPr="006C4B7C" w:rsidRDefault="006C4B7C" w:rsidP="006C4B7C">
      <w:pPr>
        <w:shd w:val="clear" w:color="auto" w:fill="FFFFFF"/>
        <w:spacing w:after="0" w:line="240" w:lineRule="auto"/>
        <w:ind w:left="1440"/>
        <w:jc w:val="both"/>
        <w:rPr>
          <w:rFonts w:ascii="Verdana" w:eastAsia="Times New Roman" w:hAnsi="Verdana" w:cs="Times New Roman"/>
          <w:color w:val="000000"/>
          <w:sz w:val="17"/>
          <w:szCs w:val="17"/>
        </w:rPr>
      </w:pPr>
      <w:r w:rsidRPr="006C4B7C">
        <w:rPr>
          <w:rFonts w:ascii="Verdana" w:eastAsia="Times New Roman" w:hAnsi="Verdana" w:cs="Times New Roman"/>
          <w:b/>
          <w:bCs/>
          <w:color w:val="000000"/>
          <w:sz w:val="24"/>
          <w:szCs w:val="24"/>
        </w:rPr>
        <w:t>(</w:t>
      </w:r>
      <w:proofErr w:type="spellStart"/>
      <w:r w:rsidRPr="006C4B7C">
        <w:rPr>
          <w:rFonts w:ascii="Verdana" w:eastAsia="Times New Roman" w:hAnsi="Verdana" w:cs="Times New Roman"/>
          <w:b/>
          <w:bCs/>
          <w:color w:val="000000"/>
          <w:sz w:val="24"/>
          <w:szCs w:val="24"/>
        </w:rPr>
        <w:t>i</w:t>
      </w:r>
      <w:proofErr w:type="spellEnd"/>
      <w:r w:rsidRPr="006C4B7C">
        <w:rPr>
          <w:rFonts w:ascii="Verdana" w:eastAsia="Times New Roman" w:hAnsi="Verdana" w:cs="Times New Roman"/>
          <w:b/>
          <w:bCs/>
          <w:color w:val="000000"/>
          <w:sz w:val="24"/>
          <w:szCs w:val="24"/>
        </w:rPr>
        <w:t>)</w:t>
      </w:r>
      <w:r w:rsidRPr="006C4B7C">
        <w:rPr>
          <w:rFonts w:ascii="Verdana" w:eastAsia="Times New Roman" w:hAnsi="Verdana" w:cs="Times New Roman"/>
          <w:color w:val="000000"/>
          <w:sz w:val="24"/>
          <w:szCs w:val="24"/>
        </w:rPr>
        <w:t> Fine is 2.5 times of the registration a fee for the first month after the initial four-month period.</w:t>
      </w:r>
      <w:r w:rsidRPr="006C4B7C">
        <w:rPr>
          <w:rFonts w:ascii="Verdana" w:eastAsia="Times New Roman" w:hAnsi="Verdana" w:cs="Times New Roman"/>
          <w:color w:val="000000"/>
          <w:sz w:val="24"/>
          <w:szCs w:val="24"/>
        </w:rPr>
        <w:br/>
      </w:r>
      <w:r w:rsidRPr="006C4B7C">
        <w:rPr>
          <w:rFonts w:ascii="Verdana" w:eastAsia="Times New Roman" w:hAnsi="Verdana" w:cs="Times New Roman"/>
          <w:b/>
          <w:bCs/>
          <w:color w:val="000000"/>
          <w:sz w:val="24"/>
          <w:szCs w:val="24"/>
        </w:rPr>
        <w:t>(ii)</w:t>
      </w:r>
      <w:r w:rsidRPr="006C4B7C">
        <w:rPr>
          <w:rFonts w:ascii="Verdana" w:eastAsia="Times New Roman" w:hAnsi="Verdana" w:cs="Times New Roman"/>
          <w:color w:val="000000"/>
          <w:sz w:val="24"/>
          <w:szCs w:val="24"/>
        </w:rPr>
        <w:t> </w:t>
      </w:r>
      <w:proofErr w:type="gramStart"/>
      <w:r w:rsidRPr="006C4B7C">
        <w:rPr>
          <w:rFonts w:ascii="Verdana" w:eastAsia="Times New Roman" w:hAnsi="Verdana" w:cs="Times New Roman"/>
          <w:color w:val="000000"/>
          <w:sz w:val="24"/>
          <w:szCs w:val="24"/>
        </w:rPr>
        <w:t>times</w:t>
      </w:r>
      <w:proofErr w:type="gramEnd"/>
      <w:r w:rsidRPr="006C4B7C">
        <w:rPr>
          <w:rFonts w:ascii="Verdana" w:eastAsia="Times New Roman" w:hAnsi="Verdana" w:cs="Times New Roman"/>
          <w:color w:val="000000"/>
          <w:sz w:val="24"/>
          <w:szCs w:val="24"/>
        </w:rPr>
        <w:t xml:space="preserve"> the registration fee for second month.</w:t>
      </w:r>
      <w:r w:rsidRPr="006C4B7C">
        <w:rPr>
          <w:rFonts w:ascii="Verdana" w:eastAsia="Times New Roman" w:hAnsi="Verdana" w:cs="Times New Roman"/>
          <w:color w:val="000000"/>
          <w:sz w:val="24"/>
          <w:szCs w:val="24"/>
        </w:rPr>
        <w:br/>
      </w:r>
      <w:proofErr w:type="gramStart"/>
      <w:r w:rsidRPr="006C4B7C">
        <w:rPr>
          <w:rFonts w:ascii="Verdana" w:eastAsia="Times New Roman" w:hAnsi="Verdana" w:cs="Times New Roman"/>
          <w:b/>
          <w:bCs/>
          <w:color w:val="000000"/>
          <w:sz w:val="24"/>
          <w:szCs w:val="24"/>
        </w:rPr>
        <w:t>(iii)</w:t>
      </w:r>
      <w:r w:rsidRPr="006C4B7C">
        <w:rPr>
          <w:rFonts w:ascii="Verdana" w:eastAsia="Times New Roman" w:hAnsi="Verdana" w:cs="Times New Roman"/>
          <w:color w:val="000000"/>
          <w:sz w:val="24"/>
          <w:szCs w:val="24"/>
        </w:rPr>
        <w:t> 7.5 times the registration fee for third month.</w:t>
      </w:r>
      <w:proofErr w:type="gramEnd"/>
      <w:r w:rsidRPr="006C4B7C">
        <w:rPr>
          <w:rFonts w:ascii="Verdana" w:eastAsia="Times New Roman" w:hAnsi="Verdana" w:cs="Times New Roman"/>
          <w:color w:val="000000"/>
          <w:sz w:val="24"/>
          <w:szCs w:val="24"/>
        </w:rPr>
        <w:br/>
      </w:r>
      <w:r w:rsidRPr="006C4B7C">
        <w:rPr>
          <w:rFonts w:ascii="Verdana" w:eastAsia="Times New Roman" w:hAnsi="Verdana" w:cs="Times New Roman"/>
          <w:b/>
          <w:bCs/>
          <w:color w:val="000000"/>
          <w:sz w:val="24"/>
          <w:szCs w:val="24"/>
        </w:rPr>
        <w:t>(iv)</w:t>
      </w:r>
      <w:r w:rsidRPr="006C4B7C">
        <w:rPr>
          <w:rFonts w:ascii="Verdana" w:eastAsia="Times New Roman" w:hAnsi="Verdana" w:cs="Times New Roman"/>
          <w:color w:val="000000"/>
          <w:sz w:val="24"/>
          <w:szCs w:val="24"/>
        </w:rPr>
        <w:t xml:space="preserve"> 10 </w:t>
      </w:r>
      <w:proofErr w:type="gramStart"/>
      <w:r w:rsidRPr="006C4B7C">
        <w:rPr>
          <w:rFonts w:ascii="Verdana" w:eastAsia="Times New Roman" w:hAnsi="Verdana" w:cs="Times New Roman"/>
          <w:color w:val="000000"/>
          <w:sz w:val="24"/>
          <w:szCs w:val="24"/>
        </w:rPr>
        <w:t>times</w:t>
      </w:r>
      <w:proofErr w:type="gramEnd"/>
      <w:r w:rsidRPr="006C4B7C">
        <w:rPr>
          <w:rFonts w:ascii="Verdana" w:eastAsia="Times New Roman" w:hAnsi="Verdana" w:cs="Times New Roman"/>
          <w:color w:val="000000"/>
          <w:sz w:val="24"/>
          <w:szCs w:val="24"/>
        </w:rPr>
        <w:t xml:space="preserve"> the registration fee for fourth month.</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1440" w:hanging="720"/>
        <w:jc w:val="both"/>
        <w:rPr>
          <w:rFonts w:ascii="Verdana" w:eastAsia="Times New Roman" w:hAnsi="Verdana" w:cs="Times New Roman"/>
          <w:color w:val="000000"/>
          <w:sz w:val="17"/>
          <w:szCs w:val="17"/>
        </w:rPr>
      </w:pPr>
      <w:r w:rsidRPr="006C4B7C">
        <w:rPr>
          <w:rFonts w:ascii="Verdana" w:eastAsia="Times New Roman" w:hAnsi="Verdana" w:cs="Times New Roman"/>
          <w:b/>
          <w:bCs/>
          <w:color w:val="000000"/>
          <w:sz w:val="24"/>
          <w:szCs w:val="24"/>
        </w:rPr>
        <w:t>(B)</w:t>
      </w:r>
      <w:r w:rsidRPr="006C4B7C">
        <w:rPr>
          <w:rFonts w:ascii="Arial" w:eastAsia="Times New Roman" w:hAnsi="Arial" w:cs="Arial"/>
          <w:b/>
          <w:bCs/>
          <w:color w:val="000000"/>
          <w:sz w:val="24"/>
          <w:szCs w:val="24"/>
        </w:rPr>
        <w:t>    </w:t>
      </w:r>
      <w:r w:rsidRPr="006C4B7C">
        <w:rPr>
          <w:rFonts w:ascii="Verdana" w:eastAsia="Times New Roman" w:hAnsi="Verdana" w:cs="Times New Roman"/>
          <w:color w:val="000000"/>
          <w:sz w:val="24"/>
          <w:szCs w:val="24"/>
        </w:rPr>
        <w:t xml:space="preserve">As per section 34 starts if the </w:t>
      </w:r>
      <w:proofErr w:type="spellStart"/>
      <w:r w:rsidRPr="006C4B7C">
        <w:rPr>
          <w:rFonts w:ascii="Verdana" w:eastAsia="Times New Roman" w:hAnsi="Verdana" w:cs="Times New Roman"/>
          <w:color w:val="000000"/>
          <w:sz w:val="24"/>
          <w:szCs w:val="24"/>
        </w:rPr>
        <w:t>executant</w:t>
      </w:r>
      <w:proofErr w:type="spellEnd"/>
      <w:r w:rsidRPr="006C4B7C">
        <w:rPr>
          <w:rFonts w:ascii="Verdana" w:eastAsia="Times New Roman" w:hAnsi="Verdana" w:cs="Times New Roman"/>
          <w:color w:val="000000"/>
          <w:sz w:val="24"/>
          <w:szCs w:val="24"/>
        </w:rPr>
        <w:t xml:space="preserve"> fails to register the document four months after the date of admission. The fine to time span relation remains same as prescribed in section 25.</w:t>
      </w:r>
      <w:r w:rsidRPr="006C4B7C">
        <w:rPr>
          <w:rFonts w:ascii="Verdana" w:eastAsia="Times New Roman" w:hAnsi="Verdana" w:cs="Times New Roman"/>
          <w:color w:val="000000"/>
          <w:sz w:val="24"/>
          <w:szCs w:val="24"/>
        </w:rPr>
        <w:br/>
        <w:t>* Fine charged is inclusive of the registration fee.</w:t>
      </w:r>
      <w:r w:rsidRPr="006C4B7C">
        <w:rPr>
          <w:rFonts w:ascii="Verdana" w:eastAsia="Times New Roman" w:hAnsi="Verdana" w:cs="Times New Roman"/>
          <w:color w:val="000000"/>
          <w:sz w:val="24"/>
          <w:szCs w:val="24"/>
        </w:rPr>
        <w:br/>
        <w:t>* Fine is not levied simultaneously under both 25 and 34 sections.</w:t>
      </w:r>
      <w:r w:rsidRPr="006C4B7C">
        <w:rPr>
          <w:rFonts w:ascii="Verdana" w:eastAsia="Times New Roman" w:hAnsi="Verdana" w:cs="Times New Roman"/>
          <w:color w:val="000000"/>
          <w:sz w:val="24"/>
          <w:szCs w:val="24"/>
        </w:rPr>
        <w:br/>
      </w:r>
      <w:r w:rsidRPr="006C4B7C">
        <w:rPr>
          <w:rFonts w:ascii="Verdana" w:eastAsia="Times New Roman" w:hAnsi="Verdana" w:cs="Times New Roman"/>
          <w:color w:val="000000"/>
          <w:sz w:val="24"/>
          <w:szCs w:val="24"/>
        </w:rPr>
        <w:br/>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(6)</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Certified copies fee: fixed and charged for providing the applicant with a true copy of document.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(7)</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Index II </w:t>
      </w:r>
      <w:proofErr w:type="gramStart"/>
      <w:r w:rsidRPr="006C4B7C">
        <w:rPr>
          <w:rFonts w:ascii="Arial" w:eastAsia="Times New Roman" w:hAnsi="Arial" w:cs="Arial"/>
          <w:color w:val="000000"/>
          <w:spacing w:val="12"/>
          <w:sz w:val="24"/>
          <w:szCs w:val="24"/>
        </w:rPr>
        <w:t>fee :</w:t>
      </w:r>
      <w:proofErr w:type="gramEnd"/>
      <w:r w:rsidRPr="006C4B7C">
        <w:rPr>
          <w:rFonts w:ascii="Arial" w:eastAsia="Times New Roman" w:hAnsi="Arial" w:cs="Arial"/>
          <w:color w:val="000000"/>
          <w:spacing w:val="12"/>
          <w:sz w:val="24"/>
          <w:szCs w:val="24"/>
        </w:rPr>
        <w:t xml:space="preserve"> for giving a copy of Index II to the applicant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(8)</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Extra fee: charged towards recovery of partly paid registration fee.</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(9)</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Comparing fee: fixed and applicable when two copies of printed document are to be manually compared for mismatches if any.</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(10)</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Filing fee: levied for binding the document in the volume.</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(11)</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Power of Attorney fee: separate format. </w:t>
      </w:r>
      <w:proofErr w:type="gramStart"/>
      <w:r w:rsidRPr="006C4B7C">
        <w:rPr>
          <w:rFonts w:ascii="Arial" w:eastAsia="Times New Roman" w:hAnsi="Arial" w:cs="Arial"/>
          <w:color w:val="000000"/>
          <w:spacing w:val="12"/>
          <w:sz w:val="24"/>
          <w:szCs w:val="24"/>
        </w:rPr>
        <w:t>Fixed at Rs.5 for general and Rs.3 for special.</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(12)</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Attendance fee: Applicable if the SR has to personally visit the </w:t>
      </w:r>
      <w:proofErr w:type="spellStart"/>
      <w:r w:rsidRPr="006C4B7C">
        <w:rPr>
          <w:rFonts w:ascii="Arial" w:eastAsia="Times New Roman" w:hAnsi="Arial" w:cs="Arial"/>
          <w:color w:val="000000"/>
          <w:spacing w:val="12"/>
          <w:sz w:val="24"/>
          <w:szCs w:val="24"/>
        </w:rPr>
        <w:t>executant</w:t>
      </w:r>
      <w:proofErr w:type="spellEnd"/>
      <w:r w:rsidRPr="006C4B7C">
        <w:rPr>
          <w:rFonts w:ascii="Arial" w:eastAsia="Times New Roman" w:hAnsi="Arial" w:cs="Arial"/>
          <w:color w:val="000000"/>
          <w:spacing w:val="12"/>
          <w:sz w:val="24"/>
          <w:szCs w:val="24"/>
        </w:rPr>
        <w:t xml:space="preserve"> at his place of convenience for admission and identification.</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(13)</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Will registration fee: fixed at Rs. 20 for registering the will at JDR office.</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(14)</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Will opening fee: fixed at Rs.20 and levied for opening the sealed will envelope.</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(15)</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Will withdrawal fee: Applicable if the applicant reverts already registered will, fixed Rs. 20.</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(16)</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Dead stock fee sales fee: charged on dead stock sold at government offices.</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lastRenderedPageBreak/>
        <w:t>(17)</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Travelling expenses: For court attendance of an official. Claimed in TA bills and paid by the client.</w:t>
      </w:r>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(18)</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proofErr w:type="gramStart"/>
      <w:r w:rsidRPr="006C4B7C">
        <w:rPr>
          <w:rFonts w:ascii="Arial" w:eastAsia="Times New Roman" w:hAnsi="Arial" w:cs="Arial"/>
          <w:color w:val="000000"/>
          <w:spacing w:val="12"/>
          <w:sz w:val="24"/>
          <w:szCs w:val="24"/>
        </w:rPr>
        <w:t>Allowance :</w:t>
      </w:r>
      <w:proofErr w:type="gramEnd"/>
      <w:r w:rsidRPr="006C4B7C">
        <w:rPr>
          <w:rFonts w:ascii="Arial" w:eastAsia="Times New Roman" w:hAnsi="Arial" w:cs="Arial"/>
          <w:color w:val="000000"/>
          <w:spacing w:val="12"/>
          <w:sz w:val="24"/>
          <w:szCs w:val="24"/>
        </w:rPr>
        <w:t xml:space="preserve"> payable according to no. </w:t>
      </w:r>
      <w:proofErr w:type="gramStart"/>
      <w:r w:rsidRPr="006C4B7C">
        <w:rPr>
          <w:rFonts w:ascii="Arial" w:eastAsia="Times New Roman" w:hAnsi="Arial" w:cs="Arial"/>
          <w:color w:val="000000"/>
          <w:spacing w:val="12"/>
          <w:sz w:val="24"/>
          <w:szCs w:val="24"/>
        </w:rPr>
        <w:t>Of days of travel and place of travel.</w:t>
      </w:r>
      <w:proofErr w:type="gramEnd"/>
    </w:p>
    <w:p w:rsidR="006C4B7C" w:rsidRPr="006C4B7C" w:rsidRDefault="006C4B7C" w:rsidP="006C4B7C">
      <w:pPr>
        <w:shd w:val="clear" w:color="auto" w:fill="FFFFFF"/>
        <w:spacing w:after="0" w:line="240" w:lineRule="auto"/>
        <w:jc w:val="both"/>
        <w:rPr>
          <w:rFonts w:ascii="Verdana" w:eastAsia="Times New Roman" w:hAnsi="Verdana" w:cs="Times New Roman"/>
          <w:color w:val="000000"/>
          <w:sz w:val="17"/>
          <w:szCs w:val="17"/>
        </w:rPr>
      </w:pPr>
      <w:r w:rsidRPr="006C4B7C">
        <w:rPr>
          <w:rFonts w:ascii="Arial" w:eastAsia="Times New Roman" w:hAnsi="Arial" w:cs="Arial"/>
          <w:color w:val="000000"/>
          <w:spacing w:val="12"/>
          <w:sz w:val="24"/>
          <w:szCs w:val="24"/>
        </w:rPr>
        <w:t> </w:t>
      </w:r>
    </w:p>
    <w:p w:rsidR="006C4B7C" w:rsidRPr="006C4B7C" w:rsidRDefault="006C4B7C" w:rsidP="006C4B7C">
      <w:pPr>
        <w:shd w:val="clear" w:color="auto" w:fill="FFFFFF"/>
        <w:spacing w:after="0" w:line="240" w:lineRule="auto"/>
        <w:ind w:left="720" w:hanging="720"/>
        <w:jc w:val="both"/>
        <w:rPr>
          <w:rFonts w:ascii="Verdana" w:eastAsia="Times New Roman" w:hAnsi="Verdana" w:cs="Times New Roman"/>
          <w:color w:val="000000"/>
          <w:sz w:val="17"/>
          <w:szCs w:val="17"/>
        </w:rPr>
      </w:pPr>
      <w:r w:rsidRPr="006C4B7C">
        <w:rPr>
          <w:rFonts w:ascii="Arial" w:eastAsia="Times New Roman" w:hAnsi="Arial" w:cs="Arial"/>
          <w:b/>
          <w:bCs/>
          <w:color w:val="000000"/>
          <w:spacing w:val="12"/>
          <w:sz w:val="24"/>
          <w:szCs w:val="24"/>
        </w:rPr>
        <w:t>(19)</w:t>
      </w:r>
      <w:r w:rsidRPr="006C4B7C">
        <w:rPr>
          <w:rFonts w:ascii="Times New Roman" w:eastAsia="Times New Roman" w:hAnsi="Times New Roman" w:cs="Times New Roman"/>
          <w:color w:val="000000"/>
          <w:spacing w:val="12"/>
          <w:sz w:val="14"/>
          <w:szCs w:val="14"/>
        </w:rPr>
        <w:t>     </w:t>
      </w:r>
      <w:r w:rsidRPr="006C4B7C">
        <w:rPr>
          <w:rFonts w:ascii="Times New Roman" w:eastAsia="Times New Roman" w:hAnsi="Times New Roman" w:cs="Times New Roman"/>
          <w:color w:val="000000"/>
          <w:spacing w:val="12"/>
          <w:sz w:val="14"/>
        </w:rPr>
        <w:t> </w:t>
      </w:r>
      <w:r w:rsidRPr="006C4B7C">
        <w:rPr>
          <w:rFonts w:ascii="Arial" w:eastAsia="Times New Roman" w:hAnsi="Arial" w:cs="Arial"/>
          <w:color w:val="000000"/>
          <w:spacing w:val="12"/>
          <w:sz w:val="24"/>
          <w:szCs w:val="24"/>
        </w:rPr>
        <w:t xml:space="preserve">Marriage </w:t>
      </w:r>
      <w:proofErr w:type="gramStart"/>
      <w:r w:rsidRPr="006C4B7C">
        <w:rPr>
          <w:rFonts w:ascii="Arial" w:eastAsia="Times New Roman" w:hAnsi="Arial" w:cs="Arial"/>
          <w:color w:val="000000"/>
          <w:spacing w:val="12"/>
          <w:sz w:val="24"/>
          <w:szCs w:val="24"/>
        </w:rPr>
        <w:t>fee :</w:t>
      </w:r>
      <w:proofErr w:type="gramEnd"/>
      <w:r w:rsidRPr="006C4B7C">
        <w:rPr>
          <w:rFonts w:ascii="Arial" w:eastAsia="Times New Roman" w:hAnsi="Arial" w:cs="Arial"/>
          <w:color w:val="000000"/>
          <w:spacing w:val="12"/>
          <w:sz w:val="24"/>
          <w:szCs w:val="24"/>
        </w:rPr>
        <w:t xml:space="preserve"> Fixed for registering a marriage.</w:t>
      </w:r>
    </w:p>
    <w:p w:rsidR="00F95F17" w:rsidRDefault="00F95F17"/>
    <w:sectPr w:rsidR="00F95F17" w:rsidSect="00F95F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4B7C"/>
    <w:rsid w:val="006C4B7C"/>
    <w:rsid w:val="00F95F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F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4B7C"/>
    <w:rPr>
      <w:b/>
      <w:bCs/>
    </w:rPr>
  </w:style>
  <w:style w:type="character" w:customStyle="1" w:styleId="apple-converted-space">
    <w:name w:val="apple-converted-space"/>
    <w:basedOn w:val="DefaultParagraphFont"/>
    <w:rsid w:val="006C4B7C"/>
  </w:style>
</w:styles>
</file>

<file path=word/webSettings.xml><?xml version="1.0" encoding="utf-8"?>
<w:webSettings xmlns:r="http://schemas.openxmlformats.org/officeDocument/2006/relationships" xmlns:w="http://schemas.openxmlformats.org/wordprocessingml/2006/main">
  <w:divs>
    <w:div w:id="31781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3920</Words>
  <Characters>22347</Characters>
  <Application>Microsoft Office Word</Application>
  <DocSecurity>0</DocSecurity>
  <Lines>186</Lines>
  <Paragraphs>52</Paragraphs>
  <ScaleCrop>false</ScaleCrop>
  <Company/>
  <LinksUpToDate>false</LinksUpToDate>
  <CharactersWithSpaces>26215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Khojraj</dc:creator>
  <cp:lastModifiedBy>Khojraj</cp:lastModifiedBy>
  <cp:revision>1</cp:revision>
  <dcterms:created xsi:type="dcterms:W3CDTF">2012-05-04T05:14:00Z</dcterms:created>
  <dcterms:modified xsi:type="dcterms:W3CDTF">2012-05-04T05:15:00Z</dcterms:modified>
</cp:coreProperties>
</file>