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6C4" w:rsidRPr="004B2FD2" w:rsidRDefault="00E120DC" w:rsidP="004B2FD2">
      <w:pPr>
        <w:jc w:val="center"/>
        <w:rPr>
          <w:rFonts w:asciiTheme="majorHAnsi" w:hAnsiTheme="majorHAnsi"/>
          <w:sz w:val="20"/>
          <w:szCs w:val="20"/>
        </w:rPr>
      </w:pPr>
      <w:r w:rsidRPr="004B2FD2">
        <w:rPr>
          <w:rFonts w:asciiTheme="majorHAnsi" w:hAnsiTheme="majorHAnsi"/>
          <w:b/>
          <w:sz w:val="20"/>
          <w:szCs w:val="20"/>
        </w:rPr>
        <w:t>IN THE COURT OF 2</w:t>
      </w:r>
      <w:r w:rsidRPr="004B2FD2">
        <w:rPr>
          <w:rFonts w:asciiTheme="majorHAnsi" w:hAnsiTheme="majorHAnsi"/>
          <w:b/>
          <w:sz w:val="20"/>
          <w:szCs w:val="20"/>
          <w:vertAlign w:val="superscript"/>
        </w:rPr>
        <w:t>ND</w:t>
      </w:r>
      <w:r w:rsidRPr="004B2FD2">
        <w:rPr>
          <w:rFonts w:asciiTheme="majorHAnsi" w:hAnsiTheme="majorHAnsi"/>
          <w:b/>
          <w:sz w:val="20"/>
          <w:szCs w:val="20"/>
        </w:rPr>
        <w:t xml:space="preserve"> ADDL CIVIL JUDGE (JD)</w:t>
      </w:r>
      <w:r w:rsidRPr="004B2FD2">
        <w:rPr>
          <w:rFonts w:asciiTheme="majorHAnsi" w:hAnsiTheme="majorHAnsi"/>
          <w:sz w:val="20"/>
          <w:szCs w:val="20"/>
        </w:rPr>
        <w:t xml:space="preserve"> AND JMFC COURT AT TUMKUR</w:t>
      </w:r>
    </w:p>
    <w:p w:rsidR="00E120DC" w:rsidRPr="004B2FD2" w:rsidRDefault="00E120DC" w:rsidP="004B2FD2">
      <w:pPr>
        <w:rPr>
          <w:rFonts w:asciiTheme="majorHAnsi" w:hAnsiTheme="majorHAnsi"/>
          <w:sz w:val="20"/>
          <w:szCs w:val="20"/>
        </w:rPr>
      </w:pPr>
    </w:p>
    <w:p w:rsidR="00E120DC" w:rsidRPr="004B2FD2" w:rsidRDefault="00E120DC" w:rsidP="004B2FD2">
      <w:pPr>
        <w:jc w:val="center"/>
        <w:rPr>
          <w:rFonts w:asciiTheme="majorHAnsi" w:hAnsiTheme="majorHAnsi"/>
          <w:b/>
          <w:sz w:val="20"/>
          <w:szCs w:val="20"/>
          <w:u w:val="single"/>
        </w:rPr>
      </w:pPr>
      <w:r w:rsidRPr="004B2FD2">
        <w:rPr>
          <w:rFonts w:asciiTheme="majorHAnsi" w:hAnsiTheme="majorHAnsi"/>
          <w:b/>
          <w:sz w:val="20"/>
          <w:szCs w:val="20"/>
          <w:u w:val="single"/>
        </w:rPr>
        <w:t xml:space="preserve">CMIS:   </w:t>
      </w:r>
      <w:r w:rsidR="00F6572C" w:rsidRPr="004B2FD2">
        <w:rPr>
          <w:rFonts w:asciiTheme="majorHAnsi" w:hAnsiTheme="majorHAnsi"/>
          <w:b/>
          <w:sz w:val="20"/>
          <w:szCs w:val="20"/>
          <w:u w:val="single"/>
        </w:rPr>
        <w:t>208</w:t>
      </w:r>
      <w:r w:rsidRPr="004B2FD2">
        <w:rPr>
          <w:rFonts w:asciiTheme="majorHAnsi" w:hAnsiTheme="majorHAnsi"/>
          <w:b/>
          <w:sz w:val="20"/>
          <w:szCs w:val="20"/>
          <w:u w:val="single"/>
        </w:rPr>
        <w:t xml:space="preserve">         /2006</w:t>
      </w:r>
    </w:p>
    <w:p w:rsidR="00E120DC" w:rsidRPr="004B2FD2" w:rsidRDefault="00E120DC" w:rsidP="004B2FD2">
      <w:pPr>
        <w:jc w:val="left"/>
        <w:rPr>
          <w:rFonts w:asciiTheme="majorHAnsi" w:hAnsiTheme="majorHAnsi"/>
          <w:sz w:val="20"/>
          <w:szCs w:val="20"/>
        </w:rPr>
      </w:pPr>
    </w:p>
    <w:p w:rsidR="00E120DC" w:rsidRPr="004B2FD2" w:rsidRDefault="00F6572C" w:rsidP="004B2FD2">
      <w:pPr>
        <w:jc w:val="left"/>
        <w:rPr>
          <w:rFonts w:asciiTheme="majorHAnsi" w:hAnsiTheme="majorHAnsi"/>
          <w:sz w:val="20"/>
          <w:szCs w:val="20"/>
        </w:rPr>
      </w:pPr>
      <w:r w:rsidRPr="004B2FD2">
        <w:rPr>
          <w:rFonts w:asciiTheme="majorHAnsi" w:hAnsiTheme="majorHAnsi"/>
          <w:b/>
          <w:sz w:val="20"/>
          <w:szCs w:val="20"/>
        </w:rPr>
        <w:t>PETITIONER</w:t>
      </w:r>
      <w:r w:rsidRPr="004B2FD2">
        <w:rPr>
          <w:rFonts w:asciiTheme="majorHAnsi" w:hAnsiTheme="majorHAnsi"/>
          <w:sz w:val="20"/>
          <w:szCs w:val="20"/>
        </w:rPr>
        <w:tab/>
      </w:r>
      <w:r w:rsidRPr="004B2FD2">
        <w:rPr>
          <w:rFonts w:asciiTheme="majorHAnsi" w:hAnsiTheme="majorHAnsi"/>
          <w:sz w:val="20"/>
          <w:szCs w:val="20"/>
        </w:rPr>
        <w:tab/>
      </w:r>
      <w:r w:rsidRPr="004B2FD2">
        <w:rPr>
          <w:rFonts w:asciiTheme="majorHAnsi" w:hAnsiTheme="majorHAnsi"/>
          <w:sz w:val="20"/>
          <w:szCs w:val="20"/>
        </w:rPr>
        <w:tab/>
      </w:r>
      <w:r w:rsidR="00E120DC" w:rsidRPr="004B2FD2">
        <w:rPr>
          <w:rFonts w:asciiTheme="majorHAnsi" w:hAnsiTheme="majorHAnsi"/>
          <w:sz w:val="20"/>
          <w:szCs w:val="20"/>
        </w:rPr>
        <w:t xml:space="preserve">VS </w:t>
      </w:r>
      <w:r w:rsidR="00E120DC" w:rsidRPr="004B2FD2">
        <w:rPr>
          <w:rFonts w:asciiTheme="majorHAnsi" w:hAnsiTheme="majorHAnsi"/>
          <w:sz w:val="20"/>
          <w:szCs w:val="20"/>
        </w:rPr>
        <w:tab/>
      </w:r>
      <w:r w:rsidR="00E120DC" w:rsidRPr="004B2FD2">
        <w:rPr>
          <w:rFonts w:asciiTheme="majorHAnsi" w:hAnsiTheme="majorHAnsi"/>
          <w:sz w:val="20"/>
          <w:szCs w:val="20"/>
        </w:rPr>
        <w:tab/>
      </w:r>
      <w:r w:rsidR="00E120DC" w:rsidRPr="004B2FD2">
        <w:rPr>
          <w:rFonts w:asciiTheme="majorHAnsi" w:hAnsiTheme="majorHAnsi"/>
          <w:sz w:val="20"/>
          <w:szCs w:val="20"/>
        </w:rPr>
        <w:tab/>
      </w:r>
      <w:r w:rsidR="00E120DC" w:rsidRPr="004B2FD2">
        <w:rPr>
          <w:rFonts w:asciiTheme="majorHAnsi" w:hAnsiTheme="majorHAnsi"/>
          <w:b/>
          <w:sz w:val="20"/>
          <w:szCs w:val="20"/>
        </w:rPr>
        <w:t>RESPONDENT</w:t>
      </w:r>
    </w:p>
    <w:p w:rsidR="00E120DC" w:rsidRPr="004B2FD2" w:rsidRDefault="00E120DC" w:rsidP="004B2FD2">
      <w:pPr>
        <w:jc w:val="left"/>
        <w:rPr>
          <w:rFonts w:asciiTheme="majorHAnsi" w:hAnsiTheme="majorHAnsi"/>
          <w:sz w:val="20"/>
          <w:szCs w:val="20"/>
        </w:rPr>
      </w:pPr>
      <w:r w:rsidRPr="004B2FD2">
        <w:rPr>
          <w:rFonts w:asciiTheme="majorHAnsi" w:hAnsiTheme="majorHAnsi"/>
          <w:sz w:val="20"/>
          <w:szCs w:val="20"/>
        </w:rPr>
        <w:t>NAGARATHNA</w:t>
      </w:r>
      <w:r w:rsidRPr="004B2FD2">
        <w:rPr>
          <w:rFonts w:asciiTheme="majorHAnsi" w:hAnsiTheme="majorHAnsi"/>
          <w:sz w:val="20"/>
          <w:szCs w:val="20"/>
        </w:rPr>
        <w:tab/>
      </w:r>
      <w:r w:rsidRPr="004B2FD2">
        <w:rPr>
          <w:rFonts w:asciiTheme="majorHAnsi" w:hAnsiTheme="majorHAnsi"/>
          <w:sz w:val="20"/>
          <w:szCs w:val="20"/>
        </w:rPr>
        <w:tab/>
      </w:r>
      <w:r w:rsidRPr="004B2FD2">
        <w:rPr>
          <w:rFonts w:asciiTheme="majorHAnsi" w:hAnsiTheme="majorHAnsi"/>
          <w:sz w:val="20"/>
          <w:szCs w:val="20"/>
        </w:rPr>
        <w:tab/>
      </w:r>
      <w:r w:rsidRPr="004B2FD2">
        <w:rPr>
          <w:rFonts w:asciiTheme="majorHAnsi" w:hAnsiTheme="majorHAnsi"/>
          <w:sz w:val="20"/>
          <w:szCs w:val="20"/>
        </w:rPr>
        <w:tab/>
      </w:r>
      <w:r w:rsidRPr="004B2FD2">
        <w:rPr>
          <w:rFonts w:asciiTheme="majorHAnsi" w:hAnsiTheme="majorHAnsi"/>
          <w:sz w:val="20"/>
          <w:szCs w:val="20"/>
        </w:rPr>
        <w:tab/>
      </w:r>
      <w:r w:rsidRPr="004B2FD2">
        <w:rPr>
          <w:rFonts w:asciiTheme="majorHAnsi" w:hAnsiTheme="majorHAnsi"/>
          <w:sz w:val="20"/>
          <w:szCs w:val="20"/>
        </w:rPr>
        <w:tab/>
        <w:t>VEERANNA</w:t>
      </w:r>
    </w:p>
    <w:p w:rsidR="00E120DC" w:rsidRPr="004B2FD2" w:rsidRDefault="00E120DC" w:rsidP="004B2FD2">
      <w:pPr>
        <w:jc w:val="left"/>
        <w:rPr>
          <w:rFonts w:asciiTheme="majorHAnsi" w:hAnsiTheme="majorHAnsi"/>
          <w:sz w:val="20"/>
          <w:szCs w:val="20"/>
        </w:rPr>
      </w:pPr>
    </w:p>
    <w:p w:rsidR="00E120DC" w:rsidRPr="004B2FD2" w:rsidRDefault="00E120DC" w:rsidP="004B2FD2">
      <w:pPr>
        <w:jc w:val="left"/>
        <w:rPr>
          <w:rFonts w:asciiTheme="majorHAnsi" w:hAnsiTheme="majorHAnsi"/>
          <w:sz w:val="20"/>
          <w:szCs w:val="20"/>
        </w:rPr>
      </w:pPr>
    </w:p>
    <w:p w:rsidR="00E120DC" w:rsidRPr="004B2FD2" w:rsidRDefault="00E120DC" w:rsidP="004B2FD2">
      <w:pPr>
        <w:jc w:val="left"/>
        <w:rPr>
          <w:rFonts w:asciiTheme="majorHAnsi" w:hAnsiTheme="majorHAnsi"/>
          <w:b/>
          <w:sz w:val="20"/>
          <w:szCs w:val="20"/>
        </w:rPr>
      </w:pPr>
      <w:r w:rsidRPr="004B2FD2">
        <w:rPr>
          <w:rFonts w:asciiTheme="majorHAnsi" w:hAnsiTheme="majorHAnsi"/>
          <w:b/>
          <w:sz w:val="20"/>
          <w:szCs w:val="20"/>
        </w:rPr>
        <w:t>WRITTEN ARGUMENT FILED BY PETITIONER COUNSEL</w:t>
      </w:r>
      <w:r w:rsidR="0024306B" w:rsidRPr="004B2FD2">
        <w:rPr>
          <w:rFonts w:asciiTheme="majorHAnsi" w:hAnsiTheme="majorHAnsi"/>
          <w:b/>
          <w:sz w:val="20"/>
          <w:szCs w:val="20"/>
        </w:rPr>
        <w:t xml:space="preserve"> ON BEHALF OF PETITIONER CASE</w:t>
      </w:r>
      <w:r w:rsidRPr="004B2FD2">
        <w:rPr>
          <w:rFonts w:asciiTheme="majorHAnsi" w:hAnsiTheme="majorHAnsi"/>
          <w:b/>
          <w:sz w:val="20"/>
          <w:szCs w:val="20"/>
        </w:rPr>
        <w:t>:-</w:t>
      </w:r>
    </w:p>
    <w:p w:rsidR="00E120DC" w:rsidRPr="004B2FD2" w:rsidRDefault="00E120DC" w:rsidP="004B2FD2">
      <w:pPr>
        <w:jc w:val="left"/>
        <w:rPr>
          <w:rFonts w:asciiTheme="majorHAnsi" w:hAnsiTheme="majorHAnsi"/>
          <w:sz w:val="20"/>
          <w:szCs w:val="20"/>
        </w:rPr>
      </w:pPr>
    </w:p>
    <w:p w:rsidR="00E120DC" w:rsidRPr="004B2FD2" w:rsidRDefault="00E120DC" w:rsidP="004B2FD2">
      <w:pPr>
        <w:rPr>
          <w:rFonts w:asciiTheme="majorHAnsi" w:hAnsiTheme="majorHAnsi"/>
          <w:sz w:val="20"/>
          <w:szCs w:val="20"/>
        </w:rPr>
      </w:pPr>
      <w:r w:rsidRPr="004B2FD2">
        <w:rPr>
          <w:rFonts w:asciiTheme="majorHAnsi" w:hAnsiTheme="majorHAnsi"/>
          <w:sz w:val="20"/>
          <w:szCs w:val="20"/>
        </w:rPr>
        <w:t>The petitioner has filed the maintenance case seeking court order for allowing maintenance allowance from respondent in the above case.</w:t>
      </w:r>
    </w:p>
    <w:p w:rsidR="00E120DC" w:rsidRPr="004B2FD2" w:rsidRDefault="00E120DC" w:rsidP="004B2FD2">
      <w:pPr>
        <w:jc w:val="left"/>
        <w:rPr>
          <w:rFonts w:asciiTheme="majorHAnsi" w:hAnsiTheme="majorHAnsi"/>
          <w:sz w:val="20"/>
          <w:szCs w:val="20"/>
        </w:rPr>
      </w:pPr>
    </w:p>
    <w:p w:rsidR="00226DF2" w:rsidRPr="004B2FD2" w:rsidRDefault="00226DF2" w:rsidP="004B2FD2">
      <w:pPr>
        <w:jc w:val="left"/>
        <w:rPr>
          <w:rFonts w:asciiTheme="majorHAnsi" w:hAnsiTheme="majorHAnsi"/>
          <w:b/>
          <w:sz w:val="20"/>
          <w:szCs w:val="20"/>
        </w:rPr>
      </w:pPr>
      <w:r w:rsidRPr="004B2FD2">
        <w:rPr>
          <w:rFonts w:asciiTheme="majorHAnsi" w:hAnsiTheme="majorHAnsi"/>
          <w:b/>
          <w:sz w:val="20"/>
          <w:szCs w:val="20"/>
        </w:rPr>
        <w:t>BRIEF FACTS OF THE CASE:-</w:t>
      </w:r>
    </w:p>
    <w:p w:rsidR="00226DF2" w:rsidRPr="004B2FD2" w:rsidRDefault="00226DF2" w:rsidP="004B2FD2">
      <w:pPr>
        <w:jc w:val="left"/>
        <w:rPr>
          <w:rFonts w:asciiTheme="majorHAnsi" w:hAnsiTheme="majorHAnsi"/>
          <w:sz w:val="20"/>
          <w:szCs w:val="20"/>
        </w:rPr>
      </w:pPr>
    </w:p>
    <w:p w:rsidR="00E120DC" w:rsidRPr="004B2FD2" w:rsidRDefault="00E120DC" w:rsidP="004B2FD2">
      <w:pPr>
        <w:pStyle w:val="ListParagraph"/>
        <w:numPr>
          <w:ilvl w:val="0"/>
          <w:numId w:val="1"/>
        </w:numPr>
        <w:jc w:val="left"/>
        <w:rPr>
          <w:rFonts w:asciiTheme="majorHAnsi" w:hAnsiTheme="majorHAnsi"/>
          <w:sz w:val="20"/>
          <w:szCs w:val="20"/>
        </w:rPr>
      </w:pPr>
      <w:r w:rsidRPr="004B2FD2">
        <w:rPr>
          <w:rFonts w:asciiTheme="majorHAnsi" w:hAnsiTheme="majorHAnsi"/>
          <w:sz w:val="20"/>
          <w:szCs w:val="20"/>
        </w:rPr>
        <w:t>It is undisputed fact that petitioner and respondent are married.</w:t>
      </w:r>
    </w:p>
    <w:p w:rsidR="00226DF2" w:rsidRPr="004B2FD2" w:rsidRDefault="00226DF2" w:rsidP="004B2FD2">
      <w:pPr>
        <w:pStyle w:val="ListParagraph"/>
        <w:numPr>
          <w:ilvl w:val="0"/>
          <w:numId w:val="1"/>
        </w:numPr>
        <w:rPr>
          <w:rFonts w:asciiTheme="majorHAnsi" w:hAnsiTheme="majorHAnsi"/>
          <w:sz w:val="20"/>
          <w:szCs w:val="20"/>
        </w:rPr>
      </w:pPr>
      <w:r w:rsidRPr="004B2FD2">
        <w:rPr>
          <w:rFonts w:asciiTheme="majorHAnsi" w:hAnsiTheme="majorHAnsi"/>
          <w:sz w:val="20"/>
          <w:szCs w:val="20"/>
        </w:rPr>
        <w:t>It is alleged in the petition that respondent lacks in manly character and unable to perform his marital duties, inspite of panchayath and repeated advice respondent does not go to medical checkup.</w:t>
      </w:r>
    </w:p>
    <w:p w:rsidR="00226DF2" w:rsidRPr="004B2FD2" w:rsidRDefault="00226DF2" w:rsidP="004B2FD2">
      <w:pPr>
        <w:pStyle w:val="ListParagraph"/>
        <w:numPr>
          <w:ilvl w:val="0"/>
          <w:numId w:val="1"/>
        </w:numPr>
        <w:rPr>
          <w:rFonts w:asciiTheme="majorHAnsi" w:hAnsiTheme="majorHAnsi"/>
          <w:sz w:val="20"/>
          <w:szCs w:val="20"/>
        </w:rPr>
      </w:pPr>
      <w:r w:rsidRPr="004B2FD2">
        <w:rPr>
          <w:rFonts w:asciiTheme="majorHAnsi" w:hAnsiTheme="majorHAnsi"/>
          <w:sz w:val="20"/>
          <w:szCs w:val="20"/>
        </w:rPr>
        <w:t>Due to such facts, the harassment started to the petitioner by mother-in-law and brother-in-law and consequently due to such harassment and marital fraud by her husband, the petitioner gone to her mothers home.</w:t>
      </w:r>
    </w:p>
    <w:p w:rsidR="00226DF2" w:rsidRPr="004B2FD2" w:rsidRDefault="00226DF2" w:rsidP="004B2FD2">
      <w:pPr>
        <w:pStyle w:val="ListParagraph"/>
        <w:numPr>
          <w:ilvl w:val="0"/>
          <w:numId w:val="1"/>
        </w:numPr>
        <w:rPr>
          <w:rFonts w:asciiTheme="majorHAnsi" w:hAnsiTheme="majorHAnsi"/>
          <w:sz w:val="20"/>
          <w:szCs w:val="20"/>
        </w:rPr>
      </w:pPr>
      <w:r w:rsidRPr="004B2FD2">
        <w:rPr>
          <w:rFonts w:asciiTheme="majorHAnsi" w:hAnsiTheme="majorHAnsi"/>
          <w:sz w:val="20"/>
          <w:szCs w:val="20"/>
        </w:rPr>
        <w:t>Inspite of some panchayaths the matter was not settled.</w:t>
      </w:r>
    </w:p>
    <w:p w:rsidR="00E120DC" w:rsidRPr="004B2FD2" w:rsidRDefault="00E120DC" w:rsidP="004B2FD2">
      <w:pPr>
        <w:pStyle w:val="ListParagraph"/>
        <w:numPr>
          <w:ilvl w:val="0"/>
          <w:numId w:val="1"/>
        </w:numPr>
        <w:rPr>
          <w:rFonts w:asciiTheme="majorHAnsi" w:hAnsiTheme="majorHAnsi"/>
          <w:sz w:val="20"/>
          <w:szCs w:val="20"/>
        </w:rPr>
      </w:pPr>
      <w:r w:rsidRPr="004B2FD2">
        <w:rPr>
          <w:rFonts w:asciiTheme="majorHAnsi" w:hAnsiTheme="majorHAnsi"/>
          <w:sz w:val="20"/>
          <w:szCs w:val="20"/>
        </w:rPr>
        <w:t>It is alleged by petitioner in her petition and affidavit that brother of respondent has made some sexual harassment to petitioner and consequently she filed complaint with police and later she was being neglected and deserted</w:t>
      </w:r>
      <w:r w:rsidR="00226DF2" w:rsidRPr="004B2FD2">
        <w:rPr>
          <w:rFonts w:asciiTheme="majorHAnsi" w:hAnsiTheme="majorHAnsi"/>
          <w:sz w:val="20"/>
          <w:szCs w:val="20"/>
        </w:rPr>
        <w:t xml:space="preserve"> by respondents.</w:t>
      </w:r>
    </w:p>
    <w:p w:rsidR="00E120DC" w:rsidRPr="004B2FD2" w:rsidRDefault="00E120DC" w:rsidP="004B2FD2">
      <w:pPr>
        <w:rPr>
          <w:rFonts w:asciiTheme="majorHAnsi" w:hAnsiTheme="majorHAnsi"/>
          <w:sz w:val="20"/>
          <w:szCs w:val="20"/>
        </w:rPr>
      </w:pPr>
    </w:p>
    <w:p w:rsidR="00173912" w:rsidRPr="004B2FD2" w:rsidRDefault="00173912" w:rsidP="004B2FD2">
      <w:pPr>
        <w:rPr>
          <w:rFonts w:asciiTheme="majorHAnsi" w:hAnsiTheme="majorHAnsi"/>
          <w:sz w:val="20"/>
          <w:szCs w:val="20"/>
        </w:rPr>
      </w:pPr>
    </w:p>
    <w:p w:rsidR="00173912" w:rsidRPr="004B2FD2" w:rsidRDefault="00F6572C" w:rsidP="004B2FD2">
      <w:pPr>
        <w:rPr>
          <w:rFonts w:asciiTheme="majorHAnsi" w:hAnsiTheme="majorHAnsi"/>
          <w:sz w:val="20"/>
          <w:szCs w:val="20"/>
        </w:rPr>
      </w:pPr>
      <w:r w:rsidRPr="004B2FD2">
        <w:rPr>
          <w:rFonts w:asciiTheme="majorHAnsi" w:hAnsiTheme="majorHAnsi"/>
          <w:sz w:val="20"/>
          <w:szCs w:val="20"/>
        </w:rPr>
        <w:t>FACTS DISPUTED BY RESPONDENT</w:t>
      </w:r>
      <w:r w:rsidR="00173912" w:rsidRPr="004B2FD2">
        <w:rPr>
          <w:rFonts w:asciiTheme="majorHAnsi" w:hAnsiTheme="majorHAnsi"/>
          <w:sz w:val="20"/>
          <w:szCs w:val="20"/>
        </w:rPr>
        <w:t>:-</w:t>
      </w:r>
    </w:p>
    <w:p w:rsidR="00173912" w:rsidRPr="004B2FD2" w:rsidRDefault="00173912" w:rsidP="004B2FD2">
      <w:pPr>
        <w:rPr>
          <w:rFonts w:asciiTheme="majorHAnsi" w:hAnsiTheme="majorHAnsi"/>
          <w:sz w:val="20"/>
          <w:szCs w:val="20"/>
        </w:rPr>
      </w:pPr>
    </w:p>
    <w:p w:rsidR="00173912" w:rsidRPr="004B2FD2" w:rsidRDefault="00173912" w:rsidP="004B2FD2">
      <w:pPr>
        <w:pStyle w:val="ListParagraph"/>
        <w:numPr>
          <w:ilvl w:val="0"/>
          <w:numId w:val="2"/>
        </w:numPr>
        <w:rPr>
          <w:rFonts w:asciiTheme="majorHAnsi" w:hAnsiTheme="majorHAnsi"/>
          <w:sz w:val="20"/>
          <w:szCs w:val="20"/>
        </w:rPr>
      </w:pPr>
      <w:r w:rsidRPr="004B2FD2">
        <w:rPr>
          <w:rFonts w:asciiTheme="majorHAnsi" w:hAnsiTheme="majorHAnsi"/>
          <w:sz w:val="20"/>
          <w:szCs w:val="20"/>
        </w:rPr>
        <w:t>Respondent allege that he is soft natured and petitioner is accustomed to riches.</w:t>
      </w:r>
      <w:r w:rsidR="00F6572C" w:rsidRPr="004B2FD2">
        <w:rPr>
          <w:rFonts w:asciiTheme="majorHAnsi" w:hAnsiTheme="majorHAnsi"/>
          <w:sz w:val="20"/>
          <w:szCs w:val="20"/>
        </w:rPr>
        <w:t xml:space="preserve"> (Denied and proved by petitioner as false)</w:t>
      </w:r>
    </w:p>
    <w:p w:rsidR="00173912" w:rsidRPr="004B2FD2" w:rsidRDefault="00173912" w:rsidP="004B2FD2">
      <w:pPr>
        <w:pStyle w:val="ListParagraph"/>
        <w:numPr>
          <w:ilvl w:val="0"/>
          <w:numId w:val="2"/>
        </w:numPr>
        <w:rPr>
          <w:rFonts w:asciiTheme="majorHAnsi" w:hAnsiTheme="majorHAnsi"/>
          <w:sz w:val="20"/>
          <w:szCs w:val="20"/>
        </w:rPr>
      </w:pPr>
      <w:r w:rsidRPr="004B2FD2">
        <w:rPr>
          <w:rFonts w:asciiTheme="majorHAnsi" w:hAnsiTheme="majorHAnsi"/>
          <w:sz w:val="20"/>
          <w:szCs w:val="20"/>
        </w:rPr>
        <w:t>Respondent disputes that there is no harassment and cruelty.</w:t>
      </w:r>
      <w:r w:rsidR="00F6572C" w:rsidRPr="004B2FD2">
        <w:rPr>
          <w:rFonts w:asciiTheme="majorHAnsi" w:hAnsiTheme="majorHAnsi"/>
          <w:sz w:val="20"/>
          <w:szCs w:val="20"/>
        </w:rPr>
        <w:t xml:space="preserve"> (Cruelty proved by petitioner)</w:t>
      </w:r>
    </w:p>
    <w:p w:rsidR="00F6572C" w:rsidRPr="004B2FD2" w:rsidRDefault="00173912" w:rsidP="004B2FD2">
      <w:pPr>
        <w:pStyle w:val="ListParagraph"/>
        <w:numPr>
          <w:ilvl w:val="0"/>
          <w:numId w:val="2"/>
        </w:numPr>
        <w:rPr>
          <w:rFonts w:asciiTheme="majorHAnsi" w:hAnsiTheme="majorHAnsi"/>
          <w:sz w:val="20"/>
          <w:szCs w:val="20"/>
        </w:rPr>
      </w:pPr>
      <w:r w:rsidRPr="004B2FD2">
        <w:rPr>
          <w:rFonts w:asciiTheme="majorHAnsi" w:hAnsiTheme="majorHAnsi"/>
          <w:sz w:val="20"/>
          <w:szCs w:val="20"/>
        </w:rPr>
        <w:t>Respondent disputes that he and his family has no more properties.</w:t>
      </w:r>
      <w:r w:rsidR="00F6572C" w:rsidRPr="004B2FD2">
        <w:rPr>
          <w:rFonts w:asciiTheme="majorHAnsi" w:hAnsiTheme="majorHAnsi"/>
          <w:sz w:val="20"/>
          <w:szCs w:val="20"/>
        </w:rPr>
        <w:t xml:space="preserve"> (Denied and proved by petitioner as false)</w:t>
      </w:r>
    </w:p>
    <w:p w:rsidR="00173912" w:rsidRPr="004B2FD2" w:rsidRDefault="00173912" w:rsidP="004B2FD2">
      <w:pPr>
        <w:pStyle w:val="ListParagraph"/>
        <w:rPr>
          <w:rFonts w:asciiTheme="majorHAnsi" w:hAnsiTheme="majorHAnsi"/>
          <w:sz w:val="20"/>
          <w:szCs w:val="20"/>
        </w:rPr>
      </w:pPr>
    </w:p>
    <w:p w:rsidR="00F6572C" w:rsidRPr="004B2FD2" w:rsidRDefault="00173912" w:rsidP="004B2FD2">
      <w:pPr>
        <w:pStyle w:val="ListParagraph"/>
        <w:numPr>
          <w:ilvl w:val="0"/>
          <w:numId w:val="2"/>
        </w:numPr>
        <w:rPr>
          <w:rFonts w:asciiTheme="majorHAnsi" w:hAnsiTheme="majorHAnsi"/>
          <w:sz w:val="20"/>
          <w:szCs w:val="20"/>
        </w:rPr>
      </w:pPr>
      <w:r w:rsidRPr="004B2FD2">
        <w:rPr>
          <w:rFonts w:asciiTheme="majorHAnsi" w:hAnsiTheme="majorHAnsi"/>
          <w:sz w:val="20"/>
          <w:szCs w:val="20"/>
        </w:rPr>
        <w:t>Respondent alleges that they are coolie workers and has no properties to provide maintenance.</w:t>
      </w:r>
      <w:r w:rsidR="00F6572C" w:rsidRPr="004B2FD2">
        <w:rPr>
          <w:rFonts w:asciiTheme="majorHAnsi" w:hAnsiTheme="majorHAnsi"/>
          <w:sz w:val="20"/>
          <w:szCs w:val="20"/>
        </w:rPr>
        <w:t xml:space="preserve"> (Denied and proved by petitioner as false)</w:t>
      </w:r>
    </w:p>
    <w:p w:rsidR="00173912" w:rsidRPr="004B2FD2" w:rsidRDefault="00173912" w:rsidP="004B2FD2">
      <w:pPr>
        <w:pStyle w:val="ListParagraph"/>
        <w:rPr>
          <w:rFonts w:asciiTheme="majorHAnsi" w:hAnsiTheme="majorHAnsi"/>
          <w:sz w:val="20"/>
          <w:szCs w:val="20"/>
        </w:rPr>
      </w:pPr>
    </w:p>
    <w:p w:rsidR="00173912" w:rsidRPr="004B2FD2" w:rsidRDefault="00F6572C" w:rsidP="004B2FD2">
      <w:pPr>
        <w:rPr>
          <w:rFonts w:asciiTheme="majorHAnsi" w:hAnsiTheme="majorHAnsi"/>
          <w:b/>
          <w:sz w:val="20"/>
          <w:szCs w:val="20"/>
        </w:rPr>
      </w:pPr>
      <w:r w:rsidRPr="004B2FD2">
        <w:rPr>
          <w:rFonts w:asciiTheme="majorHAnsi" w:hAnsiTheme="majorHAnsi"/>
          <w:b/>
          <w:sz w:val="20"/>
          <w:szCs w:val="20"/>
        </w:rPr>
        <w:t>HOW PETITIONER PROVED THE PROBABILITIES OF ALLEGED FACTS:-</w:t>
      </w:r>
    </w:p>
    <w:p w:rsidR="00F6572C" w:rsidRPr="004B2FD2" w:rsidRDefault="00F6572C" w:rsidP="004B2FD2">
      <w:pPr>
        <w:rPr>
          <w:rFonts w:asciiTheme="majorHAnsi" w:hAnsiTheme="majorHAnsi"/>
          <w:b/>
          <w:sz w:val="20"/>
          <w:szCs w:val="20"/>
        </w:rPr>
      </w:pPr>
    </w:p>
    <w:p w:rsidR="00226DF2" w:rsidRPr="004B2FD2" w:rsidRDefault="00226DF2" w:rsidP="004B2FD2">
      <w:pPr>
        <w:rPr>
          <w:rFonts w:asciiTheme="majorHAnsi" w:hAnsiTheme="majorHAnsi"/>
          <w:sz w:val="20"/>
          <w:szCs w:val="20"/>
        </w:rPr>
      </w:pPr>
      <w:r w:rsidRPr="004B2FD2">
        <w:rPr>
          <w:rFonts w:asciiTheme="majorHAnsi" w:hAnsiTheme="majorHAnsi"/>
          <w:sz w:val="20"/>
          <w:szCs w:val="20"/>
        </w:rPr>
        <w:t xml:space="preserve">In order to prove the </w:t>
      </w:r>
      <w:r w:rsidR="00173912" w:rsidRPr="004B2FD2">
        <w:rPr>
          <w:rFonts w:asciiTheme="majorHAnsi" w:hAnsiTheme="majorHAnsi"/>
          <w:sz w:val="20"/>
          <w:szCs w:val="20"/>
        </w:rPr>
        <w:t xml:space="preserve">disputed facts of the </w:t>
      </w:r>
      <w:r w:rsidRPr="004B2FD2">
        <w:rPr>
          <w:rFonts w:asciiTheme="majorHAnsi" w:hAnsiTheme="majorHAnsi"/>
          <w:sz w:val="20"/>
          <w:szCs w:val="20"/>
        </w:rPr>
        <w:t>case of petitioner, petitioner examined herself as witness and produced additional two witness</w:t>
      </w:r>
      <w:r w:rsidR="00173912" w:rsidRPr="004B2FD2">
        <w:rPr>
          <w:rFonts w:asciiTheme="majorHAnsi" w:hAnsiTheme="majorHAnsi"/>
          <w:sz w:val="20"/>
          <w:szCs w:val="20"/>
        </w:rPr>
        <w:t>es</w:t>
      </w:r>
      <w:r w:rsidRPr="004B2FD2">
        <w:rPr>
          <w:rFonts w:asciiTheme="majorHAnsi" w:hAnsiTheme="majorHAnsi"/>
          <w:sz w:val="20"/>
          <w:szCs w:val="20"/>
        </w:rPr>
        <w:t>.</w:t>
      </w:r>
    </w:p>
    <w:p w:rsidR="00173912" w:rsidRPr="004B2FD2" w:rsidRDefault="00173912" w:rsidP="004B2FD2">
      <w:pPr>
        <w:rPr>
          <w:rFonts w:asciiTheme="majorHAnsi" w:hAnsiTheme="majorHAnsi"/>
          <w:sz w:val="20"/>
          <w:szCs w:val="20"/>
        </w:rPr>
      </w:pPr>
    </w:p>
    <w:p w:rsidR="00173912" w:rsidRPr="004B2FD2" w:rsidRDefault="00173912" w:rsidP="004B2FD2">
      <w:pPr>
        <w:rPr>
          <w:rFonts w:asciiTheme="majorHAnsi" w:hAnsiTheme="majorHAnsi"/>
          <w:sz w:val="20"/>
          <w:szCs w:val="20"/>
        </w:rPr>
      </w:pPr>
      <w:r w:rsidRPr="004B2FD2">
        <w:rPr>
          <w:rFonts w:asciiTheme="majorHAnsi" w:hAnsiTheme="majorHAnsi"/>
          <w:sz w:val="20"/>
          <w:szCs w:val="20"/>
        </w:rPr>
        <w:t>In order to prove the disputed facts of the case of petitioner,  The documents related to marriage, photos, complaint given to police and  NCR original and notice copies produced by the petitioner.</w:t>
      </w:r>
    </w:p>
    <w:p w:rsidR="00173912" w:rsidRPr="004B2FD2" w:rsidRDefault="00173912" w:rsidP="004B2FD2">
      <w:pPr>
        <w:rPr>
          <w:rFonts w:asciiTheme="majorHAnsi" w:hAnsiTheme="majorHAnsi"/>
          <w:sz w:val="20"/>
          <w:szCs w:val="20"/>
        </w:rPr>
      </w:pPr>
    </w:p>
    <w:p w:rsidR="00173912" w:rsidRPr="004B2FD2" w:rsidRDefault="00173912" w:rsidP="004B2FD2">
      <w:pPr>
        <w:rPr>
          <w:rFonts w:asciiTheme="majorHAnsi" w:hAnsiTheme="majorHAnsi"/>
          <w:sz w:val="20"/>
          <w:szCs w:val="20"/>
        </w:rPr>
      </w:pPr>
    </w:p>
    <w:p w:rsidR="00173912" w:rsidRPr="004B2FD2" w:rsidRDefault="00173912" w:rsidP="004B2FD2">
      <w:pPr>
        <w:rPr>
          <w:rFonts w:asciiTheme="majorHAnsi" w:hAnsiTheme="majorHAnsi"/>
          <w:sz w:val="20"/>
          <w:szCs w:val="20"/>
        </w:rPr>
      </w:pPr>
      <w:r w:rsidRPr="004B2FD2">
        <w:rPr>
          <w:rFonts w:asciiTheme="majorHAnsi" w:hAnsiTheme="majorHAnsi"/>
          <w:sz w:val="20"/>
          <w:szCs w:val="20"/>
        </w:rPr>
        <w:t xml:space="preserve">In order to prove the disputed facts of the case of petitioner, the petitioner counsel successfully elicited truth from the mouth of respondent in cross examination, by having his acceptance of the fact that he was being asked to have medical check up by his wife’s side. The respondent in his </w:t>
      </w:r>
      <w:r w:rsidR="00400075" w:rsidRPr="004B2FD2">
        <w:rPr>
          <w:rFonts w:asciiTheme="majorHAnsi" w:hAnsiTheme="majorHAnsi"/>
          <w:sz w:val="20"/>
          <w:szCs w:val="20"/>
        </w:rPr>
        <w:t xml:space="preserve">cross examination </w:t>
      </w:r>
      <w:r w:rsidRPr="004B2FD2">
        <w:rPr>
          <w:rFonts w:asciiTheme="majorHAnsi" w:hAnsiTheme="majorHAnsi"/>
          <w:sz w:val="20"/>
          <w:szCs w:val="20"/>
        </w:rPr>
        <w:t>evidence says he has shown to doctor and doctors said he is ok. And accepts that he has no knowledge whether he has produced such certificate of doctor.</w:t>
      </w:r>
      <w:r w:rsidR="00400075" w:rsidRPr="004B2FD2">
        <w:rPr>
          <w:rFonts w:asciiTheme="majorHAnsi" w:hAnsiTheme="majorHAnsi"/>
          <w:sz w:val="20"/>
          <w:szCs w:val="20"/>
        </w:rPr>
        <w:t xml:space="preserve"> Respondent in his cross examination also accepts that there was a complaint in police station against his brother and his family members. These acceptance of respondent in his evidence corroborates the fact that, petitioner is being harassed and being illtreated. The acceptance of  respondents  sexual deficiency and his consultation with doctor and consequent non production of any documents related to his such doctor consultancy corroborates the allegation of petitioner regarding the lack of manly character with respondent. This is also sexual cruelty of husband depriving a wife from that aspect.</w:t>
      </w:r>
    </w:p>
    <w:p w:rsidR="00400075" w:rsidRPr="004B2FD2" w:rsidRDefault="00400075" w:rsidP="004B2FD2">
      <w:pPr>
        <w:rPr>
          <w:rFonts w:asciiTheme="majorHAnsi" w:hAnsiTheme="majorHAnsi"/>
          <w:sz w:val="20"/>
          <w:szCs w:val="20"/>
        </w:rPr>
      </w:pPr>
    </w:p>
    <w:p w:rsidR="00400075" w:rsidRPr="004B2FD2" w:rsidRDefault="00400075" w:rsidP="004B2FD2">
      <w:pPr>
        <w:rPr>
          <w:rFonts w:asciiTheme="majorHAnsi" w:hAnsiTheme="majorHAnsi"/>
          <w:sz w:val="20"/>
          <w:szCs w:val="20"/>
        </w:rPr>
      </w:pPr>
    </w:p>
    <w:p w:rsidR="00400075" w:rsidRPr="004B2FD2" w:rsidRDefault="00400075" w:rsidP="004B2FD2">
      <w:pPr>
        <w:rPr>
          <w:rFonts w:asciiTheme="majorHAnsi" w:hAnsiTheme="majorHAnsi"/>
          <w:sz w:val="20"/>
          <w:szCs w:val="20"/>
        </w:rPr>
      </w:pPr>
      <w:r w:rsidRPr="004B2FD2">
        <w:rPr>
          <w:rFonts w:asciiTheme="majorHAnsi" w:hAnsiTheme="majorHAnsi"/>
          <w:sz w:val="20"/>
          <w:szCs w:val="20"/>
        </w:rPr>
        <w:t>Although respondent accepts the relationship of the names existing in the RTC phanies produced by petitioner</w:t>
      </w:r>
      <w:r w:rsidR="007B4B33" w:rsidRPr="004B2FD2">
        <w:rPr>
          <w:rFonts w:asciiTheme="majorHAnsi" w:hAnsiTheme="majorHAnsi"/>
          <w:sz w:val="20"/>
          <w:szCs w:val="20"/>
        </w:rPr>
        <w:t>, but repeatedly through his mouth and through witness mouth repeats that they have no properties. When the RTC’s stand in the name of respondents father and it is respondents ancestral property. Which is accepted by respondent in cross examination,  but still contrarily he says they has only 30 guntas of land.</w:t>
      </w:r>
      <w:r w:rsidRPr="004B2FD2">
        <w:rPr>
          <w:rFonts w:asciiTheme="majorHAnsi" w:hAnsiTheme="majorHAnsi"/>
          <w:sz w:val="20"/>
          <w:szCs w:val="20"/>
        </w:rPr>
        <w:t xml:space="preserve"> </w:t>
      </w:r>
      <w:r w:rsidR="007B4B33" w:rsidRPr="004B2FD2">
        <w:rPr>
          <w:rFonts w:asciiTheme="majorHAnsi" w:hAnsiTheme="majorHAnsi"/>
          <w:sz w:val="20"/>
          <w:szCs w:val="20"/>
        </w:rPr>
        <w:t xml:space="preserve"> No document is placed by respondent to dispute the documentary evidence produced by petitioner.</w:t>
      </w:r>
    </w:p>
    <w:p w:rsidR="007B4B33" w:rsidRPr="004B2FD2" w:rsidRDefault="007B4B33" w:rsidP="004B2FD2">
      <w:pPr>
        <w:rPr>
          <w:rFonts w:asciiTheme="majorHAnsi" w:hAnsiTheme="majorHAnsi"/>
          <w:sz w:val="20"/>
          <w:szCs w:val="20"/>
        </w:rPr>
      </w:pPr>
    </w:p>
    <w:p w:rsidR="00F6572C" w:rsidRPr="004B2FD2" w:rsidRDefault="00F6572C" w:rsidP="004B2FD2">
      <w:pPr>
        <w:rPr>
          <w:rFonts w:asciiTheme="majorHAnsi" w:hAnsiTheme="majorHAnsi"/>
          <w:sz w:val="20"/>
          <w:szCs w:val="20"/>
        </w:rPr>
      </w:pPr>
    </w:p>
    <w:p w:rsidR="00F6572C" w:rsidRPr="004B2FD2" w:rsidRDefault="00F6572C" w:rsidP="004B2FD2">
      <w:pPr>
        <w:rPr>
          <w:rFonts w:asciiTheme="majorHAnsi" w:hAnsiTheme="majorHAnsi"/>
          <w:sz w:val="20"/>
          <w:szCs w:val="20"/>
        </w:rPr>
      </w:pPr>
    </w:p>
    <w:p w:rsidR="007B4B33" w:rsidRPr="004B2FD2" w:rsidRDefault="007B4B33" w:rsidP="004B2FD2">
      <w:pPr>
        <w:rPr>
          <w:rFonts w:asciiTheme="majorHAnsi" w:hAnsiTheme="majorHAnsi"/>
          <w:b/>
          <w:sz w:val="20"/>
          <w:szCs w:val="20"/>
        </w:rPr>
      </w:pPr>
      <w:r w:rsidRPr="004B2FD2">
        <w:rPr>
          <w:rFonts w:asciiTheme="majorHAnsi" w:hAnsiTheme="majorHAnsi"/>
          <w:b/>
          <w:sz w:val="20"/>
          <w:szCs w:val="20"/>
        </w:rPr>
        <w:t>HENCE THE PETITIONER IS ABLE TO PROVE FOLLOWING POINTS:-</w:t>
      </w:r>
    </w:p>
    <w:p w:rsidR="007B4B33" w:rsidRPr="004B2FD2" w:rsidRDefault="007B4B33" w:rsidP="004B2FD2">
      <w:pPr>
        <w:rPr>
          <w:rFonts w:asciiTheme="majorHAnsi" w:hAnsiTheme="majorHAnsi"/>
          <w:b/>
          <w:sz w:val="20"/>
          <w:szCs w:val="20"/>
        </w:rPr>
      </w:pPr>
    </w:p>
    <w:p w:rsidR="007B4B33" w:rsidRPr="004B2FD2" w:rsidRDefault="007B4B33" w:rsidP="004B2FD2">
      <w:pPr>
        <w:pStyle w:val="ListParagraph"/>
        <w:numPr>
          <w:ilvl w:val="0"/>
          <w:numId w:val="3"/>
        </w:numPr>
        <w:rPr>
          <w:rFonts w:asciiTheme="majorHAnsi" w:hAnsiTheme="majorHAnsi"/>
          <w:sz w:val="20"/>
          <w:szCs w:val="20"/>
        </w:rPr>
      </w:pPr>
      <w:r w:rsidRPr="004B2FD2">
        <w:rPr>
          <w:rFonts w:asciiTheme="majorHAnsi" w:hAnsiTheme="majorHAnsi"/>
          <w:sz w:val="20"/>
          <w:szCs w:val="20"/>
        </w:rPr>
        <w:t>Petitioner is being subjected to cruelty, harassment by her husband and in laws.</w:t>
      </w:r>
    </w:p>
    <w:p w:rsidR="007B4B33" w:rsidRPr="004B2FD2" w:rsidRDefault="007B4B33" w:rsidP="004B2FD2">
      <w:pPr>
        <w:pStyle w:val="ListParagraph"/>
        <w:numPr>
          <w:ilvl w:val="0"/>
          <w:numId w:val="3"/>
        </w:numPr>
        <w:rPr>
          <w:rFonts w:asciiTheme="majorHAnsi" w:hAnsiTheme="majorHAnsi"/>
          <w:sz w:val="20"/>
          <w:szCs w:val="20"/>
        </w:rPr>
      </w:pPr>
      <w:r w:rsidRPr="004B2FD2">
        <w:rPr>
          <w:rFonts w:asciiTheme="majorHAnsi" w:hAnsiTheme="majorHAnsi"/>
          <w:sz w:val="20"/>
          <w:szCs w:val="20"/>
        </w:rPr>
        <w:t>Petitioner is having just cause to refuse to reside with petitioner.</w:t>
      </w:r>
    </w:p>
    <w:p w:rsidR="007B4B33" w:rsidRPr="004B2FD2" w:rsidRDefault="007B4B33" w:rsidP="004B2FD2">
      <w:pPr>
        <w:pStyle w:val="ListParagraph"/>
        <w:numPr>
          <w:ilvl w:val="0"/>
          <w:numId w:val="3"/>
        </w:numPr>
        <w:rPr>
          <w:rFonts w:asciiTheme="majorHAnsi" w:hAnsiTheme="majorHAnsi"/>
          <w:sz w:val="20"/>
          <w:szCs w:val="20"/>
        </w:rPr>
      </w:pPr>
      <w:r w:rsidRPr="004B2FD2">
        <w:rPr>
          <w:rFonts w:asciiTheme="majorHAnsi" w:hAnsiTheme="majorHAnsi"/>
          <w:sz w:val="20"/>
          <w:szCs w:val="20"/>
        </w:rPr>
        <w:lastRenderedPageBreak/>
        <w:t>Petitioner is being neglected to be maintained</w:t>
      </w:r>
      <w:r w:rsidR="0024306B" w:rsidRPr="004B2FD2">
        <w:rPr>
          <w:rFonts w:asciiTheme="majorHAnsi" w:hAnsiTheme="majorHAnsi"/>
          <w:sz w:val="20"/>
          <w:szCs w:val="20"/>
        </w:rPr>
        <w:t xml:space="preserve"> by respondent</w:t>
      </w:r>
      <w:r w:rsidRPr="004B2FD2">
        <w:rPr>
          <w:rFonts w:asciiTheme="majorHAnsi" w:hAnsiTheme="majorHAnsi"/>
          <w:sz w:val="20"/>
          <w:szCs w:val="20"/>
        </w:rPr>
        <w:t xml:space="preserve"> despite having such inherent drawbacks in </w:t>
      </w:r>
      <w:r w:rsidR="0024306B" w:rsidRPr="004B2FD2">
        <w:rPr>
          <w:rFonts w:asciiTheme="majorHAnsi" w:hAnsiTheme="majorHAnsi"/>
          <w:sz w:val="20"/>
          <w:szCs w:val="20"/>
        </w:rPr>
        <w:t>his</w:t>
      </w:r>
      <w:r w:rsidRPr="004B2FD2">
        <w:rPr>
          <w:rFonts w:asciiTheme="majorHAnsi" w:hAnsiTheme="majorHAnsi"/>
          <w:sz w:val="20"/>
          <w:szCs w:val="20"/>
        </w:rPr>
        <w:t xml:space="preserve"> capacity to marriage.</w:t>
      </w:r>
    </w:p>
    <w:p w:rsidR="007B4B33" w:rsidRPr="004B2FD2" w:rsidRDefault="007B4B33" w:rsidP="004B2FD2">
      <w:pPr>
        <w:pStyle w:val="ListParagraph"/>
        <w:numPr>
          <w:ilvl w:val="0"/>
          <w:numId w:val="3"/>
        </w:numPr>
        <w:rPr>
          <w:rFonts w:asciiTheme="majorHAnsi" w:hAnsiTheme="majorHAnsi"/>
          <w:sz w:val="20"/>
          <w:szCs w:val="20"/>
        </w:rPr>
      </w:pPr>
      <w:r w:rsidRPr="004B2FD2">
        <w:rPr>
          <w:rFonts w:asciiTheme="majorHAnsi" w:hAnsiTheme="majorHAnsi"/>
          <w:sz w:val="20"/>
          <w:szCs w:val="20"/>
        </w:rPr>
        <w:t>Respondent is having sufficient means to pay maintenance to petitioner.</w:t>
      </w:r>
    </w:p>
    <w:p w:rsidR="007B4B33" w:rsidRPr="004B2FD2" w:rsidRDefault="007B4B33" w:rsidP="004B2FD2">
      <w:pPr>
        <w:pStyle w:val="ListParagraph"/>
        <w:numPr>
          <w:ilvl w:val="0"/>
          <w:numId w:val="3"/>
        </w:numPr>
        <w:rPr>
          <w:rFonts w:asciiTheme="majorHAnsi" w:hAnsiTheme="majorHAnsi"/>
          <w:sz w:val="20"/>
          <w:szCs w:val="20"/>
        </w:rPr>
      </w:pPr>
      <w:r w:rsidRPr="004B2FD2">
        <w:rPr>
          <w:rFonts w:asciiTheme="majorHAnsi" w:hAnsiTheme="majorHAnsi"/>
          <w:sz w:val="20"/>
          <w:szCs w:val="20"/>
        </w:rPr>
        <w:t>Respondent speaks out false contents against the documentary evidence which is irrelevant and un-believable.</w:t>
      </w:r>
    </w:p>
    <w:p w:rsidR="007B4B33" w:rsidRPr="004B2FD2" w:rsidRDefault="007B4B33" w:rsidP="004B2FD2">
      <w:pPr>
        <w:rPr>
          <w:rFonts w:asciiTheme="majorHAnsi" w:hAnsiTheme="majorHAnsi"/>
          <w:sz w:val="20"/>
          <w:szCs w:val="20"/>
        </w:rPr>
      </w:pPr>
    </w:p>
    <w:p w:rsidR="0024306B" w:rsidRPr="004B2FD2" w:rsidRDefault="0024306B" w:rsidP="004B2FD2">
      <w:pPr>
        <w:rPr>
          <w:rFonts w:asciiTheme="majorHAnsi" w:hAnsiTheme="majorHAnsi"/>
          <w:sz w:val="20"/>
          <w:szCs w:val="20"/>
        </w:rPr>
      </w:pPr>
    </w:p>
    <w:p w:rsidR="0024306B" w:rsidRPr="004B2FD2" w:rsidRDefault="0024306B" w:rsidP="004B2FD2">
      <w:pPr>
        <w:rPr>
          <w:rFonts w:asciiTheme="majorHAnsi" w:hAnsiTheme="majorHAnsi"/>
          <w:b/>
          <w:sz w:val="20"/>
          <w:szCs w:val="20"/>
        </w:rPr>
      </w:pPr>
      <w:r w:rsidRPr="004B2FD2">
        <w:rPr>
          <w:rFonts w:asciiTheme="majorHAnsi" w:hAnsiTheme="majorHAnsi"/>
          <w:b/>
          <w:sz w:val="20"/>
          <w:szCs w:val="20"/>
        </w:rPr>
        <w:t xml:space="preserve">THE FOLLOWING LEGAL POINTS </w:t>
      </w:r>
      <w:r w:rsidR="00F44B1B" w:rsidRPr="004B2FD2">
        <w:rPr>
          <w:rFonts w:asciiTheme="majorHAnsi" w:hAnsiTheme="majorHAnsi"/>
          <w:b/>
          <w:sz w:val="20"/>
          <w:szCs w:val="20"/>
        </w:rPr>
        <w:t xml:space="preserve">AND CASE LAWS </w:t>
      </w:r>
      <w:r w:rsidRPr="004B2FD2">
        <w:rPr>
          <w:rFonts w:asciiTheme="majorHAnsi" w:hAnsiTheme="majorHAnsi"/>
          <w:b/>
          <w:sz w:val="20"/>
          <w:szCs w:val="20"/>
        </w:rPr>
        <w:t xml:space="preserve">ARE BROUGHT TO THE KIND CONSIDERATION OF HON’BLE COURT TO AWARD THE RELIEF </w:t>
      </w:r>
      <w:r w:rsidR="00F44B1B" w:rsidRPr="004B2FD2">
        <w:rPr>
          <w:rFonts w:asciiTheme="majorHAnsi" w:hAnsiTheme="majorHAnsi"/>
          <w:b/>
          <w:sz w:val="20"/>
          <w:szCs w:val="20"/>
        </w:rPr>
        <w:t xml:space="preserve">OF MAINTENANCE FOR </w:t>
      </w:r>
      <w:r w:rsidRPr="004B2FD2">
        <w:rPr>
          <w:rFonts w:asciiTheme="majorHAnsi" w:hAnsiTheme="majorHAnsi"/>
          <w:b/>
          <w:sz w:val="20"/>
          <w:szCs w:val="20"/>
        </w:rPr>
        <w:t>THE PETITIONER:-</w:t>
      </w:r>
    </w:p>
    <w:p w:rsidR="0024306B" w:rsidRPr="004B2FD2" w:rsidRDefault="0024306B" w:rsidP="004B2FD2">
      <w:pPr>
        <w:rPr>
          <w:rFonts w:asciiTheme="majorHAnsi" w:hAnsiTheme="majorHAnsi"/>
          <w:sz w:val="20"/>
          <w:szCs w:val="20"/>
        </w:rPr>
      </w:pPr>
    </w:p>
    <w:p w:rsidR="0024306B" w:rsidRPr="004B2FD2" w:rsidRDefault="0024306B" w:rsidP="004B2FD2">
      <w:pPr>
        <w:autoSpaceDE w:val="0"/>
        <w:autoSpaceDN w:val="0"/>
        <w:adjustRightInd w:val="0"/>
        <w:rPr>
          <w:rFonts w:asciiTheme="majorHAnsi" w:hAnsiTheme="majorHAnsi" w:cs="Cambria"/>
          <w:sz w:val="20"/>
          <w:szCs w:val="20"/>
        </w:rPr>
      </w:pPr>
      <w:r w:rsidRPr="004B2FD2">
        <w:rPr>
          <w:rFonts w:asciiTheme="majorHAnsi" w:hAnsiTheme="majorHAnsi" w:cs="Cambria-Bold"/>
          <w:b/>
          <w:bCs/>
          <w:sz w:val="20"/>
          <w:szCs w:val="20"/>
        </w:rPr>
        <w:t xml:space="preserve">IN DR. N.G. DASTANE V. MRS. S. DASTANE AIR 1975 SC 1534 , Supreme </w:t>
      </w:r>
      <w:r w:rsidRPr="004B2FD2">
        <w:rPr>
          <w:rFonts w:asciiTheme="majorHAnsi" w:hAnsiTheme="majorHAnsi" w:cs="Cambria"/>
          <w:sz w:val="20"/>
          <w:szCs w:val="20"/>
        </w:rPr>
        <w:t>Court observed that normally</w:t>
      </w:r>
      <w:r w:rsidR="00F44B1B" w:rsidRPr="004B2FD2">
        <w:rPr>
          <w:rFonts w:asciiTheme="majorHAnsi" w:hAnsiTheme="majorHAnsi" w:cs="Cambria"/>
          <w:sz w:val="20"/>
          <w:szCs w:val="20"/>
        </w:rPr>
        <w:t xml:space="preserve"> </w:t>
      </w:r>
      <w:r w:rsidRPr="004B2FD2">
        <w:rPr>
          <w:rFonts w:asciiTheme="majorHAnsi" w:hAnsiTheme="majorHAnsi" w:cs="Cambria"/>
          <w:sz w:val="20"/>
          <w:szCs w:val="20"/>
        </w:rPr>
        <w:t>the burden lies on the petitioner to establish his or her plea that the resp</w:t>
      </w:r>
      <w:r w:rsidR="00F44B1B" w:rsidRPr="004B2FD2">
        <w:rPr>
          <w:rFonts w:asciiTheme="majorHAnsi" w:hAnsiTheme="majorHAnsi" w:cs="Cambria"/>
          <w:sz w:val="20"/>
          <w:szCs w:val="20"/>
        </w:rPr>
        <w:t xml:space="preserve">ondent had meted out cruelty to </w:t>
      </w:r>
      <w:r w:rsidRPr="004B2FD2">
        <w:rPr>
          <w:rFonts w:asciiTheme="majorHAnsi" w:hAnsiTheme="majorHAnsi" w:cs="Cambria"/>
          <w:sz w:val="20"/>
          <w:szCs w:val="20"/>
        </w:rPr>
        <w:t>the petitioner and that the standard of proof required in matrimonia</w:t>
      </w:r>
      <w:r w:rsidR="00F44B1B" w:rsidRPr="004B2FD2">
        <w:rPr>
          <w:rFonts w:asciiTheme="majorHAnsi" w:hAnsiTheme="majorHAnsi" w:cs="Cambria"/>
          <w:sz w:val="20"/>
          <w:szCs w:val="20"/>
        </w:rPr>
        <w:t xml:space="preserve">l cases under the Act is not to </w:t>
      </w:r>
      <w:r w:rsidRPr="004B2FD2">
        <w:rPr>
          <w:rFonts w:asciiTheme="majorHAnsi" w:hAnsiTheme="majorHAnsi" w:cs="Cambria"/>
          <w:sz w:val="20"/>
          <w:szCs w:val="20"/>
        </w:rPr>
        <w:t>establish the charge of cruelty beyond reasonable doubt but mer</w:t>
      </w:r>
      <w:r w:rsidR="00F44B1B" w:rsidRPr="004B2FD2">
        <w:rPr>
          <w:rFonts w:asciiTheme="majorHAnsi" w:hAnsiTheme="majorHAnsi" w:cs="Cambria"/>
          <w:sz w:val="20"/>
          <w:szCs w:val="20"/>
        </w:rPr>
        <w:t xml:space="preserve">ely one of weighing the various </w:t>
      </w:r>
      <w:r w:rsidRPr="004B2FD2">
        <w:rPr>
          <w:rFonts w:asciiTheme="majorHAnsi" w:hAnsiTheme="majorHAnsi" w:cs="Cambria"/>
          <w:sz w:val="20"/>
          <w:szCs w:val="20"/>
        </w:rPr>
        <w:t>probabilities to find out whether the preponderance is in favour of the exis</w:t>
      </w:r>
      <w:r w:rsidR="00F44B1B" w:rsidRPr="004B2FD2">
        <w:rPr>
          <w:rFonts w:asciiTheme="majorHAnsi" w:hAnsiTheme="majorHAnsi" w:cs="Cambria"/>
          <w:sz w:val="20"/>
          <w:szCs w:val="20"/>
        </w:rPr>
        <w:t xml:space="preserve">tence of the said fact alleged. </w:t>
      </w:r>
      <w:r w:rsidRPr="004B2FD2">
        <w:rPr>
          <w:rFonts w:asciiTheme="majorHAnsi" w:hAnsiTheme="majorHAnsi" w:cs="Cambria"/>
          <w:sz w:val="20"/>
          <w:szCs w:val="20"/>
        </w:rPr>
        <w:t>As to what is the nature of cruelty that is necessary to be substantiated als</w:t>
      </w:r>
      <w:r w:rsidR="00F44B1B" w:rsidRPr="004B2FD2">
        <w:rPr>
          <w:rFonts w:asciiTheme="majorHAnsi" w:hAnsiTheme="majorHAnsi" w:cs="Cambria"/>
          <w:sz w:val="20"/>
          <w:szCs w:val="20"/>
        </w:rPr>
        <w:t xml:space="preserve">o, it has been pointed out that </w:t>
      </w:r>
      <w:r w:rsidRPr="004B2FD2">
        <w:rPr>
          <w:rFonts w:asciiTheme="majorHAnsi" w:hAnsiTheme="majorHAnsi" w:cs="Cambria"/>
          <w:sz w:val="20"/>
          <w:szCs w:val="20"/>
        </w:rPr>
        <w:t>unlike the requirement under English law which must be of such a character as to cause danger to lif</w:t>
      </w:r>
      <w:r w:rsidR="00F44B1B" w:rsidRPr="004B2FD2">
        <w:rPr>
          <w:rFonts w:asciiTheme="majorHAnsi" w:hAnsiTheme="majorHAnsi" w:cs="Cambria"/>
          <w:sz w:val="20"/>
          <w:szCs w:val="20"/>
        </w:rPr>
        <w:t xml:space="preserve">e, </w:t>
      </w:r>
      <w:r w:rsidRPr="004B2FD2">
        <w:rPr>
          <w:rFonts w:asciiTheme="majorHAnsi" w:hAnsiTheme="majorHAnsi" w:cs="Cambria"/>
          <w:sz w:val="20"/>
          <w:szCs w:val="20"/>
        </w:rPr>
        <w:t>limb or heath so as to give rise to a reasonable apprehension of such a dang</w:t>
      </w:r>
      <w:r w:rsidR="00F44B1B" w:rsidRPr="004B2FD2">
        <w:rPr>
          <w:rFonts w:asciiTheme="majorHAnsi" w:hAnsiTheme="majorHAnsi" w:cs="Cambria"/>
          <w:sz w:val="20"/>
          <w:szCs w:val="20"/>
        </w:rPr>
        <w:t xml:space="preserve">er, the courts under the Act in </w:t>
      </w:r>
      <w:r w:rsidRPr="004B2FD2">
        <w:rPr>
          <w:rFonts w:asciiTheme="majorHAnsi" w:hAnsiTheme="majorHAnsi" w:cs="Cambria"/>
          <w:sz w:val="20"/>
          <w:szCs w:val="20"/>
        </w:rPr>
        <w:t>question has to only see whether the petitioner proved that the respon</w:t>
      </w:r>
      <w:r w:rsidR="00F44B1B" w:rsidRPr="004B2FD2">
        <w:rPr>
          <w:rFonts w:asciiTheme="majorHAnsi" w:hAnsiTheme="majorHAnsi" w:cs="Cambria"/>
          <w:sz w:val="20"/>
          <w:szCs w:val="20"/>
        </w:rPr>
        <w:t xml:space="preserve">dent has treated the petitioner </w:t>
      </w:r>
      <w:r w:rsidRPr="004B2FD2">
        <w:rPr>
          <w:rFonts w:asciiTheme="majorHAnsi" w:hAnsiTheme="majorHAnsi" w:cs="Cambria"/>
          <w:sz w:val="20"/>
          <w:szCs w:val="20"/>
        </w:rPr>
        <w:t xml:space="preserve">with such cruelty as to cause a reasonable apprehension in mind that it will </w:t>
      </w:r>
      <w:r w:rsidR="00F44B1B" w:rsidRPr="004B2FD2">
        <w:rPr>
          <w:rFonts w:asciiTheme="majorHAnsi" w:hAnsiTheme="majorHAnsi" w:cs="Cambria"/>
          <w:sz w:val="20"/>
          <w:szCs w:val="20"/>
        </w:rPr>
        <w:t xml:space="preserve">be harmful or injurious to live </w:t>
      </w:r>
      <w:r w:rsidRPr="004B2FD2">
        <w:rPr>
          <w:rFonts w:asciiTheme="majorHAnsi" w:hAnsiTheme="majorHAnsi" w:cs="Cambria"/>
          <w:sz w:val="20"/>
          <w:szCs w:val="20"/>
        </w:rPr>
        <w:t>together, keeping into consideration the resultant possibilities of harm or in</w:t>
      </w:r>
      <w:r w:rsidR="00F44B1B" w:rsidRPr="004B2FD2">
        <w:rPr>
          <w:rFonts w:asciiTheme="majorHAnsi" w:hAnsiTheme="majorHAnsi" w:cs="Cambria"/>
          <w:sz w:val="20"/>
          <w:szCs w:val="20"/>
        </w:rPr>
        <w:t xml:space="preserve">jury to health, reputation, the </w:t>
      </w:r>
      <w:r w:rsidRPr="004B2FD2">
        <w:rPr>
          <w:rFonts w:asciiTheme="majorHAnsi" w:hAnsiTheme="majorHAnsi" w:cs="Cambria"/>
          <w:sz w:val="20"/>
          <w:szCs w:val="20"/>
        </w:rPr>
        <w:t>working-career or the like.</w:t>
      </w:r>
    </w:p>
    <w:p w:rsidR="00F44B1B" w:rsidRPr="004B2FD2" w:rsidRDefault="00F44B1B" w:rsidP="004B2FD2">
      <w:pPr>
        <w:autoSpaceDE w:val="0"/>
        <w:autoSpaceDN w:val="0"/>
        <w:adjustRightInd w:val="0"/>
        <w:rPr>
          <w:rFonts w:asciiTheme="majorHAnsi" w:hAnsiTheme="majorHAnsi" w:cs="Cambria"/>
          <w:sz w:val="20"/>
          <w:szCs w:val="20"/>
        </w:rPr>
      </w:pPr>
    </w:p>
    <w:p w:rsidR="00F44B1B" w:rsidRPr="004B2FD2" w:rsidRDefault="00F44B1B" w:rsidP="004B2FD2">
      <w:pPr>
        <w:autoSpaceDE w:val="0"/>
        <w:autoSpaceDN w:val="0"/>
        <w:adjustRightInd w:val="0"/>
        <w:rPr>
          <w:rFonts w:asciiTheme="majorHAnsi" w:hAnsiTheme="majorHAnsi" w:cs="Cambria"/>
          <w:sz w:val="20"/>
          <w:szCs w:val="20"/>
        </w:rPr>
      </w:pPr>
    </w:p>
    <w:p w:rsidR="00F44B1B" w:rsidRPr="004B2FD2" w:rsidRDefault="00F44B1B" w:rsidP="004B2FD2">
      <w:pPr>
        <w:autoSpaceDE w:val="0"/>
        <w:autoSpaceDN w:val="0"/>
        <w:adjustRightInd w:val="0"/>
        <w:rPr>
          <w:rFonts w:asciiTheme="majorHAnsi" w:hAnsiTheme="majorHAnsi" w:cs="Cambria"/>
          <w:sz w:val="20"/>
          <w:szCs w:val="20"/>
        </w:rPr>
      </w:pPr>
      <w:r w:rsidRPr="004B2FD2">
        <w:rPr>
          <w:rFonts w:asciiTheme="majorHAnsi" w:hAnsiTheme="majorHAnsi" w:cs="Cambria-Bold"/>
          <w:b/>
          <w:bCs/>
          <w:sz w:val="20"/>
          <w:szCs w:val="20"/>
        </w:rPr>
        <w:t xml:space="preserve">DEB NARAYAN HALDER VS SMT. ANUSHREE HALDER : AIR 2003 SC 3174, </w:t>
      </w:r>
      <w:r w:rsidRPr="004B2FD2">
        <w:rPr>
          <w:rFonts w:asciiTheme="majorHAnsi" w:hAnsiTheme="majorHAnsi" w:cs="Cambria"/>
          <w:sz w:val="20"/>
          <w:szCs w:val="20"/>
        </w:rPr>
        <w:t>Evidence of</w:t>
      </w:r>
    </w:p>
    <w:p w:rsidR="00F44B1B" w:rsidRPr="004B2FD2" w:rsidRDefault="00F44B1B" w:rsidP="004B2FD2">
      <w:pPr>
        <w:autoSpaceDE w:val="0"/>
        <w:autoSpaceDN w:val="0"/>
        <w:adjustRightInd w:val="0"/>
        <w:rPr>
          <w:rFonts w:asciiTheme="majorHAnsi" w:hAnsiTheme="majorHAnsi" w:cs="Cambria"/>
          <w:sz w:val="20"/>
          <w:szCs w:val="20"/>
        </w:rPr>
      </w:pPr>
      <w:r w:rsidRPr="004B2FD2">
        <w:rPr>
          <w:rFonts w:asciiTheme="majorHAnsi" w:hAnsiTheme="majorHAnsi" w:cs="Cambria"/>
          <w:sz w:val="20"/>
          <w:szCs w:val="20"/>
        </w:rPr>
        <w:t>contemporaneous nature therefore plays an important role in such cases as it may reveals the thinking and attitude of the parties towards each other at the relevant time. Such evidence is usually found in the form of letters written by the parties to each other or to their friends and relatives or recorded in any other document of contemporaneous nature. If really the respondent was subjected to cruelty and harassment in the manner alleged by her, we have no doubt she would have written about such treatment to her friends and relatives with whom she may have corresponded. The reports allegedly made by her to the police may have thrown some light on this aspect of the matter.</w:t>
      </w:r>
    </w:p>
    <w:p w:rsidR="00F44B1B" w:rsidRPr="004B2FD2" w:rsidRDefault="00F44B1B" w:rsidP="004B2FD2">
      <w:pPr>
        <w:autoSpaceDE w:val="0"/>
        <w:autoSpaceDN w:val="0"/>
        <w:adjustRightInd w:val="0"/>
        <w:rPr>
          <w:rFonts w:asciiTheme="majorHAnsi" w:hAnsiTheme="majorHAnsi" w:cs="Cambria"/>
          <w:sz w:val="20"/>
          <w:szCs w:val="20"/>
        </w:rPr>
      </w:pPr>
    </w:p>
    <w:p w:rsidR="00F44B1B" w:rsidRPr="004B2FD2" w:rsidRDefault="00F44B1B" w:rsidP="004B2FD2">
      <w:pPr>
        <w:autoSpaceDE w:val="0"/>
        <w:autoSpaceDN w:val="0"/>
        <w:adjustRightInd w:val="0"/>
        <w:rPr>
          <w:rFonts w:asciiTheme="majorHAnsi" w:hAnsiTheme="majorHAnsi" w:cs="Cambria"/>
          <w:sz w:val="20"/>
          <w:szCs w:val="20"/>
        </w:rPr>
      </w:pPr>
    </w:p>
    <w:p w:rsidR="00F44B1B" w:rsidRPr="004B2FD2" w:rsidRDefault="00F44B1B" w:rsidP="004B2FD2">
      <w:pPr>
        <w:autoSpaceDE w:val="0"/>
        <w:autoSpaceDN w:val="0"/>
        <w:adjustRightInd w:val="0"/>
        <w:rPr>
          <w:rFonts w:asciiTheme="majorHAnsi" w:hAnsiTheme="majorHAnsi" w:cs="Cambria"/>
          <w:sz w:val="20"/>
          <w:szCs w:val="20"/>
        </w:rPr>
      </w:pPr>
      <w:r w:rsidRPr="004B2FD2">
        <w:rPr>
          <w:rFonts w:asciiTheme="majorHAnsi" w:hAnsiTheme="majorHAnsi" w:cs="Cambria-Bold"/>
          <w:b/>
          <w:bCs/>
          <w:sz w:val="20"/>
          <w:szCs w:val="20"/>
        </w:rPr>
        <w:t xml:space="preserve">NARAYAN GANESH DASTANE VS SUCHETA NARAYAN DASTANE AIR 1975 SC 1534:- </w:t>
      </w:r>
      <w:r w:rsidRPr="004B2FD2">
        <w:rPr>
          <w:rFonts w:asciiTheme="majorHAnsi" w:hAnsiTheme="majorHAnsi" w:cs="Cambria"/>
          <w:sz w:val="20"/>
          <w:szCs w:val="20"/>
        </w:rPr>
        <w:t>The burden of proof in a matrimonial petition-must lie on the petitioner because ordinarily the burden lies on the party which affirms a fact, not on the party which denied it. This principle accords with commonsense, as it is much easier to prove a positive than a negative. The petitioner must, therefore. prove that the respondents had treated him with cruelty within; the meaning of r. 10(1)(b) of the Act……………….. The normal rule which governs civil proceedings is that a fact is said to be established if it is proved by preponderance of probabilities. Under s. 3 of the Evidence Act a act is said to be. proved when the court either believes it to exist or if considers its existence so probable that a prudent man ought, in the circumstances, to act upon the supposition that it exists. The first step in this process to fix the probabilities. the second to weigh them. The impossible is weeded out in the first stage, the improbable in the second. Within the wide range, of probabilities the Court has often a difficult choice to make but it is this choice which ultimately determines where the preponderance of probabilities lies. Important issues like the status of parties demand closer scrutiny than those like the loan on a promissory note. Proof beyond reasonable doubt is proof by a higher standard which generally governs criminal trials or trials involving enquiries into issues of quasi-criminal nature. ……………. The enquiry, therefore, has to be whether the conduct charged as cruelty is of such a character as to cause in the mind of the petitioner a reasonable apprehension that it will be harmful or injurious for him to live with the respondent. ………………. The apprehension of the petitioner that it will be harmful or injurious to live with the other party has to be reasonable. It is, however, wrong to import the concept of a reasonable man as known to the law of negligence for judging matrimonial relations. The question is not whether the conduct would be cruel to a reasonable person or a person of average or normal sensibilities but whether it would have that effect on the aggrieved spouse. That which may be cruel to one person may be laughed off by another and what may not be cruel to an individual under one set of circumstances may be extreme cruelty under another set of circumstances. The Court has to deal not with an ideal husband and an ideal wife but with the particular man and woman before it. …………. Acts like the tearing of the Mangal Sutra, locking out the husband when he is due to arrive from the office, rubbing of chilly powder on the tongue of an infant child, beating a child mercilessly while in high fever and switching on the light at night and sitting by the bedside of the husband merely to nag him are acts which tend to destroy the legitimate ends and objects of matrimony. The conduct of wife amounts to cruelty……………. The threat that she would put an end to her own life or that she will set the house on fire, the threat that she will make the husband lose his job and have the matter published in newspapers and the persistent abuses and insults hurled at the husband and his parents are all of so grave an order as to 'imperil the appellant's sense of personal safety, mental happiness, job satisfaction and reputation. …………….</w:t>
      </w:r>
    </w:p>
    <w:p w:rsidR="00F44B1B" w:rsidRPr="004B2FD2" w:rsidRDefault="00F44B1B" w:rsidP="004B2FD2">
      <w:pPr>
        <w:autoSpaceDE w:val="0"/>
        <w:autoSpaceDN w:val="0"/>
        <w:adjustRightInd w:val="0"/>
        <w:rPr>
          <w:rFonts w:asciiTheme="majorHAnsi" w:hAnsiTheme="majorHAnsi" w:cs="Cambria"/>
          <w:sz w:val="20"/>
          <w:szCs w:val="20"/>
        </w:rPr>
      </w:pPr>
    </w:p>
    <w:p w:rsidR="00F44B1B" w:rsidRPr="004B2FD2" w:rsidRDefault="00F44B1B" w:rsidP="004B2FD2">
      <w:pPr>
        <w:autoSpaceDE w:val="0"/>
        <w:autoSpaceDN w:val="0"/>
        <w:adjustRightInd w:val="0"/>
        <w:rPr>
          <w:rFonts w:asciiTheme="majorHAnsi" w:hAnsiTheme="majorHAnsi" w:cs="Cambria"/>
          <w:sz w:val="20"/>
          <w:szCs w:val="20"/>
        </w:rPr>
      </w:pPr>
    </w:p>
    <w:p w:rsidR="00F44B1B" w:rsidRPr="004B2FD2" w:rsidRDefault="00F44B1B" w:rsidP="004B2FD2">
      <w:pPr>
        <w:autoSpaceDE w:val="0"/>
        <w:autoSpaceDN w:val="0"/>
        <w:adjustRightInd w:val="0"/>
        <w:rPr>
          <w:rFonts w:asciiTheme="majorHAnsi" w:hAnsiTheme="majorHAnsi" w:cs="Cambria"/>
          <w:sz w:val="20"/>
          <w:szCs w:val="20"/>
        </w:rPr>
      </w:pPr>
      <w:r w:rsidRPr="004B2FD2">
        <w:rPr>
          <w:rFonts w:asciiTheme="majorHAnsi" w:hAnsiTheme="majorHAnsi" w:cs="Cambria-Bold"/>
          <w:b/>
          <w:bCs/>
          <w:sz w:val="20"/>
          <w:szCs w:val="20"/>
        </w:rPr>
        <w:t xml:space="preserve">IN SIRAJMOHMEDKHAN JANMOHAMADKHAN V. HAIZUNNISA YASINKHAN &amp;AMP; ANR., (1981) 4 SCC 250, </w:t>
      </w:r>
      <w:r w:rsidRPr="004B2FD2">
        <w:rPr>
          <w:rFonts w:asciiTheme="majorHAnsi" w:hAnsiTheme="majorHAnsi" w:cs="Cambria"/>
          <w:sz w:val="20"/>
          <w:szCs w:val="20"/>
        </w:rPr>
        <w:t>Court stated that the concept of legal cruelty changes according to the changes and</w:t>
      </w:r>
      <w:r w:rsidRPr="004B2FD2">
        <w:rPr>
          <w:rFonts w:asciiTheme="majorHAnsi" w:hAnsiTheme="majorHAnsi" w:cs="Cambria-Bold"/>
          <w:b/>
          <w:bCs/>
          <w:sz w:val="20"/>
          <w:szCs w:val="20"/>
        </w:rPr>
        <w:t xml:space="preserve"> </w:t>
      </w:r>
      <w:r w:rsidRPr="004B2FD2">
        <w:rPr>
          <w:rFonts w:asciiTheme="majorHAnsi" w:hAnsiTheme="majorHAnsi" w:cs="Cambria"/>
          <w:sz w:val="20"/>
          <w:szCs w:val="20"/>
        </w:rPr>
        <w:t>advancement of social concept and standards of living. It was further stated that to establish legal cruelty,</w:t>
      </w:r>
      <w:r w:rsidRPr="004B2FD2">
        <w:rPr>
          <w:rFonts w:asciiTheme="majorHAnsi" w:hAnsiTheme="majorHAnsi" w:cs="Cambria-Bold"/>
          <w:b/>
          <w:bCs/>
          <w:sz w:val="20"/>
          <w:szCs w:val="20"/>
        </w:rPr>
        <w:t xml:space="preserve"> </w:t>
      </w:r>
      <w:r w:rsidRPr="004B2FD2">
        <w:rPr>
          <w:rFonts w:asciiTheme="majorHAnsi" w:hAnsiTheme="majorHAnsi" w:cs="Cambria"/>
          <w:sz w:val="20"/>
          <w:szCs w:val="20"/>
        </w:rPr>
        <w:t>it is not necessary that physical violence should be used. Continuous cessation of marital intercourse or</w:t>
      </w:r>
      <w:r w:rsidRPr="004B2FD2">
        <w:rPr>
          <w:rFonts w:asciiTheme="majorHAnsi" w:hAnsiTheme="majorHAnsi" w:cs="Cambria-Bold"/>
          <w:b/>
          <w:bCs/>
          <w:sz w:val="20"/>
          <w:szCs w:val="20"/>
        </w:rPr>
        <w:t xml:space="preserve"> </w:t>
      </w:r>
      <w:r w:rsidRPr="004B2FD2">
        <w:rPr>
          <w:rFonts w:asciiTheme="majorHAnsi" w:hAnsiTheme="majorHAnsi" w:cs="Cambria"/>
          <w:sz w:val="20"/>
          <w:szCs w:val="20"/>
        </w:rPr>
        <w:t>total indifference on the part of the husband towards marital obligations would lead to legal cruelty.</w:t>
      </w:r>
    </w:p>
    <w:p w:rsidR="00F44B1B" w:rsidRPr="004B2FD2" w:rsidRDefault="00F44B1B" w:rsidP="004B2FD2">
      <w:pPr>
        <w:autoSpaceDE w:val="0"/>
        <w:autoSpaceDN w:val="0"/>
        <w:adjustRightInd w:val="0"/>
        <w:rPr>
          <w:rFonts w:asciiTheme="majorHAnsi" w:hAnsiTheme="majorHAnsi" w:cs="Cambria"/>
          <w:sz w:val="20"/>
          <w:szCs w:val="20"/>
        </w:rPr>
      </w:pPr>
    </w:p>
    <w:p w:rsidR="00F44B1B" w:rsidRPr="004B2FD2" w:rsidRDefault="00F44B1B" w:rsidP="004B2FD2">
      <w:pPr>
        <w:autoSpaceDE w:val="0"/>
        <w:autoSpaceDN w:val="0"/>
        <w:adjustRightInd w:val="0"/>
        <w:rPr>
          <w:rFonts w:asciiTheme="majorHAnsi" w:hAnsiTheme="majorHAnsi" w:cs="Cambria"/>
          <w:sz w:val="20"/>
          <w:szCs w:val="20"/>
        </w:rPr>
      </w:pPr>
    </w:p>
    <w:p w:rsidR="00F44B1B" w:rsidRPr="004B2FD2" w:rsidRDefault="00F44B1B" w:rsidP="004B2FD2">
      <w:pPr>
        <w:autoSpaceDE w:val="0"/>
        <w:autoSpaceDN w:val="0"/>
        <w:adjustRightInd w:val="0"/>
        <w:rPr>
          <w:rFonts w:asciiTheme="majorHAnsi" w:hAnsiTheme="majorHAnsi" w:cs="Cambria"/>
          <w:sz w:val="20"/>
          <w:szCs w:val="20"/>
        </w:rPr>
      </w:pPr>
      <w:r w:rsidRPr="004B2FD2">
        <w:rPr>
          <w:rFonts w:asciiTheme="majorHAnsi" w:hAnsiTheme="majorHAnsi" w:cs="Cambria-Bold"/>
          <w:b/>
          <w:bCs/>
          <w:sz w:val="20"/>
          <w:szCs w:val="20"/>
        </w:rPr>
        <w:t xml:space="preserve">IN SHOBHA RANI V. MADHUKAR REDDI, (1988) 1 SCC 105,:- </w:t>
      </w:r>
      <w:r w:rsidRPr="004B2FD2">
        <w:rPr>
          <w:rFonts w:asciiTheme="majorHAnsi" w:hAnsiTheme="majorHAnsi" w:cs="Cambria"/>
          <w:sz w:val="20"/>
          <w:szCs w:val="20"/>
        </w:rPr>
        <w:t>The cruelty may be mental or physical, intentional or unintentional. If it is physical, it is a question of degree which is relevant. If it is mental, the enquiry must begin as to the nature of the cruel treatment and then as to the impact of such treatment on the mind of the other spouse. Whether it caused reasonable apprehension that it would be harmful or injurious to live with the other, ultimately, is a matter of inference to be drawn by taking into account the nature of the conduct and its effect on the complaining spouse. There may, however, be cases where the conduct complained of itself is bad enough and per se unlawful or illegal. Then the impact or the injurious effect on the other spouse need not be enquired into or considered. In such cases, the cruelty will be established if the conduct itself is proved or admitted. The absence of intention should not make any difference in the case, if by ordinary sense in human affairs, the act complained of could otherwise be regarded as cruelty. Mens rea is not a necessary element in cruelty. The relief to the party cannot be denied on the ground that there has been no deliberate or wilful ill-treatment.</w:t>
      </w:r>
    </w:p>
    <w:p w:rsidR="00454DE6" w:rsidRPr="004B2FD2" w:rsidRDefault="00454DE6" w:rsidP="004B2FD2">
      <w:pPr>
        <w:autoSpaceDE w:val="0"/>
        <w:autoSpaceDN w:val="0"/>
        <w:adjustRightInd w:val="0"/>
        <w:rPr>
          <w:rFonts w:asciiTheme="majorHAnsi" w:hAnsiTheme="majorHAnsi" w:cs="Cambria"/>
          <w:sz w:val="20"/>
          <w:szCs w:val="20"/>
        </w:rPr>
      </w:pPr>
    </w:p>
    <w:p w:rsidR="00454DE6" w:rsidRPr="004B2FD2" w:rsidRDefault="00454DE6" w:rsidP="004B2FD2">
      <w:pPr>
        <w:autoSpaceDE w:val="0"/>
        <w:autoSpaceDN w:val="0"/>
        <w:adjustRightInd w:val="0"/>
        <w:rPr>
          <w:rFonts w:asciiTheme="majorHAnsi" w:hAnsiTheme="majorHAnsi" w:cs="Cambria"/>
          <w:sz w:val="20"/>
          <w:szCs w:val="20"/>
        </w:rPr>
      </w:pP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Bold"/>
          <w:b/>
          <w:bCs/>
          <w:sz w:val="20"/>
          <w:szCs w:val="20"/>
        </w:rPr>
        <w:t xml:space="preserve">CHETAN DASS V. KAMLA DEVI, (2001) 4 SCC 250, </w:t>
      </w:r>
      <w:r w:rsidRPr="004B2FD2">
        <w:rPr>
          <w:rFonts w:asciiTheme="majorHAnsi" w:hAnsiTheme="majorHAnsi" w:cs="Cambria"/>
          <w:sz w:val="20"/>
          <w:szCs w:val="20"/>
        </w:rPr>
        <w:t>stated; "Matrimonial matters are matters of delicate human and emotional relationship. It demands mutual trust, regard, respect, love and affection with sufficient play for reasonable adjustments with the spouse. The relationship has to conform to the social norms as well. The matrimonial conduct has now come to be governed by statute framed, keeping in view such norms and changed social order. It is sought to be controlled in the interest of the individuals as well as in broader perspective, for regulating matrimonial norms for making of a well-knit, healthy and not a disturbed and porous society. The institution of marriage occupies an important place and role to play in the society, in general.</w:t>
      </w:r>
    </w:p>
    <w:p w:rsidR="00454DE6" w:rsidRPr="004B2FD2" w:rsidRDefault="00454DE6" w:rsidP="004B2FD2">
      <w:pPr>
        <w:autoSpaceDE w:val="0"/>
        <w:autoSpaceDN w:val="0"/>
        <w:adjustRightInd w:val="0"/>
        <w:rPr>
          <w:rFonts w:asciiTheme="majorHAnsi" w:hAnsiTheme="majorHAnsi" w:cs="Cambria"/>
          <w:sz w:val="20"/>
          <w:szCs w:val="20"/>
        </w:rPr>
      </w:pPr>
    </w:p>
    <w:p w:rsidR="00454DE6" w:rsidRPr="004B2FD2" w:rsidRDefault="00454DE6" w:rsidP="004B2FD2">
      <w:pPr>
        <w:autoSpaceDE w:val="0"/>
        <w:autoSpaceDN w:val="0"/>
        <w:adjustRightInd w:val="0"/>
        <w:rPr>
          <w:rFonts w:asciiTheme="majorHAnsi" w:hAnsiTheme="majorHAnsi" w:cs="Cambria"/>
          <w:sz w:val="20"/>
          <w:szCs w:val="20"/>
        </w:rPr>
      </w:pP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Bold"/>
          <w:b/>
          <w:bCs/>
          <w:sz w:val="20"/>
          <w:szCs w:val="20"/>
        </w:rPr>
        <w:t xml:space="preserve">IN SAMAR GHOSH V. JAYA GHOSH, (2007) 4 SCC 511, </w:t>
      </w:r>
      <w:r w:rsidRPr="004B2FD2">
        <w:rPr>
          <w:rFonts w:asciiTheme="majorHAnsi" w:hAnsiTheme="majorHAnsi" w:cs="Cambria"/>
          <w:sz w:val="20"/>
          <w:szCs w:val="20"/>
        </w:rPr>
        <w:t>SUPREME Court held; Human mind is extremely complex and human behaviour is equally complicated. Similarly human ingenuity has no bound, therefore, to assimilate the entire human behaviour in one definition is almost impossible. What is cruelty in one case may not amount to cruelty in other case. The concept of cruelty differs from person to person depending upon his upbringing, level of sensitivity, educational, family and cultural background, financial position, social status, customs, traditions, religious beliefs, human values and their value system. "No uniform standard can ever be laid down for guidance, yet we deem it appropriate to enumerate some instances of human behavior which may be relevant in dealing with the cases of `mental cruelty'. The instances indicated in the succeeding paragraphs are only illustrative and not exhaustive.</w:t>
      </w:r>
    </w:p>
    <w:p w:rsidR="00454DE6" w:rsidRPr="004B2FD2" w:rsidRDefault="00454DE6" w:rsidP="004B2FD2">
      <w:pPr>
        <w:autoSpaceDE w:val="0"/>
        <w:autoSpaceDN w:val="0"/>
        <w:adjustRightInd w:val="0"/>
        <w:rPr>
          <w:rFonts w:asciiTheme="majorHAnsi" w:hAnsiTheme="majorHAnsi" w:cs="Cambria"/>
          <w:sz w:val="20"/>
          <w:szCs w:val="20"/>
        </w:rPr>
      </w:pP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
          <w:sz w:val="20"/>
          <w:szCs w:val="20"/>
        </w:rPr>
        <w:t>(i) On consideration of complete matrimonial life of the parties, acute mental pain, agony and suffering as would not make possible for the parties to live with each other could come within the broad parameters of mental cruelty.</w:t>
      </w: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
          <w:sz w:val="20"/>
          <w:szCs w:val="20"/>
        </w:rPr>
        <w:t>(ii) On comprehensive appraisal of the entire matrimonial life of the parties, it becomes abundantly clear that situation is such that the wronged party cannot reasonably be asked to put up with such conduct and continue to live with other party.</w:t>
      </w: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
          <w:sz w:val="20"/>
          <w:szCs w:val="20"/>
        </w:rPr>
        <w:t>(iii) Mere coldness or lack of affection cannot amount to cruelty, frequent rudeness of language, petulance of manner, indifference and neglect may reach such a degree that it makes the married life for the other spouse absolutely intolerable.</w:t>
      </w: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
          <w:sz w:val="20"/>
          <w:szCs w:val="20"/>
        </w:rPr>
        <w:t>(iv) Mental Cruelty is a state of mind. The feeling of deep anguish, disappointment, frustration in one spouse caused by the conduct of other for a long time may lead to mental cruelty.</w:t>
      </w: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
          <w:sz w:val="20"/>
          <w:szCs w:val="20"/>
        </w:rPr>
        <w:t>(v) A sustained course of abusive and humiliating treatment calculated to torture, discommode or render miserable life of the spouse.</w:t>
      </w: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
          <w:sz w:val="20"/>
          <w:szCs w:val="20"/>
        </w:rPr>
        <w:t>(vi) Sustained unjustifiable conduct and behavior of one spouse actually affecting physical and mental health of the other spouse. The treatment complained of and the resultant danger or apprehension must be very grave, substantial and weighty.</w:t>
      </w: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
          <w:sz w:val="20"/>
          <w:szCs w:val="20"/>
        </w:rPr>
        <w:t>(vii) Sustained reprehensible conduct, studied neglect, indifference or total departure from the normal standard of conjugal kindness causing injury to mental health or deriving sadistic pleasure can also amount to mental cruelty.</w:t>
      </w: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
          <w:sz w:val="20"/>
          <w:szCs w:val="20"/>
        </w:rPr>
        <w:t>(viii) The conduct must be much more than jealousy, selfishness, possessiveness, which causes unhappiness and dissatisfaction and emotional upset may not be a ground for grant of divorce on the ground of mental cruelty.</w:t>
      </w: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
          <w:sz w:val="20"/>
          <w:szCs w:val="20"/>
        </w:rPr>
        <w:t>(ix) Mere trivial irritations, quarrels, normal wear and tear of the married life which happens in day to day life would not be adequate for grant of divorce on the ground of mental cruelty.</w:t>
      </w: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
          <w:sz w:val="20"/>
          <w:szCs w:val="20"/>
        </w:rPr>
        <w:t>(x) The married life should be reviewed as a whole and a few isolated instances over a period of years will not amount to cruelty. The ill-conduct must be persistent for a fairly lengthy period, where the relationship has deteriorated to an extent that because of the acts and behavior of a spouse, the wronged party finds it extremely difficult to live with the other party any longer, may amount to mental cruelty.</w:t>
      </w: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
          <w:sz w:val="20"/>
          <w:szCs w:val="20"/>
        </w:rPr>
        <w:t>(xi) If a husband submits himself for an operation of sterilization without medical reasons and without the consent or knowledge of his wife and similarly if the wife undergoes vasectomy or abortion without medical reason or without the consent or knowledge of her husband, such an act of the spouse may lead to mental cruelty.</w:t>
      </w: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
          <w:sz w:val="20"/>
          <w:szCs w:val="20"/>
        </w:rPr>
        <w:t>(xii) Unilateral decision of refusal to have intercourse for considerable period without there being any physical incapacity or valid reason may amount to mental cruelty.</w:t>
      </w: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
          <w:sz w:val="20"/>
          <w:szCs w:val="20"/>
        </w:rPr>
        <w:t>(xiii) Unilateral decision of either husband or wife after marriage not to have child from the marriage may amount to cruelty.</w:t>
      </w: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
          <w:sz w:val="20"/>
          <w:szCs w:val="20"/>
        </w:rPr>
        <w:t xml:space="preserve">(xiv) Where there has been a long period of continuous separation, it may fairly be concluded that the matrimonial bond is beyond repair. The marriage becomes a fiction though supported by a legal tie. By </w:t>
      </w:r>
      <w:r w:rsidRPr="004B2FD2">
        <w:rPr>
          <w:rFonts w:asciiTheme="majorHAnsi" w:hAnsiTheme="majorHAnsi" w:cs="Cambria"/>
          <w:sz w:val="20"/>
          <w:szCs w:val="20"/>
        </w:rPr>
        <w:lastRenderedPageBreak/>
        <w:t>refusing to sever that tie, the law in such cases, does not serve the sanctity of marriage; on the contrary, it shows scant regard for the feelings and emotions of the parties.</w:t>
      </w:r>
    </w:p>
    <w:p w:rsidR="00454DE6" w:rsidRPr="004B2FD2" w:rsidRDefault="00454DE6" w:rsidP="004B2FD2">
      <w:pPr>
        <w:autoSpaceDE w:val="0"/>
        <w:autoSpaceDN w:val="0"/>
        <w:adjustRightInd w:val="0"/>
        <w:rPr>
          <w:rFonts w:asciiTheme="majorHAnsi" w:hAnsiTheme="majorHAnsi" w:cs="Cambria-Bold"/>
          <w:b/>
          <w:bCs/>
          <w:sz w:val="20"/>
          <w:szCs w:val="20"/>
        </w:rPr>
      </w:pPr>
      <w:r w:rsidRPr="004B2FD2">
        <w:rPr>
          <w:rFonts w:asciiTheme="majorHAnsi" w:hAnsiTheme="majorHAnsi" w:cs="Cambria-Bold"/>
          <w:b/>
          <w:bCs/>
          <w:sz w:val="20"/>
          <w:szCs w:val="20"/>
        </w:rPr>
        <w:t>In such like situations, it may lead to mental cruelty".</w:t>
      </w:r>
    </w:p>
    <w:p w:rsidR="00454DE6" w:rsidRPr="004B2FD2" w:rsidRDefault="00454DE6" w:rsidP="004B2FD2">
      <w:pPr>
        <w:autoSpaceDE w:val="0"/>
        <w:autoSpaceDN w:val="0"/>
        <w:adjustRightInd w:val="0"/>
        <w:rPr>
          <w:rFonts w:asciiTheme="majorHAnsi" w:hAnsiTheme="majorHAnsi" w:cs="Cambria-Bold"/>
          <w:b/>
          <w:bCs/>
          <w:sz w:val="20"/>
          <w:szCs w:val="20"/>
        </w:rPr>
      </w:pPr>
    </w:p>
    <w:p w:rsidR="00454DE6" w:rsidRPr="004B2FD2" w:rsidRDefault="00454DE6" w:rsidP="004B2FD2">
      <w:pPr>
        <w:autoSpaceDE w:val="0"/>
        <w:autoSpaceDN w:val="0"/>
        <w:adjustRightInd w:val="0"/>
        <w:rPr>
          <w:rFonts w:asciiTheme="majorHAnsi" w:hAnsiTheme="majorHAnsi" w:cs="Cambria-Bold"/>
          <w:b/>
          <w:bCs/>
          <w:sz w:val="20"/>
          <w:szCs w:val="20"/>
        </w:rPr>
      </w:pP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Bold"/>
          <w:b/>
          <w:bCs/>
          <w:sz w:val="20"/>
          <w:szCs w:val="20"/>
        </w:rPr>
        <w:t xml:space="preserve">VINITA SAXENA V. PANKAJ PANDIT REPORTED IN (2006) 3 SCC 778 </w:t>
      </w:r>
      <w:r w:rsidRPr="004B2FD2">
        <w:rPr>
          <w:rFonts w:asciiTheme="majorHAnsi" w:hAnsiTheme="majorHAnsi" w:cs="Cambria"/>
          <w:sz w:val="20"/>
          <w:szCs w:val="20"/>
        </w:rPr>
        <w:t>aptly observed as under: "As to what constitutes the required mental cruelty for the purposes of the said provision, will not depend upon the numerical count of such incidents or only on the continuous course of such conduct but really go by the intensity, gravity and stigmatic impact of it when meted out even once and the deleterious effect of it on the mental attitude, necessary for maintaining a conducive matrimonial home. If the taunts, complaints and reproaches are of ordinary nature only, the court perhaps need consider the further question as to whether their continuance or persistence over a period of time render, what normally would, otherwise, not be so serious an act to be so injurious and painful as to make the spouse charged with them genuinely and reasonably conclude that the maintenance of matrimonial home is not possible any longer."</w:t>
      </w:r>
    </w:p>
    <w:p w:rsidR="00454DE6" w:rsidRPr="004B2FD2" w:rsidRDefault="00454DE6" w:rsidP="004B2FD2">
      <w:pPr>
        <w:autoSpaceDE w:val="0"/>
        <w:autoSpaceDN w:val="0"/>
        <w:adjustRightInd w:val="0"/>
        <w:rPr>
          <w:rFonts w:asciiTheme="majorHAnsi" w:hAnsiTheme="majorHAnsi" w:cs="Cambria"/>
          <w:sz w:val="20"/>
          <w:szCs w:val="20"/>
        </w:rPr>
      </w:pPr>
    </w:p>
    <w:p w:rsidR="00454DE6" w:rsidRPr="004B2FD2" w:rsidRDefault="00454DE6" w:rsidP="004B2FD2">
      <w:pPr>
        <w:autoSpaceDE w:val="0"/>
        <w:autoSpaceDN w:val="0"/>
        <w:adjustRightInd w:val="0"/>
        <w:rPr>
          <w:rFonts w:asciiTheme="majorHAnsi" w:hAnsiTheme="majorHAnsi" w:cs="Cambria"/>
          <w:sz w:val="20"/>
          <w:szCs w:val="20"/>
        </w:rPr>
      </w:pPr>
    </w:p>
    <w:p w:rsidR="00454DE6" w:rsidRPr="004B2FD2" w:rsidRDefault="00454DE6" w:rsidP="004B2FD2">
      <w:pPr>
        <w:autoSpaceDE w:val="0"/>
        <w:autoSpaceDN w:val="0"/>
        <w:adjustRightInd w:val="0"/>
        <w:rPr>
          <w:rFonts w:asciiTheme="majorHAnsi" w:hAnsiTheme="majorHAnsi" w:cs="Cambria"/>
          <w:sz w:val="20"/>
          <w:szCs w:val="20"/>
        </w:rPr>
      </w:pPr>
      <w:r w:rsidRPr="004B2FD2">
        <w:rPr>
          <w:rFonts w:asciiTheme="majorHAnsi" w:hAnsiTheme="majorHAnsi" w:cs="Cambria-Bold"/>
          <w:b/>
          <w:bCs/>
          <w:sz w:val="20"/>
          <w:szCs w:val="20"/>
        </w:rPr>
        <w:t xml:space="preserve">NAVEEN KOHLI V. NEELU KOHLI REPORTED IN (2006) 4 SCC 558 </w:t>
      </w:r>
      <w:r w:rsidRPr="004B2FD2">
        <w:rPr>
          <w:rFonts w:asciiTheme="majorHAnsi" w:hAnsiTheme="majorHAnsi" w:cs="Cambria"/>
          <w:sz w:val="20"/>
          <w:szCs w:val="20"/>
        </w:rPr>
        <w:t>" We have been principally impressed by the consideration that once the marriage has broken down beyond repair, it would be unrealistic for the law not to take notice of that fact, and it would be harmful to society and injurious to the interests of the parties. Where there has been a long period of continuous separation, it may fairly be surmised that the matrimonial bond is beyond repair. The marriage becomes a fiction, though supported by a legal tie. By refusing to sever that tie the law in such cases does not serve the sanctity of marriage; on the contrary, it shows scant regard for the feelings and emotions of the parties. Public interest demands not only that the married status should, as far as possible, as long as possible, and whenever possible, be maintained, but where a marriage has been wrecked beyond the hope of salvage, public interest lies in the recognition of that fact. Since there is no acceptable way in which a spouse can be compelled to resume life with the consort, nothing is gained by trying to keep the parties tied for ever to a marriage that in fact has ceased to exist."</w:t>
      </w:r>
    </w:p>
    <w:p w:rsidR="00454DE6" w:rsidRPr="004B2FD2" w:rsidRDefault="00454DE6" w:rsidP="004B2FD2">
      <w:pPr>
        <w:autoSpaceDE w:val="0"/>
        <w:autoSpaceDN w:val="0"/>
        <w:adjustRightInd w:val="0"/>
        <w:rPr>
          <w:rFonts w:ascii="Cambria" w:hAnsi="Cambria" w:cs="Cambria"/>
          <w:sz w:val="20"/>
          <w:szCs w:val="20"/>
        </w:rPr>
      </w:pPr>
    </w:p>
    <w:p w:rsidR="00F44B1B" w:rsidRPr="004B2FD2" w:rsidRDefault="00F44B1B" w:rsidP="004B2FD2">
      <w:pPr>
        <w:autoSpaceDE w:val="0"/>
        <w:autoSpaceDN w:val="0"/>
        <w:adjustRightInd w:val="0"/>
        <w:rPr>
          <w:rFonts w:asciiTheme="majorHAnsi" w:hAnsiTheme="majorHAnsi" w:cs="Cambria"/>
          <w:sz w:val="20"/>
          <w:szCs w:val="20"/>
        </w:rPr>
      </w:pPr>
    </w:p>
    <w:p w:rsidR="00F6572C" w:rsidRPr="004B2FD2" w:rsidRDefault="00F6572C" w:rsidP="004B2FD2">
      <w:pPr>
        <w:rPr>
          <w:rFonts w:asciiTheme="majorHAnsi" w:hAnsiTheme="majorHAnsi"/>
          <w:sz w:val="20"/>
          <w:szCs w:val="20"/>
        </w:rPr>
      </w:pPr>
      <w:r w:rsidRPr="004B2FD2">
        <w:rPr>
          <w:rFonts w:asciiTheme="majorHAnsi" w:hAnsiTheme="majorHAnsi"/>
          <w:b/>
          <w:sz w:val="20"/>
          <w:szCs w:val="20"/>
        </w:rPr>
        <w:t>Apex Court in the case of Thiru John, V. Subrahamanyan v. The Returning Officer and Ors. , AIR 1977 SC 1724</w:t>
      </w:r>
      <w:r w:rsidRPr="004B2FD2">
        <w:rPr>
          <w:rFonts w:asciiTheme="majorHAnsi" w:hAnsiTheme="majorHAnsi"/>
          <w:sz w:val="20"/>
          <w:szCs w:val="20"/>
        </w:rPr>
        <w:t xml:space="preserve"> wherein it is observed thus: It is well settled that a party's admission as defined in Sections 17 to 20 fulfilling the requirements of Section 21. Evidence Act, is substantive evidence proprio vigore. An admission, if clearly and unequivocally made, is the best evidence against the party making it and though not conclusive, shifts the onus on to the maker on the principle that "what a party himself admits to be true my reasonably be presumed to be so and until the presumption was rebutted the fact admitted must be taken to be established. …………………..</w:t>
      </w:r>
    </w:p>
    <w:p w:rsidR="00AC23CA" w:rsidRPr="004B2FD2" w:rsidRDefault="00AC23CA" w:rsidP="004B2FD2">
      <w:pPr>
        <w:autoSpaceDE w:val="0"/>
        <w:autoSpaceDN w:val="0"/>
        <w:adjustRightInd w:val="0"/>
        <w:rPr>
          <w:rFonts w:asciiTheme="majorHAnsi" w:hAnsiTheme="majorHAnsi"/>
          <w:sz w:val="20"/>
          <w:szCs w:val="20"/>
        </w:rPr>
      </w:pPr>
    </w:p>
    <w:p w:rsidR="00303528" w:rsidRPr="004B2FD2" w:rsidRDefault="00303528" w:rsidP="004B2FD2">
      <w:pPr>
        <w:autoSpaceDE w:val="0"/>
        <w:autoSpaceDN w:val="0"/>
        <w:adjustRightInd w:val="0"/>
        <w:rPr>
          <w:rFonts w:asciiTheme="majorHAnsi" w:hAnsiTheme="majorHAnsi"/>
          <w:iCs/>
          <w:sz w:val="20"/>
          <w:szCs w:val="20"/>
          <w:lang w:bidi="kn-IN"/>
        </w:rPr>
      </w:pPr>
      <w:r w:rsidRPr="004B2FD2">
        <w:rPr>
          <w:rFonts w:asciiTheme="majorHAnsi" w:hAnsiTheme="majorHAnsi"/>
          <w:b/>
          <w:sz w:val="20"/>
          <w:szCs w:val="20"/>
        </w:rPr>
        <w:t>Karewwa And Ors. vs Hussensab Khansaheb Wajantri And Ors AIR 2002 SC 504, “</w:t>
      </w:r>
      <w:r w:rsidRPr="004B2FD2">
        <w:rPr>
          <w:rFonts w:asciiTheme="majorHAnsi" w:hAnsiTheme="majorHAnsi"/>
          <w:sz w:val="20"/>
          <w:szCs w:val="20"/>
        </w:rPr>
        <w:t xml:space="preserve"> …presumption of correctness of an entry in revenue record cannot be rebutted by a statement in the written statement. Mere statement of fact in the written statement is not a rebuttal of presumption of correctness of an entry in the revenue record. The respondent was recorded as a tenant in the revenue record in the year 1973 and under law the presumption is that the entry is correct. It was for the appellant to rebut the presumption by leading evidence. The appellant has not led any evidence to show that entry in the revenue record is Incorrect.”</w:t>
      </w:r>
    </w:p>
    <w:p w:rsidR="00F44B1B" w:rsidRPr="004B2FD2" w:rsidRDefault="00F44B1B" w:rsidP="004B2FD2">
      <w:pPr>
        <w:autoSpaceDE w:val="0"/>
        <w:autoSpaceDN w:val="0"/>
        <w:adjustRightInd w:val="0"/>
        <w:rPr>
          <w:rFonts w:asciiTheme="majorHAnsi" w:hAnsiTheme="majorHAnsi" w:cs="Cambria"/>
          <w:sz w:val="20"/>
          <w:szCs w:val="20"/>
        </w:rPr>
      </w:pPr>
    </w:p>
    <w:p w:rsidR="00303528" w:rsidRPr="004B2FD2" w:rsidRDefault="00303528" w:rsidP="004B2FD2">
      <w:pPr>
        <w:autoSpaceDE w:val="0"/>
        <w:autoSpaceDN w:val="0"/>
        <w:adjustRightInd w:val="0"/>
        <w:rPr>
          <w:rFonts w:asciiTheme="majorHAnsi" w:hAnsiTheme="majorHAnsi" w:cs="Cambria"/>
          <w:sz w:val="20"/>
          <w:szCs w:val="20"/>
        </w:rPr>
      </w:pPr>
    </w:p>
    <w:p w:rsidR="00303528" w:rsidRPr="004B2FD2" w:rsidRDefault="00303528" w:rsidP="004B2FD2">
      <w:pPr>
        <w:autoSpaceDE w:val="0"/>
        <w:autoSpaceDN w:val="0"/>
        <w:adjustRightInd w:val="0"/>
        <w:rPr>
          <w:rFonts w:asciiTheme="majorHAnsi" w:hAnsiTheme="majorHAnsi"/>
          <w:sz w:val="20"/>
          <w:szCs w:val="20"/>
        </w:rPr>
      </w:pPr>
      <w:r w:rsidRPr="004B2FD2">
        <w:rPr>
          <w:rFonts w:asciiTheme="majorHAnsi" w:hAnsiTheme="majorHAnsi"/>
          <w:b/>
          <w:sz w:val="20"/>
          <w:szCs w:val="20"/>
        </w:rPr>
        <w:t>SECTION 35. OF INDIAN EVIDENCE ACT:-</w:t>
      </w:r>
      <w:r w:rsidRPr="004B2FD2">
        <w:rPr>
          <w:rFonts w:asciiTheme="majorHAnsi" w:hAnsiTheme="majorHAnsi"/>
          <w:sz w:val="20"/>
          <w:szCs w:val="20"/>
        </w:rPr>
        <w:t xml:space="preserve">  Relevancy of entry in public record made in performance of duty.- An entry in any public or other official book, register or record, stating a fact in issue or relevant fact, and made by a public servant in the discharge of his official duty, or by any other person in performance of a duty specially enjoined by the law of the country in which such book, register or record is kept, is itself a relevant fact.</w:t>
      </w:r>
    </w:p>
    <w:p w:rsidR="00303528" w:rsidRPr="004B2FD2" w:rsidRDefault="00303528" w:rsidP="004B2FD2">
      <w:pPr>
        <w:autoSpaceDE w:val="0"/>
        <w:autoSpaceDN w:val="0"/>
        <w:adjustRightInd w:val="0"/>
        <w:rPr>
          <w:rFonts w:asciiTheme="majorHAnsi" w:hAnsiTheme="majorHAnsi"/>
          <w:sz w:val="20"/>
          <w:szCs w:val="20"/>
        </w:rPr>
      </w:pPr>
    </w:p>
    <w:p w:rsidR="00303528" w:rsidRPr="004B2FD2" w:rsidRDefault="00303528" w:rsidP="004B2FD2">
      <w:pPr>
        <w:autoSpaceDE w:val="0"/>
        <w:autoSpaceDN w:val="0"/>
        <w:adjustRightInd w:val="0"/>
        <w:rPr>
          <w:rFonts w:asciiTheme="majorHAnsi" w:hAnsiTheme="majorHAnsi"/>
          <w:sz w:val="20"/>
          <w:szCs w:val="20"/>
        </w:rPr>
      </w:pPr>
    </w:p>
    <w:p w:rsidR="00303528" w:rsidRPr="004B2FD2" w:rsidRDefault="00303528" w:rsidP="004B2FD2">
      <w:pPr>
        <w:autoSpaceDE w:val="0"/>
        <w:autoSpaceDN w:val="0"/>
        <w:adjustRightInd w:val="0"/>
        <w:rPr>
          <w:rFonts w:asciiTheme="majorHAnsi" w:hAnsiTheme="majorHAnsi"/>
          <w:sz w:val="20"/>
          <w:szCs w:val="20"/>
        </w:rPr>
      </w:pPr>
    </w:p>
    <w:p w:rsidR="00303528" w:rsidRPr="004B2FD2" w:rsidRDefault="00303528" w:rsidP="004B2FD2">
      <w:pPr>
        <w:autoSpaceDE w:val="0"/>
        <w:autoSpaceDN w:val="0"/>
        <w:adjustRightInd w:val="0"/>
        <w:rPr>
          <w:rFonts w:asciiTheme="majorHAnsi" w:hAnsiTheme="majorHAnsi"/>
          <w:color w:val="000000"/>
          <w:sz w:val="20"/>
          <w:szCs w:val="20"/>
        </w:rPr>
      </w:pPr>
      <w:r w:rsidRPr="004B2FD2">
        <w:rPr>
          <w:rFonts w:asciiTheme="majorHAnsi" w:hAnsiTheme="majorHAnsi"/>
          <w:b/>
          <w:color w:val="000000"/>
          <w:sz w:val="20"/>
          <w:szCs w:val="20"/>
        </w:rPr>
        <w:t>Observations of the Hon'ble Supreme Court in the case of</w:t>
      </w:r>
      <w:r w:rsidRPr="004B2FD2">
        <w:rPr>
          <w:rStyle w:val="apple-converted-space"/>
          <w:rFonts w:asciiTheme="majorHAnsi" w:hAnsiTheme="majorHAnsi"/>
          <w:b/>
          <w:color w:val="000000"/>
          <w:sz w:val="20"/>
          <w:szCs w:val="20"/>
        </w:rPr>
        <w:t> </w:t>
      </w:r>
      <w:r w:rsidRPr="004B2FD2">
        <w:rPr>
          <w:rFonts w:asciiTheme="majorHAnsi" w:hAnsiTheme="majorHAnsi"/>
          <w:b/>
          <w:sz w:val="20"/>
          <w:szCs w:val="20"/>
        </w:rPr>
        <w:t>Gopal Krishnaji Ketkar v. Mahomed Haji</w:t>
      </w:r>
      <w:r w:rsidRPr="004B2FD2">
        <w:rPr>
          <w:rStyle w:val="apple-converted-space"/>
          <w:rFonts w:asciiTheme="majorHAnsi" w:hAnsiTheme="majorHAnsi"/>
          <w:b/>
          <w:color w:val="000000"/>
          <w:sz w:val="20"/>
          <w:szCs w:val="20"/>
        </w:rPr>
        <w:t> </w:t>
      </w:r>
      <w:r w:rsidRPr="004B2FD2">
        <w:rPr>
          <w:rFonts w:asciiTheme="majorHAnsi" w:hAnsiTheme="majorHAnsi"/>
          <w:b/>
          <w:color w:val="000000"/>
          <w:sz w:val="20"/>
          <w:szCs w:val="20"/>
        </w:rPr>
        <w:t>latif and Ors. (1968) 3 S.C.R.:</w:t>
      </w:r>
      <w:r w:rsidRPr="004B2FD2">
        <w:rPr>
          <w:rFonts w:asciiTheme="majorHAnsi" w:hAnsiTheme="majorHAnsi"/>
          <w:color w:val="000000"/>
          <w:sz w:val="20"/>
          <w:szCs w:val="20"/>
        </w:rPr>
        <w:t xml:space="preserve"> Even if the burden of proof does not lie on a party the Court may draw an adverse inference if he withhold important documents in his possession which can throw light on the facts at issue. It is not, in our opinion, a sound practice for those desiring to rely upon a certain state of facts to withhold from the Court the best evidence which is in their possession which could throw light upon the issues in controversy and to rely upon the abstract doctrine of onus of proof.</w:t>
      </w:r>
    </w:p>
    <w:p w:rsidR="00303528" w:rsidRPr="004B2FD2" w:rsidRDefault="00303528" w:rsidP="004B2FD2">
      <w:pPr>
        <w:autoSpaceDE w:val="0"/>
        <w:autoSpaceDN w:val="0"/>
        <w:adjustRightInd w:val="0"/>
        <w:rPr>
          <w:rFonts w:asciiTheme="majorHAnsi" w:hAnsiTheme="majorHAnsi"/>
          <w:color w:val="000000"/>
          <w:sz w:val="20"/>
          <w:szCs w:val="20"/>
        </w:rPr>
      </w:pPr>
    </w:p>
    <w:p w:rsidR="00303528" w:rsidRPr="004B2FD2" w:rsidRDefault="00303528" w:rsidP="004B2FD2">
      <w:pPr>
        <w:autoSpaceDE w:val="0"/>
        <w:autoSpaceDN w:val="0"/>
        <w:adjustRightInd w:val="0"/>
        <w:rPr>
          <w:rFonts w:asciiTheme="majorHAnsi" w:hAnsiTheme="majorHAnsi" w:cs="Cambria"/>
          <w:sz w:val="20"/>
          <w:szCs w:val="20"/>
        </w:rPr>
      </w:pPr>
    </w:p>
    <w:p w:rsidR="00F44B1B" w:rsidRPr="004B2FD2" w:rsidRDefault="00AC23CA" w:rsidP="004B2FD2">
      <w:pPr>
        <w:autoSpaceDE w:val="0"/>
        <w:autoSpaceDN w:val="0"/>
        <w:adjustRightInd w:val="0"/>
        <w:rPr>
          <w:rFonts w:asciiTheme="majorHAnsi" w:hAnsiTheme="majorHAnsi" w:cs="Cambria"/>
          <w:b/>
          <w:i/>
          <w:sz w:val="20"/>
          <w:szCs w:val="20"/>
        </w:rPr>
      </w:pPr>
      <w:r w:rsidRPr="004B2FD2">
        <w:rPr>
          <w:rFonts w:asciiTheme="majorHAnsi" w:hAnsiTheme="majorHAnsi" w:cs="Cambria"/>
          <w:b/>
          <w:i/>
          <w:sz w:val="20"/>
          <w:szCs w:val="20"/>
        </w:rPr>
        <w:t>Wherefore, petitioner with just cause residing with her mothers home and  the petitioner is unable to maintain herself as per the comparative amenities and assets available to respondent and respondent is duty bound to maintain petitioner and hence the petition is liable to be allowed as prayed for in the ends of justice.</w:t>
      </w:r>
    </w:p>
    <w:p w:rsidR="00AC23CA" w:rsidRPr="004B2FD2" w:rsidRDefault="00AC23CA" w:rsidP="004B2FD2">
      <w:pPr>
        <w:autoSpaceDE w:val="0"/>
        <w:autoSpaceDN w:val="0"/>
        <w:adjustRightInd w:val="0"/>
        <w:rPr>
          <w:rFonts w:asciiTheme="majorHAnsi" w:hAnsiTheme="majorHAnsi" w:cs="Cambria"/>
          <w:b/>
          <w:i/>
          <w:sz w:val="20"/>
          <w:szCs w:val="20"/>
        </w:rPr>
      </w:pPr>
    </w:p>
    <w:p w:rsidR="00AC23CA" w:rsidRPr="004B2FD2" w:rsidRDefault="00AC23CA" w:rsidP="004B2FD2">
      <w:pPr>
        <w:autoSpaceDE w:val="0"/>
        <w:autoSpaceDN w:val="0"/>
        <w:adjustRightInd w:val="0"/>
        <w:rPr>
          <w:rFonts w:asciiTheme="majorHAnsi" w:hAnsiTheme="majorHAnsi" w:cs="Cambria"/>
          <w:b/>
          <w:i/>
          <w:sz w:val="20"/>
          <w:szCs w:val="20"/>
        </w:rPr>
      </w:pPr>
      <w:r w:rsidRPr="004B2FD2">
        <w:rPr>
          <w:rFonts w:asciiTheme="majorHAnsi" w:hAnsiTheme="majorHAnsi" w:cs="Cambria"/>
          <w:b/>
          <w:i/>
          <w:sz w:val="20"/>
          <w:szCs w:val="20"/>
        </w:rPr>
        <w:t>Place:- Tumkur</w:t>
      </w:r>
    </w:p>
    <w:p w:rsidR="00AC23CA" w:rsidRPr="004B2FD2" w:rsidRDefault="00AC23CA" w:rsidP="004B2FD2">
      <w:pPr>
        <w:autoSpaceDE w:val="0"/>
        <w:autoSpaceDN w:val="0"/>
        <w:adjustRightInd w:val="0"/>
        <w:rPr>
          <w:rFonts w:asciiTheme="majorHAnsi" w:hAnsiTheme="majorHAnsi" w:cs="Cambria"/>
          <w:b/>
          <w:i/>
          <w:sz w:val="20"/>
          <w:szCs w:val="20"/>
        </w:rPr>
      </w:pPr>
      <w:r w:rsidRPr="004B2FD2">
        <w:rPr>
          <w:rFonts w:asciiTheme="majorHAnsi" w:hAnsiTheme="majorHAnsi" w:cs="Cambria"/>
          <w:b/>
          <w:i/>
          <w:sz w:val="20"/>
          <w:szCs w:val="20"/>
        </w:rPr>
        <w:t>Date:- 06-06-2011</w:t>
      </w:r>
      <w:r w:rsidRPr="004B2FD2">
        <w:rPr>
          <w:rFonts w:asciiTheme="majorHAnsi" w:hAnsiTheme="majorHAnsi" w:cs="Cambria"/>
          <w:b/>
          <w:i/>
          <w:sz w:val="20"/>
          <w:szCs w:val="20"/>
        </w:rPr>
        <w:tab/>
      </w:r>
      <w:r w:rsidRPr="004B2FD2">
        <w:rPr>
          <w:rFonts w:asciiTheme="majorHAnsi" w:hAnsiTheme="majorHAnsi" w:cs="Cambria"/>
          <w:b/>
          <w:i/>
          <w:sz w:val="20"/>
          <w:szCs w:val="20"/>
        </w:rPr>
        <w:tab/>
      </w:r>
    </w:p>
    <w:p w:rsidR="00AC23CA" w:rsidRPr="004B2FD2" w:rsidRDefault="00AC23CA" w:rsidP="004B2FD2">
      <w:pPr>
        <w:autoSpaceDE w:val="0"/>
        <w:autoSpaceDN w:val="0"/>
        <w:adjustRightInd w:val="0"/>
        <w:rPr>
          <w:rFonts w:asciiTheme="majorHAnsi" w:hAnsiTheme="majorHAnsi" w:cs="Cambria"/>
          <w:b/>
          <w:i/>
          <w:sz w:val="20"/>
          <w:szCs w:val="20"/>
        </w:rPr>
      </w:pPr>
    </w:p>
    <w:p w:rsidR="00AC23CA" w:rsidRPr="004B2FD2" w:rsidRDefault="00AC23CA" w:rsidP="004B2FD2">
      <w:pPr>
        <w:autoSpaceDE w:val="0"/>
        <w:autoSpaceDN w:val="0"/>
        <w:adjustRightInd w:val="0"/>
        <w:jc w:val="right"/>
        <w:rPr>
          <w:rFonts w:asciiTheme="majorHAnsi" w:hAnsiTheme="majorHAnsi" w:cs="Cambria"/>
          <w:b/>
          <w:i/>
          <w:sz w:val="20"/>
          <w:szCs w:val="20"/>
        </w:rPr>
      </w:pPr>
      <w:r w:rsidRPr="004B2FD2">
        <w:rPr>
          <w:rFonts w:asciiTheme="majorHAnsi" w:hAnsiTheme="majorHAnsi" w:cs="Cambria"/>
          <w:b/>
          <w:i/>
          <w:sz w:val="20"/>
          <w:szCs w:val="20"/>
        </w:rPr>
        <w:tab/>
      </w:r>
      <w:r w:rsidRPr="004B2FD2">
        <w:rPr>
          <w:rFonts w:asciiTheme="majorHAnsi" w:hAnsiTheme="majorHAnsi" w:cs="Cambria"/>
          <w:b/>
          <w:i/>
          <w:sz w:val="20"/>
          <w:szCs w:val="20"/>
        </w:rPr>
        <w:tab/>
      </w:r>
      <w:r w:rsidRPr="004B2FD2">
        <w:rPr>
          <w:rFonts w:asciiTheme="majorHAnsi" w:hAnsiTheme="majorHAnsi" w:cs="Cambria"/>
          <w:b/>
          <w:i/>
          <w:sz w:val="20"/>
          <w:szCs w:val="20"/>
        </w:rPr>
        <w:tab/>
      </w:r>
      <w:r w:rsidRPr="004B2FD2">
        <w:rPr>
          <w:rFonts w:asciiTheme="majorHAnsi" w:hAnsiTheme="majorHAnsi" w:cs="Cambria"/>
          <w:b/>
          <w:i/>
          <w:sz w:val="20"/>
          <w:szCs w:val="20"/>
        </w:rPr>
        <w:tab/>
        <w:t>Advocate for petitioner</w:t>
      </w:r>
    </w:p>
    <w:sectPr w:rsidR="00AC23CA" w:rsidRPr="004B2FD2" w:rsidSect="004B2FD2">
      <w:headerReference w:type="default" r:id="rId7"/>
      <w:pgSz w:w="12240" w:h="20160" w:code="5"/>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A6E" w:rsidRDefault="00220A6E" w:rsidP="00AC23CA">
      <w:r>
        <w:separator/>
      </w:r>
    </w:p>
  </w:endnote>
  <w:endnote w:type="continuationSeparator" w:id="1">
    <w:p w:rsidR="00220A6E" w:rsidRDefault="00220A6E" w:rsidP="00AC23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ambria-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A6E" w:rsidRDefault="00220A6E" w:rsidP="00AC23CA">
      <w:r>
        <w:separator/>
      </w:r>
    </w:p>
  </w:footnote>
  <w:footnote w:type="continuationSeparator" w:id="1">
    <w:p w:rsidR="00220A6E" w:rsidRDefault="00220A6E" w:rsidP="00AC23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053189"/>
      <w:docPartObj>
        <w:docPartGallery w:val="Page Numbers (Top of Page)"/>
        <w:docPartUnique/>
      </w:docPartObj>
    </w:sdtPr>
    <w:sdtContent>
      <w:p w:rsidR="00AC23CA" w:rsidRDefault="004B2FD2">
        <w:pPr>
          <w:pStyle w:val="Header"/>
          <w:jc w:val="right"/>
        </w:pPr>
        <w:r>
          <w:t>COPY TO RESPONDENT COUNSEL</w:t>
        </w:r>
      </w:p>
    </w:sdtContent>
  </w:sdt>
  <w:p w:rsidR="00AC23CA" w:rsidRDefault="00AC23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562ED"/>
    <w:multiLevelType w:val="hybridMultilevel"/>
    <w:tmpl w:val="86A63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C72B32"/>
    <w:multiLevelType w:val="hybridMultilevel"/>
    <w:tmpl w:val="6E7AB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5E090C"/>
    <w:multiLevelType w:val="hybridMultilevel"/>
    <w:tmpl w:val="68608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17720E"/>
    <w:multiLevelType w:val="hybridMultilevel"/>
    <w:tmpl w:val="85AA2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E120DC"/>
    <w:rsid w:val="00173912"/>
    <w:rsid w:val="00220A6E"/>
    <w:rsid w:val="00226DF2"/>
    <w:rsid w:val="0024306B"/>
    <w:rsid w:val="00303528"/>
    <w:rsid w:val="003536C4"/>
    <w:rsid w:val="00400075"/>
    <w:rsid w:val="00454DE6"/>
    <w:rsid w:val="004B2FD2"/>
    <w:rsid w:val="004C47A9"/>
    <w:rsid w:val="007B4B33"/>
    <w:rsid w:val="00A429E2"/>
    <w:rsid w:val="00AC23CA"/>
    <w:rsid w:val="00B2242C"/>
    <w:rsid w:val="00BC4764"/>
    <w:rsid w:val="00E120DC"/>
    <w:rsid w:val="00F44B1B"/>
    <w:rsid w:val="00F657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6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20DC"/>
    <w:pPr>
      <w:ind w:left="720"/>
      <w:contextualSpacing/>
    </w:pPr>
  </w:style>
  <w:style w:type="character" w:customStyle="1" w:styleId="apple-converted-space">
    <w:name w:val="apple-converted-space"/>
    <w:basedOn w:val="DefaultParagraphFont"/>
    <w:rsid w:val="00303528"/>
  </w:style>
  <w:style w:type="character" w:styleId="Hyperlink">
    <w:name w:val="Hyperlink"/>
    <w:basedOn w:val="DefaultParagraphFont"/>
    <w:uiPriority w:val="99"/>
    <w:semiHidden/>
    <w:unhideWhenUsed/>
    <w:rsid w:val="00303528"/>
    <w:rPr>
      <w:color w:val="0000FF"/>
      <w:u w:val="single"/>
    </w:rPr>
  </w:style>
  <w:style w:type="paragraph" w:styleId="Header">
    <w:name w:val="header"/>
    <w:basedOn w:val="Normal"/>
    <w:link w:val="HeaderChar"/>
    <w:uiPriority w:val="99"/>
    <w:unhideWhenUsed/>
    <w:rsid w:val="00AC23CA"/>
    <w:pPr>
      <w:tabs>
        <w:tab w:val="center" w:pos="4680"/>
        <w:tab w:val="right" w:pos="9360"/>
      </w:tabs>
    </w:pPr>
  </w:style>
  <w:style w:type="character" w:customStyle="1" w:styleId="HeaderChar">
    <w:name w:val="Header Char"/>
    <w:basedOn w:val="DefaultParagraphFont"/>
    <w:link w:val="Header"/>
    <w:uiPriority w:val="99"/>
    <w:rsid w:val="00AC23CA"/>
  </w:style>
  <w:style w:type="paragraph" w:styleId="Footer">
    <w:name w:val="footer"/>
    <w:basedOn w:val="Normal"/>
    <w:link w:val="FooterChar"/>
    <w:uiPriority w:val="99"/>
    <w:semiHidden/>
    <w:unhideWhenUsed/>
    <w:rsid w:val="00AC23CA"/>
    <w:pPr>
      <w:tabs>
        <w:tab w:val="center" w:pos="4680"/>
        <w:tab w:val="right" w:pos="9360"/>
      </w:tabs>
    </w:pPr>
  </w:style>
  <w:style w:type="character" w:customStyle="1" w:styleId="FooterChar">
    <w:name w:val="Footer Char"/>
    <w:basedOn w:val="DefaultParagraphFont"/>
    <w:link w:val="Footer"/>
    <w:uiPriority w:val="99"/>
    <w:semiHidden/>
    <w:rsid w:val="00AC23C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4</Pages>
  <Words>3173</Words>
  <Characters>18091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cp:lastPrinted>2011-06-05T19:16:00Z</cp:lastPrinted>
  <dcterms:created xsi:type="dcterms:W3CDTF">2011-06-05T15:54:00Z</dcterms:created>
  <dcterms:modified xsi:type="dcterms:W3CDTF">2011-06-05T19:18:00Z</dcterms:modified>
</cp:coreProperties>
</file>