
<file path=[Content_Types].xml><?xml version="1.0" encoding="utf-8"?>
<Types xmlns="http://schemas.openxmlformats.org/package/2006/content-types">
  <Override PartName="/word/fontTable.xml" ContentType="application/vnd.openxmlformats-officedocument.wordprocessingml.fontTable+xml"/>
  <Override PartName="/word/_rels/document.xml.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IN THE HIGH COURT OF GUJARAT AT AHMEDABAD</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ab/>
        <w:tab/>
        <w:tab/>
        <w:tab/>
        <w:tab/>
        <w:t>DISTRICT ; SURAT</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FIRST APPEAL NO.              OF 2011</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ab/>
        <w:t>(Arising from M.A.C.P. No.338 of 2007)</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 xml:space="preserve">Heirs of deceased </w:t>
      </w:r>
      <w:r>
        <w:rPr>
          <w:sz w:val="28"/>
          <w:szCs w:val="28"/>
          <w:rFonts w:ascii="Bookman Old Style" w:hAnsi="Bookman Old Style"/>
        </w:rPr>
        <w:t>------------</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1.</w:t>
        <w:tab/>
        <w:t>Urmilaben Anilkumar Bafna</w:t>
      </w:r>
    </w:p>
    <w:p>
      <w:pPr>
        <w:pStyle w:val="style0"/>
        <w:tabs>
          <w:tab w:leader="none" w:pos="1708" w:val="left"/>
          <w:tab w:leader="none" w:pos="1718" w:val="left"/>
        </w:tabs>
        <w:ind w:hanging="865" w:left="854" w:right="0"/>
      </w:pPr>
      <w:r>
        <w:rPr>
          <w:sz w:val="28"/>
          <w:szCs w:val="28"/>
          <w:rFonts w:ascii="Bookman Old Style" w:hAnsi="Bookman Old Style"/>
        </w:rPr>
        <w:tab/>
        <w:t xml:space="preserve">Age : </w:t>
      </w:r>
      <w:r>
        <w:rPr>
          <w:sz w:val="28"/>
          <w:szCs w:val="28"/>
          <w:rFonts w:ascii="Bookman Old Style" w:hAnsi="Bookman Old Style"/>
        </w:rPr>
        <w:t>--</w:t>
      </w:r>
      <w:r>
        <w:rPr>
          <w:sz w:val="28"/>
          <w:szCs w:val="28"/>
          <w:rFonts w:ascii="Bookman Old Style" w:hAnsi="Bookman Old Style"/>
        </w:rPr>
        <w:t xml:space="preserve"> year</w:t>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Occupation : Household</w:t>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full address</w:t>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Appellants(Ori. Claimants)</w:t>
        <w:tab/>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sz w:val="28"/>
          <w:b/>
          <w:szCs w:val="28"/>
          <w:bCs/>
          <w:rFonts w:ascii="Bookman Old Style" w:hAnsi="Bookman Old Style"/>
        </w:rPr>
        <w:t>Versus</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 xml:space="preserve">1.     </w:t>
      </w:r>
      <w:r>
        <w:rPr>
          <w:sz w:val="28"/>
          <w:szCs w:val="28"/>
          <w:rFonts w:ascii="Bookman Old Style" w:hAnsi="Bookman Old Style"/>
        </w:rPr>
        <w:t>---------------</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 xml:space="preserve">2.     </w:t>
      </w:r>
      <w:r>
        <w:rPr>
          <w:sz w:val="28"/>
          <w:szCs w:val="28"/>
          <w:rFonts w:ascii="Bookman Old Style" w:hAnsi="Bookman Old Style"/>
        </w:rPr>
        <w:t>--------------</w:t>
      </w:r>
    </w:p>
    <w:p>
      <w:pPr>
        <w:pStyle w:val="style0"/>
        <w:tabs>
          <w:tab w:leader="none" w:pos="1708" w:val="left"/>
          <w:tab w:leader="none" w:pos="1718" w:val="left"/>
        </w:tabs>
        <w:ind w:hanging="865" w:left="854" w:right="0"/>
      </w:pPr>
      <w:r>
        <w:rPr>
          <w:sz w:val="28"/>
          <w:szCs w:val="28"/>
          <w:rFonts w:ascii="Bookman Old Style" w:hAnsi="Bookman Old Style"/>
        </w:rPr>
        <w:t xml:space="preserve">3.    </w:t>
      </w:r>
      <w:r>
        <w:rPr>
          <w:sz w:val="28"/>
          <w:szCs w:val="28"/>
          <w:rFonts w:ascii="Bookman Old Style" w:hAnsi="Bookman Old Style"/>
        </w:rPr>
        <w:t>---------------</w:t>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 xml:space="preserve">       </w:t>
      </w:r>
    </w:p>
    <w:p>
      <w:pPr>
        <w:pStyle w:val="style0"/>
        <w:tabs>
          <w:tab w:leader="none" w:pos="1708" w:val="left"/>
          <w:tab w:leader="none" w:pos="1718" w:val="left"/>
        </w:tabs>
        <w:ind w:hanging="865" w:left="854" w:right="0"/>
      </w:pPr>
      <w:r>
        <w:rPr>
          <w:sz w:val="28"/>
          <w:szCs w:val="28"/>
          <w:rFonts w:ascii="Bookman Old Style" w:hAnsi="Bookman Old Style"/>
        </w:rPr>
        <w:t xml:space="preserve">4.     </w:t>
      </w:r>
      <w:r>
        <w:rPr>
          <w:sz w:val="28"/>
          <w:szCs w:val="28"/>
          <w:rFonts w:ascii="Bookman Old Style" w:hAnsi="Bookman Old Style"/>
        </w:rPr>
        <w:t>---------</w:t>
      </w:r>
    </w:p>
    <w:p>
      <w:pPr>
        <w:pStyle w:val="style0"/>
        <w:tabs>
          <w:tab w:leader="none" w:pos="1708" w:val="left"/>
          <w:tab w:leader="none" w:pos="1718" w:val="left"/>
        </w:tabs>
        <w:ind w:hanging="865" w:left="854" w:right="0"/>
      </w:pPr>
      <w:r>
        <w:rPr>
          <w:sz w:val="28"/>
          <w:szCs w:val="28"/>
          <w:rFonts w:ascii="Bookman Old Style" w:hAnsi="Bookman Old Style"/>
        </w:rPr>
        <w:t>5.</w:t>
        <w:tab/>
      </w:r>
      <w:r>
        <w:rPr>
          <w:sz w:val="28"/>
          <w:szCs w:val="28"/>
          <w:rFonts w:ascii="Bookman Old Style" w:hAnsi="Bookman Old Style"/>
        </w:rPr>
        <w:t>------</w:t>
      </w:r>
    </w:p>
    <w:p>
      <w:pPr>
        <w:pStyle w:val="style0"/>
        <w:tabs>
          <w:tab w:leader="none" w:pos="1708" w:val="left"/>
          <w:tab w:leader="none" w:pos="1718" w:val="left"/>
        </w:tabs>
        <w:ind w:hanging="865" w:left="854" w:right="0"/>
      </w:pPr>
      <w:r>
        <w:rPr>
          <w:sz w:val="28"/>
          <w:szCs w:val="28"/>
          <w:rFonts w:ascii="Bookman Old Style" w:hAnsi="Bookman Old Style"/>
        </w:rPr>
        <w:t xml:space="preserve">     </w:t>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Respondents(Ori. Opponents)</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Claim for Jurisdiction Rs. 3, 75,000/-</w:t>
      </w:r>
    </w:p>
    <w:p>
      <w:pPr>
        <w:pStyle w:val="style0"/>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Claim for Court Fees :  Rs. 2,20,500/-</w:t>
        <w:tab/>
        <w:tab/>
      </w:r>
    </w:p>
    <w:p>
      <w:pPr>
        <w:pStyle w:val="style0"/>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An appeal under Section 173 of the Motor Vehicles Act, 1988.</w:t>
      </w:r>
    </w:p>
    <w:p>
      <w:pPr>
        <w:pStyle w:val="style0"/>
        <w:jc w:val="both"/>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To</w:t>
      </w:r>
    </w:p>
    <w:p>
      <w:pPr>
        <w:pStyle w:val="style0"/>
        <w:tabs>
          <w:tab w:leader="none" w:pos="1708" w:val="left"/>
          <w:tab w:leader="none" w:pos="1718" w:val="left"/>
        </w:tabs>
        <w:ind w:hanging="865" w:left="854" w:right="0"/>
      </w:pPr>
      <w:r>
        <w:rPr>
          <w:sz w:val="28"/>
          <w:szCs w:val="28"/>
          <w:rFonts w:ascii="Bookman Old Style" w:hAnsi="Bookman Old Style"/>
        </w:rPr>
        <w:t>The Honourable the Chief Justice</w:t>
      </w:r>
    </w:p>
    <w:p>
      <w:pPr>
        <w:pStyle w:val="style0"/>
        <w:tabs>
          <w:tab w:leader="none" w:pos="1708" w:val="left"/>
          <w:tab w:leader="none" w:pos="1718" w:val="left"/>
        </w:tabs>
        <w:ind w:hanging="865" w:left="854" w:right="0"/>
      </w:pPr>
      <w:r>
        <w:rPr>
          <w:sz w:val="28"/>
          <w:szCs w:val="28"/>
          <w:rFonts w:ascii="Bookman Old Style" w:hAnsi="Bookman Old Style"/>
        </w:rPr>
        <w:t>And other Honourable Judges of the</w:t>
      </w:r>
    </w:p>
    <w:p>
      <w:pPr>
        <w:pStyle w:val="style0"/>
        <w:tabs>
          <w:tab w:leader="none" w:pos="1708" w:val="left"/>
          <w:tab w:leader="none" w:pos="1718" w:val="left"/>
        </w:tabs>
        <w:ind w:hanging="865" w:left="854" w:right="0"/>
      </w:pPr>
      <w:r>
        <w:rPr>
          <w:sz w:val="28"/>
          <w:szCs w:val="28"/>
          <w:rFonts w:ascii="Bookman Old Style" w:hAnsi="Bookman Old Style"/>
        </w:rPr>
        <w:t>High Court of Gujarat at</w:t>
      </w:r>
    </w:p>
    <w:p>
      <w:pPr>
        <w:pStyle w:val="style0"/>
        <w:tabs>
          <w:tab w:leader="none" w:pos="1708" w:val="left"/>
          <w:tab w:leader="none" w:pos="1718" w:val="left"/>
        </w:tabs>
        <w:ind w:hanging="865" w:left="854" w:right="0"/>
      </w:pPr>
      <w:r>
        <w:rPr>
          <w:sz w:val="28"/>
          <w:szCs w:val="28"/>
          <w:rFonts w:ascii="Bookman Old Style" w:hAnsi="Bookman Old Style"/>
        </w:rPr>
        <w:t>Ahmedabad.</w:t>
      </w:r>
    </w:p>
    <w:p>
      <w:pPr>
        <w:pStyle w:val="style0"/>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The humble appeal of the appellants above named</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 xml:space="preserve">                                      </w:t>
      </w:r>
    </w:p>
    <w:p>
      <w:pPr>
        <w:pStyle w:val="style0"/>
        <w:tabs>
          <w:tab w:leader="none" w:pos="1708" w:val="left"/>
          <w:tab w:leader="none" w:pos="1718" w:val="left"/>
        </w:tabs>
        <w:ind w:hanging="865" w:left="854" w:right="0"/>
      </w:pPr>
      <w:r>
        <w:rPr>
          <w:sz w:val="28"/>
          <w:szCs w:val="28"/>
          <w:rFonts w:ascii="Bookman Old Style" w:hAnsi="Bookman Old Style"/>
        </w:rPr>
        <w:t xml:space="preserve">                     </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 xml:space="preserve">                          </w:t>
      </w:r>
    </w:p>
    <w:p>
      <w:pPr>
        <w:pStyle w:val="style0"/>
        <w:tabs>
          <w:tab w:leader="none" w:pos="1708" w:val="left"/>
          <w:tab w:leader="none" w:pos="1718" w:val="left"/>
        </w:tabs>
        <w:ind w:hanging="865" w:left="854" w:right="0"/>
      </w:pPr>
      <w:r>
        <w:rPr>
          <w:sz w:val="28"/>
          <w:szCs w:val="28"/>
          <w:rFonts w:ascii="Bookman Old Style" w:hAnsi="Bookman Old Style"/>
        </w:rPr>
        <w:t>MOST RESPECTFULLY SHEWETH THAT :</w:t>
      </w:r>
    </w:p>
    <w:p>
      <w:pPr>
        <w:pStyle w:val="style0"/>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1.</w:t>
        <w:tab/>
        <w:t>Being aggrieved and dissatisfied by the judgment and award passed by learned Motor</w:t>
      </w:r>
    </w:p>
    <w:p>
      <w:pPr>
        <w:pStyle w:val="style0"/>
        <w:jc w:val="both"/>
        <w:tabs>
          <w:tab w:leader="none" w:pos="1708" w:val="left"/>
          <w:tab w:leader="none" w:pos="1718" w:val="left"/>
        </w:tabs>
        <w:ind w:hanging="865" w:left="854" w:right="0"/>
      </w:pPr>
      <w:r>
        <w:rPr>
          <w:sz w:val="28"/>
          <w:szCs w:val="28"/>
          <w:rFonts w:ascii="Bookman Old Style" w:hAnsi="Bookman Old Style"/>
        </w:rPr>
        <w:t xml:space="preserve">                                </w:t>
      </w:r>
    </w:p>
    <w:p>
      <w:pPr>
        <w:pStyle w:val="style0"/>
        <w:jc w:val="both"/>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(3)</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 xml:space="preserve">     </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 xml:space="preserve">Accident Claims Tribunal (Aux.) Surat in Motor Accident Claim Petition No.338 of 2007 dated 23.3.2010 qua not awarding the claim for Rs.3,75,000/- to the appellants, the appellants beg to prefer the present First Appeal before this Honorable Court.  Copy of the same is annexed hereto and marked as </w:t>
      </w:r>
      <w:r>
        <w:rPr>
          <w:sz w:val="28"/>
          <w:b/>
          <w:szCs w:val="28"/>
          <w:rFonts w:ascii="Bookman Old Style" w:hAnsi="Bookman Old Style"/>
        </w:rPr>
        <w:t>Annexure-A</w:t>
      </w:r>
      <w:r>
        <w:rPr>
          <w:sz w:val="28"/>
          <w:szCs w:val="28"/>
          <w:rFonts w:ascii="Bookman Old Style" w:hAnsi="Bookman Old Style"/>
        </w:rPr>
        <w:t xml:space="preserve"> to this appeal.</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2.</w:t>
        <w:tab/>
        <w:t>Brief fact of the case is as follows;</w:t>
      </w:r>
    </w:p>
    <w:p>
      <w:pPr>
        <w:pStyle w:val="style0"/>
        <w:jc w:val="both"/>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bref fact of the case accident detail</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3.</w:t>
        <w:tab/>
        <w:t xml:space="preserve">When the incident took place, the age of the appellant was 5 years and his monthly Notional  income could have been considered for rupees Rs.3000/- </w:t>
      </w:r>
    </w:p>
    <w:p>
      <w:pPr>
        <w:pStyle w:val="style0"/>
        <w:jc w:val="both"/>
        <w:tabs>
          <w:tab w:leader="none" w:pos="1708" w:val="left"/>
          <w:tab w:leader="none" w:pos="1718" w:val="left"/>
        </w:tabs>
        <w:ind w:hanging="865" w:left="854" w:right="0"/>
      </w:pPr>
      <w:r>
        <w:rPr>
          <w:sz w:val="28"/>
          <w:szCs w:val="28"/>
          <w:rFonts w:ascii="Bookman Old Style" w:hAnsi="Bookman Old Style"/>
        </w:rPr>
        <w:t xml:space="preserve">                                        </w:t>
      </w:r>
    </w:p>
    <w:p>
      <w:pPr>
        <w:pStyle w:val="style0"/>
        <w:jc w:val="both"/>
        <w:tabs>
          <w:tab w:leader="none" w:pos="1708" w:val="left"/>
          <w:tab w:leader="none" w:pos="1718" w:val="left"/>
        </w:tabs>
        <w:ind w:hanging="865" w:left="854" w:right="0"/>
      </w:pPr>
      <w:r>
        <w:rPr>
          <w:sz w:val="28"/>
          <w:szCs w:val="28"/>
          <w:rFonts w:ascii="Bookman Old Style" w:hAnsi="Bookman Old Style"/>
        </w:rPr>
        <w:t>4.</w:t>
        <w:tab/>
        <w:t>The claim petition was tried by the learned Motor Accident Claim Tribunal (Aux.), Surat.  Learned Tribunal by final order dated 23.3.2010 partly allowed the petition holding all the respondents</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 xml:space="preserve">                                       </w:t>
      </w:r>
    </w:p>
    <w:p>
      <w:pPr>
        <w:pStyle w:val="style0"/>
        <w:jc w:val="both"/>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(4)</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jointly and severally liable to pay the amount of Rs.1,54,500/- together with interest at the rate of 9% per annum from the date of the application , till realization.</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5.</w:t>
        <w:tab/>
        <w:t>Being aggrieved and dissatisfied by the judgment and award dated 23.3.2010 passed by the learned Tribunal in Claim Petition No.</w:t>
      </w:r>
      <w:r>
        <w:rPr>
          <w:sz w:val="28"/>
          <w:szCs w:val="28"/>
          <w:rFonts w:ascii="Bookman Old Style" w:hAnsi="Bookman Old Style"/>
        </w:rPr>
        <w:t>--</w:t>
      </w:r>
      <w:r>
        <w:rPr>
          <w:sz w:val="28"/>
          <w:szCs w:val="28"/>
          <w:rFonts w:ascii="Bookman Old Style" w:hAnsi="Bookman Old Style"/>
        </w:rPr>
        <w:t xml:space="preserve"> of 2010 in not granting the claim of Rs.3,75,000/- to the appellants, the appellants are approaching this Honourable Court by way of the present appeal on the following amongst other grounds.</w:t>
      </w:r>
    </w:p>
    <w:p>
      <w:pPr>
        <w:pStyle w:val="style0"/>
        <w:jc w:val="both"/>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sz w:val="28"/>
          <w:b/>
          <w:szCs w:val="28"/>
          <w:bCs/>
          <w:rFonts w:ascii="Bookman Old Style" w:hAnsi="Bookman Old Style"/>
        </w:rPr>
        <w:t>G R O U N D S</w:t>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numPr>
          <w:ilvl w:val="0"/>
          <w:numId w:val="1"/>
        </w:numPr>
        <w:jc w:val="both"/>
        <w:tabs>
          <w:tab w:leader="none" w:pos="1708" w:val="left"/>
          <w:tab w:leader="none" w:pos="1718" w:val="left"/>
        </w:tabs>
        <w:ind w:hanging="865" w:left="854" w:right="0"/>
      </w:pPr>
      <w:r>
        <w:rPr>
          <w:sz w:val="28"/>
          <w:szCs w:val="28"/>
          <w:rFonts w:ascii="Bookman Old Style" w:hAnsi="Bookman Old Style"/>
        </w:rPr>
        <w:t xml:space="preserve">The claim petition was tried by the learned Motor    Accident Claim Tribunal (Aux.), Surat.  Learned Tribunal by final order dated 23.3.2010 partly allowed the petition holding all the respondents That the impugned judgment and award of the    Tribunal is contrary to law and evidence on record qua not awarding full compensation. </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numPr>
          <w:ilvl w:val="0"/>
          <w:numId w:val="1"/>
        </w:numPr>
        <w:jc w:val="both"/>
        <w:tabs>
          <w:tab w:leader="none" w:pos="1708" w:val="left"/>
          <w:tab w:leader="none" w:pos="1718" w:val="left"/>
        </w:tabs>
        <w:ind w:hanging="865" w:left="854" w:right="0"/>
      </w:pPr>
      <w:r>
        <w:rPr>
          <w:sz w:val="28"/>
          <w:szCs w:val="28"/>
          <w:rFonts w:ascii="Bookman Old Style" w:hAnsi="Bookman Old Style"/>
        </w:rPr>
        <w:t>The appellants humbly submit that learned Tribunal has considered monthly income at the rate of Rs.1250/- per month.  Learned Tribunal ought to have considered the fact that monthly  notional income of the deceased could have considered for rupees 3000/-.</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(5)</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numPr>
          <w:ilvl w:val="0"/>
          <w:numId w:val="1"/>
        </w:numPr>
        <w:jc w:val="both"/>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The appellants humbly submit that learned Tribunal has erred in awarding multiplier of 15.  Learned Tribunal has committed an error in calculating the monthly income at the rate of Rs.1250/-. It is respectfully submitted that the multiplier of 20 may have been considered by the Ld Tribunal.</w:t>
      </w:r>
    </w:p>
    <w:p>
      <w:pPr>
        <w:pStyle w:val="style0"/>
        <w:jc w:val="both"/>
        <w:tabs>
          <w:tab w:leader="none" w:pos="1708" w:val="left"/>
          <w:tab w:leader="none" w:pos="1718" w:val="left"/>
        </w:tabs>
        <w:ind w:hanging="865" w:left="854" w:right="0"/>
      </w:pPr>
      <w:r>
        <w:rPr/>
      </w:r>
    </w:p>
    <w:p>
      <w:pPr>
        <w:pStyle w:val="style0"/>
        <w:numPr>
          <w:ilvl w:val="0"/>
          <w:numId w:val="1"/>
        </w:numPr>
        <w:jc w:val="both"/>
        <w:tabs>
          <w:tab w:leader="none" w:pos="1708" w:val="left"/>
          <w:tab w:leader="none" w:pos="1718" w:val="left"/>
        </w:tabs>
        <w:ind w:hanging="865" w:left="854" w:right="0"/>
      </w:pPr>
      <w:r>
        <w:rPr>
          <w:sz w:val="28"/>
          <w:szCs w:val="28"/>
          <w:rFonts w:ascii="Bookman Old Style" w:hAnsi="Bookman Old Style"/>
        </w:rPr>
        <w:t>The appellants humbly submit that learned Tribunal ought to have appreciated the Panchnama of the scence of offence which very clearly revels that because of sudden brakes applied by the truck driver,  the Wagon-R car dashed from the back side and hence the because of the negligence of the truck driver the deceased succumbed to the injuries.</w:t>
      </w:r>
    </w:p>
    <w:p>
      <w:pPr>
        <w:pStyle w:val="style0"/>
        <w:jc w:val="both"/>
        <w:tabs>
          <w:tab w:leader="none" w:pos="1708" w:val="left"/>
          <w:tab w:leader="none" w:pos="1718" w:val="left"/>
        </w:tabs>
        <w:ind w:hanging="865" w:left="854" w:right="0"/>
      </w:pPr>
      <w:r>
        <w:rPr/>
      </w:r>
    </w:p>
    <w:p>
      <w:pPr>
        <w:pStyle w:val="style0"/>
        <w:numPr>
          <w:ilvl w:val="0"/>
          <w:numId w:val="1"/>
        </w:numPr>
        <w:jc w:val="both"/>
        <w:tabs>
          <w:tab w:leader="none" w:pos="1708" w:val="left"/>
          <w:tab w:leader="none" w:pos="1718" w:val="left"/>
        </w:tabs>
        <w:ind w:hanging="865" w:left="854" w:right="0"/>
      </w:pPr>
      <w:r>
        <w:rPr>
          <w:sz w:val="28"/>
          <w:szCs w:val="28"/>
          <w:rFonts w:ascii="Bookman Old Style" w:hAnsi="Bookman Old Style"/>
        </w:rPr>
        <w:t>The appellants humbly submit that learned Tribunal ought to have considered the multiplier of 20 as per the schedule since the age of the deceased appellant was 5 at the time of accident.</w:t>
      </w:r>
    </w:p>
    <w:p>
      <w:pPr>
        <w:pStyle w:val="style0"/>
        <w:jc w:val="both"/>
        <w:tabs>
          <w:tab w:leader="none" w:pos="1708" w:val="left"/>
          <w:tab w:leader="none" w:pos="1718" w:val="left"/>
        </w:tabs>
        <w:ind w:hanging="865" w:left="854" w:right="0"/>
      </w:pPr>
      <w:r>
        <w:rPr/>
      </w:r>
    </w:p>
    <w:p>
      <w:pPr>
        <w:pStyle w:val="style0"/>
        <w:numPr>
          <w:ilvl w:val="0"/>
          <w:numId w:val="1"/>
        </w:numPr>
        <w:jc w:val="both"/>
        <w:tabs>
          <w:tab w:leader="none" w:pos="1708" w:val="left"/>
          <w:tab w:leader="none" w:pos="1718" w:val="left"/>
        </w:tabs>
        <w:ind w:hanging="865" w:left="854" w:right="0"/>
      </w:pPr>
      <w:r>
        <w:rPr>
          <w:sz w:val="28"/>
          <w:szCs w:val="28"/>
          <w:rFonts w:ascii="Bookman Old Style" w:hAnsi="Bookman Old Style"/>
        </w:rPr>
        <w:t xml:space="preserve">The appellant humbly submits that learned Tribunal ought to have appreciated the judgements relied by the petitioner the ration applied is not appreciated by the Ld tribunal and petitioner craves leave to rely the judgment place on record in the petition which are as follows ; </w:t>
      </w:r>
    </w:p>
    <w:p>
      <w:pPr>
        <w:pStyle w:val="style0"/>
        <w:jc w:val="both"/>
        <w:tabs>
          <w:tab w:leader="none" w:pos="1708" w:val="left"/>
          <w:tab w:leader="none" w:pos="1718" w:val="left"/>
        </w:tabs>
        <w:ind w:hanging="865" w:left="854" w:right="0"/>
      </w:pPr>
      <w:r>
        <w:rPr/>
      </w:r>
    </w:p>
    <w:p>
      <w:pPr>
        <w:pStyle w:val="style0"/>
        <w:numPr>
          <w:ilvl w:val="1"/>
          <w:numId w:val="1"/>
        </w:numPr>
        <w:jc w:val="both"/>
        <w:tabs>
          <w:tab w:leader="none" w:pos="1708" w:val="left"/>
          <w:tab w:leader="none" w:pos="1718" w:val="left"/>
        </w:tabs>
        <w:ind w:hanging="865" w:left="854" w:right="0"/>
      </w:pPr>
      <w:r>
        <w:rPr>
          <w:sz w:val="28"/>
          <w:szCs w:val="28"/>
          <w:rFonts w:ascii="Bookman Old Style" w:hAnsi="Bookman Old Style"/>
        </w:rPr>
        <w:t>-------------</w:t>
      </w:r>
    </w:p>
    <w:p>
      <w:pPr>
        <w:pStyle w:val="style0"/>
        <w:numPr>
          <w:ilvl w:val="1"/>
          <w:numId w:val="1"/>
        </w:numPr>
        <w:jc w:val="both"/>
        <w:tabs>
          <w:tab w:leader="none" w:pos="1708" w:val="left"/>
          <w:tab w:leader="none" w:pos="1718" w:val="left"/>
        </w:tabs>
        <w:ind w:hanging="865" w:left="854" w:right="0"/>
      </w:pPr>
      <w:r>
        <w:rPr>
          <w:sz w:val="28"/>
          <w:szCs w:val="28"/>
          <w:rFonts w:ascii="Bookman Old Style" w:hAnsi="Bookman Old Style"/>
        </w:rPr>
        <w:t>--------------</w:t>
      </w:r>
    </w:p>
    <w:p>
      <w:pPr>
        <w:pStyle w:val="style0"/>
        <w:numPr>
          <w:ilvl w:val="1"/>
          <w:numId w:val="1"/>
        </w:numPr>
        <w:jc w:val="both"/>
        <w:tabs>
          <w:tab w:leader="none" w:pos="1708" w:val="left"/>
          <w:tab w:leader="none" w:pos="1718" w:val="left"/>
        </w:tabs>
        <w:ind w:hanging="865" w:left="854" w:right="0"/>
      </w:pPr>
      <w:r>
        <w:rPr>
          <w:sz w:val="28"/>
          <w:szCs w:val="28"/>
          <w:rFonts w:ascii="Bookman Old Style" w:hAnsi="Bookman Old Style"/>
        </w:rPr>
        <w:t>--------------</w:t>
      </w:r>
    </w:p>
    <w:p>
      <w:pPr>
        <w:pStyle w:val="style0"/>
        <w:jc w:val="both"/>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(6)</w:t>
      </w:r>
    </w:p>
    <w:p>
      <w:pPr>
        <w:pStyle w:val="style0"/>
        <w:numPr>
          <w:ilvl w:val="0"/>
          <w:numId w:val="1"/>
        </w:numPr>
        <w:jc w:val="both"/>
        <w:tabs>
          <w:tab w:leader="none" w:pos="1708" w:val="left"/>
          <w:tab w:leader="none" w:pos="1718" w:val="left"/>
        </w:tabs>
        <w:ind w:hanging="865" w:left="854" w:right="0"/>
      </w:pPr>
      <w:r>
        <w:rPr>
          <w:sz w:val="28"/>
          <w:szCs w:val="28"/>
          <w:rFonts w:ascii="Bookman Old Style" w:hAnsi="Bookman Old Style"/>
        </w:rPr>
        <w:t>Even otherwise, the impugned judgment and award passed by the learned Tribunal qua not granting full compensation as claimed is illegal, erroneous and bad in law.</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6.</w:t>
        <w:tab/>
        <w:t>The appellants state that the appellants crave leave of this Honourable Court to add, amend, delete or rescind any of the foregoing paragraphs as and when necessary.</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7.</w:t>
        <w:tab/>
        <w:t>The appellants state that the appellants have not filed any other appeal either before this Honourable Court or before any other Court including the Honourable Supreme Court of India on the subject matter of this appeal.</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8.</w:t>
        <w:tab/>
        <w:t>On the above grounds and those may be urged at the time of hearing of this appeal, the appellants pray that :</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(A)</w:t>
        <w:tab/>
        <w:t>Your Lordships will be pleased to admit and allow this appeal;</w:t>
      </w:r>
    </w:p>
    <w:p>
      <w:pPr>
        <w:pStyle w:val="style0"/>
        <w:jc w:val="both"/>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sz w:val="28"/>
          <w:szCs w:val="28"/>
          <w:rFonts w:ascii="Bookman Old Style" w:hAnsi="Bookman Old Style"/>
        </w:rPr>
        <w:t xml:space="preserve"> </w:t>
      </w:r>
    </w:p>
    <w:p>
      <w:pPr>
        <w:pStyle w:val="style0"/>
        <w:jc w:val="both"/>
        <w:tabs>
          <w:tab w:leader="none" w:pos="1708" w:val="left"/>
          <w:tab w:leader="none" w:pos="1718" w:val="left"/>
        </w:tabs>
        <w:ind w:hanging="865" w:left="854" w:right="0"/>
      </w:pPr>
      <w:r>
        <w:rPr>
          <w:sz w:val="28"/>
          <w:szCs w:val="28"/>
          <w:rFonts w:ascii="Bookman Old Style" w:hAnsi="Bookman Old Style"/>
        </w:rPr>
        <w:t>(B)</w:t>
        <w:tab/>
        <w:t>Your Lordships will be pleased to call for the Record and Proceedings of Motor Accident Claims Petition No. of 20</w:t>
      </w:r>
      <w:r>
        <w:rPr>
          <w:sz w:val="28"/>
          <w:szCs w:val="28"/>
          <w:rFonts w:ascii="Bookman Old Style" w:hAnsi="Bookman Old Style"/>
        </w:rPr>
        <w:t>00</w:t>
      </w:r>
      <w:r>
        <w:rPr>
          <w:sz w:val="28"/>
          <w:szCs w:val="28"/>
          <w:rFonts w:ascii="Bookman Old Style" w:hAnsi="Bookman Old Style"/>
        </w:rPr>
        <w:t xml:space="preserve"> from the court of learned Motor Accident Claims Tribunal (Aux.), Surat.</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(C)</w:t>
        <w:tab/>
        <w:t>Your Lordships will be pleased to quash and set aside the judgment and  award dated 9.2.2010 passed in passed in Motor Accident Claims Petition No.</w:t>
      </w:r>
      <w:r>
        <w:rPr>
          <w:sz w:val="28"/>
          <w:szCs w:val="28"/>
          <w:rFonts w:ascii="Bookman Old Style" w:hAnsi="Bookman Old Style"/>
        </w:rPr>
        <w:t>---</w:t>
      </w:r>
      <w:r>
        <w:rPr>
          <w:sz w:val="28"/>
          <w:szCs w:val="28"/>
          <w:rFonts w:ascii="Bookman Old Style" w:hAnsi="Bookman Old Style"/>
        </w:rPr>
        <w:t xml:space="preserve"> of 2007 qua not awarding the compensation of Rs.3,75,000/- to the appellants At </w:t>
      </w:r>
      <w:r>
        <w:rPr>
          <w:sz w:val="28"/>
          <w:b/>
          <w:szCs w:val="28"/>
          <w:rFonts w:ascii="Bookman Old Style" w:hAnsi="Bookman Old Style"/>
        </w:rPr>
        <w:t>Annexue A.</w:t>
      </w:r>
      <w:r>
        <w:rPr>
          <w:sz w:val="28"/>
          <w:szCs w:val="28"/>
          <w:rFonts w:ascii="Bookman Old Style" w:hAnsi="Bookman Old Style"/>
        </w:rPr>
        <w:t xml:space="preserve"> to the petition. Further be please to enhance the compensation and be please to grant and enhance the compensation amount from 1,54,500 to 3,75,000/- with interest from the filing of the Claim petition. </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(7)</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(D)</w:t>
        <w:tab/>
        <w:t>Such other and further relief that is just, fit and expedient in the facts and circumstances of the case may be granted.</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AND for this act of kindness and justice, the appellants as in duty bound shall pray for ever.</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Place : Ahmedabad                  (</w:t>
      </w:r>
      <w:r>
        <w:rPr>
          <w:sz w:val="28"/>
          <w:szCs w:val="28"/>
          <w:rFonts w:ascii="Bookman Old Style" w:hAnsi="Bookman Old Style"/>
        </w:rPr>
        <w:t>-------</w:t>
      </w:r>
      <w:r>
        <w:rPr>
          <w:sz w:val="28"/>
          <w:szCs w:val="28"/>
          <w:rFonts w:ascii="Bookman Old Style" w:hAnsi="Bookman Old Style"/>
        </w:rPr>
        <w:t>)</w:t>
      </w:r>
    </w:p>
    <w:p>
      <w:pPr>
        <w:pStyle w:val="style0"/>
        <w:jc w:val="both"/>
        <w:tabs>
          <w:tab w:leader="none" w:pos="1708" w:val="left"/>
          <w:tab w:leader="none" w:pos="1718" w:val="left"/>
        </w:tabs>
        <w:ind w:hanging="865" w:left="854" w:right="0"/>
      </w:pPr>
      <w:r>
        <w:rPr>
          <w:sz w:val="28"/>
          <w:szCs w:val="28"/>
          <w:rFonts w:ascii="Bookman Old Style" w:hAnsi="Bookman Old Style"/>
        </w:rPr>
        <w:t>March        2010             Advocate for the Appellant</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t xml:space="preserve">                                   </w:t>
      </w:r>
    </w:p>
    <w:p>
      <w:pPr>
        <w:pStyle w:val="style0"/>
        <w:tabs>
          <w:tab w:leader="none" w:pos="1708" w:val="left"/>
          <w:tab w:leader="none" w:pos="1718" w:val="left"/>
        </w:tabs>
        <w:ind w:hanging="865" w:left="854" w:right="0"/>
      </w:pPr>
      <w:r>
        <w:rPr/>
        <w:t xml:space="preserve">                                                                      </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b/>
          <w:bCs/>
        </w:rPr>
        <w:t xml:space="preserve">   </w:t>
      </w:r>
      <w:r>
        <w:rPr>
          <w:sz w:val="28"/>
          <w:b/>
          <w:szCs w:val="28"/>
          <w:bCs/>
          <w:rFonts w:ascii="Bookman Old Style" w:hAnsi="Bookman Old Style"/>
        </w:rPr>
        <w:t xml:space="preserve">A F F I D A V I T </w:t>
      </w:r>
    </w:p>
    <w:p>
      <w:pPr>
        <w:pStyle w:val="style0"/>
        <w:jc w:val="both"/>
        <w:tabs>
          <w:tab w:leader="none" w:pos="1708" w:val="left"/>
          <w:tab w:leader="none" w:pos="1718" w:val="left"/>
        </w:tabs>
        <w:ind w:hanging="865" w:left="854" w:right="0"/>
        <w:spacing w:line="360" w:lineRule="atLeast"/>
      </w:pPr>
      <w:r>
        <w:rPr/>
      </w:r>
    </w:p>
    <w:p>
      <w:pPr>
        <w:pStyle w:val="style0"/>
        <w:jc w:val="both"/>
        <w:tabs>
          <w:tab w:leader="none" w:pos="1708" w:val="left"/>
          <w:tab w:leader="none" w:pos="1718" w:val="left"/>
        </w:tabs>
        <w:ind w:hanging="865" w:left="854" w:right="0"/>
        <w:spacing w:line="360" w:lineRule="atLeast"/>
      </w:pPr>
      <w:r>
        <w:rPr>
          <w:sz w:val="28"/>
          <w:szCs w:val="28"/>
          <w:rFonts w:ascii="Bookman Old Style" w:hAnsi="Bookman Old Style"/>
        </w:rPr>
        <w:t xml:space="preserve">     </w:t>
      </w:r>
      <w:r>
        <w:rPr>
          <w:sz w:val="28"/>
          <w:szCs w:val="28"/>
          <w:rFonts w:ascii="Bookman Old Style" w:hAnsi="Bookman Old Style"/>
        </w:rPr>
        <w:t>I Urmilaben Anilkumar BafnaAge : 25 year Occupation : Household  R/o at Rajendranagar, Bardoli, Dist; Surat. Do hereby solemnly affirm on oath and state that what ever stated in the petition is true and correct fact and information best to my personal Knowledge and belief. What ever stated is true and solemnly affirm on this day …… of May 2011.</w:t>
      </w:r>
    </w:p>
    <w:p>
      <w:pPr>
        <w:pStyle w:val="style0"/>
        <w:jc w:val="both"/>
        <w:tabs>
          <w:tab w:leader="none" w:pos="1708" w:val="left"/>
          <w:tab w:leader="none" w:pos="1718" w:val="left"/>
        </w:tabs>
        <w:ind w:hanging="865" w:left="854" w:right="0"/>
        <w:spacing w:line="360" w:lineRule="atLeast"/>
      </w:pPr>
      <w:r>
        <w:rPr/>
      </w:r>
    </w:p>
    <w:p>
      <w:pPr>
        <w:pStyle w:val="style0"/>
        <w:jc w:val="both"/>
        <w:tabs>
          <w:tab w:leader="none" w:pos="1708" w:val="left"/>
          <w:tab w:leader="none" w:pos="1718" w:val="left"/>
        </w:tabs>
        <w:ind w:hanging="865" w:left="854" w:right="0"/>
        <w:spacing w:line="360" w:lineRule="atLeast"/>
      </w:pPr>
      <w:r>
        <w:rPr/>
      </w:r>
    </w:p>
    <w:p>
      <w:pPr>
        <w:pStyle w:val="style0"/>
        <w:tabs>
          <w:tab w:leader="none" w:pos="1708" w:val="left"/>
          <w:tab w:leader="none" w:pos="1718" w:val="left"/>
        </w:tabs>
        <w:ind w:hanging="865" w:left="854" w:right="0"/>
      </w:pPr>
      <w:r>
        <w:rPr/>
        <w:t xml:space="preserve">                                                         </w:t>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 xml:space="preserve">(Deponant) </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I know the Signatory</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Advocate for Petitioner</w:t>
      </w:r>
      <w:r>
        <w:rPr/>
        <w:t xml:space="preserve">  </w:t>
      </w:r>
    </w:p>
    <w:p>
      <w:pPr>
        <w:pStyle w:val="style0"/>
        <w:tabs>
          <w:tab w:leader="none" w:pos="1708" w:val="left"/>
          <w:tab w:leader="none" w:pos="1718" w:val="left"/>
        </w:tabs>
        <w:ind w:hanging="865" w:left="854" w:right="0"/>
      </w:pPr>
      <w:r>
        <w:rPr/>
        <w:t xml:space="preserve">                                                                     </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t xml:space="preserve"> </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IN THE HIGH COURT OF GUJARAT AT AHMEDABAD</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ab/>
        <w:tab/>
        <w:tab/>
        <w:tab/>
        <w:tab/>
        <w:t>DISTRICT ; SURAT</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FIRST APPEAL NO.              OF 2011</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ab/>
        <w:t>(Arising from M.A.C.P.No.</w:t>
      </w:r>
      <w:r>
        <w:rPr>
          <w:sz w:val="28"/>
          <w:szCs w:val="28"/>
          <w:rFonts w:ascii="Bookman Old Style" w:hAnsi="Bookman Old Style"/>
        </w:rPr>
        <w:t>--</w:t>
      </w:r>
      <w:r>
        <w:rPr>
          <w:sz w:val="28"/>
          <w:szCs w:val="28"/>
          <w:rFonts w:ascii="Bookman Old Style" w:hAnsi="Bookman Old Style"/>
        </w:rPr>
        <w:t xml:space="preserve"> of 2007)</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 xml:space="preserve">Heirs of deceased </w:t>
      </w:r>
      <w:r>
        <w:rPr>
          <w:sz w:val="28"/>
          <w:szCs w:val="28"/>
          <w:rFonts w:ascii="Bookman Old Style" w:hAnsi="Bookman Old Style"/>
        </w:rPr>
        <w:t>------</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1.  … Petitioner</w:t>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(Ori.  Claimant)</w:t>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V/s</w:t>
      </w:r>
    </w:p>
    <w:p>
      <w:pPr>
        <w:pStyle w:val="style0"/>
        <w:tabs>
          <w:tab w:leader="none" w:pos="1708" w:val="left"/>
          <w:tab w:leader="none" w:pos="1718" w:val="left"/>
        </w:tabs>
        <w:ind w:hanging="865" w:left="854" w:right="0"/>
      </w:pPr>
      <w:r>
        <w:rPr>
          <w:sz w:val="28"/>
          <w:szCs w:val="28"/>
          <w:rFonts w:ascii="Bookman Old Style" w:hAnsi="Bookman Old Style"/>
        </w:rPr>
        <w:t>1., …  Respondent</w:t>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 xml:space="preserve">(Ori. Opponants). </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Index</w:t>
      </w:r>
    </w:p>
    <w:p>
      <w:pPr>
        <w:pStyle w:val="style0"/>
        <w:tabs>
          <w:tab w:leader="none" w:pos="1708" w:val="left"/>
          <w:tab w:leader="none" w:pos="1718" w:val="left"/>
        </w:tabs>
        <w:ind w:hanging="865" w:left="854" w:right="0"/>
      </w:pPr>
      <w:r>
        <w:rPr>
          <w:sz w:val="28"/>
          <w:szCs w:val="28"/>
          <w:rFonts w:ascii="Bookman Old Style" w:hAnsi="Bookman Old Style"/>
        </w:rPr>
        <w:t xml:space="preserve">          </w:t>
      </w:r>
    </w:p>
    <w:tbl>
      <w:tblPr>
        <w:tblBorders/>
        <w:jc w:val="left"/>
        <w:tblInd w:type="dxa" w:w="-540"/>
      </w:tblPr>
      <w:tblGrid>
        <w:gridCol w:w="1831"/>
        <w:gridCol w:w="3663"/>
        <w:gridCol w:w="5494"/>
        <w:gridCol w:w="7326"/>
      </w:tblGrid>
      <w:tr>
        <w:trPr>
          <w:cantSplit w:val="off"/>
        </w:trPr>
        <w:tc>
          <w:tcPr>
            <w:tcBorders/>
            <w:shd w:fill="FFFFFF"/>
            <w:tcW w:type="dxa" w:w="1831"/>
            <w:tcMar>
              <w:top w:type="dxa" w:w="0"/>
              <w:left w:type="dxa" w:w="108"/>
              <w:bottom w:type="dxa" w:w="0"/>
              <w:right w:type="dxa" w:w="108"/>
            </w:tcMar>
          </w:tcPr>
          <w:p>
            <w:pPr>
              <w:pStyle w:val="style0"/>
              <w:tabs>
                <w:tab w:leader="none" w:pos="1708" w:val="left"/>
                <w:tab w:leader="none" w:pos="1718" w:val="left"/>
              </w:tabs>
              <w:ind w:hanging="865" w:left="854" w:right="0"/>
            </w:pPr>
            <w:r>
              <w:rPr>
                <w:sz w:val="28"/>
                <w:szCs w:val="28"/>
                <w:rFonts w:ascii="Bookman Old Style" w:hAnsi="Bookman Old Style"/>
              </w:rPr>
              <w:t>Sr.No</w:t>
            </w:r>
          </w:p>
        </w:tc>
        <w:tc>
          <w:tcPr>
            <w:tcBorders/>
            <w:shd w:fill="FFFFFF"/>
            <w:tcW w:type="dxa" w:w="3663"/>
            <w:tcMar>
              <w:top w:type="dxa" w:w="0"/>
              <w:left w:type="dxa" w:w="108"/>
              <w:bottom w:type="dxa" w:w="0"/>
              <w:right w:type="dxa" w:w="108"/>
            </w:tcMar>
          </w:tcPr>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Particulars</w:t>
            </w:r>
          </w:p>
        </w:tc>
        <w:tc>
          <w:tcPr>
            <w:tcBorders/>
            <w:shd w:fill="FFFFFF"/>
            <w:tcW w:type="dxa" w:w="5494"/>
            <w:tcMar>
              <w:top w:type="dxa" w:w="0"/>
              <w:left w:type="dxa" w:w="108"/>
              <w:bottom w:type="dxa" w:w="0"/>
              <w:right w:type="dxa" w:w="108"/>
            </w:tcMar>
          </w:tcPr>
          <w:p>
            <w:pPr>
              <w:pStyle w:val="style0"/>
              <w:tabs>
                <w:tab w:leader="none" w:pos="1708" w:val="left"/>
                <w:tab w:leader="none" w:pos="1718" w:val="left"/>
              </w:tabs>
              <w:ind w:hanging="865" w:left="854" w:right="0"/>
            </w:pPr>
            <w:r>
              <w:rPr>
                <w:sz w:val="28"/>
                <w:szCs w:val="28"/>
                <w:rFonts w:ascii="Bookman Old Style" w:hAnsi="Bookman Old Style"/>
              </w:rPr>
              <w:t>Anne</w:t>
            </w:r>
          </w:p>
          <w:p>
            <w:pPr>
              <w:pStyle w:val="style0"/>
              <w:tabs>
                <w:tab w:leader="none" w:pos="1708" w:val="left"/>
                <w:tab w:leader="none" w:pos="1718" w:val="left"/>
              </w:tabs>
              <w:ind w:hanging="865" w:left="854" w:right="0"/>
            </w:pPr>
            <w:r>
              <w:rPr>
                <w:sz w:val="28"/>
                <w:szCs w:val="28"/>
                <w:rFonts w:ascii="Bookman Old Style" w:hAnsi="Bookman Old Style"/>
              </w:rPr>
              <w:t>xure</w:t>
            </w:r>
          </w:p>
        </w:tc>
        <w:tc>
          <w:tcPr>
            <w:tcBorders/>
            <w:shd w:fill="FFFFFF"/>
            <w:tcW w:type="dxa" w:w="7326"/>
            <w:tcMar>
              <w:top w:type="dxa" w:w="0"/>
              <w:left w:type="dxa" w:w="108"/>
              <w:bottom w:type="dxa" w:w="0"/>
              <w:right w:type="dxa" w:w="108"/>
            </w:tcMar>
          </w:tcPr>
          <w:p>
            <w:pPr>
              <w:pStyle w:val="style0"/>
              <w:tabs>
                <w:tab w:leader="none" w:pos="1708" w:val="left"/>
                <w:tab w:leader="none" w:pos="1718" w:val="left"/>
              </w:tabs>
              <w:ind w:hanging="865" w:left="854" w:right="0"/>
            </w:pPr>
            <w:r>
              <w:rPr>
                <w:sz w:val="28"/>
                <w:szCs w:val="28"/>
                <w:rFonts w:ascii="Bookman Old Style" w:hAnsi="Bookman Old Style"/>
              </w:rPr>
              <w:t>Page</w:t>
            </w:r>
          </w:p>
          <w:p>
            <w:pPr>
              <w:pStyle w:val="style0"/>
              <w:tabs>
                <w:tab w:leader="none" w:pos="1708" w:val="left"/>
                <w:tab w:leader="none" w:pos="1718" w:val="left"/>
              </w:tabs>
              <w:ind w:hanging="865" w:left="854" w:right="0"/>
            </w:pPr>
            <w:r>
              <w:rPr>
                <w:sz w:val="28"/>
                <w:szCs w:val="28"/>
                <w:rFonts w:ascii="Bookman Old Style" w:hAnsi="Bookman Old Style"/>
              </w:rPr>
              <w:t>no.</w:t>
            </w:r>
          </w:p>
        </w:tc>
      </w:tr>
      <w:tr>
        <w:trPr>
          <w:cantSplit w:val="off"/>
        </w:trPr>
        <w:tc>
          <w:tcPr>
            <w:tcBorders/>
            <w:shd w:fill="FFFFFF"/>
            <w:tcW w:type="dxa" w:w="1831"/>
            <w:tcMar>
              <w:top w:type="dxa" w:w="0"/>
              <w:left w:type="dxa" w:w="108"/>
              <w:bottom w:type="dxa" w:w="0"/>
              <w:right w:type="dxa" w:w="108"/>
            </w:tcMar>
          </w:tcPr>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1.</w:t>
            </w:r>
          </w:p>
        </w:tc>
        <w:tc>
          <w:tcPr>
            <w:tcBorders/>
            <w:shd w:fill="FFFFFF"/>
            <w:tcW w:type="dxa" w:w="3663"/>
            <w:tcMar>
              <w:top w:type="dxa" w:w="0"/>
              <w:left w:type="dxa" w:w="108"/>
              <w:bottom w:type="dxa" w:w="0"/>
              <w:right w:type="dxa" w:w="108"/>
            </w:tcMar>
          </w:tcPr>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Memo of Appeal</w:t>
            </w:r>
          </w:p>
        </w:tc>
        <w:tc>
          <w:tcPr>
            <w:tcBorders/>
            <w:shd w:fill="FFFFFF"/>
            <w:tcW w:type="dxa" w:w="5494"/>
            <w:tcMar>
              <w:top w:type="dxa" w:w="0"/>
              <w:left w:type="dxa" w:w="108"/>
              <w:bottom w:type="dxa" w:w="0"/>
              <w:right w:type="dxa" w:w="108"/>
            </w:tcMar>
          </w:tcPr>
          <w:p>
            <w:pPr>
              <w:pStyle w:val="style0"/>
              <w:tabs>
                <w:tab w:leader="none" w:pos="1708" w:val="left"/>
                <w:tab w:leader="none" w:pos="1718" w:val="left"/>
              </w:tabs>
              <w:ind w:hanging="865" w:left="854" w:right="0"/>
            </w:pPr>
            <w:r>
              <w:rPr/>
            </w:r>
          </w:p>
        </w:tc>
        <w:tc>
          <w:tcPr>
            <w:tcBorders/>
            <w:shd w:fill="FFFFFF"/>
            <w:tcW w:type="dxa" w:w="7326"/>
            <w:tcMar>
              <w:top w:type="dxa" w:w="0"/>
              <w:left w:type="dxa" w:w="108"/>
              <w:bottom w:type="dxa" w:w="0"/>
              <w:right w:type="dxa" w:w="108"/>
            </w:tcMar>
          </w:tcPr>
          <w:p>
            <w:pPr>
              <w:pStyle w:val="style0"/>
              <w:tabs>
                <w:tab w:leader="none" w:pos="1708" w:val="left"/>
                <w:tab w:leader="none" w:pos="1718" w:val="left"/>
              </w:tabs>
              <w:ind w:hanging="865" w:left="854" w:right="0"/>
            </w:pPr>
            <w:r>
              <w:rPr/>
            </w:r>
          </w:p>
        </w:tc>
      </w:tr>
      <w:tr>
        <w:trPr>
          <w:cantSplit w:val="off"/>
        </w:trPr>
        <w:tc>
          <w:tcPr>
            <w:tcBorders/>
            <w:shd w:fill="FFFFFF"/>
            <w:tcW w:type="dxa" w:w="1831"/>
            <w:tcMar>
              <w:top w:type="dxa" w:w="0"/>
              <w:left w:type="dxa" w:w="108"/>
              <w:bottom w:type="dxa" w:w="0"/>
              <w:right w:type="dxa" w:w="108"/>
            </w:tcMar>
          </w:tcPr>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2</w:t>
            </w:r>
          </w:p>
        </w:tc>
        <w:tc>
          <w:tcPr>
            <w:tcBorders/>
            <w:shd w:fill="FFFFFF"/>
            <w:tcW w:type="dxa" w:w="3663"/>
            <w:tcMar>
              <w:top w:type="dxa" w:w="0"/>
              <w:left w:type="dxa" w:w="108"/>
              <w:bottom w:type="dxa" w:w="0"/>
              <w:right w:type="dxa" w:w="108"/>
            </w:tcMar>
          </w:tcPr>
          <w:p>
            <w:pPr>
              <w:pStyle w:val="style0"/>
              <w:tabs>
                <w:tab w:leader="none" w:pos="522" w:val="left"/>
                <w:tab w:leader="none" w:pos="1125" w:val="left"/>
              </w:tabs>
              <w:ind w:hanging="438" w:left="261" w:right="7"/>
            </w:pPr>
            <w:r>
              <w:rPr>
                <w:sz w:val="28"/>
                <w:szCs w:val="28"/>
                <w:rFonts w:ascii="Bookman Old Style" w:hAnsi="Bookman Old Style"/>
              </w:rPr>
              <w:t xml:space="preserve"> </w:t>
            </w:r>
            <w:r>
              <w:rPr>
                <w:sz w:val="28"/>
                <w:szCs w:val="28"/>
                <w:rFonts w:ascii="Bookman Old Style" w:hAnsi="Bookman Old Style"/>
              </w:rPr>
              <w:t>Copy of Judgement and decree passed by the Ld Mact Tribunal Surat vide order dated 23.3.10</w:t>
            </w:r>
          </w:p>
        </w:tc>
        <w:tc>
          <w:tcPr>
            <w:tcBorders/>
            <w:shd w:fill="FFFFFF"/>
            <w:tcW w:type="dxa" w:w="5494"/>
            <w:tcMar>
              <w:top w:type="dxa" w:w="0"/>
              <w:left w:type="dxa" w:w="108"/>
              <w:bottom w:type="dxa" w:w="0"/>
              <w:right w:type="dxa" w:w="108"/>
            </w:tcMar>
          </w:tcPr>
          <w:p>
            <w:pPr>
              <w:pStyle w:val="style0"/>
              <w:tabs>
                <w:tab w:leader="none" w:pos="522" w:val="left"/>
                <w:tab w:leader="none" w:pos="1125" w:val="left"/>
              </w:tabs>
              <w:ind w:hanging="438" w:left="261" w:right="7"/>
            </w:pPr>
            <w:r>
              <w:rPr/>
            </w:r>
          </w:p>
        </w:tc>
        <w:tc>
          <w:tcPr>
            <w:tcBorders/>
            <w:shd w:fill="FFFFFF"/>
            <w:tcW w:type="dxa" w:w="7326"/>
            <w:tcMar>
              <w:top w:type="dxa" w:w="0"/>
              <w:left w:type="dxa" w:w="108"/>
              <w:bottom w:type="dxa" w:w="0"/>
              <w:right w:type="dxa" w:w="108"/>
            </w:tcMar>
          </w:tcPr>
          <w:p>
            <w:pPr>
              <w:pStyle w:val="style0"/>
              <w:tabs>
                <w:tab w:leader="none" w:pos="1708" w:val="left"/>
                <w:tab w:leader="none" w:pos="1718" w:val="left"/>
              </w:tabs>
              <w:ind w:hanging="865" w:left="854" w:right="0"/>
            </w:pPr>
            <w:r>
              <w:rPr/>
            </w:r>
          </w:p>
        </w:tc>
      </w:tr>
      <w:tr>
        <w:trPr>
          <w:cantSplit w:val="off"/>
        </w:trPr>
        <w:tc>
          <w:tcPr>
            <w:tcBorders/>
            <w:shd w:fill="FFFFFF"/>
            <w:tcW w:type="dxa" w:w="1831"/>
            <w:tcMar>
              <w:top w:type="dxa" w:w="0"/>
              <w:left w:type="dxa" w:w="108"/>
              <w:bottom w:type="dxa" w:w="0"/>
              <w:right w:type="dxa" w:w="108"/>
            </w:tcMar>
          </w:tcPr>
          <w:p>
            <w:pPr>
              <w:pStyle w:val="style0"/>
              <w:tabs>
                <w:tab w:leader="none" w:pos="1700" w:val="left"/>
                <w:tab w:leader="none" w:pos="1714" w:val="left"/>
              </w:tabs>
              <w:ind w:hanging="865" w:left="850" w:right="42"/>
            </w:pPr>
            <w:r>
              <w:rPr>
                <w:sz w:val="28"/>
                <w:szCs w:val="28"/>
                <w:rFonts w:ascii="Bookman Old Style" w:hAnsi="Bookman Old Style"/>
              </w:rPr>
              <w:t xml:space="preserve">     </w:t>
            </w:r>
            <w:r>
              <w:rPr>
                <w:sz w:val="28"/>
                <w:szCs w:val="28"/>
                <w:rFonts w:ascii="Bookman Old Style" w:hAnsi="Bookman Old Style"/>
              </w:rPr>
              <w:t>3</w:t>
            </w:r>
          </w:p>
        </w:tc>
        <w:tc>
          <w:tcPr>
            <w:tcBorders/>
            <w:shd w:fill="FFFFFF"/>
            <w:tcW w:type="dxa" w:w="3663"/>
            <w:tcMar>
              <w:top w:type="dxa" w:w="0"/>
              <w:left w:type="dxa" w:w="108"/>
              <w:bottom w:type="dxa" w:w="0"/>
              <w:right w:type="dxa" w:w="108"/>
            </w:tcMar>
          </w:tcPr>
          <w:p>
            <w:pPr>
              <w:pStyle w:val="style0"/>
              <w:tabs>
                <w:tab w:leader="none" w:pos="522" w:val="left"/>
                <w:tab w:leader="none" w:pos="1125" w:val="left"/>
              </w:tabs>
              <w:ind w:hanging="450" w:left="261" w:right="204"/>
            </w:pPr>
            <w:r>
              <w:rPr>
                <w:sz w:val="28"/>
                <w:szCs w:val="28"/>
                <w:rFonts w:ascii="Bookman Old Style" w:hAnsi="Bookman Old Style"/>
              </w:rPr>
              <w:t>Copy of Various Judgements relied by the petitioner.</w:t>
            </w:r>
          </w:p>
        </w:tc>
        <w:tc>
          <w:tcPr>
            <w:tcBorders/>
            <w:shd w:fill="FFFFFF"/>
            <w:tcW w:type="dxa" w:w="5494"/>
            <w:tcMar>
              <w:top w:type="dxa" w:w="0"/>
              <w:left w:type="dxa" w:w="108"/>
              <w:bottom w:type="dxa" w:w="0"/>
              <w:right w:type="dxa" w:w="108"/>
            </w:tcMar>
          </w:tcPr>
          <w:p>
            <w:pPr>
              <w:pStyle w:val="style0"/>
              <w:tabs>
                <w:tab w:leader="none" w:pos="1708" w:val="left"/>
                <w:tab w:leader="none" w:pos="1718" w:val="left"/>
              </w:tabs>
              <w:ind w:hanging="865" w:left="854" w:right="0"/>
            </w:pPr>
            <w:r>
              <w:rPr/>
            </w:r>
          </w:p>
        </w:tc>
        <w:tc>
          <w:tcPr>
            <w:tcBorders/>
            <w:shd w:fill="FFFFFF"/>
            <w:tcW w:type="dxa" w:w="7326"/>
            <w:tcMar>
              <w:top w:type="dxa" w:w="0"/>
              <w:left w:type="dxa" w:w="108"/>
              <w:bottom w:type="dxa" w:w="0"/>
              <w:right w:type="dxa" w:w="108"/>
            </w:tcMar>
          </w:tcPr>
          <w:p>
            <w:pPr>
              <w:pStyle w:val="style0"/>
              <w:tabs>
                <w:tab w:leader="none" w:pos="1708" w:val="left"/>
                <w:tab w:leader="none" w:pos="1718" w:val="left"/>
              </w:tabs>
              <w:ind w:hanging="865" w:left="854" w:right="0"/>
            </w:pPr>
            <w:r>
              <w:rPr/>
            </w:r>
          </w:p>
        </w:tc>
      </w:tr>
    </w:tbl>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 xml:space="preserve">Date  /6/11                                           </w:t>
      </w:r>
    </w:p>
    <w:p>
      <w:pPr>
        <w:pStyle w:val="style0"/>
        <w:tabs>
          <w:tab w:leader="none" w:pos="1708" w:val="left"/>
          <w:tab w:leader="none" w:pos="1718" w:val="left"/>
        </w:tabs>
        <w:ind w:hanging="865" w:left="854" w:right="0"/>
      </w:pPr>
      <w:r>
        <w:rPr/>
      </w:r>
    </w:p>
    <w:p>
      <w:pPr>
        <w:pStyle w:val="style0"/>
        <w:jc w:val="left"/>
        <w:tabs>
          <w:tab w:leader="none" w:pos="1708" w:val="left"/>
          <w:tab w:leader="none" w:pos="1718" w:val="left"/>
        </w:tabs>
        <w:ind w:hanging="865" w:left="854" w:right="0"/>
      </w:pPr>
      <w:r>
        <w:rPr>
          <w:sz w:val="28"/>
          <w:szCs w:val="28"/>
          <w:rFonts w:ascii="Bookman Old Style" w:hAnsi="Bookman Old Style"/>
        </w:rPr>
        <w:t xml:space="preserve">Place ; Ahemdabad                                                        </w:t>
      </w:r>
      <w:r>
        <w:rPr>
          <w:sz w:val="28"/>
          <w:szCs w:val="28"/>
          <w:rFonts w:ascii="Bookman Old Style" w:hAnsi="Bookman Old Style"/>
        </w:rPr>
        <w:t xml:space="preserve">              </w:t>
      </w:r>
      <w:r>
        <w:rPr>
          <w:sz w:val="28"/>
          <w:szCs w:val="28"/>
          <w:rFonts w:ascii="Bookman Old Style" w:hAnsi="Bookman Old Style"/>
        </w:rPr>
        <w:t xml:space="preserve">Advocate for  Petitioner  </w:t>
      </w:r>
    </w:p>
    <w:p>
      <w:pPr>
        <w:pStyle w:val="style0"/>
        <w:jc w:val="right"/>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t xml:space="preserve">                                                             </w:t>
      </w:r>
      <w:r>
        <w:rPr>
          <w:sz w:val="28"/>
          <w:szCs w:val="28"/>
          <w:rFonts w:ascii="Bookman Old Style" w:hAnsi="Bookman Old Style"/>
        </w:rPr>
        <w:t xml:space="preserve"> </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IN THE HIGH COURT OF GUJARAT AT AHMEDABAD</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ab/>
        <w:tab/>
        <w:tab/>
        <w:tab/>
        <w:tab/>
        <w:t>DISTRICT ; SURAT</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CIVIL APP  FOR DELAY CONDONATION         2011</w:t>
      </w:r>
    </w:p>
    <w:p>
      <w:pPr>
        <w:pStyle w:val="style0"/>
        <w:tabs>
          <w:tab w:leader="none" w:pos="1708" w:val="left"/>
          <w:tab w:leader="none" w:pos="1718" w:val="left"/>
        </w:tabs>
        <w:ind w:hanging="865" w:left="854" w:right="0"/>
      </w:pPr>
      <w:r>
        <w:rPr>
          <w:sz w:val="28"/>
          <w:szCs w:val="28"/>
          <w:rFonts w:ascii="Bookman Old Style" w:hAnsi="Bookman Old Style"/>
        </w:rPr>
        <w:t xml:space="preserve">                                </w:t>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 xml:space="preserve">IN </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FIRST APPEAL NO.              OF 2011</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ab/>
        <w:t>(Arising from M.A.C.P.No.</w:t>
      </w:r>
      <w:r>
        <w:rPr>
          <w:sz w:val="28"/>
          <w:szCs w:val="28"/>
          <w:rFonts w:ascii="Bookman Old Style" w:hAnsi="Bookman Old Style"/>
        </w:rPr>
        <w:t>-----</w:t>
      </w:r>
      <w:r>
        <w:rPr>
          <w:sz w:val="28"/>
          <w:szCs w:val="28"/>
          <w:rFonts w:ascii="Bookman Old Style" w:hAnsi="Bookman Old Style"/>
        </w:rPr>
        <w:t xml:space="preserve"> of 2007)</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Heirs of deceased Khushi Anilkumar Bafna</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1. Urmilaben Anilkumar Bafna …   Petitioner</w:t>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(Ori.  Claimant)</w:t>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V/s</w:t>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1.Ghisulal Ranglal Bafna, …      Respondent</w:t>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 xml:space="preserve">(Ori. Opponants). </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u w:val="single"/>
          <w:b/>
          <w:szCs w:val="28"/>
          <w:rFonts w:ascii="Bookman Old Style" w:hAnsi="Bookman Old Style"/>
        </w:rPr>
        <w:t xml:space="preserve">An application for </w:t>
      </w:r>
      <w:bookmarkStart w:id="0" w:name="__DdeLink__380_1635433261"/>
      <w:r>
        <w:rPr>
          <w:sz w:val="28"/>
          <w:u w:val="single"/>
          <w:b/>
          <w:szCs w:val="28"/>
          <w:rFonts w:ascii="Bookman Old Style" w:hAnsi="Bookman Old Style"/>
        </w:rPr>
        <w:t>delay Condonation</w:t>
      </w:r>
      <w:bookmarkEnd w:id="0"/>
      <w:r>
        <w:rPr>
          <w:sz w:val="28"/>
          <w:u w:val="single"/>
          <w:b/>
          <w:szCs w:val="28"/>
          <w:rFonts w:ascii="Bookman Old Style" w:hAnsi="Bookman Old Style"/>
        </w:rPr>
        <w:t xml:space="preserve"> under the provisions of the Section 5 of Limitation Act </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To</w:t>
      </w:r>
    </w:p>
    <w:p>
      <w:pPr>
        <w:pStyle w:val="style0"/>
        <w:tabs>
          <w:tab w:leader="none" w:pos="1708" w:val="left"/>
          <w:tab w:leader="none" w:pos="1718" w:val="left"/>
        </w:tabs>
        <w:ind w:hanging="865" w:left="854" w:right="0"/>
      </w:pPr>
      <w:r>
        <w:rPr>
          <w:sz w:val="28"/>
          <w:szCs w:val="28"/>
          <w:rFonts w:ascii="Bookman Old Style" w:hAnsi="Bookman Old Style"/>
        </w:rPr>
        <w:t>The Honourable the Chief Justice</w:t>
      </w:r>
    </w:p>
    <w:p>
      <w:pPr>
        <w:pStyle w:val="style0"/>
        <w:tabs>
          <w:tab w:leader="none" w:pos="1708" w:val="left"/>
          <w:tab w:leader="none" w:pos="1718" w:val="left"/>
        </w:tabs>
        <w:ind w:hanging="865" w:left="854" w:right="0"/>
      </w:pPr>
      <w:r>
        <w:rPr>
          <w:sz w:val="28"/>
          <w:szCs w:val="28"/>
          <w:rFonts w:ascii="Bookman Old Style" w:hAnsi="Bookman Old Style"/>
        </w:rPr>
        <w:t>And other Honourable Judges of the</w:t>
      </w:r>
    </w:p>
    <w:p>
      <w:pPr>
        <w:pStyle w:val="style0"/>
        <w:tabs>
          <w:tab w:leader="none" w:pos="1708" w:val="left"/>
          <w:tab w:leader="none" w:pos="1718" w:val="left"/>
        </w:tabs>
        <w:ind w:hanging="865" w:left="854" w:right="0"/>
      </w:pPr>
      <w:r>
        <w:rPr>
          <w:sz w:val="28"/>
          <w:szCs w:val="28"/>
          <w:rFonts w:ascii="Bookman Old Style" w:hAnsi="Bookman Old Style"/>
        </w:rPr>
        <w:t>High Court of Gujarat at</w:t>
      </w:r>
    </w:p>
    <w:p>
      <w:pPr>
        <w:pStyle w:val="style0"/>
        <w:tabs>
          <w:tab w:leader="none" w:pos="1708" w:val="left"/>
          <w:tab w:leader="none" w:pos="1718" w:val="left"/>
        </w:tabs>
        <w:ind w:hanging="865" w:left="854" w:right="0"/>
      </w:pPr>
      <w:r>
        <w:rPr>
          <w:sz w:val="28"/>
          <w:szCs w:val="28"/>
          <w:rFonts w:ascii="Bookman Old Style" w:hAnsi="Bookman Old Style"/>
        </w:rPr>
        <w:t>Ahmedabad.</w:t>
      </w:r>
    </w:p>
    <w:p>
      <w:pPr>
        <w:pStyle w:val="style0"/>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The humble appeal of the appellants above named</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MOST RESPECTFULLY SHEWETH THAT :</w:t>
      </w:r>
    </w:p>
    <w:p>
      <w:pPr>
        <w:pStyle w:val="style0"/>
        <w:tabs>
          <w:tab w:leader="none" w:pos="1708" w:val="left"/>
          <w:tab w:leader="none" w:pos="1718" w:val="left"/>
        </w:tabs>
        <w:ind w:hanging="865" w:left="854" w:right="0"/>
      </w:pPr>
      <w:r>
        <w:rPr/>
      </w:r>
    </w:p>
    <w:p>
      <w:pPr>
        <w:pStyle w:val="style0"/>
        <w:numPr>
          <w:ilvl w:val="0"/>
          <w:numId w:val="2"/>
        </w:numPr>
        <w:jc w:val="both"/>
        <w:tabs>
          <w:tab w:leader="none" w:pos="1708" w:val="left"/>
          <w:tab w:leader="none" w:pos="1718" w:val="left"/>
        </w:tabs>
        <w:ind w:hanging="865" w:left="854" w:right="0"/>
      </w:pPr>
      <w:r>
        <w:rPr>
          <w:sz w:val="28"/>
          <w:szCs w:val="28"/>
          <w:rFonts w:ascii="Bookman Old Style" w:hAnsi="Bookman Old Style"/>
        </w:rPr>
        <w:t xml:space="preserve">Being aggrieved and dissatisfied by the judgment and award passed by learned Motor Accident Claims Tribunal (Aux.) Surat in Motor Accident Claim Petition No.338 of 2007 dated 23.3.2010 qua not awarding the claim for Rs.3,75,000/- to the appellants, the appellants beg to prefer the present First Appeal before this Honourable Court. </w:t>
      </w:r>
    </w:p>
    <w:p>
      <w:pPr>
        <w:pStyle w:val="style0"/>
        <w:numPr>
          <w:ilvl w:val="0"/>
          <w:numId w:val="2"/>
        </w:numPr>
        <w:jc w:val="both"/>
        <w:tabs>
          <w:tab w:leader="none" w:pos="1708" w:val="left"/>
          <w:tab w:leader="none" w:pos="1718" w:val="left"/>
        </w:tabs>
        <w:ind w:hanging="865" w:left="854" w:right="0"/>
      </w:pPr>
      <w:r>
        <w:rPr>
          <w:sz w:val="28"/>
          <w:szCs w:val="28"/>
          <w:rFonts w:ascii="Bookman Old Style" w:hAnsi="Bookman Old Style"/>
        </w:rPr>
        <w:t xml:space="preserve">It is respectfully submitted that the petitioner </w:t>
      </w:r>
    </w:p>
    <w:p>
      <w:pPr>
        <w:pStyle w:val="style0"/>
        <w:jc w:val="both"/>
        <w:tabs>
          <w:tab w:leader="none" w:pos="1708" w:val="left"/>
          <w:tab w:leader="none" w:pos="1718" w:val="left"/>
        </w:tabs>
        <w:ind w:hanging="865" w:left="854" w:right="0"/>
      </w:pPr>
      <w:r>
        <w:rPr>
          <w:sz w:val="28"/>
          <w:szCs w:val="28"/>
          <w:rFonts w:ascii="Bookman Old Style" w:hAnsi="Bookman Old Style"/>
        </w:rPr>
        <w:t>Has preferred the First Appeal ………/2011 wherein there is the delay of …….. days and the office has found the above delay in the first appeal.</w:t>
      </w:r>
    </w:p>
    <w:p>
      <w:pPr>
        <w:pStyle w:val="style0"/>
        <w:numPr>
          <w:ilvl w:val="0"/>
          <w:numId w:val="2"/>
        </w:numPr>
        <w:jc w:val="both"/>
        <w:tabs>
          <w:tab w:leader="none" w:pos="1708" w:val="left"/>
          <w:tab w:leader="none" w:pos="1718" w:val="left"/>
        </w:tabs>
        <w:ind w:hanging="865" w:left="854" w:right="0"/>
      </w:pPr>
      <w:r>
        <w:rPr>
          <w:sz w:val="28"/>
          <w:szCs w:val="28"/>
          <w:rFonts w:ascii="Bookman Old Style" w:hAnsi="Bookman Old Style"/>
        </w:rPr>
        <w:t xml:space="preserve">It is respectfully submitted that the petitioner </w:t>
      </w:r>
    </w:p>
    <w:p>
      <w:pPr>
        <w:pStyle w:val="style0"/>
        <w:jc w:val="both"/>
        <w:tabs>
          <w:tab w:leader="none" w:pos="1708" w:val="left"/>
          <w:tab w:leader="none" w:pos="1718" w:val="left"/>
        </w:tabs>
        <w:ind w:hanging="865" w:left="854" w:right="0"/>
      </w:pPr>
      <w:r>
        <w:rPr>
          <w:sz w:val="28"/>
          <w:szCs w:val="28"/>
          <w:rFonts w:ascii="Bookman Old Style" w:hAnsi="Bookman Old Style"/>
        </w:rPr>
        <w:t>Due to financial constraints and the procedure of appeal was not known to the petitioner as she is a lady and could not prefer the appeal in the limitation period. And the appeal of the petitioner is likely to be allowed.</w:t>
      </w:r>
      <w:r>
        <w:rPr>
          <w:sz w:val="28"/>
          <w:u w:val="single"/>
          <w:szCs w:val="28"/>
          <w:rFonts w:ascii="Bookman Old Style" w:hAnsi="Bookman Old Style"/>
        </w:rPr>
        <w:t xml:space="preserve">    </w:t>
      </w:r>
    </w:p>
    <w:p>
      <w:pPr>
        <w:pStyle w:val="style0"/>
        <w:jc w:val="both"/>
        <w:tabs>
          <w:tab w:leader="none" w:pos="1708" w:val="left"/>
          <w:tab w:leader="none" w:pos="1718" w:val="left"/>
        </w:tabs>
        <w:ind w:hanging="865" w:left="854" w:right="0"/>
      </w:pPr>
      <w:r>
        <w:rPr>
          <w:sz w:val="28"/>
          <w:szCs w:val="28"/>
          <w:rFonts w:ascii="Bookman Old Style" w:hAnsi="Bookman Old Style"/>
        </w:rPr>
        <w:t xml:space="preserve">4. </w:t>
        <w:tab/>
        <w:t>The appellants state that the appellants crave leave of this Honourable Court to add, amend, delete or rescind any of the foregoing paragraphs as and when necessary.</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5.    The appellants state that the appellants have not filed any other appeal either before this Honourable Court or before any other Court including the Honourable Supreme Court of India on the subject matter of this appeal.</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ab/>
        <w:t>On the above grounds and those may be   urged at the time of hearing of this appeal, the appellants pray that :</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 xml:space="preserve">                          </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 xml:space="preserve">                            </w:t>
      </w:r>
      <w:r>
        <w:rPr>
          <w:sz w:val="28"/>
          <w:b/>
          <w:szCs w:val="28"/>
          <w:bCs/>
          <w:rFonts w:ascii="Bookman Old Style" w:hAnsi="Bookman Old Style"/>
        </w:rPr>
        <w:t xml:space="preserve">P R A Y E R  </w:t>
      </w:r>
    </w:p>
    <w:p>
      <w:pPr>
        <w:pStyle w:val="style0"/>
        <w:jc w:val="both"/>
        <w:tabs>
          <w:tab w:leader="none" w:pos="1708" w:val="left"/>
          <w:tab w:leader="none" w:pos="1718" w:val="left"/>
        </w:tabs>
        <w:ind w:hanging="865" w:left="854" w:right="0"/>
      </w:pPr>
      <w:r>
        <w:rPr/>
      </w:r>
    </w:p>
    <w:p>
      <w:pPr>
        <w:pStyle w:val="style0"/>
        <w:numPr>
          <w:ilvl w:val="0"/>
          <w:numId w:val="3"/>
        </w:numPr>
        <w:jc w:val="both"/>
        <w:tabs>
          <w:tab w:leader="none" w:pos="1708" w:val="left"/>
          <w:tab w:leader="none" w:pos="1718" w:val="left"/>
        </w:tabs>
        <w:ind w:hanging="865" w:left="854" w:right="0"/>
      </w:pPr>
      <w:r>
        <w:rPr>
          <w:sz w:val="28"/>
          <w:szCs w:val="28"/>
          <w:rFonts w:ascii="Bookman Old Style" w:hAnsi="Bookman Old Style"/>
        </w:rPr>
        <w:t xml:space="preserve">Your Lordships be please to allow and admit the  </w:t>
      </w:r>
    </w:p>
    <w:p>
      <w:pPr>
        <w:pStyle w:val="style0"/>
        <w:jc w:val="both"/>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application .</w:t>
      </w:r>
    </w:p>
    <w:p>
      <w:pPr>
        <w:pStyle w:val="style0"/>
        <w:jc w:val="both"/>
        <w:tabs>
          <w:tab w:leader="none" w:pos="1708" w:val="left"/>
          <w:tab w:leader="none" w:pos="1718" w:val="left"/>
        </w:tabs>
        <w:ind w:hanging="865" w:left="854" w:right="0"/>
      </w:pPr>
      <w:r>
        <w:rPr/>
      </w:r>
    </w:p>
    <w:p>
      <w:pPr>
        <w:pStyle w:val="style0"/>
        <w:numPr>
          <w:ilvl w:val="0"/>
          <w:numId w:val="3"/>
        </w:numPr>
        <w:jc w:val="both"/>
        <w:tabs>
          <w:tab w:leader="none" w:pos="1708" w:val="left"/>
          <w:tab w:leader="none" w:pos="1718" w:val="left"/>
        </w:tabs>
        <w:ind w:hanging="865" w:left="854" w:right="0"/>
      </w:pPr>
      <w:r>
        <w:rPr>
          <w:sz w:val="28"/>
          <w:szCs w:val="28"/>
          <w:rFonts w:ascii="Bookman Old Style" w:hAnsi="Bookman Old Style"/>
        </w:rPr>
        <w:t>Your Lordships be please to condone the delay of ……days in filing of the first appeal.</w:t>
      </w:r>
    </w:p>
    <w:p>
      <w:pPr>
        <w:pStyle w:val="style0"/>
        <w:jc w:val="both"/>
        <w:tabs>
          <w:tab w:leader="none" w:pos="1708" w:val="left"/>
          <w:tab w:leader="none" w:pos="1718" w:val="left"/>
        </w:tabs>
        <w:ind w:hanging="865" w:left="854" w:right="0"/>
      </w:pPr>
      <w:r>
        <w:rPr/>
      </w:r>
    </w:p>
    <w:p>
      <w:pPr>
        <w:pStyle w:val="style0"/>
        <w:numPr>
          <w:ilvl w:val="0"/>
          <w:numId w:val="3"/>
        </w:numPr>
        <w:jc w:val="both"/>
        <w:tabs>
          <w:tab w:leader="none" w:pos="1708" w:val="left"/>
          <w:tab w:leader="none" w:pos="1718" w:val="left"/>
        </w:tabs>
        <w:ind w:hanging="865" w:left="854" w:right="0"/>
      </w:pPr>
      <w:r>
        <w:rPr>
          <w:sz w:val="28"/>
          <w:szCs w:val="28"/>
          <w:rFonts w:ascii="Bookman Old Style" w:hAnsi="Bookman Old Style"/>
        </w:rPr>
        <w:t>Your lordships be please to pass any just and proper order in the interest of justice and good conscience.</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AND for this act of kindness and justice, the appellants as in duty bound shall pray for ever.</w:t>
      </w:r>
    </w:p>
    <w:p>
      <w:pPr>
        <w:pStyle w:val="style0"/>
        <w:jc w:val="both"/>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sz w:val="28"/>
          <w:szCs w:val="28"/>
          <w:rFonts w:ascii="Bookman Old Style" w:hAnsi="Bookman Old Style"/>
        </w:rPr>
        <w:t>Place : Ahmedabad                  (</w:t>
      </w:r>
      <w:r>
        <w:rPr>
          <w:sz w:val="28"/>
          <w:szCs w:val="28"/>
          <w:rFonts w:ascii="Bookman Old Style" w:hAnsi="Bookman Old Style"/>
        </w:rPr>
        <w:t>------------</w:t>
      </w:r>
      <w:r>
        <w:rPr>
          <w:sz w:val="28"/>
          <w:szCs w:val="28"/>
          <w:rFonts w:ascii="Bookman Old Style" w:hAnsi="Bookman Old Style"/>
        </w:rPr>
        <w:t>)</w:t>
      </w:r>
    </w:p>
    <w:p>
      <w:pPr>
        <w:pStyle w:val="style0"/>
        <w:jc w:val="both"/>
        <w:tabs>
          <w:tab w:leader="none" w:pos="1708" w:val="left"/>
          <w:tab w:leader="none" w:pos="1718" w:val="left"/>
        </w:tabs>
        <w:ind w:hanging="865" w:left="854" w:right="0"/>
      </w:pPr>
      <w:r>
        <w:rPr>
          <w:sz w:val="28"/>
          <w:szCs w:val="28"/>
          <w:rFonts w:ascii="Bookman Old Style" w:hAnsi="Bookman Old Style"/>
        </w:rPr>
        <w:t>March        2011            Advocate for the Appellant</w:t>
      </w:r>
    </w:p>
    <w:p>
      <w:pPr>
        <w:pStyle w:val="style0"/>
        <w:tabs>
          <w:tab w:leader="none" w:pos="1708" w:val="left"/>
          <w:tab w:leader="none" w:pos="1718" w:val="left"/>
        </w:tabs>
        <w:ind w:hanging="865" w:left="854" w:right="0"/>
      </w:pPr>
      <w:r>
        <w:rPr/>
      </w:r>
    </w:p>
    <w:p>
      <w:pPr>
        <w:pStyle w:val="style0"/>
        <w:jc w:val="both"/>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t xml:space="preserve">            </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r>
    </w:p>
    <w:p>
      <w:pPr>
        <w:pStyle w:val="style0"/>
        <w:jc w:val="center"/>
        <w:tabs>
          <w:tab w:leader="none" w:pos="1708" w:val="left"/>
          <w:tab w:leader="none" w:pos="1718" w:val="left"/>
        </w:tabs>
        <w:ind w:hanging="865" w:left="854" w:right="0"/>
      </w:pPr>
      <w:r>
        <w:rPr>
          <w:b/>
          <w:bCs/>
        </w:rPr>
        <w:t xml:space="preserve"> </w:t>
      </w:r>
      <w:r>
        <w:rPr>
          <w:sz w:val="28"/>
          <w:b/>
          <w:szCs w:val="28"/>
          <w:bCs/>
          <w:rFonts w:ascii="Bookman Old Style" w:hAnsi="Bookman Old Style"/>
        </w:rPr>
        <w:t xml:space="preserve">A F F I D A V I T </w:t>
      </w:r>
    </w:p>
    <w:p>
      <w:pPr>
        <w:pStyle w:val="style0"/>
        <w:jc w:val="both"/>
        <w:tabs>
          <w:tab w:leader="none" w:pos="1708" w:val="left"/>
          <w:tab w:leader="none" w:pos="1718" w:val="left"/>
        </w:tabs>
        <w:ind w:hanging="865" w:left="854" w:right="0"/>
        <w:spacing w:line="360" w:lineRule="atLeast"/>
      </w:pPr>
      <w:r>
        <w:rPr/>
      </w:r>
    </w:p>
    <w:p>
      <w:pPr>
        <w:pStyle w:val="style0"/>
        <w:jc w:val="both"/>
        <w:tabs>
          <w:tab w:leader="none" w:pos="1708" w:val="left"/>
          <w:tab w:leader="none" w:pos="1718" w:val="left"/>
        </w:tabs>
        <w:ind w:hanging="865" w:left="854" w:right="0"/>
        <w:spacing w:line="360" w:lineRule="atLeast"/>
      </w:pPr>
      <w:r>
        <w:rPr>
          <w:sz w:val="28"/>
          <w:szCs w:val="28"/>
          <w:rFonts w:ascii="Bookman Old Style" w:hAnsi="Bookman Old Style"/>
        </w:rPr>
        <w:t>I Urmilaben Anilkumar BafnaAge : 25 year Occupation : Household  R/o at Rajendranagar, Bardoli, Dist; Surat. Do hereby solemnly affirm on oath and state that what ever stated in the petition is true and correct fact and information best to my personal Knowledge and belief. What ever stated is true and solemnly affirm on this day …… of May 2011.</w:t>
      </w:r>
    </w:p>
    <w:p>
      <w:pPr>
        <w:pStyle w:val="style0"/>
        <w:tabs>
          <w:tab w:leader="none" w:pos="1708" w:val="left"/>
          <w:tab w:leader="none" w:pos="1718" w:val="left"/>
        </w:tabs>
        <w:ind w:hanging="865" w:left="854" w:right="0"/>
      </w:pPr>
      <w:r>
        <w:rPr/>
        <w:t xml:space="preserve">                                                         </w:t>
      </w:r>
    </w:p>
    <w:p>
      <w:pPr>
        <w:pStyle w:val="style0"/>
        <w:tabs>
          <w:tab w:leader="none" w:pos="1708" w:val="left"/>
          <w:tab w:leader="none" w:pos="1718" w:val="left"/>
        </w:tabs>
        <w:ind w:hanging="865" w:left="854" w:right="0"/>
      </w:pPr>
      <w:r>
        <w:rPr>
          <w:sz w:val="28"/>
          <w:szCs w:val="28"/>
          <w:rFonts w:ascii="Bookman Old Style" w:hAnsi="Bookman Old Style"/>
        </w:rPr>
        <w:t xml:space="preserve">                                                   </w:t>
      </w:r>
      <w:r>
        <w:rPr>
          <w:sz w:val="28"/>
          <w:szCs w:val="28"/>
          <w:rFonts w:ascii="Bookman Old Style" w:hAnsi="Bookman Old Style"/>
        </w:rPr>
        <w:t xml:space="preserve">(Deponant) </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I know the Signatory</w:t>
      </w:r>
    </w:p>
    <w:p>
      <w:pPr>
        <w:pStyle w:val="style0"/>
        <w:tabs>
          <w:tab w:leader="none" w:pos="1708" w:val="left"/>
          <w:tab w:leader="none" w:pos="1718" w:val="left"/>
        </w:tabs>
        <w:ind w:hanging="865" w:left="854" w:right="0"/>
      </w:pPr>
      <w:r>
        <w:rPr/>
      </w:r>
    </w:p>
    <w:p>
      <w:pPr>
        <w:pStyle w:val="style0"/>
        <w:tabs>
          <w:tab w:leader="none" w:pos="1708" w:val="left"/>
          <w:tab w:leader="none" w:pos="1718" w:val="left"/>
        </w:tabs>
        <w:ind w:hanging="865" w:left="854" w:right="0"/>
      </w:pPr>
      <w:r>
        <w:rPr>
          <w:sz w:val="28"/>
          <w:szCs w:val="28"/>
          <w:rFonts w:ascii="Bookman Old Style" w:hAnsi="Bookman Old Style"/>
        </w:rPr>
        <w:t>Advocate for Petitioner</w:t>
      </w:r>
      <w:r>
        <w:rPr/>
        <w:t xml:space="preserve">  </w:t>
      </w:r>
    </w:p>
    <w:p>
      <w:pPr>
        <w:pStyle w:val="style0"/>
        <w:tabs>
          <w:tab w:leader="none" w:pos="1708" w:val="left"/>
          <w:tab w:leader="none" w:pos="1718" w:val="left"/>
        </w:tabs>
        <w:ind w:hanging="865" w:left="854" w:right="0"/>
      </w:pPr>
      <w:r>
        <w:rPr/>
        <w:t xml:space="preserve">                                                                     </w:t>
      </w:r>
    </w:p>
    <w:p>
      <w:pPr>
        <w:pStyle w:val="style0"/>
        <w:jc w:val="both"/>
        <w:tabs>
          <w:tab w:leader="none" w:pos="1708" w:val="left"/>
          <w:tab w:leader="none" w:pos="1718" w:val="left"/>
        </w:tabs>
        <w:ind w:hanging="865" w:left="854" w:right="0"/>
      </w:pPr>
      <w:r>
        <w:rPr>
          <w:sz w:val="28"/>
          <w:szCs w:val="28"/>
          <w:rFonts w:ascii="Bookman Old Style" w:hAnsi="Bookman Old Style"/>
        </w:rPr>
        <w:t xml:space="preserve">        </w:t>
      </w:r>
    </w:p>
    <w:sectPr>
      <w:formProt w:val="off"/>
      <w:pgSz w:h="15840" w:w="12240"/>
      <w:docGrid w:charSpace="0" w:linePitch="240" w:type="default"/>
      <w:textDirection w:val="lrTb"/>
      <w:pgNumType w:fmt="decimal"/>
      <w:type w:val="nextPage"/>
      <w:pgMar w:bottom="715" w:left="2435" w:right="1800" w:top="144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80"/>
    <w:family w:val="roman"/>
    <w:pitch w:val="variable"/>
  </w:font>
</w:fonts>
</file>

<file path=word/numbering.xml><?xml version="1.0" encoding="utf-8"?>
<w:numbering xmlns:w="http://schemas.openxmlformats.org/wordprocessingml/2006/main">
  <w:abstractNum w:abstractNumId="1">
    <w:lvl w:ilvl="0">
      <w:start w:val="1"/>
      <w:numFmt w:val="lowerLetter"/>
      <w:lvlJc w:val="left"/>
      <w:lvlText w:val="%1)"/>
      <w:pPr>
        <w:ind w:hanging="360" w:left="720"/>
      </w:pPr>
    </w:lvl>
    <w:lvl w:ilvl="1">
      <w:start w:val="1"/>
      <w:numFmt w:val="decimal"/>
      <w:lvlJc w:val="left"/>
      <w:lvlText w:val="%2."/>
      <w:pPr>
        <w:ind w:hanging="360" w:left="1440"/>
      </w:pPr>
    </w:lvl>
    <w:lvl w:ilvl="2">
      <w:start w:val="1"/>
      <w:numFmt w:val="decimal"/>
      <w:lvlJc w:val="left"/>
      <w:lvlText w:val="%2.%3."/>
      <w:pPr>
        <w:ind w:hanging="360" w:left="2160"/>
      </w:pPr>
    </w:lvl>
    <w:lvl w:ilvl="3">
      <w:start w:val="1"/>
      <w:numFmt w:val="decimal"/>
      <w:lvlJc w:val="left"/>
      <w:lvlText w:val="%2.%3.%4."/>
      <w:pPr>
        <w:ind w:hanging="360" w:left="2880"/>
      </w:pPr>
    </w:lvl>
    <w:lvl w:ilvl="4">
      <w:start w:val="1"/>
      <w:numFmt w:val="decimal"/>
      <w:lvlJc w:val="left"/>
      <w:lvlText w:val="%2.%3.%4.%5."/>
      <w:pPr>
        <w:ind w:hanging="360" w:left="3600"/>
      </w:pPr>
    </w:lvl>
    <w:lvl w:ilvl="5">
      <w:start w:val="1"/>
      <w:numFmt w:val="decimal"/>
      <w:lvlJc w:val="left"/>
      <w:lvlText w:val="%2.%3.%4.%5.%6."/>
      <w:pPr>
        <w:ind w:hanging="360" w:left="4320"/>
      </w:pPr>
    </w:lvl>
    <w:lvl w:ilvl="6">
      <w:start w:val="1"/>
      <w:numFmt w:val="decimal"/>
      <w:lvlJc w:val="left"/>
      <w:lvlText w:val="%2.%3.%4.%5.%6.%7."/>
      <w:pPr>
        <w:ind w:hanging="360" w:left="5040"/>
      </w:pPr>
    </w:lvl>
    <w:lvl w:ilvl="7">
      <w:start w:val="1"/>
      <w:numFmt w:val="decimal"/>
      <w:lvlJc w:val="left"/>
      <w:lvlText w:val="%2.%3.%4.%5.%6.%7.%8."/>
      <w:pPr>
        <w:ind w:hanging="360" w:left="5760"/>
      </w:pPr>
    </w:lvl>
    <w:lvl w:ilvl="8">
      <w:start w:val="1"/>
      <w:numFmt w:val="decimal"/>
      <w:lvlJc w:val="left"/>
      <w:lvlText w:val="%2.%3.%4.%5.%6.%7.%8.%9."/>
      <w:pPr>
        <w:ind w:hanging="360" w:left="6480"/>
      </w:pPr>
    </w:lvl>
  </w:abstractNum>
  <w:abstractNum w:abstractNumId="2">
    <w:lvl w:ilvl="0">
      <w:start w:val="1"/>
      <w:numFmt w:val="decimal"/>
      <w:lvlJc w:val="left"/>
      <w:lvlText w:val="%1."/>
      <w:pPr>
        <w:ind w:hanging="720" w:left="1080"/>
      </w:pPr>
    </w:lvl>
    <w:lvl w:ilvl="1">
      <w:start w:val="1"/>
      <w:numFmt w:val="lowerLetter"/>
      <w:lvlJc w:val="left"/>
      <w:lvlText w:val="%2."/>
      <w:pPr>
        <w:ind w:hanging="360" w:left="1440"/>
      </w:pPr>
    </w:lvl>
    <w:lvl w:ilvl="2">
      <w:start w:val="1"/>
      <w:numFmt w:val="lowerRoman"/>
      <w:lvlJc w:val="right"/>
      <w:lvlText w:val="%2.%3."/>
      <w:pPr>
        <w:ind w:hanging="180" w:left="2160"/>
      </w:pPr>
    </w:lvl>
    <w:lvl w:ilvl="3">
      <w:start w:val="1"/>
      <w:numFmt w:val="decimal"/>
      <w:lvlJc w:val="left"/>
      <w:lvlText w:val="%2.%3.%4."/>
      <w:pPr>
        <w:ind w:hanging="360" w:left="2880"/>
      </w:pPr>
    </w:lvl>
    <w:lvl w:ilvl="4">
      <w:start w:val="1"/>
      <w:numFmt w:val="lowerLetter"/>
      <w:lvlJc w:val="left"/>
      <w:lvlText w:val="%2.%3.%4.%5."/>
      <w:pPr>
        <w:ind w:hanging="360" w:left="3600"/>
      </w:pPr>
    </w:lvl>
    <w:lvl w:ilvl="5">
      <w:start w:val="1"/>
      <w:numFmt w:val="lowerRoman"/>
      <w:lvlJc w:val="right"/>
      <w:lvlText w:val="%2.%3.%4.%5.%6."/>
      <w:pPr>
        <w:ind w:hanging="180" w:left="4320"/>
      </w:pPr>
    </w:lvl>
    <w:lvl w:ilvl="6">
      <w:start w:val="1"/>
      <w:numFmt w:val="decimal"/>
      <w:lvlJc w:val="left"/>
      <w:lvlText w:val="%2.%3.%4.%5.%6.%7."/>
      <w:pPr>
        <w:ind w:hanging="360" w:left="5040"/>
      </w:pPr>
    </w:lvl>
    <w:lvl w:ilvl="7">
      <w:start w:val="1"/>
      <w:numFmt w:val="lowerLetter"/>
      <w:lvlJc w:val="left"/>
      <w:lvlText w:val="%2.%3.%4.%5.%6.%7.%8."/>
      <w:pPr>
        <w:ind w:hanging="360" w:left="5760"/>
      </w:pPr>
    </w:lvl>
    <w:lvl w:ilvl="8">
      <w:start w:val="1"/>
      <w:numFmt w:val="lowerRoman"/>
      <w:lvlJc w:val="right"/>
      <w:lvlText w:val="%2.%3.%4.%5.%6.%7.%8.%9."/>
      <w:pPr>
        <w:ind w:hanging="180" w:left="6480"/>
      </w:pPr>
    </w:lvl>
  </w:abstractNum>
  <w:abstractNum w:abstractNumId="3">
    <w:lvl w:ilvl="0">
      <w:start w:val="1"/>
      <w:numFmt w:val="decimal"/>
      <w:lvlJc w:val="left"/>
      <w:lvlText w:val="%1."/>
      <w:pPr>
        <w:ind w:hanging="360" w:left="720"/>
      </w:pPr>
    </w:lvl>
    <w:lvl w:ilvl="1">
      <w:start w:val="1"/>
      <w:numFmt w:val="lowerLetter"/>
      <w:lvlJc w:val="left"/>
      <w:lvlText w:val="%2."/>
      <w:pPr>
        <w:ind w:hanging="360" w:left="1440"/>
      </w:pPr>
    </w:lvl>
    <w:lvl w:ilvl="2">
      <w:start w:val="1"/>
      <w:numFmt w:val="lowerRoman"/>
      <w:lvlJc w:val="right"/>
      <w:lvlText w:val="%2.%3."/>
      <w:pPr>
        <w:ind w:hanging="180" w:left="2160"/>
      </w:pPr>
    </w:lvl>
    <w:lvl w:ilvl="3">
      <w:start w:val="1"/>
      <w:numFmt w:val="decimal"/>
      <w:lvlJc w:val="left"/>
      <w:lvlText w:val="%2.%3.%4."/>
      <w:pPr>
        <w:ind w:hanging="360" w:left="2880"/>
      </w:pPr>
    </w:lvl>
    <w:lvl w:ilvl="4">
      <w:start w:val="1"/>
      <w:numFmt w:val="lowerLetter"/>
      <w:lvlJc w:val="left"/>
      <w:lvlText w:val="%2.%3.%4.%5."/>
      <w:pPr>
        <w:ind w:hanging="360" w:left="3600"/>
      </w:pPr>
    </w:lvl>
    <w:lvl w:ilvl="5">
      <w:start w:val="1"/>
      <w:numFmt w:val="lowerRoman"/>
      <w:lvlJc w:val="right"/>
      <w:lvlText w:val="%2.%3.%4.%5.%6."/>
      <w:pPr>
        <w:ind w:hanging="180" w:left="4320"/>
      </w:pPr>
    </w:lvl>
    <w:lvl w:ilvl="6">
      <w:start w:val="1"/>
      <w:numFmt w:val="decimal"/>
      <w:lvlJc w:val="left"/>
      <w:lvlText w:val="%2.%3.%4.%5.%6.%7."/>
      <w:pPr>
        <w:ind w:hanging="360" w:left="5040"/>
      </w:pPr>
    </w:lvl>
    <w:lvl w:ilvl="7">
      <w:start w:val="1"/>
      <w:numFmt w:val="lowerLetter"/>
      <w:lvlJc w:val="left"/>
      <w:lvlText w:val="%2.%3.%4.%5.%6.%7.%8."/>
      <w:pPr>
        <w:ind w:hanging="360" w:left="5760"/>
      </w:pPr>
    </w:lvl>
    <w:lvl w:ilvl="8">
      <w:start w:val="1"/>
      <w:numFmt w:val="lowerRoman"/>
      <w:lvlJc w:val="right"/>
      <w:lvlText w:val="%2.%3.%4.%5.%6.%7.%8.%9."/>
      <w:pPr>
        <w:ind w:hanging="180" w:left="6480"/>
      </w:pPr>
    </w:lvl>
  </w:abstractNum>
  <w:abstractNum w:abstractNumId="4">
    <w:lvl w:ilvl="0">
      <w:start w:val="1"/>
      <w:numFmt w:val="none"/>
      <w:lvlJc w:val="left"/>
      <w:suff w:val="nothing"/>
      <w:lvlText w:val=""/>
      <w:pPr>
        <w:ind w:hanging="432" w:left="432"/>
      </w:pPr>
    </w:lvl>
    <w:lvl w:ilvl="1">
      <w:start w:val="1"/>
      <w:numFmt w:val="none"/>
      <w:lvlJc w:val="left"/>
      <w:suff w:val="nothing"/>
      <w:lvlText w:val=""/>
      <w:pPr>
        <w:ind w:hanging="576" w:left="576"/>
      </w:pPr>
    </w:lvl>
    <w:lvl w:ilvl="2">
      <w:start w:val="1"/>
      <w:numFmt w:val="none"/>
      <w:lvlJc w:val="left"/>
      <w:suff w:val="nothing"/>
      <w:lvlText w:val=""/>
      <w:pPr>
        <w:ind w:hanging="720" w:left="720"/>
      </w:pPr>
    </w:lvl>
    <w:lvl w:ilvl="3">
      <w:start w:val="1"/>
      <w:numFmt w:val="none"/>
      <w:lvlJc w:val="left"/>
      <w:suff w:val="nothing"/>
      <w:lvlText w:val=""/>
      <w:pPr>
        <w:ind w:hanging="864" w:left="864"/>
      </w:pPr>
    </w:lvl>
    <w:lvl w:ilvl="4">
      <w:start w:val="1"/>
      <w:numFmt w:val="none"/>
      <w:lvlJc w:val="left"/>
      <w:suff w:val="nothing"/>
      <w:lvlText w:val=""/>
      <w:pPr>
        <w:ind w:hanging="1008" w:left="1008"/>
      </w:pPr>
    </w:lvl>
    <w:lvl w:ilvl="5">
      <w:start w:val="1"/>
      <w:numFmt w:val="none"/>
      <w:lvlJc w:val="left"/>
      <w:suff w:val="nothing"/>
      <w:lvlText w:val=""/>
      <w:pPr>
        <w:ind w:hanging="1152" w:left="1152"/>
      </w:pPr>
    </w:lvl>
    <w:lvl w:ilvl="6">
      <w:start w:val="1"/>
      <w:numFmt w:val="none"/>
      <w:lvlJc w:val="left"/>
      <w:suff w:val="nothing"/>
      <w:lvlText w:val=""/>
      <w:pPr>
        <w:ind w:hanging="1296" w:left="1296"/>
      </w:pPr>
    </w:lvl>
    <w:lvl w:ilvl="7">
      <w:start w:val="1"/>
      <w:numFmt w:val="none"/>
      <w:lvlJc w:val="left"/>
      <w:suff w:val="nothing"/>
      <w:lvlText w:val=""/>
      <w:pPr>
        <w:ind w:hanging="1440" w:left="1440"/>
      </w:pPr>
    </w:lvl>
    <w:lvl w:ilvl="8">
      <w:start w:val="1"/>
      <w:numFmt w:val="none"/>
      <w:lvlJc w:val="left"/>
      <w:suff w:val="nothing"/>
      <w:lvlText w:val=""/>
      <w:pPr>
        <w:ind w:hanging="1584" w:left="1584"/>
      </w:pPr>
    </w:lvl>
  </w:abstractNum>
  <w:num w:numId="1">
    <w:abstractNumId w:val="1"/>
  </w:num>
  <w:num w:numId="2">
    <w:abstractNumId w:val="2"/>
  </w:num>
  <w:num w:numId="3">
    <w:abstractNumId w:val="3"/>
  </w:num>
  <w:num w:numId="4">
    <w:abstractNumId w:val="4"/>
  </w:num>
</w:numbering>
</file>

<file path=word/styles.xml><?xml version="1.0" encoding="utf-8"?>
<w:styles xmlns:w="http://schemas.openxmlformats.org/wordprocessingml/2006/main">
  <w:style w:styleId="style0" w:type="paragraph">
    <w:name w:val="Normal"/>
    <w:next w:val="style0"/>
    <w:pPr>
      <w:jc w:val="left"/>
      <w:widowControl/>
      <w:tabs>
        <w:tab w:leader="none" w:pos="864" w:val="left"/>
      </w:tabs>
      <w:suppressAutoHyphens w:val="true"/>
      <w:overflowPunct w:val="true"/>
    </w:pPr>
    <w:rPr>
      <w:color w:val="00000A"/>
      <w:sz w:val="24"/>
      <w:szCs w:val="24"/>
      <w:rFonts w:ascii="Times New Roman" w:cs="Times New Roman" w:eastAsia="Times New Roman" w:hAnsi="Times New Roman"/>
      <w:lang w:bidi="ar-SA" w:eastAsia="en-US" w:val="en-US"/>
    </w:rPr>
  </w:style>
  <w:style w:styleId="style15" w:type="character">
    <w:name w:val="Default Paragraph Font"/>
    <w:next w:val="style15"/>
    <w:rPr/>
  </w:style>
  <w:style w:styleId="style16" w:type="paragraph">
    <w:name w:val="Heading"/>
    <w:basedOn w:val="style0"/>
    <w:next w:val="style17"/>
    <w:pPr>
      <w:keepNext/>
      <w:spacing w:after="120" w:before="240"/>
    </w:pPr>
    <w:rPr>
      <w:sz w:val="32"/>
      <w:szCs w:val="28"/>
      <w:rFonts w:ascii="LMG-Arun" w:cs="Lohit Hindi" w:eastAsia="DejaVu Sans" w:hAnsi="LMG-Arun"/>
    </w:rPr>
  </w:style>
  <w:style w:styleId="style17" w:type="paragraph">
    <w:name w:val="Text body"/>
    <w:basedOn w:val="style0"/>
    <w:next w:val="style17"/>
    <w:pPr>
      <w:spacing w:after="120" w:before="0"/>
    </w:pPr>
    <w:rPr/>
  </w:style>
  <w:style w:styleId="style18" w:type="paragraph">
    <w:name w:val="List"/>
    <w:basedOn w:val="style17"/>
    <w:next w:val="style18"/>
    <w:pPr/>
    <w:rPr>
      <w:rFonts w:ascii="LMG-Arun" w:cs="Lohit Hindi" w:hAnsi="LMG-Arun"/>
    </w:rPr>
  </w:style>
  <w:style w:styleId="style19" w:type="paragraph">
    <w:name w:val="Caption"/>
    <w:basedOn w:val="style0"/>
    <w:next w:val="style19"/>
    <w:pPr>
      <w:suppressLineNumbers/>
      <w:spacing w:after="120" w:before="120"/>
    </w:pPr>
    <w:rPr>
      <w:sz w:val="32"/>
      <w:i/>
      <w:szCs w:val="24"/>
      <w:iCs/>
      <w:rFonts w:ascii="LMG-Arun" w:cs="Lohit Hindi" w:hAnsi="LMG-Arun"/>
    </w:rPr>
  </w:style>
  <w:style w:styleId="style20" w:type="paragraph">
    <w:name w:val="Index"/>
    <w:basedOn w:val="style0"/>
    <w:next w:val="style20"/>
    <w:pPr>
      <w:suppressLineNumbers/>
    </w:pPr>
    <w:rPr>
      <w:rFonts w:ascii="LMG-Arun" w:cs="Lohit Hindi" w:hAnsi="LMG-Arun"/>
    </w:rPr>
  </w:style>
  <w:style w:styleId="style21" w:type="paragraph">
    <w:name w:val="Table Contents"/>
    <w:basedOn w:val="style0"/>
    <w:next w:val="style21"/>
    <w:pPr>
      <w:suppressLineNumbers/>
    </w:pPr>
    <w:rPr/>
  </w:style>
  <w:style w:styleId="style22" w:type="paragraph">
    <w:name w:val="Footer"/>
    <w:basedOn w:val="style0"/>
    <w:next w:val="style22"/>
    <w:pPr>
      <w:tabs>
        <w:tab w:leader="none" w:pos="3690" w:val="center"/>
        <w:tab w:leader="none" w:pos="7380" w:val="right"/>
      </w:tabs>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emplate>Normal</Template>
  <TotalTime>2</TotalTime>
  <Application>OpenOffice.org/3.2$Linux OpenOffice.org_project/320m19$Build-9505</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2011-05-21T13:16:00.00Z</dcterms:created>
  <dc:creator>scorpion</dc:creator>
  <cp:lastModifiedBy>heta </cp:lastModifiedBy>
  <cp:lastPrinted>2011-06-22T15:46:08.00Z</cp:lastPrinted>
  <dcterms:modified xsi:type="dcterms:W3CDTF">2011-06-22T12:50:46.00Z</dcterms:modified>
  <cp:revision>2</cp:revision>
  <dc:title>IN THE HIGH COURT OF GUJARAT AT AHMEDABAD</dc:title>
</cp:coreProperties>
</file>