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4F6" w:rsidRPr="009F34F6" w:rsidRDefault="009F34F6" w:rsidP="009F34F6">
      <w:pPr>
        <w:jc w:val="center"/>
        <w:rPr>
          <w:rFonts w:ascii="Cambria" w:hAnsi="Cambria" w:cs="Courier New"/>
          <w:b/>
          <w:bCs/>
          <w:sz w:val="32"/>
          <w:szCs w:val="32"/>
        </w:rPr>
      </w:pPr>
      <w:r w:rsidRPr="00C64F64">
        <w:rPr>
          <w:rFonts w:ascii="Cambria" w:hAnsi="Cambria" w:cs="Courier New"/>
          <w:b/>
          <w:bCs/>
          <w:shadow/>
          <w:sz w:val="48"/>
          <w:szCs w:val="48"/>
          <w:vertAlign w:val="superscript"/>
        </w:rPr>
        <w:t>IN THE COURT OF ASSISSTANT COMMISSIONER AT</w:t>
      </w:r>
      <w:r w:rsidRPr="009F34F6">
        <w:rPr>
          <w:rFonts w:ascii="Cambria" w:hAnsi="Cambria" w:cs="Courier New"/>
          <w:b/>
          <w:bCs/>
          <w:sz w:val="32"/>
          <w:szCs w:val="32"/>
        </w:rPr>
        <w:t xml:space="preserve"> TUMKUR</w:t>
      </w:r>
    </w:p>
    <w:p w:rsidR="009F34F6" w:rsidRPr="009F34F6" w:rsidRDefault="009F34F6" w:rsidP="009F34F6">
      <w:pPr>
        <w:jc w:val="center"/>
        <w:rPr>
          <w:rFonts w:ascii="Cambria" w:hAnsi="Cambria" w:cs="Courier New"/>
          <w:b/>
          <w:bCs/>
        </w:rPr>
      </w:pPr>
    </w:p>
    <w:p w:rsidR="009F34F6" w:rsidRPr="009F34F6" w:rsidRDefault="009F34F6" w:rsidP="009F34F6">
      <w:pPr>
        <w:pStyle w:val="Heading1"/>
        <w:rPr>
          <w:rFonts w:ascii="Cambria" w:hAnsi="Cambria" w:cs="Courier New"/>
        </w:rPr>
      </w:pPr>
      <w:proofErr w:type="gramStart"/>
      <w:r>
        <w:rPr>
          <w:rFonts w:asciiTheme="majorHAnsi" w:hAnsiTheme="majorHAnsi" w:cs="Courier New"/>
        </w:rPr>
        <w:t>RRT(</w:t>
      </w:r>
      <w:proofErr w:type="gramEnd"/>
      <w:r>
        <w:rPr>
          <w:rFonts w:asciiTheme="majorHAnsi" w:hAnsiTheme="majorHAnsi" w:cs="Courier New"/>
        </w:rPr>
        <w:t xml:space="preserve">APL) TUMKUR: 264/ </w:t>
      </w:r>
      <w:r w:rsidRPr="009F34F6">
        <w:rPr>
          <w:rFonts w:ascii="Cambria" w:hAnsi="Cambria" w:cs="Courier New"/>
        </w:rPr>
        <w:t>2007-2008</w:t>
      </w:r>
    </w:p>
    <w:p w:rsidR="009F34F6" w:rsidRPr="009F34F6" w:rsidRDefault="009F34F6" w:rsidP="009F34F6">
      <w:pPr>
        <w:rPr>
          <w:rFonts w:ascii="Cambria" w:hAnsi="Cambria" w:cs="Courier New"/>
          <w:b/>
          <w:bCs/>
        </w:rPr>
      </w:pPr>
    </w:p>
    <w:p w:rsidR="009F34F6" w:rsidRPr="009F34F6" w:rsidRDefault="009F34F6" w:rsidP="009F34F6">
      <w:pPr>
        <w:pStyle w:val="Heading2"/>
        <w:rPr>
          <w:rFonts w:ascii="Cambria" w:hAnsi="Cambria" w:cs="Courier New"/>
        </w:rPr>
      </w:pPr>
      <w:r w:rsidRPr="00A41DB7">
        <w:rPr>
          <w:rFonts w:asciiTheme="majorHAnsi" w:hAnsiTheme="majorHAnsi" w:cs="Courier New"/>
          <w:u w:val="single"/>
        </w:rPr>
        <w:t>APPELLANTS</w:t>
      </w:r>
      <w:r>
        <w:rPr>
          <w:rFonts w:asciiTheme="majorHAnsi" w:hAnsiTheme="majorHAnsi" w:cs="Courier New"/>
        </w:rPr>
        <w:tab/>
      </w:r>
      <w:r>
        <w:rPr>
          <w:rFonts w:asciiTheme="majorHAnsi" w:hAnsiTheme="majorHAnsi" w:cs="Courier New"/>
        </w:rPr>
        <w:tab/>
        <w:t xml:space="preserve">VS </w:t>
      </w:r>
      <w:r>
        <w:rPr>
          <w:rFonts w:asciiTheme="majorHAnsi" w:hAnsiTheme="majorHAnsi" w:cs="Courier New"/>
        </w:rPr>
        <w:tab/>
      </w:r>
      <w:r>
        <w:rPr>
          <w:rFonts w:asciiTheme="majorHAnsi" w:hAnsiTheme="majorHAnsi" w:cs="Courier New"/>
        </w:rPr>
        <w:tab/>
      </w:r>
      <w:r>
        <w:rPr>
          <w:rFonts w:asciiTheme="majorHAnsi" w:hAnsiTheme="majorHAnsi" w:cs="Courier New"/>
        </w:rPr>
        <w:tab/>
      </w:r>
      <w:r w:rsidRPr="00A41DB7">
        <w:rPr>
          <w:rFonts w:asciiTheme="majorHAnsi" w:hAnsiTheme="majorHAnsi" w:cs="Courier New"/>
          <w:u w:val="single"/>
        </w:rPr>
        <w:t>RESPONDENT</w:t>
      </w:r>
    </w:p>
    <w:p w:rsidR="009F34F6" w:rsidRPr="009F34F6" w:rsidRDefault="009F34F6" w:rsidP="009F34F6">
      <w:pPr>
        <w:rPr>
          <w:rFonts w:ascii="Cambria" w:hAnsi="Cambria" w:cs="Courier New"/>
          <w:b/>
          <w:bCs/>
        </w:rPr>
      </w:pPr>
    </w:p>
    <w:p w:rsidR="009F34F6" w:rsidRDefault="009F34F6" w:rsidP="009F34F6">
      <w:pPr>
        <w:rPr>
          <w:rFonts w:asciiTheme="majorHAnsi" w:hAnsiTheme="majorHAnsi" w:cs="Courier New"/>
          <w:b/>
          <w:bCs/>
        </w:rPr>
      </w:pPr>
      <w:r w:rsidRPr="009F34F6">
        <w:rPr>
          <w:rFonts w:ascii="Cambria" w:hAnsi="Cambria" w:cs="Courier New"/>
          <w:b/>
          <w:bCs/>
        </w:rPr>
        <w:t>AMMANULLAH KHAN</w:t>
      </w:r>
      <w:r>
        <w:rPr>
          <w:rFonts w:asciiTheme="majorHAnsi" w:hAnsiTheme="majorHAnsi" w:cs="Courier New"/>
          <w:b/>
          <w:bCs/>
        </w:rPr>
        <w:t xml:space="preserve"> &amp; ANOTHER</w:t>
      </w:r>
      <w:r>
        <w:rPr>
          <w:rFonts w:asciiTheme="majorHAnsi" w:hAnsiTheme="majorHAnsi" w:cs="Courier New"/>
          <w:b/>
          <w:bCs/>
        </w:rPr>
        <w:tab/>
      </w:r>
      <w:r>
        <w:rPr>
          <w:rFonts w:asciiTheme="majorHAnsi" w:hAnsiTheme="majorHAnsi" w:cs="Courier New"/>
          <w:b/>
          <w:bCs/>
        </w:rPr>
        <w:tab/>
        <w:t>TAHSILDAR &amp; OTHERS</w:t>
      </w:r>
    </w:p>
    <w:p w:rsidR="009F34F6" w:rsidRDefault="009F34F6" w:rsidP="009F34F6">
      <w:pPr>
        <w:rPr>
          <w:rFonts w:asciiTheme="majorHAnsi" w:hAnsiTheme="majorHAnsi" w:cs="Courier New"/>
          <w:b/>
          <w:bCs/>
        </w:rPr>
      </w:pPr>
    </w:p>
    <w:p w:rsidR="009F34F6" w:rsidRDefault="009F34F6" w:rsidP="009F34F6">
      <w:pPr>
        <w:rPr>
          <w:rFonts w:asciiTheme="majorHAnsi" w:hAnsiTheme="majorHAnsi" w:cs="Courier New"/>
          <w:b/>
          <w:bCs/>
        </w:rPr>
      </w:pPr>
    </w:p>
    <w:p w:rsidR="009F34F6" w:rsidRPr="00C64F64" w:rsidRDefault="009F34F6" w:rsidP="00C64F64">
      <w:pPr>
        <w:jc w:val="both"/>
        <w:rPr>
          <w:rFonts w:asciiTheme="majorHAnsi" w:hAnsiTheme="majorHAnsi" w:cs="Courier New"/>
          <w:b/>
          <w:bCs/>
          <w:u w:val="single"/>
        </w:rPr>
      </w:pPr>
      <w:r w:rsidRPr="00C64F64">
        <w:rPr>
          <w:rFonts w:asciiTheme="majorHAnsi" w:hAnsiTheme="majorHAnsi" w:cs="Courier New"/>
          <w:b/>
          <w:bCs/>
          <w:u w:val="single"/>
        </w:rPr>
        <w:t xml:space="preserve">WRITTEN ARGUMENTS </w:t>
      </w:r>
      <w:r w:rsidR="00C64F64" w:rsidRPr="00C64F64">
        <w:rPr>
          <w:rFonts w:asciiTheme="majorHAnsi" w:hAnsiTheme="majorHAnsi" w:cs="Courier New"/>
          <w:b/>
          <w:bCs/>
          <w:u w:val="single"/>
        </w:rPr>
        <w:t>SUBMITTED</w:t>
      </w:r>
      <w:r w:rsidRPr="00C64F64">
        <w:rPr>
          <w:rFonts w:asciiTheme="majorHAnsi" w:hAnsiTheme="majorHAnsi" w:cs="Courier New"/>
          <w:b/>
          <w:bCs/>
          <w:u w:val="single"/>
        </w:rPr>
        <w:t xml:space="preserve"> ON BEHALF OF APPELLANTS:-</w:t>
      </w:r>
    </w:p>
    <w:p w:rsidR="009F34F6" w:rsidRDefault="009F34F6" w:rsidP="009F34F6">
      <w:pPr>
        <w:rPr>
          <w:rFonts w:asciiTheme="majorHAnsi" w:hAnsiTheme="majorHAnsi" w:cs="Courier New"/>
          <w:b/>
          <w:bCs/>
        </w:rPr>
      </w:pPr>
    </w:p>
    <w:p w:rsidR="009F34F6" w:rsidRPr="009F34F6" w:rsidRDefault="009F34F6" w:rsidP="009F34F6">
      <w:pPr>
        <w:pStyle w:val="BodyText2"/>
        <w:spacing w:line="360" w:lineRule="auto"/>
        <w:jc w:val="both"/>
        <w:rPr>
          <w:rFonts w:ascii="Cambria" w:hAnsi="Cambria" w:cs="Courier New"/>
          <w:b w:val="0"/>
          <w:bCs w:val="0"/>
        </w:rPr>
      </w:pPr>
      <w:r>
        <w:rPr>
          <w:rFonts w:asciiTheme="majorHAnsi" w:hAnsiTheme="majorHAnsi" w:cs="Courier New"/>
          <w:b w:val="0"/>
          <w:bCs w:val="0"/>
        </w:rPr>
        <w:t xml:space="preserve"> </w:t>
      </w:r>
    </w:p>
    <w:p w:rsidR="009F34F6" w:rsidRPr="004135F0" w:rsidRDefault="009F34F6" w:rsidP="009F34F6">
      <w:pPr>
        <w:pStyle w:val="BodyText2"/>
        <w:numPr>
          <w:ilvl w:val="0"/>
          <w:numId w:val="1"/>
        </w:numPr>
        <w:spacing w:line="360" w:lineRule="auto"/>
        <w:jc w:val="both"/>
        <w:rPr>
          <w:rStyle w:val="apple-converted-space"/>
          <w:rFonts w:asciiTheme="majorHAnsi" w:hAnsiTheme="majorHAnsi" w:cs="Courier New"/>
          <w:b w:val="0"/>
          <w:bCs w:val="0"/>
        </w:rPr>
      </w:pPr>
      <w:r w:rsidRPr="009F34F6">
        <w:rPr>
          <w:rFonts w:ascii="Cambria" w:hAnsi="Cambria" w:cs="Courier New"/>
          <w:b w:val="0"/>
          <w:bCs w:val="0"/>
        </w:rPr>
        <w:t xml:space="preserve">The </w:t>
      </w:r>
      <w:r>
        <w:rPr>
          <w:rFonts w:asciiTheme="majorHAnsi" w:hAnsiTheme="majorHAnsi" w:cs="Courier New"/>
          <w:b w:val="0"/>
          <w:bCs w:val="0"/>
        </w:rPr>
        <w:t xml:space="preserve"> </w:t>
      </w:r>
      <w:r w:rsidRPr="009F34F6">
        <w:rPr>
          <w:rFonts w:ascii="Cambria" w:hAnsi="Cambria" w:cs="Courier New"/>
          <w:b w:val="0"/>
          <w:bCs w:val="0"/>
        </w:rPr>
        <w:t xml:space="preserve"> schedule property </w:t>
      </w:r>
      <w:r>
        <w:rPr>
          <w:rFonts w:asciiTheme="majorHAnsi" w:hAnsiTheme="majorHAnsi" w:cs="Courier New"/>
          <w:b w:val="0"/>
          <w:bCs w:val="0"/>
        </w:rPr>
        <w:t xml:space="preserve">stated in appeal memo </w:t>
      </w:r>
      <w:r w:rsidRPr="009F34F6">
        <w:rPr>
          <w:rFonts w:ascii="Cambria" w:hAnsi="Cambria" w:cs="Courier New"/>
          <w:b w:val="0"/>
          <w:bCs w:val="0"/>
        </w:rPr>
        <w:t xml:space="preserve">originally belongs to </w:t>
      </w:r>
      <w:proofErr w:type="spellStart"/>
      <w:r w:rsidRPr="009F34F6">
        <w:rPr>
          <w:rFonts w:ascii="Cambria" w:hAnsi="Cambria" w:cs="Courier New"/>
          <w:b w:val="0"/>
          <w:bCs w:val="0"/>
        </w:rPr>
        <w:t>Sarvar</w:t>
      </w:r>
      <w:proofErr w:type="spellEnd"/>
      <w:r w:rsidRPr="009F34F6">
        <w:rPr>
          <w:rFonts w:ascii="Cambria" w:hAnsi="Cambria" w:cs="Courier New"/>
          <w:b w:val="0"/>
          <w:bCs w:val="0"/>
        </w:rPr>
        <w:t xml:space="preserve"> Khan Bin </w:t>
      </w:r>
      <w:proofErr w:type="spellStart"/>
      <w:r w:rsidRPr="009F34F6">
        <w:rPr>
          <w:rFonts w:ascii="Cambria" w:hAnsi="Cambria" w:cs="Courier New"/>
          <w:b w:val="0"/>
          <w:bCs w:val="0"/>
        </w:rPr>
        <w:t>Mohsin</w:t>
      </w:r>
      <w:proofErr w:type="spellEnd"/>
      <w:r w:rsidRPr="009F34F6">
        <w:rPr>
          <w:rFonts w:ascii="Cambria" w:hAnsi="Cambria" w:cs="Courier New"/>
          <w:b w:val="0"/>
          <w:bCs w:val="0"/>
        </w:rPr>
        <w:t xml:space="preserve"> Khan. The G-Tree of </w:t>
      </w:r>
      <w:proofErr w:type="spellStart"/>
      <w:r w:rsidRPr="009F34F6">
        <w:rPr>
          <w:rFonts w:ascii="Cambria" w:hAnsi="Cambria" w:cs="Courier New"/>
          <w:b w:val="0"/>
          <w:bCs w:val="0"/>
        </w:rPr>
        <w:t>decendants</w:t>
      </w:r>
      <w:proofErr w:type="spellEnd"/>
      <w:r w:rsidRPr="009F34F6">
        <w:rPr>
          <w:rFonts w:ascii="Cambria" w:hAnsi="Cambria" w:cs="Courier New"/>
          <w:b w:val="0"/>
          <w:bCs w:val="0"/>
        </w:rPr>
        <w:t xml:space="preserve"> of </w:t>
      </w:r>
      <w:proofErr w:type="spellStart"/>
      <w:r w:rsidRPr="009F34F6">
        <w:rPr>
          <w:rFonts w:ascii="Cambria" w:hAnsi="Cambria" w:cs="Courier New"/>
          <w:b w:val="0"/>
          <w:bCs w:val="0"/>
        </w:rPr>
        <w:t>Mr</w:t>
      </w:r>
      <w:proofErr w:type="spellEnd"/>
      <w:r w:rsidRPr="009F34F6">
        <w:rPr>
          <w:rFonts w:ascii="Cambria" w:hAnsi="Cambria" w:cs="Courier New"/>
          <w:b w:val="0"/>
          <w:bCs w:val="0"/>
        </w:rPr>
        <w:t xml:space="preserve"> </w:t>
      </w:r>
      <w:proofErr w:type="spellStart"/>
      <w:r w:rsidRPr="009F34F6">
        <w:rPr>
          <w:rFonts w:ascii="Cambria" w:hAnsi="Cambria" w:cs="Courier New"/>
          <w:b w:val="0"/>
          <w:bCs w:val="0"/>
        </w:rPr>
        <w:t>Sarvar</w:t>
      </w:r>
      <w:proofErr w:type="spellEnd"/>
      <w:r w:rsidRPr="009F34F6">
        <w:rPr>
          <w:rFonts w:ascii="Cambria" w:hAnsi="Cambria" w:cs="Courier New"/>
          <w:b w:val="0"/>
          <w:bCs w:val="0"/>
        </w:rPr>
        <w:t xml:space="preserve"> Khan is produced as Annexure-</w:t>
      </w:r>
      <w:proofErr w:type="gramStart"/>
      <w:r w:rsidRPr="009F34F6">
        <w:rPr>
          <w:rFonts w:ascii="Cambria" w:hAnsi="Cambria" w:cs="Courier New"/>
          <w:b w:val="0"/>
          <w:bCs w:val="0"/>
        </w:rPr>
        <w:t>A</w:t>
      </w:r>
      <w:r>
        <w:rPr>
          <w:rFonts w:asciiTheme="majorHAnsi" w:hAnsiTheme="majorHAnsi" w:cs="Courier New"/>
          <w:b w:val="0"/>
          <w:bCs w:val="0"/>
        </w:rPr>
        <w:t xml:space="preserve"> and</w:t>
      </w:r>
      <w:proofErr w:type="gramEnd"/>
      <w:r>
        <w:rPr>
          <w:rFonts w:asciiTheme="majorHAnsi" w:hAnsiTheme="majorHAnsi" w:cs="Courier New"/>
          <w:b w:val="0"/>
          <w:bCs w:val="0"/>
        </w:rPr>
        <w:t xml:space="preserve"> the relevant extracts of RTC of previous old years show that </w:t>
      </w:r>
      <w:proofErr w:type="spellStart"/>
      <w:r>
        <w:rPr>
          <w:rFonts w:asciiTheme="majorHAnsi" w:hAnsiTheme="majorHAnsi" w:cs="Courier New"/>
          <w:b w:val="0"/>
          <w:bCs w:val="0"/>
        </w:rPr>
        <w:t>Mr</w:t>
      </w:r>
      <w:proofErr w:type="spellEnd"/>
      <w:r>
        <w:rPr>
          <w:rFonts w:asciiTheme="majorHAnsi" w:hAnsiTheme="majorHAnsi" w:cs="Courier New"/>
          <w:b w:val="0"/>
          <w:bCs w:val="0"/>
        </w:rPr>
        <w:t xml:space="preserve"> </w:t>
      </w:r>
      <w:proofErr w:type="spellStart"/>
      <w:r>
        <w:rPr>
          <w:rFonts w:asciiTheme="majorHAnsi" w:hAnsiTheme="majorHAnsi" w:cs="Courier New"/>
          <w:b w:val="0"/>
          <w:bCs w:val="0"/>
        </w:rPr>
        <w:t>Sarvar</w:t>
      </w:r>
      <w:proofErr w:type="spellEnd"/>
      <w:r>
        <w:rPr>
          <w:rFonts w:asciiTheme="majorHAnsi" w:hAnsiTheme="majorHAnsi" w:cs="Courier New"/>
          <w:b w:val="0"/>
          <w:bCs w:val="0"/>
        </w:rPr>
        <w:t xml:space="preserve"> Khan is the owner of schedule property. The G-Tree produced shows that 1</w:t>
      </w:r>
      <w:r w:rsidRPr="009F34F6">
        <w:rPr>
          <w:rFonts w:asciiTheme="majorHAnsi" w:hAnsiTheme="majorHAnsi" w:cs="Courier New"/>
          <w:b w:val="0"/>
          <w:bCs w:val="0"/>
          <w:vertAlign w:val="superscript"/>
        </w:rPr>
        <w:t>st</w:t>
      </w:r>
      <w:r>
        <w:rPr>
          <w:rFonts w:asciiTheme="majorHAnsi" w:hAnsiTheme="majorHAnsi" w:cs="Courier New"/>
          <w:b w:val="0"/>
          <w:bCs w:val="0"/>
        </w:rPr>
        <w:t xml:space="preserve"> appellant is son-in-law and 2</w:t>
      </w:r>
      <w:r w:rsidRPr="009F34F6">
        <w:rPr>
          <w:rFonts w:asciiTheme="majorHAnsi" w:hAnsiTheme="majorHAnsi" w:cs="Courier New"/>
          <w:b w:val="0"/>
          <w:bCs w:val="0"/>
          <w:vertAlign w:val="superscript"/>
        </w:rPr>
        <w:t>nd</w:t>
      </w:r>
      <w:r>
        <w:rPr>
          <w:rFonts w:asciiTheme="majorHAnsi" w:hAnsiTheme="majorHAnsi" w:cs="Courier New"/>
          <w:b w:val="0"/>
          <w:bCs w:val="0"/>
        </w:rPr>
        <w:t xml:space="preserve"> appellant is grandson of </w:t>
      </w:r>
      <w:proofErr w:type="spellStart"/>
      <w:r>
        <w:rPr>
          <w:rFonts w:asciiTheme="majorHAnsi" w:hAnsiTheme="majorHAnsi" w:cs="Courier New"/>
          <w:b w:val="0"/>
          <w:bCs w:val="0"/>
        </w:rPr>
        <w:t>Mr</w:t>
      </w:r>
      <w:proofErr w:type="spellEnd"/>
      <w:r>
        <w:rPr>
          <w:rFonts w:asciiTheme="majorHAnsi" w:hAnsiTheme="majorHAnsi" w:cs="Courier New"/>
          <w:b w:val="0"/>
          <w:bCs w:val="0"/>
        </w:rPr>
        <w:t xml:space="preserve"> </w:t>
      </w:r>
      <w:proofErr w:type="spellStart"/>
      <w:r>
        <w:rPr>
          <w:rFonts w:asciiTheme="majorHAnsi" w:hAnsiTheme="majorHAnsi" w:cs="Courier New"/>
          <w:b w:val="0"/>
          <w:bCs w:val="0"/>
        </w:rPr>
        <w:t>Sarvar</w:t>
      </w:r>
      <w:proofErr w:type="spellEnd"/>
      <w:r>
        <w:rPr>
          <w:rFonts w:asciiTheme="majorHAnsi" w:hAnsiTheme="majorHAnsi" w:cs="Courier New"/>
          <w:b w:val="0"/>
          <w:bCs w:val="0"/>
        </w:rPr>
        <w:t xml:space="preserve"> Khan.  </w:t>
      </w:r>
      <w:proofErr w:type="spellStart"/>
      <w:r>
        <w:rPr>
          <w:rFonts w:asciiTheme="majorHAnsi" w:hAnsiTheme="majorHAnsi" w:cs="Courier New"/>
          <w:b w:val="0"/>
          <w:bCs w:val="0"/>
        </w:rPr>
        <w:t>Ther</w:t>
      </w:r>
      <w:proofErr w:type="spellEnd"/>
      <w:r>
        <w:rPr>
          <w:rFonts w:asciiTheme="majorHAnsi" w:hAnsiTheme="majorHAnsi" w:cs="Courier New"/>
          <w:b w:val="0"/>
          <w:bCs w:val="0"/>
        </w:rPr>
        <w:t xml:space="preserve"> respondents neither dispute the relation ship of appellants with </w:t>
      </w:r>
      <w:proofErr w:type="spellStart"/>
      <w:r>
        <w:rPr>
          <w:rFonts w:asciiTheme="majorHAnsi" w:hAnsiTheme="majorHAnsi" w:cs="Courier New"/>
          <w:b w:val="0"/>
          <w:bCs w:val="0"/>
        </w:rPr>
        <w:t>Mr</w:t>
      </w:r>
      <w:proofErr w:type="spellEnd"/>
      <w:r>
        <w:rPr>
          <w:rFonts w:asciiTheme="majorHAnsi" w:hAnsiTheme="majorHAnsi" w:cs="Courier New"/>
          <w:b w:val="0"/>
          <w:bCs w:val="0"/>
        </w:rPr>
        <w:t xml:space="preserve"> </w:t>
      </w:r>
      <w:proofErr w:type="spellStart"/>
      <w:r>
        <w:rPr>
          <w:rFonts w:asciiTheme="majorHAnsi" w:hAnsiTheme="majorHAnsi" w:cs="Courier New"/>
          <w:b w:val="0"/>
          <w:bCs w:val="0"/>
        </w:rPr>
        <w:t>Sarvar</w:t>
      </w:r>
      <w:proofErr w:type="spellEnd"/>
      <w:r>
        <w:rPr>
          <w:rFonts w:asciiTheme="majorHAnsi" w:hAnsiTheme="majorHAnsi" w:cs="Courier New"/>
          <w:b w:val="0"/>
          <w:bCs w:val="0"/>
        </w:rPr>
        <w:t xml:space="preserve"> Khan. The respondents only dispute that </w:t>
      </w:r>
      <w:proofErr w:type="spellStart"/>
      <w:r>
        <w:rPr>
          <w:rFonts w:asciiTheme="majorHAnsi" w:hAnsiTheme="majorHAnsi" w:cs="Courier New"/>
          <w:b w:val="0"/>
          <w:bCs w:val="0"/>
        </w:rPr>
        <w:t>Mr</w:t>
      </w:r>
      <w:proofErr w:type="spellEnd"/>
      <w:r>
        <w:rPr>
          <w:rFonts w:asciiTheme="majorHAnsi" w:hAnsiTheme="majorHAnsi" w:cs="Courier New"/>
          <w:b w:val="0"/>
          <w:bCs w:val="0"/>
        </w:rPr>
        <w:t xml:space="preserve"> </w:t>
      </w:r>
      <w:proofErr w:type="spellStart"/>
      <w:r>
        <w:rPr>
          <w:rFonts w:asciiTheme="majorHAnsi" w:hAnsiTheme="majorHAnsi" w:cs="Courier New"/>
          <w:b w:val="0"/>
          <w:bCs w:val="0"/>
        </w:rPr>
        <w:t>Sarvar</w:t>
      </w:r>
      <w:proofErr w:type="spellEnd"/>
      <w:r>
        <w:rPr>
          <w:rFonts w:asciiTheme="majorHAnsi" w:hAnsiTheme="majorHAnsi" w:cs="Courier New"/>
          <w:b w:val="0"/>
          <w:bCs w:val="0"/>
        </w:rPr>
        <w:t xml:space="preserve"> Khan is not the owner of land, however the revenue documents of old years speak otherwise and show that </w:t>
      </w:r>
      <w:proofErr w:type="spellStart"/>
      <w:r>
        <w:rPr>
          <w:rFonts w:asciiTheme="majorHAnsi" w:hAnsiTheme="majorHAnsi" w:cs="Courier New"/>
          <w:b w:val="0"/>
          <w:bCs w:val="0"/>
        </w:rPr>
        <w:t>Mr</w:t>
      </w:r>
      <w:proofErr w:type="spellEnd"/>
      <w:r>
        <w:rPr>
          <w:rFonts w:asciiTheme="majorHAnsi" w:hAnsiTheme="majorHAnsi" w:cs="Courier New"/>
          <w:b w:val="0"/>
          <w:bCs w:val="0"/>
        </w:rPr>
        <w:t xml:space="preserve"> </w:t>
      </w:r>
      <w:proofErr w:type="spellStart"/>
      <w:r>
        <w:rPr>
          <w:rFonts w:asciiTheme="majorHAnsi" w:hAnsiTheme="majorHAnsi" w:cs="Courier New"/>
          <w:b w:val="0"/>
          <w:bCs w:val="0"/>
        </w:rPr>
        <w:t>Sarvar</w:t>
      </w:r>
      <w:proofErr w:type="spellEnd"/>
      <w:r>
        <w:rPr>
          <w:rFonts w:asciiTheme="majorHAnsi" w:hAnsiTheme="majorHAnsi" w:cs="Courier New"/>
          <w:b w:val="0"/>
          <w:bCs w:val="0"/>
        </w:rPr>
        <w:t xml:space="preserve"> Khan is the owner of property and the names of </w:t>
      </w:r>
      <w:proofErr w:type="spellStart"/>
      <w:r w:rsidR="006E4FC9">
        <w:rPr>
          <w:rFonts w:asciiTheme="majorHAnsi" w:hAnsiTheme="majorHAnsi" w:cs="Courier New"/>
          <w:b w:val="0"/>
          <w:bCs w:val="0"/>
        </w:rPr>
        <w:t>Sabdar</w:t>
      </w:r>
      <w:proofErr w:type="spellEnd"/>
      <w:r w:rsidR="006E4FC9">
        <w:rPr>
          <w:rFonts w:asciiTheme="majorHAnsi" w:hAnsiTheme="majorHAnsi" w:cs="Courier New"/>
          <w:b w:val="0"/>
          <w:bCs w:val="0"/>
        </w:rPr>
        <w:t xml:space="preserve"> Ali Khan is over written in RTC without any mutation is a prima facie documentary fact. </w:t>
      </w:r>
      <w:r w:rsidR="006E4FC9" w:rsidRPr="004135F0">
        <w:rPr>
          <w:rFonts w:asciiTheme="majorHAnsi" w:hAnsiTheme="majorHAnsi" w:cs="Courier New"/>
          <w:bCs w:val="0"/>
        </w:rPr>
        <w:t xml:space="preserve">In </w:t>
      </w:r>
      <w:r w:rsidR="006E4FC9" w:rsidRPr="004135F0">
        <w:rPr>
          <w:rStyle w:val="apple-style-span"/>
          <w:rFonts w:asciiTheme="majorHAnsi" w:hAnsiTheme="majorHAnsi"/>
          <w:color w:val="000000"/>
        </w:rPr>
        <w:t xml:space="preserve">C.N. </w:t>
      </w:r>
      <w:proofErr w:type="spellStart"/>
      <w:r w:rsidR="006E4FC9" w:rsidRPr="004135F0">
        <w:rPr>
          <w:rStyle w:val="apple-style-span"/>
          <w:rFonts w:asciiTheme="majorHAnsi" w:hAnsiTheme="majorHAnsi"/>
          <w:color w:val="000000"/>
        </w:rPr>
        <w:t>Nagendra</w:t>
      </w:r>
      <w:proofErr w:type="spellEnd"/>
      <w:r w:rsidR="006E4FC9" w:rsidRPr="004135F0">
        <w:rPr>
          <w:rStyle w:val="apple-style-span"/>
          <w:rFonts w:asciiTheme="majorHAnsi" w:hAnsiTheme="majorHAnsi"/>
          <w:color w:val="000000"/>
        </w:rPr>
        <w:t xml:space="preserve"> Singh </w:t>
      </w:r>
      <w:proofErr w:type="spellStart"/>
      <w:r w:rsidR="006E4FC9" w:rsidRPr="004135F0">
        <w:rPr>
          <w:rStyle w:val="apple-style-span"/>
          <w:rFonts w:asciiTheme="majorHAnsi" w:hAnsiTheme="majorHAnsi"/>
          <w:color w:val="000000"/>
        </w:rPr>
        <w:t>vs</w:t>
      </w:r>
      <w:proofErr w:type="spellEnd"/>
      <w:r w:rsidR="006E4FC9" w:rsidRPr="004135F0">
        <w:rPr>
          <w:rStyle w:val="apple-style-span"/>
          <w:rFonts w:asciiTheme="majorHAnsi" w:hAnsiTheme="majorHAnsi"/>
          <w:color w:val="000000"/>
        </w:rPr>
        <w:t xml:space="preserve"> The Special Deputy Commissioner </w:t>
      </w:r>
      <w:proofErr w:type="gramStart"/>
      <w:r w:rsidR="006E4FC9" w:rsidRPr="004135F0">
        <w:rPr>
          <w:rStyle w:val="apple-style-span"/>
          <w:rFonts w:asciiTheme="majorHAnsi" w:hAnsiTheme="majorHAnsi"/>
          <w:color w:val="000000"/>
        </w:rPr>
        <w:t>And</w:t>
      </w:r>
      <w:proofErr w:type="gramEnd"/>
      <w:r w:rsidR="006E4FC9" w:rsidRPr="004135F0">
        <w:rPr>
          <w:rStyle w:val="apple-style-span"/>
          <w:rFonts w:asciiTheme="majorHAnsi" w:hAnsiTheme="majorHAnsi"/>
          <w:color w:val="000000"/>
        </w:rPr>
        <w:t xml:space="preserve"> Ors.</w:t>
      </w:r>
      <w:r w:rsidR="006E4FC9" w:rsidRPr="004135F0">
        <w:rPr>
          <w:rStyle w:val="apple-converted-space"/>
          <w:rFonts w:asciiTheme="majorHAnsi" w:hAnsiTheme="majorHAnsi"/>
          <w:color w:val="000000"/>
        </w:rPr>
        <w:t> </w:t>
      </w:r>
      <w:r w:rsidR="004135F0" w:rsidRPr="004135F0">
        <w:rPr>
          <w:rStyle w:val="apple-converted-space"/>
          <w:rFonts w:asciiTheme="majorHAnsi" w:hAnsiTheme="majorHAnsi"/>
          <w:color w:val="000000"/>
        </w:rPr>
        <w:t xml:space="preserve"> </w:t>
      </w:r>
      <w:r w:rsidR="00CC6CB2">
        <w:rPr>
          <w:rStyle w:val="apple-converted-space"/>
          <w:rFonts w:asciiTheme="majorHAnsi" w:hAnsiTheme="majorHAnsi"/>
          <w:color w:val="000000"/>
        </w:rPr>
        <w:t xml:space="preserve">  (</w:t>
      </w:r>
      <w:r w:rsidR="004135F0" w:rsidRPr="004135F0">
        <w:rPr>
          <w:rStyle w:val="apple-converted-space"/>
          <w:rFonts w:asciiTheme="majorHAnsi" w:hAnsiTheme="majorHAnsi"/>
          <w:color w:val="000000"/>
        </w:rPr>
        <w:t>ILR 2002 KAR 2750)</w:t>
      </w:r>
      <w:r w:rsidR="004135F0" w:rsidRPr="004135F0">
        <w:rPr>
          <w:rStyle w:val="apple-converted-space"/>
          <w:rFonts w:asciiTheme="majorHAnsi" w:hAnsiTheme="majorHAnsi"/>
          <w:b w:val="0"/>
          <w:color w:val="000000"/>
        </w:rPr>
        <w:t xml:space="preserve"> The </w:t>
      </w:r>
      <w:proofErr w:type="spellStart"/>
      <w:r w:rsidR="004135F0" w:rsidRPr="004135F0">
        <w:rPr>
          <w:rStyle w:val="apple-converted-space"/>
          <w:rFonts w:asciiTheme="majorHAnsi" w:hAnsiTheme="majorHAnsi"/>
          <w:b w:val="0"/>
          <w:color w:val="000000"/>
        </w:rPr>
        <w:t>Honble</w:t>
      </w:r>
      <w:proofErr w:type="spellEnd"/>
      <w:r w:rsidR="004135F0" w:rsidRPr="004135F0">
        <w:rPr>
          <w:rStyle w:val="apple-converted-space"/>
          <w:rFonts w:asciiTheme="majorHAnsi" w:hAnsiTheme="majorHAnsi"/>
          <w:b w:val="0"/>
          <w:color w:val="000000"/>
        </w:rPr>
        <w:t xml:space="preserve"> High court of Karnataka Held </w:t>
      </w:r>
      <w:proofErr w:type="gramStart"/>
      <w:r w:rsidR="004135F0" w:rsidRPr="004135F0">
        <w:rPr>
          <w:rStyle w:val="apple-converted-space"/>
          <w:rFonts w:asciiTheme="majorHAnsi" w:hAnsiTheme="majorHAnsi"/>
          <w:b w:val="0"/>
          <w:color w:val="000000"/>
        </w:rPr>
        <w:t>that :</w:t>
      </w:r>
      <w:proofErr w:type="gramEnd"/>
      <w:r w:rsidR="004135F0" w:rsidRPr="004135F0">
        <w:rPr>
          <w:rStyle w:val="apple-converted-space"/>
          <w:rFonts w:asciiTheme="majorHAnsi" w:hAnsiTheme="majorHAnsi"/>
          <w:b w:val="0"/>
          <w:color w:val="000000"/>
        </w:rPr>
        <w:t xml:space="preserve"> “</w:t>
      </w:r>
      <w:r w:rsidR="004135F0" w:rsidRPr="004135F0">
        <w:rPr>
          <w:rStyle w:val="apple-style-span"/>
          <w:rFonts w:asciiTheme="majorHAnsi" w:hAnsiTheme="majorHAnsi"/>
          <w:b w:val="0"/>
          <w:color w:val="000000"/>
        </w:rPr>
        <w:t>The decision of the Revenue Court</w:t>
      </w:r>
      <w:r w:rsidR="004135F0">
        <w:rPr>
          <w:rStyle w:val="apple-style-span"/>
          <w:rFonts w:asciiTheme="majorHAnsi" w:hAnsiTheme="majorHAnsi"/>
          <w:b w:val="0"/>
          <w:color w:val="000000"/>
        </w:rPr>
        <w:t>s</w:t>
      </w:r>
      <w:r w:rsidR="004135F0" w:rsidRPr="004135F0">
        <w:rPr>
          <w:rStyle w:val="apple-style-span"/>
          <w:rFonts w:asciiTheme="majorHAnsi" w:hAnsiTheme="majorHAnsi"/>
          <w:b w:val="0"/>
          <w:color w:val="000000"/>
        </w:rPr>
        <w:t xml:space="preserve"> has to be necessarily based on the undisputed facts.”</w:t>
      </w:r>
      <w:r w:rsidR="004135F0" w:rsidRPr="004135F0">
        <w:rPr>
          <w:rStyle w:val="apple-converted-space"/>
          <w:rFonts w:asciiTheme="majorHAnsi" w:hAnsiTheme="majorHAnsi"/>
          <w:b w:val="0"/>
          <w:color w:val="000000"/>
        </w:rPr>
        <w:t> </w:t>
      </w:r>
    </w:p>
    <w:p w:rsidR="004135F0" w:rsidRPr="004135F0" w:rsidRDefault="004135F0" w:rsidP="004135F0">
      <w:pPr>
        <w:pStyle w:val="BodyText2"/>
        <w:spacing w:line="360" w:lineRule="auto"/>
        <w:ind w:left="795"/>
        <w:jc w:val="both"/>
        <w:rPr>
          <w:rStyle w:val="apple-converted-space"/>
          <w:rFonts w:asciiTheme="majorHAnsi" w:hAnsiTheme="majorHAnsi" w:cs="Courier New"/>
          <w:b w:val="0"/>
          <w:bCs w:val="0"/>
        </w:rPr>
      </w:pPr>
    </w:p>
    <w:p w:rsidR="009F34F6" w:rsidRPr="00A41DB7" w:rsidRDefault="009F34F6" w:rsidP="00CC6CB2">
      <w:pPr>
        <w:pStyle w:val="BodyText2"/>
        <w:numPr>
          <w:ilvl w:val="0"/>
          <w:numId w:val="1"/>
        </w:numPr>
        <w:spacing w:line="360" w:lineRule="auto"/>
        <w:jc w:val="both"/>
        <w:rPr>
          <w:rStyle w:val="apple-style-span"/>
          <w:rFonts w:asciiTheme="majorHAnsi" w:hAnsiTheme="majorHAnsi" w:cs="Courier New"/>
          <w:b w:val="0"/>
          <w:bCs w:val="0"/>
        </w:rPr>
      </w:pPr>
      <w:r w:rsidRPr="004135F0">
        <w:rPr>
          <w:rFonts w:asciiTheme="majorHAnsi" w:hAnsiTheme="majorHAnsi" w:cs="Courier New"/>
          <w:b w:val="0"/>
          <w:bCs w:val="0"/>
        </w:rPr>
        <w:t xml:space="preserve">In the year 1968-69 some village accountants or in later period some village accountants has over written the name of </w:t>
      </w:r>
      <w:proofErr w:type="spellStart"/>
      <w:r w:rsidRPr="004135F0">
        <w:rPr>
          <w:rFonts w:asciiTheme="majorHAnsi" w:hAnsiTheme="majorHAnsi" w:cs="Courier New"/>
          <w:b w:val="0"/>
          <w:bCs w:val="0"/>
        </w:rPr>
        <w:t>Sabdar</w:t>
      </w:r>
      <w:proofErr w:type="spellEnd"/>
      <w:r w:rsidRPr="004135F0">
        <w:rPr>
          <w:rFonts w:asciiTheme="majorHAnsi" w:hAnsiTheme="majorHAnsi" w:cs="Courier New"/>
          <w:b w:val="0"/>
          <w:bCs w:val="0"/>
        </w:rPr>
        <w:t xml:space="preserve"> </w:t>
      </w:r>
      <w:proofErr w:type="spellStart"/>
      <w:r w:rsidRPr="004135F0">
        <w:rPr>
          <w:rFonts w:asciiTheme="majorHAnsi" w:hAnsiTheme="majorHAnsi" w:cs="Courier New"/>
          <w:b w:val="0"/>
          <w:bCs w:val="0"/>
        </w:rPr>
        <w:t>ali</w:t>
      </w:r>
      <w:proofErr w:type="spellEnd"/>
      <w:r w:rsidRPr="004135F0">
        <w:rPr>
          <w:rFonts w:asciiTheme="majorHAnsi" w:hAnsiTheme="majorHAnsi" w:cs="Courier New"/>
          <w:b w:val="0"/>
          <w:bCs w:val="0"/>
        </w:rPr>
        <w:t>-Khan and others in column 9 without any mutation in respect to it</w:t>
      </w:r>
      <w:r w:rsidR="006E4FC9" w:rsidRPr="004135F0">
        <w:rPr>
          <w:rFonts w:asciiTheme="majorHAnsi" w:hAnsiTheme="majorHAnsi" w:cs="Courier New"/>
          <w:b w:val="0"/>
          <w:bCs w:val="0"/>
        </w:rPr>
        <w:t>, is a fact that can be easily inferred from the records of the case</w:t>
      </w:r>
      <w:r w:rsidRPr="004135F0">
        <w:rPr>
          <w:rFonts w:asciiTheme="majorHAnsi" w:hAnsiTheme="majorHAnsi" w:cs="Courier New"/>
          <w:b w:val="0"/>
          <w:bCs w:val="0"/>
        </w:rPr>
        <w:t>.</w:t>
      </w:r>
      <w:r w:rsidR="004135F0" w:rsidRPr="004135F0">
        <w:rPr>
          <w:rFonts w:asciiTheme="majorHAnsi" w:hAnsiTheme="majorHAnsi" w:cs="Courier New"/>
          <w:b w:val="0"/>
          <w:bCs w:val="0"/>
        </w:rPr>
        <w:t xml:space="preserve"> </w:t>
      </w:r>
      <w:proofErr w:type="gramStart"/>
      <w:r w:rsidR="004135F0" w:rsidRPr="004135F0">
        <w:rPr>
          <w:rFonts w:asciiTheme="majorHAnsi" w:hAnsiTheme="majorHAnsi" w:cs="Courier New"/>
          <w:bCs w:val="0"/>
        </w:rPr>
        <w:t xml:space="preserve">In  </w:t>
      </w:r>
      <w:proofErr w:type="spellStart"/>
      <w:r w:rsidR="004135F0" w:rsidRPr="004135F0">
        <w:rPr>
          <w:rFonts w:asciiTheme="majorHAnsi" w:hAnsiTheme="majorHAnsi" w:cs="Arial"/>
          <w:color w:val="000000"/>
        </w:rPr>
        <w:t>Jagat</w:t>
      </w:r>
      <w:proofErr w:type="spellEnd"/>
      <w:proofErr w:type="gramEnd"/>
      <w:r w:rsidR="004135F0" w:rsidRPr="004135F0">
        <w:rPr>
          <w:rFonts w:asciiTheme="majorHAnsi" w:hAnsiTheme="majorHAnsi" w:cs="Arial"/>
          <w:color w:val="000000"/>
        </w:rPr>
        <w:t xml:space="preserve"> </w:t>
      </w:r>
      <w:proofErr w:type="spellStart"/>
      <w:r w:rsidR="004135F0" w:rsidRPr="004135F0">
        <w:rPr>
          <w:rFonts w:asciiTheme="majorHAnsi" w:hAnsiTheme="majorHAnsi" w:cs="Arial"/>
          <w:color w:val="000000"/>
        </w:rPr>
        <w:t>Dhish</w:t>
      </w:r>
      <w:proofErr w:type="spellEnd"/>
      <w:r w:rsidR="004135F0" w:rsidRPr="004135F0">
        <w:rPr>
          <w:rFonts w:asciiTheme="majorHAnsi" w:hAnsiTheme="majorHAnsi" w:cs="Arial"/>
          <w:color w:val="000000"/>
        </w:rPr>
        <w:t xml:space="preserve"> </w:t>
      </w:r>
      <w:proofErr w:type="spellStart"/>
      <w:r w:rsidR="004135F0" w:rsidRPr="004135F0">
        <w:rPr>
          <w:rFonts w:asciiTheme="majorHAnsi" w:hAnsiTheme="majorHAnsi" w:cs="Arial"/>
          <w:color w:val="000000"/>
        </w:rPr>
        <w:t>Bhargava</w:t>
      </w:r>
      <w:proofErr w:type="spellEnd"/>
      <w:r w:rsidR="004135F0" w:rsidRPr="004135F0">
        <w:rPr>
          <w:rFonts w:asciiTheme="majorHAnsi" w:hAnsiTheme="majorHAnsi" w:cs="Arial"/>
          <w:color w:val="000000"/>
        </w:rPr>
        <w:t xml:space="preserve"> </w:t>
      </w:r>
      <w:proofErr w:type="spellStart"/>
      <w:r w:rsidR="004135F0" w:rsidRPr="004135F0">
        <w:rPr>
          <w:rFonts w:asciiTheme="majorHAnsi" w:hAnsiTheme="majorHAnsi" w:cs="Arial"/>
          <w:color w:val="000000"/>
        </w:rPr>
        <w:t>vs</w:t>
      </w:r>
      <w:proofErr w:type="spellEnd"/>
      <w:r w:rsidR="004135F0" w:rsidRPr="004135F0">
        <w:rPr>
          <w:rFonts w:asciiTheme="majorHAnsi" w:hAnsiTheme="majorHAnsi" w:cs="Arial"/>
          <w:color w:val="000000"/>
        </w:rPr>
        <w:t xml:space="preserve"> </w:t>
      </w:r>
      <w:proofErr w:type="spellStart"/>
      <w:r w:rsidR="004135F0" w:rsidRPr="004135F0">
        <w:rPr>
          <w:rFonts w:asciiTheme="majorHAnsi" w:hAnsiTheme="majorHAnsi" w:cs="Arial"/>
          <w:color w:val="000000"/>
        </w:rPr>
        <w:t>Jawahar</w:t>
      </w:r>
      <w:proofErr w:type="spellEnd"/>
      <w:r w:rsidR="004135F0" w:rsidRPr="004135F0">
        <w:rPr>
          <w:rFonts w:asciiTheme="majorHAnsi" w:hAnsiTheme="majorHAnsi" w:cs="Arial"/>
          <w:color w:val="000000"/>
        </w:rPr>
        <w:t xml:space="preserve"> </w:t>
      </w:r>
      <w:proofErr w:type="spellStart"/>
      <w:r w:rsidR="004135F0" w:rsidRPr="004135F0">
        <w:rPr>
          <w:rFonts w:asciiTheme="majorHAnsi" w:hAnsiTheme="majorHAnsi" w:cs="Arial"/>
          <w:color w:val="000000"/>
        </w:rPr>
        <w:t>Lal</w:t>
      </w:r>
      <w:proofErr w:type="spellEnd"/>
      <w:r w:rsidR="004135F0" w:rsidRPr="004135F0">
        <w:rPr>
          <w:rFonts w:asciiTheme="majorHAnsi" w:hAnsiTheme="majorHAnsi" w:cs="Arial"/>
          <w:color w:val="000000"/>
        </w:rPr>
        <w:t xml:space="preserve"> </w:t>
      </w:r>
      <w:proofErr w:type="spellStart"/>
      <w:r w:rsidR="004135F0" w:rsidRPr="004135F0">
        <w:rPr>
          <w:rFonts w:asciiTheme="majorHAnsi" w:hAnsiTheme="majorHAnsi" w:cs="Arial"/>
          <w:color w:val="000000"/>
        </w:rPr>
        <w:t>Bhargava</w:t>
      </w:r>
      <w:proofErr w:type="spellEnd"/>
      <w:r w:rsidR="004135F0" w:rsidRPr="004135F0">
        <w:rPr>
          <w:rFonts w:asciiTheme="majorHAnsi" w:hAnsiTheme="majorHAnsi" w:cs="Arial"/>
          <w:color w:val="000000"/>
        </w:rPr>
        <w:t xml:space="preserve"> &amp; Others (AIR 1961 SC 832) </w:t>
      </w:r>
      <w:r w:rsidR="004135F0">
        <w:rPr>
          <w:rFonts w:asciiTheme="majorHAnsi" w:hAnsiTheme="majorHAnsi" w:cs="Arial"/>
          <w:b w:val="0"/>
          <w:color w:val="000000"/>
        </w:rPr>
        <w:t xml:space="preserve">the </w:t>
      </w:r>
      <w:proofErr w:type="spellStart"/>
      <w:r w:rsidR="004135F0">
        <w:rPr>
          <w:rFonts w:asciiTheme="majorHAnsi" w:hAnsiTheme="majorHAnsi" w:cs="Arial"/>
          <w:b w:val="0"/>
          <w:color w:val="000000"/>
        </w:rPr>
        <w:t>Hon’ble</w:t>
      </w:r>
      <w:proofErr w:type="spellEnd"/>
      <w:r w:rsidR="004135F0">
        <w:rPr>
          <w:rFonts w:asciiTheme="majorHAnsi" w:hAnsiTheme="majorHAnsi" w:cs="Arial"/>
          <w:b w:val="0"/>
          <w:color w:val="000000"/>
        </w:rPr>
        <w:t xml:space="preserve"> Supreme court of India held that </w:t>
      </w:r>
      <w:r w:rsidR="004135F0" w:rsidRPr="004135F0">
        <w:rPr>
          <w:rStyle w:val="apple-style-span"/>
          <w:rFonts w:asciiTheme="majorHAnsi" w:hAnsiTheme="majorHAnsi"/>
          <w:b w:val="0"/>
          <w:color w:val="000000"/>
        </w:rPr>
        <w:t xml:space="preserve">"There can be no doubt that the litigant deserves to be protected against the default committed or negligence shown by the Court or its officers in discharge of their duties and it is one of the first and highest duties of all the Courts is to take care that the act of the Court does no injury to </w:t>
      </w:r>
      <w:r w:rsidR="004135F0" w:rsidRPr="004135F0">
        <w:rPr>
          <w:rStyle w:val="apple-style-span"/>
          <w:rFonts w:asciiTheme="majorHAnsi" w:hAnsiTheme="majorHAnsi"/>
          <w:b w:val="0"/>
          <w:color w:val="000000"/>
        </w:rPr>
        <w:lastRenderedPageBreak/>
        <w:t>any of the suitors."</w:t>
      </w:r>
      <w:r w:rsidR="00CC6CB2">
        <w:rPr>
          <w:rFonts w:asciiTheme="majorHAnsi" w:hAnsiTheme="majorHAnsi" w:cs="Courier New"/>
          <w:b w:val="0"/>
          <w:bCs w:val="0"/>
        </w:rPr>
        <w:t xml:space="preserve"> This above lines were quoted by Karnataka High court in </w:t>
      </w:r>
      <w:r w:rsidR="00CC6CB2" w:rsidRPr="00CC6CB2">
        <w:rPr>
          <w:rStyle w:val="apple-style-span"/>
          <w:rFonts w:asciiTheme="majorHAnsi" w:hAnsiTheme="majorHAnsi"/>
          <w:color w:val="000000"/>
        </w:rPr>
        <w:t xml:space="preserve">K.R. </w:t>
      </w:r>
      <w:proofErr w:type="spellStart"/>
      <w:r w:rsidR="00CC6CB2" w:rsidRPr="00CC6CB2">
        <w:rPr>
          <w:rStyle w:val="apple-style-span"/>
          <w:rFonts w:asciiTheme="majorHAnsi" w:hAnsiTheme="majorHAnsi"/>
          <w:color w:val="000000"/>
        </w:rPr>
        <w:t>Lakshman</w:t>
      </w:r>
      <w:proofErr w:type="spellEnd"/>
      <w:r w:rsidR="00CC6CB2" w:rsidRPr="00CC6CB2">
        <w:rPr>
          <w:rStyle w:val="apple-style-span"/>
          <w:rFonts w:asciiTheme="majorHAnsi" w:hAnsiTheme="majorHAnsi"/>
          <w:color w:val="000000"/>
        </w:rPr>
        <w:t xml:space="preserve"> </w:t>
      </w:r>
      <w:proofErr w:type="spellStart"/>
      <w:r w:rsidR="00CC6CB2" w:rsidRPr="00CC6CB2">
        <w:rPr>
          <w:rStyle w:val="apple-style-span"/>
          <w:rFonts w:asciiTheme="majorHAnsi" w:hAnsiTheme="majorHAnsi"/>
          <w:color w:val="000000"/>
        </w:rPr>
        <w:t>vs</w:t>
      </w:r>
      <w:proofErr w:type="spellEnd"/>
      <w:r w:rsidR="00CC6CB2" w:rsidRPr="00CC6CB2">
        <w:rPr>
          <w:rStyle w:val="apple-style-span"/>
          <w:rFonts w:asciiTheme="majorHAnsi" w:hAnsiTheme="majorHAnsi"/>
          <w:color w:val="000000"/>
        </w:rPr>
        <w:t xml:space="preserve"> State Of Karnataka And Others (</w:t>
      </w:r>
      <w:r w:rsidR="00CC6CB2" w:rsidRPr="00CC6CB2">
        <w:rPr>
          <w:rStyle w:val="apple-converted-space"/>
          <w:rFonts w:asciiTheme="majorHAnsi" w:hAnsiTheme="majorHAnsi" w:cs="Arial"/>
          <w:color w:val="000000"/>
        </w:rPr>
        <w:t> </w:t>
      </w:r>
      <w:r w:rsidR="00CC6CB2" w:rsidRPr="00CC6CB2">
        <w:rPr>
          <w:rStyle w:val="apple-style-span"/>
          <w:rFonts w:asciiTheme="majorHAnsi" w:hAnsiTheme="majorHAnsi" w:cs="Arial"/>
          <w:color w:val="000000"/>
        </w:rPr>
        <w:t>ILR 1995 KAR 1871)</w:t>
      </w:r>
      <w:r w:rsidR="00CC6CB2">
        <w:rPr>
          <w:rStyle w:val="apple-style-span"/>
          <w:rFonts w:asciiTheme="majorHAnsi" w:hAnsiTheme="majorHAnsi" w:cs="Arial"/>
          <w:b w:val="0"/>
          <w:color w:val="000000"/>
        </w:rPr>
        <w:t xml:space="preserve"> and the </w:t>
      </w:r>
      <w:proofErr w:type="spellStart"/>
      <w:r w:rsidR="00CC6CB2">
        <w:rPr>
          <w:rStyle w:val="apple-style-span"/>
          <w:rFonts w:asciiTheme="majorHAnsi" w:hAnsiTheme="majorHAnsi" w:cs="Arial"/>
          <w:b w:val="0"/>
          <w:color w:val="000000"/>
        </w:rPr>
        <w:t>Honble</w:t>
      </w:r>
      <w:proofErr w:type="spellEnd"/>
      <w:r w:rsidR="00CC6CB2">
        <w:rPr>
          <w:rStyle w:val="apple-style-span"/>
          <w:rFonts w:asciiTheme="majorHAnsi" w:hAnsiTheme="majorHAnsi" w:cs="Arial"/>
          <w:b w:val="0"/>
          <w:color w:val="000000"/>
        </w:rPr>
        <w:t xml:space="preserve"> court further observed that </w:t>
      </w:r>
      <w:r w:rsidR="00CC6CB2" w:rsidRPr="00CC6CB2">
        <w:rPr>
          <w:rStyle w:val="apple-style-span"/>
          <w:rFonts w:asciiTheme="majorHAnsi" w:hAnsiTheme="majorHAnsi" w:cs="Arial"/>
          <w:b w:val="0"/>
          <w:color w:val="000000"/>
        </w:rPr>
        <w:t>“</w:t>
      </w:r>
      <w:r w:rsidR="00CC6CB2" w:rsidRPr="00CC6CB2">
        <w:rPr>
          <w:rStyle w:val="apple-style-span"/>
          <w:rFonts w:asciiTheme="majorHAnsi" w:hAnsiTheme="majorHAnsi"/>
          <w:b w:val="0"/>
          <w:color w:val="000000"/>
        </w:rPr>
        <w:t xml:space="preserve">As regards the scope of inherent powers of the Court they vested in Civil Court as has been declared under S. 151 of C.P.C., and as regards Revenue Courts, the recognition that has been made and declared under S. 25 of the Karnataka Land Revenue Act and same are exercisable to secure the ends of justice and to prevent the abuse of the Court.” </w:t>
      </w:r>
      <w:r w:rsidR="00CC6CB2">
        <w:rPr>
          <w:rStyle w:val="apple-style-span"/>
          <w:rFonts w:asciiTheme="majorHAnsi" w:hAnsiTheme="majorHAnsi"/>
          <w:b w:val="0"/>
          <w:color w:val="000000"/>
        </w:rPr>
        <w:t xml:space="preserve">      </w:t>
      </w:r>
      <w:r w:rsidR="00CC6CB2" w:rsidRPr="00CC6CB2">
        <w:rPr>
          <w:rStyle w:val="apple-style-span"/>
          <w:rFonts w:asciiTheme="majorHAnsi" w:hAnsiTheme="majorHAnsi"/>
          <w:color w:val="000000"/>
        </w:rPr>
        <w:t xml:space="preserve">In another case of Karnataka High court  R. C. </w:t>
      </w:r>
      <w:proofErr w:type="spellStart"/>
      <w:r w:rsidR="00CC6CB2" w:rsidRPr="00CC6CB2">
        <w:rPr>
          <w:rStyle w:val="apple-style-span"/>
          <w:rFonts w:asciiTheme="majorHAnsi" w:hAnsiTheme="majorHAnsi"/>
          <w:color w:val="000000"/>
        </w:rPr>
        <w:t>Puttaiah</w:t>
      </w:r>
      <w:proofErr w:type="spellEnd"/>
      <w:r w:rsidR="00CC6CB2" w:rsidRPr="00CC6CB2">
        <w:rPr>
          <w:rStyle w:val="apple-style-span"/>
          <w:rFonts w:asciiTheme="majorHAnsi" w:hAnsiTheme="majorHAnsi"/>
          <w:color w:val="000000"/>
        </w:rPr>
        <w:t xml:space="preserve"> v. Deputy Commissioner</w:t>
      </w:r>
      <w:r w:rsidR="00CC6CB2" w:rsidRPr="00CC6CB2">
        <w:rPr>
          <w:rStyle w:val="apple-converted-space"/>
          <w:rFonts w:asciiTheme="majorHAnsi" w:hAnsiTheme="majorHAnsi"/>
          <w:color w:val="000000"/>
        </w:rPr>
        <w:t> </w:t>
      </w:r>
      <w:r w:rsidR="00CC6CB2" w:rsidRPr="00CC6CB2">
        <w:rPr>
          <w:rStyle w:val="apple-style-span"/>
          <w:rFonts w:asciiTheme="majorHAnsi" w:hAnsiTheme="majorHAnsi"/>
          <w:color w:val="000000"/>
        </w:rPr>
        <w:t>reported in (1989) 2 Kant LJ 9</w:t>
      </w:r>
      <w:r w:rsidR="00CC6CB2" w:rsidRPr="00CC6CB2">
        <w:rPr>
          <w:rStyle w:val="apple-style-span"/>
          <w:rFonts w:asciiTheme="majorHAnsi" w:hAnsiTheme="majorHAnsi"/>
          <w:b w:val="0"/>
          <w:color w:val="000000"/>
        </w:rPr>
        <w:t xml:space="preserve">, “I have gone through the decision and I find that in that case the attention of learned single Judge has not been invited to the provisions of Ss. 24 and 25 of the Karnataka Land Revenue Act. </w:t>
      </w:r>
      <w:proofErr w:type="spellStart"/>
      <w:r w:rsidR="00CC6CB2" w:rsidRPr="00CC6CB2">
        <w:rPr>
          <w:rStyle w:val="apple-style-span"/>
          <w:rFonts w:asciiTheme="majorHAnsi" w:hAnsiTheme="majorHAnsi"/>
          <w:b w:val="0"/>
          <w:color w:val="000000"/>
        </w:rPr>
        <w:t>Whereunder</w:t>
      </w:r>
      <w:proofErr w:type="spellEnd"/>
      <w:r w:rsidR="00CC6CB2" w:rsidRPr="00CC6CB2">
        <w:rPr>
          <w:rStyle w:val="apple-style-span"/>
          <w:rFonts w:asciiTheme="majorHAnsi" w:hAnsiTheme="majorHAnsi"/>
          <w:b w:val="0"/>
          <w:color w:val="000000"/>
        </w:rPr>
        <w:t>, it has been provided that nothing in this Act shall be deemed to be limited or otherwise effect the inherent power of the Revenue Court to make such orders as may be necessary in the ends of justice or to prevent abuse of the Court.”</w:t>
      </w:r>
    </w:p>
    <w:p w:rsidR="00A41DB7" w:rsidRPr="00CC6CB2" w:rsidRDefault="00A41DB7" w:rsidP="00A41DB7">
      <w:pPr>
        <w:pStyle w:val="BodyText2"/>
        <w:spacing w:line="360" w:lineRule="auto"/>
        <w:ind w:left="795"/>
        <w:jc w:val="both"/>
        <w:rPr>
          <w:rFonts w:asciiTheme="majorHAnsi" w:hAnsiTheme="majorHAnsi" w:cs="Courier New"/>
          <w:b w:val="0"/>
          <w:bCs w:val="0"/>
        </w:rPr>
      </w:pPr>
    </w:p>
    <w:p w:rsidR="009F34F6" w:rsidRPr="00A41DB7" w:rsidRDefault="003048C1" w:rsidP="009F34F6">
      <w:pPr>
        <w:pStyle w:val="BodyText2"/>
        <w:numPr>
          <w:ilvl w:val="0"/>
          <w:numId w:val="1"/>
        </w:numPr>
        <w:spacing w:line="360" w:lineRule="auto"/>
        <w:jc w:val="both"/>
        <w:rPr>
          <w:rStyle w:val="apple-style-span"/>
          <w:rFonts w:asciiTheme="majorHAnsi" w:hAnsiTheme="majorHAnsi" w:cs="Courier New"/>
          <w:b w:val="0"/>
          <w:bCs w:val="0"/>
        </w:rPr>
      </w:pPr>
      <w:r>
        <w:rPr>
          <w:rFonts w:ascii="Cambria" w:hAnsi="Cambria" w:cs="Courier New"/>
          <w:b w:val="0"/>
          <w:bCs w:val="0"/>
        </w:rPr>
        <w:t xml:space="preserve">As stated in appeal memo </w:t>
      </w:r>
      <w:proofErr w:type="gramStart"/>
      <w:r w:rsidR="009F34F6" w:rsidRPr="009F34F6">
        <w:rPr>
          <w:rFonts w:ascii="Cambria" w:hAnsi="Cambria" w:cs="Courier New"/>
          <w:b w:val="0"/>
          <w:bCs w:val="0"/>
        </w:rPr>
        <w:t>It</w:t>
      </w:r>
      <w:proofErr w:type="gramEnd"/>
      <w:r w:rsidR="009F34F6" w:rsidRPr="009F34F6">
        <w:rPr>
          <w:rFonts w:ascii="Cambria" w:hAnsi="Cambria" w:cs="Courier New"/>
          <w:b w:val="0"/>
          <w:bCs w:val="0"/>
        </w:rPr>
        <w:t xml:space="preserve"> is not within the knowledge of </w:t>
      </w:r>
      <w:r>
        <w:rPr>
          <w:rFonts w:ascii="Cambria" w:hAnsi="Cambria" w:cs="Courier New"/>
          <w:b w:val="0"/>
          <w:bCs w:val="0"/>
        </w:rPr>
        <w:t xml:space="preserve"> </w:t>
      </w:r>
      <w:r w:rsidR="009F34F6" w:rsidRPr="009F34F6">
        <w:rPr>
          <w:rFonts w:ascii="Cambria" w:hAnsi="Cambria" w:cs="Courier New"/>
          <w:b w:val="0"/>
          <w:bCs w:val="0"/>
        </w:rPr>
        <w:t xml:space="preserve"> appellant or his ancestors the illegal entries in RTC records. Recently</w:t>
      </w:r>
      <w:r>
        <w:rPr>
          <w:rFonts w:ascii="Cambria" w:hAnsi="Cambria" w:cs="Courier New"/>
          <w:b w:val="0"/>
          <w:bCs w:val="0"/>
        </w:rPr>
        <w:t xml:space="preserve"> before filing </w:t>
      </w:r>
      <w:proofErr w:type="spellStart"/>
      <w:r>
        <w:rPr>
          <w:rFonts w:ascii="Cambria" w:hAnsi="Cambria" w:cs="Courier New"/>
          <w:b w:val="0"/>
          <w:bCs w:val="0"/>
        </w:rPr>
        <w:t>apppeal</w:t>
      </w:r>
      <w:proofErr w:type="spellEnd"/>
      <w:r w:rsidR="009F34F6" w:rsidRPr="009F34F6">
        <w:rPr>
          <w:rFonts w:ascii="Cambria" w:hAnsi="Cambria" w:cs="Courier New"/>
          <w:b w:val="0"/>
          <w:bCs w:val="0"/>
        </w:rPr>
        <w:t xml:space="preserve"> when Ahmed Ali Khan and his men tried to enter </w:t>
      </w:r>
      <w:r>
        <w:rPr>
          <w:rFonts w:ascii="Cambria" w:hAnsi="Cambria" w:cs="Courier New"/>
          <w:b w:val="0"/>
          <w:bCs w:val="0"/>
        </w:rPr>
        <w:t>appellants schedule land, the</w:t>
      </w:r>
      <w:r w:rsidR="009F34F6" w:rsidRPr="009F34F6">
        <w:rPr>
          <w:rFonts w:ascii="Cambria" w:hAnsi="Cambria" w:cs="Courier New"/>
          <w:b w:val="0"/>
          <w:bCs w:val="0"/>
        </w:rPr>
        <w:t xml:space="preserve"> appellant verified all the revenue records</w:t>
      </w:r>
      <w:r>
        <w:rPr>
          <w:rFonts w:ascii="Cambria" w:hAnsi="Cambria" w:cs="Courier New"/>
          <w:b w:val="0"/>
          <w:bCs w:val="0"/>
        </w:rPr>
        <w:t xml:space="preserve"> and came</w:t>
      </w:r>
      <w:r w:rsidR="009F34F6" w:rsidRPr="009F34F6">
        <w:rPr>
          <w:rFonts w:ascii="Cambria" w:hAnsi="Cambria" w:cs="Courier New"/>
          <w:b w:val="0"/>
          <w:bCs w:val="0"/>
        </w:rPr>
        <w:t xml:space="preserve"> to know how the </w:t>
      </w:r>
      <w:proofErr w:type="spellStart"/>
      <w:r w:rsidR="009F34F6" w:rsidRPr="009F34F6">
        <w:rPr>
          <w:rFonts w:ascii="Cambria" w:hAnsi="Cambria" w:cs="Courier New"/>
          <w:b w:val="0"/>
          <w:bCs w:val="0"/>
        </w:rPr>
        <w:t>phani</w:t>
      </w:r>
      <w:proofErr w:type="spellEnd"/>
      <w:r w:rsidR="009F34F6" w:rsidRPr="009F34F6">
        <w:rPr>
          <w:rFonts w:ascii="Cambria" w:hAnsi="Cambria" w:cs="Courier New"/>
          <w:b w:val="0"/>
          <w:bCs w:val="0"/>
        </w:rPr>
        <w:t xml:space="preserve"> entries were </w:t>
      </w:r>
      <w:r>
        <w:rPr>
          <w:rFonts w:ascii="Cambria" w:hAnsi="Cambria" w:cs="Courier New"/>
          <w:b w:val="0"/>
          <w:bCs w:val="0"/>
        </w:rPr>
        <w:t xml:space="preserve">illegally </w:t>
      </w:r>
      <w:r w:rsidR="009F34F6" w:rsidRPr="009F34F6">
        <w:rPr>
          <w:rFonts w:ascii="Cambria" w:hAnsi="Cambria" w:cs="Courier New"/>
          <w:b w:val="0"/>
          <w:bCs w:val="0"/>
        </w:rPr>
        <w:t>made.</w:t>
      </w:r>
      <w:r w:rsidR="00392CBC">
        <w:rPr>
          <w:rFonts w:ascii="Cambria" w:hAnsi="Cambria" w:cs="Courier New"/>
          <w:b w:val="0"/>
          <w:bCs w:val="0"/>
        </w:rPr>
        <w:t xml:space="preserve"> </w:t>
      </w:r>
      <w:r w:rsidR="00FB37E8">
        <w:rPr>
          <w:rFonts w:ascii="Cambria" w:hAnsi="Cambria" w:cs="Courier New"/>
          <w:b w:val="0"/>
          <w:bCs w:val="0"/>
        </w:rPr>
        <w:t xml:space="preserve"> </w:t>
      </w:r>
      <w:r>
        <w:rPr>
          <w:rFonts w:ascii="Cambria" w:hAnsi="Cambria" w:cs="Courier New"/>
          <w:b w:val="0"/>
          <w:bCs w:val="0"/>
        </w:rPr>
        <w:t>It is respectfully submitted that “</w:t>
      </w:r>
      <w:r w:rsidR="00FB37E8" w:rsidRPr="00170532">
        <w:rPr>
          <w:rStyle w:val="apple-style-span"/>
          <w:rFonts w:asciiTheme="majorHAnsi" w:hAnsiTheme="majorHAnsi"/>
          <w:b w:val="0"/>
          <w:color w:val="000000"/>
        </w:rPr>
        <w:t xml:space="preserve">Under Section 136(2) of the Karnataka Land </w:t>
      </w:r>
      <w:r w:rsidR="00170532" w:rsidRPr="00170532">
        <w:rPr>
          <w:rStyle w:val="apple-style-span"/>
          <w:rFonts w:asciiTheme="majorHAnsi" w:hAnsiTheme="majorHAnsi"/>
          <w:b w:val="0"/>
          <w:color w:val="000000"/>
        </w:rPr>
        <w:t xml:space="preserve">Revenue </w:t>
      </w:r>
      <w:r w:rsidR="00FB37E8" w:rsidRPr="00170532">
        <w:rPr>
          <w:rStyle w:val="apple-style-span"/>
          <w:rFonts w:asciiTheme="majorHAnsi" w:hAnsiTheme="majorHAnsi"/>
          <w:b w:val="0"/>
          <w:color w:val="000000"/>
        </w:rPr>
        <w:t xml:space="preserve">Act the limitation has to be computed either from the date of communication of the order passed under Section 129(4) or the date of the knowledge of certification of the entry as provided under Sub-section (6) thereof. </w:t>
      </w:r>
      <w:r w:rsidR="00170532" w:rsidRPr="00170532">
        <w:rPr>
          <w:rStyle w:val="apple-style-span"/>
          <w:rFonts w:asciiTheme="majorHAnsi" w:hAnsiTheme="majorHAnsi"/>
          <w:b w:val="0"/>
          <w:color w:val="000000"/>
        </w:rPr>
        <w:t>T</w:t>
      </w:r>
      <w:r w:rsidR="00FB37E8" w:rsidRPr="00170532">
        <w:rPr>
          <w:rStyle w:val="apple-style-span"/>
          <w:rFonts w:asciiTheme="majorHAnsi" w:hAnsiTheme="majorHAnsi"/>
          <w:b w:val="0"/>
          <w:color w:val="000000"/>
        </w:rPr>
        <w:t xml:space="preserve">he date of knowledge as stated by </w:t>
      </w:r>
      <w:r w:rsidR="00170532" w:rsidRPr="00170532">
        <w:rPr>
          <w:rStyle w:val="apple-style-span"/>
          <w:rFonts w:asciiTheme="majorHAnsi" w:hAnsiTheme="majorHAnsi"/>
          <w:b w:val="0"/>
          <w:color w:val="000000"/>
        </w:rPr>
        <w:t>this</w:t>
      </w:r>
      <w:r w:rsidR="00FB37E8" w:rsidRPr="00170532">
        <w:rPr>
          <w:rStyle w:val="apple-style-span"/>
          <w:rFonts w:asciiTheme="majorHAnsi" w:hAnsiTheme="majorHAnsi"/>
          <w:b w:val="0"/>
          <w:color w:val="000000"/>
        </w:rPr>
        <w:t xml:space="preserve"> appellant is not </w:t>
      </w:r>
      <w:r w:rsidR="00170532" w:rsidRPr="00170532">
        <w:rPr>
          <w:rStyle w:val="apple-style-span"/>
          <w:rFonts w:asciiTheme="majorHAnsi" w:hAnsiTheme="majorHAnsi"/>
          <w:b w:val="0"/>
          <w:color w:val="000000"/>
        </w:rPr>
        <w:t>in dispute</w:t>
      </w:r>
      <w:r w:rsidR="00FB37E8" w:rsidRPr="00170532">
        <w:rPr>
          <w:rStyle w:val="apple-style-span"/>
          <w:rFonts w:asciiTheme="majorHAnsi" w:hAnsiTheme="majorHAnsi"/>
          <w:b w:val="0"/>
          <w:color w:val="000000"/>
        </w:rPr>
        <w:t xml:space="preserve"> and if from such a date </w:t>
      </w:r>
      <w:r w:rsidR="00170532" w:rsidRPr="00170532">
        <w:rPr>
          <w:rStyle w:val="apple-style-span"/>
          <w:rFonts w:asciiTheme="majorHAnsi" w:hAnsiTheme="majorHAnsi"/>
          <w:b w:val="0"/>
          <w:color w:val="000000"/>
        </w:rPr>
        <w:t xml:space="preserve">of taking certified copy of documents and </w:t>
      </w:r>
      <w:r w:rsidR="00FB37E8" w:rsidRPr="00170532">
        <w:rPr>
          <w:rStyle w:val="apple-style-span"/>
          <w:rFonts w:asciiTheme="majorHAnsi" w:hAnsiTheme="majorHAnsi"/>
          <w:b w:val="0"/>
          <w:color w:val="000000"/>
        </w:rPr>
        <w:t xml:space="preserve">the appeal is found to be within the period of limitation, the question of condoning the delay cannot arise. Thus, </w:t>
      </w:r>
      <w:proofErr w:type="gramStart"/>
      <w:r w:rsidR="00FB37E8" w:rsidRPr="00170532">
        <w:rPr>
          <w:rStyle w:val="apple-style-span"/>
          <w:rFonts w:asciiTheme="majorHAnsi" w:hAnsiTheme="majorHAnsi"/>
          <w:b w:val="0"/>
          <w:color w:val="000000"/>
        </w:rPr>
        <w:t xml:space="preserve">the </w:t>
      </w:r>
      <w:r w:rsidR="00170532" w:rsidRPr="00170532">
        <w:rPr>
          <w:rStyle w:val="apple-style-span"/>
          <w:rFonts w:asciiTheme="majorHAnsi" w:hAnsiTheme="majorHAnsi"/>
          <w:b w:val="0"/>
          <w:color w:val="000000"/>
        </w:rPr>
        <w:t xml:space="preserve"> </w:t>
      </w:r>
      <w:r w:rsidR="00FB37E8" w:rsidRPr="00170532">
        <w:rPr>
          <w:rStyle w:val="apple-style-span"/>
          <w:rFonts w:asciiTheme="majorHAnsi" w:hAnsiTheme="majorHAnsi"/>
          <w:b w:val="0"/>
          <w:color w:val="000000"/>
        </w:rPr>
        <w:t>ground</w:t>
      </w:r>
      <w:proofErr w:type="gramEnd"/>
      <w:r w:rsidR="00FB37E8" w:rsidRPr="00170532">
        <w:rPr>
          <w:rStyle w:val="apple-style-span"/>
          <w:rFonts w:asciiTheme="majorHAnsi" w:hAnsiTheme="majorHAnsi"/>
          <w:b w:val="0"/>
          <w:color w:val="000000"/>
        </w:rPr>
        <w:t xml:space="preserve"> taken by the </w:t>
      </w:r>
      <w:r w:rsidR="00170532" w:rsidRPr="00170532">
        <w:rPr>
          <w:rStyle w:val="apple-style-span"/>
          <w:rFonts w:asciiTheme="majorHAnsi" w:hAnsiTheme="majorHAnsi"/>
          <w:b w:val="0"/>
          <w:color w:val="000000"/>
        </w:rPr>
        <w:t>respondent that appeal is barred by limitation</w:t>
      </w:r>
      <w:r w:rsidR="00FB37E8" w:rsidRPr="00170532">
        <w:rPr>
          <w:rStyle w:val="apple-style-span"/>
          <w:rFonts w:asciiTheme="majorHAnsi" w:hAnsiTheme="majorHAnsi"/>
          <w:b w:val="0"/>
          <w:color w:val="000000"/>
        </w:rPr>
        <w:t xml:space="preserve"> fails.</w:t>
      </w:r>
      <w:r w:rsidR="00170532" w:rsidRPr="00170532">
        <w:rPr>
          <w:rStyle w:val="apple-style-span"/>
          <w:rFonts w:asciiTheme="majorHAnsi" w:hAnsiTheme="majorHAnsi"/>
          <w:b w:val="0"/>
          <w:color w:val="000000"/>
        </w:rPr>
        <w:t xml:space="preserve"> Moreover there is no order under section 129(4).</w:t>
      </w:r>
      <w:r>
        <w:rPr>
          <w:rStyle w:val="apple-style-span"/>
          <w:rFonts w:asciiTheme="majorHAnsi" w:hAnsiTheme="majorHAnsi"/>
          <w:b w:val="0"/>
          <w:color w:val="000000"/>
        </w:rPr>
        <w:t>”</w:t>
      </w:r>
    </w:p>
    <w:p w:rsidR="00A41DB7" w:rsidRPr="00170532" w:rsidRDefault="00A41DB7" w:rsidP="00A41DB7">
      <w:pPr>
        <w:pStyle w:val="BodyText2"/>
        <w:spacing w:line="360" w:lineRule="auto"/>
        <w:jc w:val="both"/>
        <w:rPr>
          <w:rFonts w:asciiTheme="majorHAnsi" w:hAnsiTheme="majorHAnsi" w:cs="Courier New"/>
          <w:b w:val="0"/>
          <w:bCs w:val="0"/>
        </w:rPr>
      </w:pPr>
    </w:p>
    <w:p w:rsidR="009F34F6" w:rsidRPr="00A41DB7" w:rsidRDefault="009F34F6" w:rsidP="009F34F6">
      <w:pPr>
        <w:pStyle w:val="BodyText2"/>
        <w:numPr>
          <w:ilvl w:val="0"/>
          <w:numId w:val="1"/>
        </w:numPr>
        <w:spacing w:line="360" w:lineRule="auto"/>
        <w:jc w:val="both"/>
        <w:rPr>
          <w:rStyle w:val="apple-style-span"/>
          <w:rFonts w:ascii="Cambria" w:hAnsi="Cambria" w:cs="Courier New"/>
          <w:b w:val="0"/>
          <w:bCs w:val="0"/>
        </w:rPr>
      </w:pPr>
      <w:r w:rsidRPr="009F34F6">
        <w:rPr>
          <w:rFonts w:ascii="Cambria" w:hAnsi="Cambria" w:cs="Courier New"/>
          <w:b w:val="0"/>
          <w:bCs w:val="0"/>
        </w:rPr>
        <w:t xml:space="preserve">To the surprise of this appellant illegal </w:t>
      </w:r>
      <w:proofErr w:type="spellStart"/>
      <w:r w:rsidRPr="009F34F6">
        <w:rPr>
          <w:rFonts w:ascii="Cambria" w:hAnsi="Cambria" w:cs="Courier New"/>
          <w:b w:val="0"/>
          <w:bCs w:val="0"/>
        </w:rPr>
        <w:t>phani</w:t>
      </w:r>
      <w:proofErr w:type="spellEnd"/>
      <w:r w:rsidRPr="009F34F6">
        <w:rPr>
          <w:rFonts w:ascii="Cambria" w:hAnsi="Cambria" w:cs="Courier New"/>
          <w:b w:val="0"/>
          <w:bCs w:val="0"/>
        </w:rPr>
        <w:t xml:space="preserve"> entries were made in old records by over-writing and </w:t>
      </w:r>
      <w:proofErr w:type="spellStart"/>
      <w:r w:rsidRPr="009F34F6">
        <w:rPr>
          <w:rFonts w:ascii="Cambria" w:hAnsi="Cambria" w:cs="Courier New"/>
          <w:b w:val="0"/>
          <w:bCs w:val="0"/>
        </w:rPr>
        <w:t>manupulating</w:t>
      </w:r>
      <w:proofErr w:type="spellEnd"/>
      <w:r w:rsidRPr="009F34F6">
        <w:rPr>
          <w:rFonts w:ascii="Cambria" w:hAnsi="Cambria" w:cs="Courier New"/>
          <w:b w:val="0"/>
          <w:bCs w:val="0"/>
        </w:rPr>
        <w:t xml:space="preserve"> the official records </w:t>
      </w:r>
      <w:r w:rsidRPr="009F34F6">
        <w:rPr>
          <w:rFonts w:ascii="Cambria" w:hAnsi="Cambria" w:cs="Courier New"/>
          <w:b w:val="0"/>
          <w:bCs w:val="0"/>
        </w:rPr>
        <w:lastRenderedPageBreak/>
        <w:t xml:space="preserve">with an intention </w:t>
      </w:r>
      <w:r w:rsidR="003048C1">
        <w:rPr>
          <w:rFonts w:ascii="Cambria" w:hAnsi="Cambria" w:cs="Courier New"/>
          <w:b w:val="0"/>
          <w:bCs w:val="0"/>
        </w:rPr>
        <w:t>to nab the land belonged to the</w:t>
      </w:r>
      <w:r w:rsidRPr="009F34F6">
        <w:rPr>
          <w:rFonts w:ascii="Cambria" w:hAnsi="Cambria" w:cs="Courier New"/>
          <w:b w:val="0"/>
          <w:bCs w:val="0"/>
        </w:rPr>
        <w:t xml:space="preserve"> appellants.</w:t>
      </w:r>
      <w:r w:rsidR="00170532">
        <w:rPr>
          <w:rFonts w:ascii="Cambria" w:hAnsi="Cambria" w:cs="Courier New"/>
          <w:b w:val="0"/>
          <w:bCs w:val="0"/>
        </w:rPr>
        <w:t xml:space="preserve">  </w:t>
      </w:r>
      <w:r w:rsidR="00170532" w:rsidRPr="00170532">
        <w:rPr>
          <w:rFonts w:asciiTheme="majorHAnsi" w:hAnsiTheme="majorHAnsi" w:cs="Courier New"/>
          <w:bCs w:val="0"/>
        </w:rPr>
        <w:t xml:space="preserve">In a case before Karnataka High court in </w:t>
      </w:r>
      <w:proofErr w:type="spellStart"/>
      <w:r w:rsidR="00170532" w:rsidRPr="00170532">
        <w:rPr>
          <w:rStyle w:val="apple-style-span"/>
          <w:rFonts w:asciiTheme="majorHAnsi" w:hAnsiTheme="majorHAnsi"/>
          <w:color w:val="000000"/>
        </w:rPr>
        <w:t>Bhimappa</w:t>
      </w:r>
      <w:proofErr w:type="spellEnd"/>
      <w:r w:rsidR="00170532" w:rsidRPr="00170532">
        <w:rPr>
          <w:rStyle w:val="apple-style-span"/>
          <w:rFonts w:asciiTheme="majorHAnsi" w:hAnsiTheme="majorHAnsi"/>
          <w:color w:val="000000"/>
        </w:rPr>
        <w:t xml:space="preserve"> </w:t>
      </w:r>
      <w:proofErr w:type="spellStart"/>
      <w:r w:rsidR="00170532" w:rsidRPr="00170532">
        <w:rPr>
          <w:rStyle w:val="apple-style-span"/>
          <w:rFonts w:asciiTheme="majorHAnsi" w:hAnsiTheme="majorHAnsi"/>
          <w:color w:val="000000"/>
        </w:rPr>
        <w:t>Channappa</w:t>
      </w:r>
      <w:proofErr w:type="spellEnd"/>
      <w:r w:rsidR="00170532" w:rsidRPr="00170532">
        <w:rPr>
          <w:rStyle w:val="apple-style-span"/>
          <w:rFonts w:asciiTheme="majorHAnsi" w:hAnsiTheme="majorHAnsi"/>
          <w:color w:val="000000"/>
        </w:rPr>
        <w:t xml:space="preserve"> </w:t>
      </w:r>
      <w:proofErr w:type="spellStart"/>
      <w:r w:rsidR="00170532" w:rsidRPr="00170532">
        <w:rPr>
          <w:rStyle w:val="apple-style-span"/>
          <w:rFonts w:asciiTheme="majorHAnsi" w:hAnsiTheme="majorHAnsi"/>
          <w:color w:val="000000"/>
        </w:rPr>
        <w:t>Kapali</w:t>
      </w:r>
      <w:proofErr w:type="spellEnd"/>
      <w:r w:rsidR="00170532" w:rsidRPr="00170532">
        <w:rPr>
          <w:rStyle w:val="apple-style-span"/>
          <w:rFonts w:asciiTheme="majorHAnsi" w:hAnsiTheme="majorHAnsi"/>
          <w:color w:val="000000"/>
        </w:rPr>
        <w:t xml:space="preserve"> (Deceased) By L.Rs </w:t>
      </w:r>
      <w:proofErr w:type="gramStart"/>
      <w:r w:rsidR="00170532" w:rsidRPr="00170532">
        <w:rPr>
          <w:rStyle w:val="apple-style-span"/>
          <w:rFonts w:asciiTheme="majorHAnsi" w:hAnsiTheme="majorHAnsi"/>
          <w:color w:val="000000"/>
        </w:rPr>
        <w:t>And</w:t>
      </w:r>
      <w:proofErr w:type="gramEnd"/>
      <w:r w:rsidR="00170532" w:rsidRPr="00170532">
        <w:rPr>
          <w:rStyle w:val="apple-style-span"/>
          <w:rFonts w:asciiTheme="majorHAnsi" w:hAnsiTheme="majorHAnsi"/>
          <w:color w:val="000000"/>
        </w:rPr>
        <w:t xml:space="preserve"> Ors. </w:t>
      </w:r>
      <w:proofErr w:type="spellStart"/>
      <w:r w:rsidR="00170532" w:rsidRPr="00170532">
        <w:rPr>
          <w:rStyle w:val="apple-style-span"/>
          <w:rFonts w:asciiTheme="majorHAnsi" w:hAnsiTheme="majorHAnsi"/>
          <w:color w:val="000000"/>
        </w:rPr>
        <w:t>vs</w:t>
      </w:r>
      <w:proofErr w:type="spellEnd"/>
      <w:r w:rsidR="00170532" w:rsidRPr="00170532">
        <w:rPr>
          <w:rStyle w:val="apple-style-span"/>
          <w:rFonts w:asciiTheme="majorHAnsi" w:hAnsiTheme="majorHAnsi"/>
          <w:color w:val="000000"/>
        </w:rPr>
        <w:t xml:space="preserve"> </w:t>
      </w:r>
      <w:proofErr w:type="spellStart"/>
      <w:r w:rsidR="00170532" w:rsidRPr="00170532">
        <w:rPr>
          <w:rStyle w:val="apple-style-span"/>
          <w:rFonts w:asciiTheme="majorHAnsi" w:hAnsiTheme="majorHAnsi"/>
          <w:color w:val="000000"/>
        </w:rPr>
        <w:t>Bhimappa</w:t>
      </w:r>
      <w:proofErr w:type="spellEnd"/>
      <w:r w:rsidR="00170532" w:rsidRPr="00170532">
        <w:rPr>
          <w:rStyle w:val="apple-style-span"/>
          <w:rFonts w:asciiTheme="majorHAnsi" w:hAnsiTheme="majorHAnsi"/>
          <w:color w:val="000000"/>
        </w:rPr>
        <w:t xml:space="preserve"> </w:t>
      </w:r>
      <w:proofErr w:type="spellStart"/>
      <w:r w:rsidR="00170532" w:rsidRPr="00170532">
        <w:rPr>
          <w:rStyle w:val="apple-style-span"/>
          <w:rFonts w:asciiTheme="majorHAnsi" w:hAnsiTheme="majorHAnsi"/>
          <w:color w:val="000000"/>
        </w:rPr>
        <w:t>Satyappa</w:t>
      </w:r>
      <w:proofErr w:type="spellEnd"/>
      <w:r w:rsidR="00170532" w:rsidRPr="00170532">
        <w:rPr>
          <w:rStyle w:val="apple-style-span"/>
          <w:rFonts w:asciiTheme="majorHAnsi" w:hAnsiTheme="majorHAnsi"/>
          <w:color w:val="000000"/>
        </w:rPr>
        <w:t xml:space="preserve"> </w:t>
      </w:r>
      <w:proofErr w:type="spellStart"/>
      <w:r w:rsidR="00170532" w:rsidRPr="00170532">
        <w:rPr>
          <w:rStyle w:val="apple-style-span"/>
          <w:rFonts w:asciiTheme="majorHAnsi" w:hAnsiTheme="majorHAnsi"/>
          <w:color w:val="000000"/>
        </w:rPr>
        <w:t>Kamagouda</w:t>
      </w:r>
      <w:proofErr w:type="spellEnd"/>
      <w:r w:rsidR="00170532" w:rsidRPr="00170532">
        <w:rPr>
          <w:rStyle w:val="apple-style-span"/>
          <w:rFonts w:asciiTheme="majorHAnsi" w:hAnsiTheme="majorHAnsi"/>
          <w:color w:val="000000"/>
        </w:rPr>
        <w:t xml:space="preserve"> And Ors (</w:t>
      </w:r>
      <w:r w:rsidR="00170532" w:rsidRPr="00170532">
        <w:rPr>
          <w:rStyle w:val="apple-style-span"/>
          <w:rFonts w:asciiTheme="majorHAnsi" w:hAnsiTheme="majorHAnsi" w:cs="Arial"/>
          <w:color w:val="000000"/>
        </w:rPr>
        <w:t>ILR 2002 KAR 3055,)</w:t>
      </w:r>
      <w:r w:rsidR="00170532" w:rsidRPr="00170532">
        <w:rPr>
          <w:rStyle w:val="apple-style-span"/>
          <w:rFonts w:asciiTheme="majorHAnsi" w:hAnsiTheme="majorHAnsi" w:cs="Arial"/>
          <w:b w:val="0"/>
          <w:color w:val="000000"/>
        </w:rPr>
        <w:t xml:space="preserve"> </w:t>
      </w:r>
      <w:r w:rsidR="00170532">
        <w:rPr>
          <w:rStyle w:val="apple-style-span"/>
          <w:rFonts w:asciiTheme="majorHAnsi" w:hAnsiTheme="majorHAnsi" w:cs="Arial"/>
          <w:b w:val="0"/>
          <w:color w:val="000000"/>
        </w:rPr>
        <w:t>it is vehemently held that “</w:t>
      </w:r>
      <w:r w:rsidR="00170532" w:rsidRPr="00170532">
        <w:rPr>
          <w:rStyle w:val="apple-style-span"/>
          <w:rFonts w:asciiTheme="majorHAnsi" w:hAnsiTheme="majorHAnsi"/>
          <w:b w:val="0"/>
          <w:color w:val="000000"/>
        </w:rPr>
        <w:t xml:space="preserve">Though Section 133 of the Karnataka Land Revenue Act which deals with presumption regarding entries in the records providing that an entry in the record of rights and a certified entry in the register of mutations or in the </w:t>
      </w:r>
      <w:proofErr w:type="spellStart"/>
      <w:r w:rsidR="00170532" w:rsidRPr="00170532">
        <w:rPr>
          <w:rStyle w:val="apple-style-span"/>
          <w:rFonts w:asciiTheme="majorHAnsi" w:hAnsiTheme="majorHAnsi"/>
          <w:b w:val="0"/>
          <w:color w:val="000000"/>
        </w:rPr>
        <w:t>patta</w:t>
      </w:r>
      <w:proofErr w:type="spellEnd"/>
      <w:r w:rsidR="00170532" w:rsidRPr="00170532">
        <w:rPr>
          <w:rStyle w:val="apple-style-span"/>
          <w:rFonts w:asciiTheme="majorHAnsi" w:hAnsiTheme="majorHAnsi"/>
          <w:b w:val="0"/>
          <w:color w:val="000000"/>
        </w:rPr>
        <w:t xml:space="preserve"> book shall be presumed to be true until the contrary is proved or a new entry is lawfully substituted </w:t>
      </w:r>
      <w:proofErr w:type="spellStart"/>
      <w:r w:rsidR="00170532" w:rsidRPr="00170532">
        <w:rPr>
          <w:rStyle w:val="apple-style-span"/>
          <w:rFonts w:asciiTheme="majorHAnsi" w:hAnsiTheme="majorHAnsi"/>
          <w:b w:val="0"/>
          <w:color w:val="000000"/>
        </w:rPr>
        <w:t>therefor</w:t>
      </w:r>
      <w:proofErr w:type="spellEnd"/>
      <w:r w:rsidR="00170532" w:rsidRPr="00170532">
        <w:rPr>
          <w:rStyle w:val="apple-style-span"/>
          <w:rFonts w:asciiTheme="majorHAnsi" w:hAnsiTheme="majorHAnsi"/>
          <w:b w:val="0"/>
          <w:color w:val="000000"/>
        </w:rPr>
        <w:t xml:space="preserve">, before that presumption could be raised it should be shown that such entries are duly certified entries under Section 129 and thereafter such entries are made in the record of rights. Prior to the making of the entries in the name of the appellant, the entries in the revenue records stood in the name of </w:t>
      </w:r>
      <w:proofErr w:type="spellStart"/>
      <w:r w:rsidR="00170532" w:rsidRPr="00170532">
        <w:rPr>
          <w:rStyle w:val="apple-style-span"/>
          <w:rFonts w:asciiTheme="majorHAnsi" w:hAnsiTheme="majorHAnsi"/>
          <w:b w:val="0"/>
          <w:color w:val="000000"/>
        </w:rPr>
        <w:t>Gerappa</w:t>
      </w:r>
      <w:proofErr w:type="spellEnd"/>
      <w:r w:rsidR="00170532" w:rsidRPr="00170532">
        <w:rPr>
          <w:rStyle w:val="apple-style-span"/>
          <w:rFonts w:asciiTheme="majorHAnsi" w:hAnsiTheme="majorHAnsi"/>
          <w:b w:val="0"/>
          <w:color w:val="000000"/>
        </w:rPr>
        <w:t xml:space="preserve">, the husband of </w:t>
      </w:r>
      <w:proofErr w:type="spellStart"/>
      <w:r w:rsidR="00170532" w:rsidRPr="00170532">
        <w:rPr>
          <w:rStyle w:val="apple-style-span"/>
          <w:rFonts w:asciiTheme="majorHAnsi" w:hAnsiTheme="majorHAnsi"/>
          <w:b w:val="0"/>
          <w:color w:val="000000"/>
        </w:rPr>
        <w:t>Shivawwa</w:t>
      </w:r>
      <w:proofErr w:type="spellEnd"/>
      <w:r w:rsidR="00170532" w:rsidRPr="00170532">
        <w:rPr>
          <w:rStyle w:val="apple-style-span"/>
          <w:rFonts w:asciiTheme="majorHAnsi" w:hAnsiTheme="majorHAnsi"/>
          <w:b w:val="0"/>
          <w:color w:val="000000"/>
        </w:rPr>
        <w:t xml:space="preserve">. After the death of </w:t>
      </w:r>
      <w:proofErr w:type="spellStart"/>
      <w:r w:rsidR="00170532" w:rsidRPr="00170532">
        <w:rPr>
          <w:rStyle w:val="apple-style-span"/>
          <w:rFonts w:asciiTheme="majorHAnsi" w:hAnsiTheme="majorHAnsi"/>
          <w:b w:val="0"/>
          <w:color w:val="000000"/>
        </w:rPr>
        <w:t>Gerappa</w:t>
      </w:r>
      <w:proofErr w:type="spellEnd"/>
      <w:r w:rsidR="00170532" w:rsidRPr="00170532">
        <w:rPr>
          <w:rStyle w:val="apple-style-span"/>
          <w:rFonts w:asciiTheme="majorHAnsi" w:hAnsiTheme="majorHAnsi"/>
          <w:b w:val="0"/>
          <w:color w:val="000000"/>
        </w:rPr>
        <w:t xml:space="preserve">, </w:t>
      </w:r>
      <w:proofErr w:type="spellStart"/>
      <w:r w:rsidR="00170532" w:rsidRPr="00170532">
        <w:rPr>
          <w:rStyle w:val="apple-style-span"/>
          <w:rFonts w:asciiTheme="majorHAnsi" w:hAnsiTheme="majorHAnsi"/>
          <w:b w:val="0"/>
          <w:color w:val="000000"/>
        </w:rPr>
        <w:t>Shivawwa</w:t>
      </w:r>
      <w:proofErr w:type="spellEnd"/>
      <w:r w:rsidR="00170532" w:rsidRPr="00170532">
        <w:rPr>
          <w:rStyle w:val="apple-style-span"/>
          <w:rFonts w:asciiTheme="majorHAnsi" w:hAnsiTheme="majorHAnsi"/>
          <w:b w:val="0"/>
          <w:color w:val="000000"/>
        </w:rPr>
        <w:t xml:space="preserve"> has executed a registered gift deed in </w:t>
      </w:r>
      <w:proofErr w:type="spellStart"/>
      <w:r w:rsidR="00170532" w:rsidRPr="00170532">
        <w:rPr>
          <w:rStyle w:val="apple-style-span"/>
          <w:rFonts w:asciiTheme="majorHAnsi" w:hAnsiTheme="majorHAnsi"/>
          <w:b w:val="0"/>
          <w:color w:val="000000"/>
        </w:rPr>
        <w:t>favour</w:t>
      </w:r>
      <w:proofErr w:type="spellEnd"/>
      <w:r w:rsidR="00170532" w:rsidRPr="00170532">
        <w:rPr>
          <w:rStyle w:val="apple-style-span"/>
          <w:rFonts w:asciiTheme="majorHAnsi" w:hAnsiTheme="majorHAnsi"/>
          <w:b w:val="0"/>
          <w:color w:val="000000"/>
        </w:rPr>
        <w:t xml:space="preserve"> of the first respondent. However, first respondent acquired a right in the land in question by virtue of a registered document. The registering authority under Section 128 of the Land Revenue Act is obliged to inform the concerned revenue authorities about the acquisition of right by first respondent in the land in question. Before a change of entry is made, the revenue authorities were under an obligation to notify the owner of the land in question and only after hearing his objections and after enquiry and passing an order in the prescribed manner they shall certify the entry and thereafter make the necessary entry in the register of mutations. If entries are made in this manner after complying with the provisions of Sections 128 and 129, under Section 133 the Court shall presume such entries to be true until the contrary is proved. In the instant case before altering the entries admittedly no notice was given to the first respondent, no enquiry has been held and the proceedings pending between the parties make it clear that the entries made in the revenue records are illegal and these facts and circumstances are sufficient to rebut such presumption.</w:t>
      </w:r>
      <w:r w:rsidR="00170532">
        <w:rPr>
          <w:rStyle w:val="apple-style-span"/>
          <w:rFonts w:asciiTheme="majorHAnsi" w:hAnsiTheme="majorHAnsi"/>
          <w:b w:val="0"/>
          <w:color w:val="000000"/>
        </w:rPr>
        <w:t xml:space="preserve">” </w:t>
      </w:r>
    </w:p>
    <w:p w:rsidR="00A41DB7" w:rsidRPr="009F34F6" w:rsidRDefault="00A41DB7" w:rsidP="00A41DB7">
      <w:pPr>
        <w:pStyle w:val="BodyText2"/>
        <w:spacing w:line="360" w:lineRule="auto"/>
        <w:ind w:left="795"/>
        <w:jc w:val="both"/>
        <w:rPr>
          <w:rFonts w:ascii="Cambria" w:hAnsi="Cambria" w:cs="Courier New"/>
          <w:b w:val="0"/>
          <w:bCs w:val="0"/>
        </w:rPr>
      </w:pPr>
    </w:p>
    <w:p w:rsidR="009F34F6" w:rsidRPr="00A41DB7" w:rsidRDefault="009F34F6" w:rsidP="00746609">
      <w:pPr>
        <w:pStyle w:val="BodyText2"/>
        <w:numPr>
          <w:ilvl w:val="0"/>
          <w:numId w:val="1"/>
        </w:numPr>
        <w:spacing w:line="360" w:lineRule="auto"/>
        <w:jc w:val="both"/>
        <w:rPr>
          <w:rStyle w:val="apple-converted-space"/>
          <w:rFonts w:ascii="Cambria" w:hAnsi="Cambria" w:cs="Courier New"/>
          <w:b w:val="0"/>
          <w:bCs w:val="0"/>
        </w:rPr>
      </w:pPr>
      <w:r w:rsidRPr="009F34F6">
        <w:rPr>
          <w:rFonts w:ascii="Cambria" w:hAnsi="Cambria" w:cs="Courier New"/>
          <w:b w:val="0"/>
          <w:bCs w:val="0"/>
        </w:rPr>
        <w:t xml:space="preserve">Neither </w:t>
      </w:r>
      <w:proofErr w:type="spellStart"/>
      <w:r w:rsidRPr="009F34F6">
        <w:rPr>
          <w:rFonts w:ascii="Cambria" w:hAnsi="Cambria" w:cs="Courier New"/>
          <w:b w:val="0"/>
          <w:bCs w:val="0"/>
        </w:rPr>
        <w:t>Sabdar</w:t>
      </w:r>
      <w:proofErr w:type="spellEnd"/>
      <w:r w:rsidRPr="009F34F6">
        <w:rPr>
          <w:rFonts w:ascii="Cambria" w:hAnsi="Cambria" w:cs="Courier New"/>
          <w:b w:val="0"/>
          <w:bCs w:val="0"/>
        </w:rPr>
        <w:t xml:space="preserve"> Ali Khan or his </w:t>
      </w:r>
      <w:proofErr w:type="spellStart"/>
      <w:r w:rsidRPr="009F34F6">
        <w:rPr>
          <w:rFonts w:ascii="Cambria" w:hAnsi="Cambria" w:cs="Courier New"/>
          <w:b w:val="0"/>
          <w:bCs w:val="0"/>
        </w:rPr>
        <w:t>decendants</w:t>
      </w:r>
      <w:proofErr w:type="spellEnd"/>
      <w:r w:rsidRPr="009F34F6">
        <w:rPr>
          <w:rFonts w:ascii="Cambria" w:hAnsi="Cambria" w:cs="Courier New"/>
          <w:b w:val="0"/>
          <w:bCs w:val="0"/>
        </w:rPr>
        <w:t xml:space="preserve"> have any valid title to the suit schedule property and are not in ac</w:t>
      </w:r>
      <w:r w:rsidR="003048C1">
        <w:rPr>
          <w:rFonts w:ascii="Cambria" w:hAnsi="Cambria" w:cs="Courier New"/>
          <w:b w:val="0"/>
          <w:bCs w:val="0"/>
        </w:rPr>
        <w:t xml:space="preserve">tual possession also are </w:t>
      </w:r>
      <w:r w:rsidR="003048C1">
        <w:rPr>
          <w:rFonts w:ascii="Cambria" w:hAnsi="Cambria" w:cs="Courier New"/>
          <w:b w:val="0"/>
          <w:bCs w:val="0"/>
        </w:rPr>
        <w:lastRenderedPageBreak/>
        <w:t>trying</w:t>
      </w:r>
      <w:r w:rsidRPr="009F34F6">
        <w:rPr>
          <w:rFonts w:ascii="Cambria" w:hAnsi="Cambria" w:cs="Courier New"/>
          <w:b w:val="0"/>
          <w:bCs w:val="0"/>
        </w:rPr>
        <w:t xml:space="preserve"> to disturb this lawful owner with back door entry in revenue records.</w:t>
      </w:r>
      <w:r w:rsidR="00746609">
        <w:rPr>
          <w:rFonts w:ascii="Cambria" w:hAnsi="Cambria" w:cs="Courier New"/>
          <w:b w:val="0"/>
          <w:bCs w:val="0"/>
        </w:rPr>
        <w:t xml:space="preserve"> </w:t>
      </w:r>
      <w:r w:rsidR="00746609" w:rsidRPr="00746609">
        <w:rPr>
          <w:rStyle w:val="apple-style-span"/>
          <w:rFonts w:asciiTheme="majorHAnsi" w:hAnsiTheme="majorHAnsi"/>
          <w:b w:val="0"/>
          <w:color w:val="000000"/>
        </w:rPr>
        <w:t>The said illegal entry found in the record of rights cannot be accepted for the reason that, mere entry in the record of rights will not entitle the respondent to claim title even though there is a presumption of correctness of entries appearing in the record of rights as per Section 133 of the Karnataka Land Revenue Act, 1964. The said entry must be made on the basis of the order passed by the competent authority or on the basis of any document</w:t>
      </w:r>
      <w:r w:rsidR="00746609" w:rsidRPr="00746609">
        <w:rPr>
          <w:rStyle w:val="apple-style-span"/>
          <w:rFonts w:asciiTheme="majorHAnsi" w:hAnsiTheme="majorHAnsi" w:cs="Courier New"/>
          <w:b w:val="0"/>
          <w:bCs w:val="0"/>
        </w:rPr>
        <w:t xml:space="preserve">, </w:t>
      </w:r>
      <w:r w:rsidR="00746609" w:rsidRPr="00746609">
        <w:rPr>
          <w:rStyle w:val="apple-style-span"/>
          <w:rFonts w:asciiTheme="majorHAnsi" w:hAnsiTheme="majorHAnsi"/>
          <w:b w:val="0"/>
          <w:color w:val="000000"/>
        </w:rPr>
        <w:t xml:space="preserve"> When it is not made in both ways the entry made is illegal.</w:t>
      </w:r>
      <w:r w:rsidR="00746609" w:rsidRPr="00746609">
        <w:rPr>
          <w:rStyle w:val="apple-converted-space"/>
          <w:rFonts w:ascii="Georgia" w:hAnsi="Georgia"/>
          <w:color w:val="000000"/>
        </w:rPr>
        <w:t> </w:t>
      </w:r>
    </w:p>
    <w:p w:rsidR="00A41DB7" w:rsidRPr="00746609" w:rsidRDefault="00A41DB7" w:rsidP="00A41DB7">
      <w:pPr>
        <w:pStyle w:val="BodyText2"/>
        <w:spacing w:line="360" w:lineRule="auto"/>
        <w:jc w:val="both"/>
        <w:rPr>
          <w:rFonts w:ascii="Cambria" w:hAnsi="Cambria" w:cs="Courier New"/>
          <w:b w:val="0"/>
          <w:bCs w:val="0"/>
        </w:rPr>
      </w:pPr>
    </w:p>
    <w:p w:rsidR="00A41DB7" w:rsidRPr="00A41DB7" w:rsidRDefault="00746609" w:rsidP="009F34F6">
      <w:pPr>
        <w:pStyle w:val="BodyText2"/>
        <w:numPr>
          <w:ilvl w:val="0"/>
          <w:numId w:val="1"/>
        </w:numPr>
        <w:spacing w:line="360" w:lineRule="auto"/>
        <w:jc w:val="both"/>
        <w:rPr>
          <w:rStyle w:val="apple-style-span"/>
          <w:rFonts w:ascii="Cambria" w:hAnsi="Cambria" w:cs="Courier New"/>
          <w:b w:val="0"/>
          <w:bCs w:val="0"/>
        </w:rPr>
      </w:pPr>
      <w:r>
        <w:rPr>
          <w:rFonts w:ascii="Cambria" w:hAnsi="Cambria" w:cs="Courier New"/>
          <w:b w:val="0"/>
          <w:bCs w:val="0"/>
        </w:rPr>
        <w:t>The challenged M.R. 1/86-</w:t>
      </w:r>
      <w:proofErr w:type="gramStart"/>
      <w:r>
        <w:rPr>
          <w:rFonts w:ascii="Cambria" w:hAnsi="Cambria" w:cs="Courier New"/>
          <w:b w:val="0"/>
          <w:bCs w:val="0"/>
        </w:rPr>
        <w:t>87</w:t>
      </w:r>
      <w:r w:rsidR="009F34F6" w:rsidRPr="009F34F6">
        <w:rPr>
          <w:rFonts w:ascii="Cambria" w:hAnsi="Cambria" w:cs="Courier New"/>
          <w:b w:val="0"/>
          <w:bCs w:val="0"/>
        </w:rPr>
        <w:t>,</w:t>
      </w:r>
      <w:proofErr w:type="gramEnd"/>
      <w:r w:rsidR="009F34F6" w:rsidRPr="009F34F6">
        <w:rPr>
          <w:rFonts w:ascii="Cambria" w:hAnsi="Cambria" w:cs="Courier New"/>
          <w:b w:val="0"/>
          <w:bCs w:val="0"/>
        </w:rPr>
        <w:t xml:space="preserve"> is made against the rules and regulations. The notice is not issued to true legal owner. The alleged OS 68/77 is shown on record there is no final Decree </w:t>
      </w:r>
      <w:proofErr w:type="gramStart"/>
      <w:r w:rsidR="009F34F6" w:rsidRPr="009F34F6">
        <w:rPr>
          <w:rFonts w:ascii="Cambria" w:hAnsi="Cambria" w:cs="Courier New"/>
          <w:b w:val="0"/>
          <w:bCs w:val="0"/>
        </w:rPr>
        <w:t>proceedings</w:t>
      </w:r>
      <w:proofErr w:type="gramEnd"/>
      <w:r w:rsidR="009F34F6" w:rsidRPr="009F34F6">
        <w:rPr>
          <w:rFonts w:ascii="Cambria" w:hAnsi="Cambria" w:cs="Courier New"/>
          <w:b w:val="0"/>
          <w:bCs w:val="0"/>
        </w:rPr>
        <w:t xml:space="preserve"> Number which is essential in civil suits to partition estate by the revenue authorities under the guidance of civil court.</w:t>
      </w:r>
      <w:r w:rsidR="003945BD">
        <w:rPr>
          <w:rFonts w:ascii="Cambria" w:hAnsi="Cambria" w:cs="Courier New"/>
          <w:b w:val="0"/>
          <w:bCs w:val="0"/>
        </w:rPr>
        <w:t xml:space="preserve">  </w:t>
      </w:r>
      <w:r w:rsidR="005E49C3">
        <w:rPr>
          <w:rFonts w:ascii="Cambria" w:hAnsi="Cambria" w:cs="Courier New"/>
          <w:b w:val="0"/>
          <w:bCs w:val="0"/>
        </w:rPr>
        <w:t>It is respectfully submitted that “</w:t>
      </w:r>
      <w:r w:rsidR="003945BD" w:rsidRPr="00A41DB7">
        <w:rPr>
          <w:rStyle w:val="apple-style-span"/>
          <w:rFonts w:asciiTheme="majorHAnsi" w:hAnsiTheme="majorHAnsi"/>
          <w:b w:val="0"/>
          <w:color w:val="000000"/>
        </w:rPr>
        <w:t>As per Section 128, 129 of Karnataka Land Revenue Act read with provisions of Rule 65 of Karnataka Land Revenue Rules 1966, on receipt of intimation or information and wherever entries are to be made in mutation registers, notices in duplicate in form 21 is to be served on all the persons required. This provision is mandatory.</w:t>
      </w:r>
      <w:r w:rsidR="003945BD" w:rsidRPr="00A41DB7">
        <w:rPr>
          <w:rStyle w:val="apple-converted-space"/>
          <w:rFonts w:asciiTheme="majorHAnsi" w:hAnsiTheme="majorHAnsi"/>
          <w:b w:val="0"/>
          <w:color w:val="000000"/>
        </w:rPr>
        <w:t> </w:t>
      </w:r>
      <w:r w:rsidR="003945BD" w:rsidRPr="00A41DB7">
        <w:rPr>
          <w:rFonts w:asciiTheme="majorHAnsi" w:hAnsiTheme="majorHAnsi"/>
          <w:b w:val="0"/>
          <w:color w:val="000000"/>
        </w:rPr>
        <w:t xml:space="preserve"> </w:t>
      </w:r>
      <w:r w:rsidR="003945BD" w:rsidRPr="00A41DB7">
        <w:rPr>
          <w:rStyle w:val="apple-style-span"/>
          <w:rFonts w:asciiTheme="majorHAnsi" w:hAnsiTheme="majorHAnsi"/>
          <w:b w:val="0"/>
          <w:color w:val="000000"/>
        </w:rPr>
        <w:t>The serving of notices and other formalities as in normal mutation process are to be therefore followed even in case where an order of civil court is to be implemented by revenue authorities.</w:t>
      </w:r>
      <w:r w:rsidR="005E49C3">
        <w:rPr>
          <w:rStyle w:val="apple-style-span"/>
          <w:rFonts w:asciiTheme="majorHAnsi" w:hAnsiTheme="majorHAnsi"/>
          <w:b w:val="0"/>
          <w:color w:val="000000"/>
        </w:rPr>
        <w:t>”</w:t>
      </w:r>
      <w:r w:rsidR="003945BD" w:rsidRPr="00A41DB7">
        <w:rPr>
          <w:rStyle w:val="apple-style-span"/>
          <w:rFonts w:asciiTheme="majorHAnsi" w:hAnsiTheme="majorHAnsi"/>
          <w:b w:val="0"/>
          <w:color w:val="000000"/>
        </w:rPr>
        <w:t xml:space="preserve"> The Revenue department also expressed same opinion after following decision of High Court reported in </w:t>
      </w:r>
      <w:proofErr w:type="spellStart"/>
      <w:r w:rsidR="005E49C3" w:rsidRPr="005E49C3">
        <w:rPr>
          <w:rStyle w:val="apple-style-span"/>
          <w:rFonts w:asciiTheme="majorHAnsi" w:hAnsiTheme="majorHAnsi"/>
          <w:color w:val="000000"/>
        </w:rPr>
        <w:t>Narasegowda</w:t>
      </w:r>
      <w:proofErr w:type="spellEnd"/>
      <w:r w:rsidR="005E49C3" w:rsidRPr="005E49C3">
        <w:rPr>
          <w:rStyle w:val="apple-style-span"/>
          <w:rFonts w:asciiTheme="majorHAnsi" w:hAnsiTheme="majorHAnsi"/>
          <w:color w:val="000000"/>
        </w:rPr>
        <w:t xml:space="preserve"> </w:t>
      </w:r>
      <w:proofErr w:type="spellStart"/>
      <w:r w:rsidR="005E49C3" w:rsidRPr="005E49C3">
        <w:rPr>
          <w:rStyle w:val="apple-style-span"/>
          <w:rFonts w:asciiTheme="majorHAnsi" w:hAnsiTheme="majorHAnsi"/>
          <w:color w:val="000000"/>
        </w:rPr>
        <w:t>vs</w:t>
      </w:r>
      <w:proofErr w:type="spellEnd"/>
      <w:r w:rsidR="005E49C3" w:rsidRPr="005E49C3">
        <w:rPr>
          <w:rStyle w:val="apple-style-span"/>
          <w:rFonts w:asciiTheme="majorHAnsi" w:hAnsiTheme="majorHAnsi"/>
          <w:color w:val="000000"/>
        </w:rPr>
        <w:t xml:space="preserve"> Assistant Commissioner</w:t>
      </w:r>
      <w:r w:rsidR="005E49C3" w:rsidRPr="005E49C3">
        <w:rPr>
          <w:rStyle w:val="apple-style-span"/>
          <w:rFonts w:ascii="Georgia" w:hAnsi="Georgia"/>
          <w:color w:val="000000"/>
        </w:rPr>
        <w:t xml:space="preserve"> </w:t>
      </w:r>
      <w:r w:rsidR="003945BD" w:rsidRPr="005E49C3">
        <w:rPr>
          <w:rStyle w:val="apple-style-span"/>
          <w:rFonts w:asciiTheme="majorHAnsi" w:hAnsiTheme="majorHAnsi"/>
          <w:color w:val="000000"/>
        </w:rPr>
        <w:t xml:space="preserve">ILR 1995 KAR </w:t>
      </w:r>
      <w:r w:rsidR="00A41DB7" w:rsidRPr="005E49C3">
        <w:rPr>
          <w:rStyle w:val="apple-style-span"/>
          <w:rFonts w:asciiTheme="majorHAnsi" w:hAnsiTheme="majorHAnsi"/>
          <w:color w:val="000000"/>
        </w:rPr>
        <w:t>3295</w:t>
      </w:r>
      <w:r w:rsidR="00A41DB7" w:rsidRPr="00A41DB7">
        <w:rPr>
          <w:rStyle w:val="apple-style-span"/>
          <w:rFonts w:asciiTheme="majorHAnsi" w:hAnsiTheme="majorHAnsi"/>
          <w:b w:val="0"/>
          <w:color w:val="000000"/>
        </w:rPr>
        <w:t xml:space="preserve"> vide Circular number RD 69 MRR 2001 dated 11-06-2002.</w:t>
      </w:r>
      <w:r w:rsidR="00A41DB7">
        <w:rPr>
          <w:rStyle w:val="apple-style-span"/>
          <w:rFonts w:asciiTheme="majorHAnsi" w:hAnsiTheme="majorHAnsi"/>
          <w:b w:val="0"/>
          <w:color w:val="000000"/>
        </w:rPr>
        <w:t xml:space="preserve"> </w:t>
      </w:r>
      <w:proofErr w:type="gramStart"/>
      <w:r w:rsidR="00A41DB7">
        <w:rPr>
          <w:rStyle w:val="apple-style-span"/>
          <w:rFonts w:asciiTheme="majorHAnsi" w:hAnsiTheme="majorHAnsi"/>
          <w:b w:val="0"/>
          <w:color w:val="000000"/>
        </w:rPr>
        <w:t xml:space="preserve">Which is available in </w:t>
      </w:r>
      <w:r w:rsidR="005E49C3">
        <w:rPr>
          <w:rStyle w:val="apple-style-span"/>
          <w:rFonts w:asciiTheme="majorHAnsi" w:hAnsiTheme="majorHAnsi"/>
          <w:b w:val="0"/>
          <w:color w:val="000000"/>
        </w:rPr>
        <w:t>Revenue</w:t>
      </w:r>
      <w:r w:rsidR="00A41DB7">
        <w:rPr>
          <w:rStyle w:val="apple-style-span"/>
          <w:rFonts w:asciiTheme="majorHAnsi" w:hAnsiTheme="majorHAnsi"/>
          <w:b w:val="0"/>
          <w:color w:val="000000"/>
        </w:rPr>
        <w:t xml:space="preserve"> department website </w:t>
      </w:r>
      <w:hyperlink r:id="rId6" w:history="1">
        <w:r w:rsidR="00A41DB7" w:rsidRPr="001377E3">
          <w:rPr>
            <w:rStyle w:val="Hyperlink"/>
            <w:rFonts w:asciiTheme="majorHAnsi" w:hAnsiTheme="majorHAnsi"/>
            <w:sz w:val="20"/>
            <w:szCs w:val="20"/>
          </w:rPr>
          <w:t>http://www.revdept.kar.nic.in</w:t>
        </w:r>
      </w:hyperlink>
      <w:r w:rsidR="00A41DB7" w:rsidRPr="001377E3">
        <w:rPr>
          <w:rStyle w:val="apple-style-span"/>
          <w:rFonts w:asciiTheme="majorHAnsi" w:hAnsiTheme="majorHAnsi"/>
          <w:color w:val="000000"/>
          <w:sz w:val="20"/>
          <w:szCs w:val="20"/>
        </w:rPr>
        <w:t>.</w:t>
      </w:r>
      <w:proofErr w:type="gramEnd"/>
    </w:p>
    <w:p w:rsidR="00A41DB7" w:rsidRPr="00A41DB7" w:rsidRDefault="00A41DB7" w:rsidP="00A41DB7">
      <w:pPr>
        <w:pStyle w:val="BodyText2"/>
        <w:spacing w:line="360" w:lineRule="auto"/>
        <w:ind w:left="795"/>
        <w:jc w:val="both"/>
        <w:rPr>
          <w:rStyle w:val="apple-style-span"/>
          <w:rFonts w:ascii="Cambria" w:hAnsi="Cambria" w:cs="Courier New"/>
          <w:b w:val="0"/>
          <w:bCs w:val="0"/>
        </w:rPr>
      </w:pPr>
    </w:p>
    <w:p w:rsidR="003945BD" w:rsidRPr="00C915A2" w:rsidRDefault="009F34F6" w:rsidP="00A41DB7">
      <w:pPr>
        <w:pStyle w:val="BodyText2"/>
        <w:numPr>
          <w:ilvl w:val="0"/>
          <w:numId w:val="1"/>
        </w:numPr>
        <w:spacing w:line="360" w:lineRule="auto"/>
        <w:jc w:val="both"/>
        <w:rPr>
          <w:rFonts w:asciiTheme="majorHAnsi" w:hAnsiTheme="majorHAnsi" w:cs="Courier New"/>
          <w:b w:val="0"/>
          <w:bCs w:val="0"/>
        </w:rPr>
      </w:pPr>
      <w:r w:rsidRPr="00A41DB7">
        <w:rPr>
          <w:rFonts w:asciiTheme="majorHAnsi" w:hAnsiTheme="majorHAnsi" w:cs="Courier New"/>
          <w:b w:val="0"/>
        </w:rPr>
        <w:t xml:space="preserve">The revenue </w:t>
      </w:r>
      <w:proofErr w:type="gramStart"/>
      <w:r w:rsidRPr="00A41DB7">
        <w:rPr>
          <w:rFonts w:asciiTheme="majorHAnsi" w:hAnsiTheme="majorHAnsi" w:cs="Courier New"/>
          <w:b w:val="0"/>
        </w:rPr>
        <w:t>authorities has</w:t>
      </w:r>
      <w:proofErr w:type="gramEnd"/>
      <w:r w:rsidRPr="00A41DB7">
        <w:rPr>
          <w:rFonts w:asciiTheme="majorHAnsi" w:hAnsiTheme="majorHAnsi" w:cs="Courier New"/>
          <w:b w:val="0"/>
        </w:rPr>
        <w:t xml:space="preserve"> not taken real owner and </w:t>
      </w:r>
      <w:proofErr w:type="spellStart"/>
      <w:r w:rsidRPr="00A41DB7">
        <w:rPr>
          <w:rFonts w:asciiTheme="majorHAnsi" w:hAnsiTheme="majorHAnsi" w:cs="Courier New"/>
          <w:b w:val="0"/>
        </w:rPr>
        <w:t>possessee</w:t>
      </w:r>
      <w:proofErr w:type="spellEnd"/>
      <w:r w:rsidRPr="00A41DB7">
        <w:rPr>
          <w:rFonts w:asciiTheme="majorHAnsi" w:hAnsiTheme="majorHAnsi" w:cs="Courier New"/>
          <w:b w:val="0"/>
        </w:rPr>
        <w:t xml:space="preserve"> into record to make the alleged mutation register entry. It is a violation of Principles of Natural Justice.</w:t>
      </w:r>
      <w:r w:rsidR="003945BD" w:rsidRPr="00A41DB7">
        <w:rPr>
          <w:rFonts w:asciiTheme="majorHAnsi" w:hAnsiTheme="majorHAnsi" w:cs="Courier New"/>
          <w:b w:val="0"/>
        </w:rPr>
        <w:t xml:space="preserve"> </w:t>
      </w:r>
      <w:r w:rsidR="00A41DB7" w:rsidRPr="00A41DB7">
        <w:rPr>
          <w:rFonts w:asciiTheme="majorHAnsi" w:hAnsiTheme="majorHAnsi" w:cs="Courier New"/>
        </w:rPr>
        <w:t xml:space="preserve">In a case before Supreme Court in </w:t>
      </w:r>
      <w:r w:rsidR="003945BD" w:rsidRPr="00A41DB7">
        <w:rPr>
          <w:rFonts w:asciiTheme="majorHAnsi" w:hAnsiTheme="majorHAnsi"/>
          <w:color w:val="000000"/>
        </w:rPr>
        <w:t>STATE OF U.P. v. MOHAMMAD NOOH AIR</w:t>
      </w:r>
      <w:r w:rsidR="003945BD" w:rsidRPr="00A41DB7">
        <w:rPr>
          <w:rStyle w:val="apple-converted-space"/>
          <w:rFonts w:asciiTheme="majorHAnsi" w:hAnsiTheme="majorHAnsi"/>
          <w:color w:val="000000"/>
        </w:rPr>
        <w:t> </w:t>
      </w:r>
      <w:r w:rsidR="003945BD" w:rsidRPr="00A41DB7">
        <w:rPr>
          <w:rFonts w:asciiTheme="majorHAnsi" w:hAnsiTheme="majorHAnsi"/>
          <w:color w:val="000000"/>
        </w:rPr>
        <w:t>1958 SC 86.</w:t>
      </w:r>
      <w:r w:rsidR="003945BD" w:rsidRPr="00A41DB7">
        <w:rPr>
          <w:rFonts w:asciiTheme="majorHAnsi" w:hAnsiTheme="majorHAnsi"/>
          <w:b w:val="0"/>
          <w:color w:val="000000"/>
        </w:rPr>
        <w:t xml:space="preserve"> The material observations of their Lordships of the Supreme Court read as under:</w:t>
      </w:r>
      <w:r w:rsidR="00A41DB7">
        <w:rPr>
          <w:rFonts w:asciiTheme="majorHAnsi" w:hAnsiTheme="majorHAnsi"/>
          <w:b w:val="0"/>
          <w:color w:val="000000"/>
        </w:rPr>
        <w:t xml:space="preserve"> </w:t>
      </w:r>
      <w:r w:rsidR="003945BD" w:rsidRPr="00A41DB7">
        <w:rPr>
          <w:rFonts w:asciiTheme="majorHAnsi" w:hAnsiTheme="majorHAnsi"/>
          <w:b w:val="0"/>
          <w:color w:val="000000"/>
        </w:rPr>
        <w:t xml:space="preserve">"On the authorities referred to above it appears to us that there may conceivably be cases - and the instant case is in point - where the error, irregularity or illegality touching jurisdiction or </w:t>
      </w:r>
      <w:r w:rsidR="003945BD" w:rsidRPr="00A41DB7">
        <w:rPr>
          <w:rFonts w:asciiTheme="majorHAnsi" w:hAnsiTheme="majorHAnsi"/>
          <w:b w:val="0"/>
          <w:color w:val="000000"/>
        </w:rPr>
        <w:lastRenderedPageBreak/>
        <w:t xml:space="preserve">procedure committed by an inferior court or tribunal of first instance is so patent and loudly </w:t>
      </w:r>
      <w:proofErr w:type="spellStart"/>
      <w:r w:rsidR="003945BD" w:rsidRPr="00A41DB7">
        <w:rPr>
          <w:rFonts w:asciiTheme="majorHAnsi" w:hAnsiTheme="majorHAnsi"/>
          <w:b w:val="0"/>
          <w:color w:val="000000"/>
        </w:rPr>
        <w:t>obstrusive</w:t>
      </w:r>
      <w:proofErr w:type="spellEnd"/>
      <w:r w:rsidR="003945BD" w:rsidRPr="00A41DB7">
        <w:rPr>
          <w:rFonts w:asciiTheme="majorHAnsi" w:hAnsiTheme="majorHAnsi"/>
          <w:b w:val="0"/>
          <w:color w:val="000000"/>
        </w:rPr>
        <w:t xml:space="preserve"> that it leaves on its decision an indelible stamp of infirmity or vice which cannot be obliterated or cured on appeal or revision. If an inferior court or tribunal of first instance acts wholly without jurisdiction or patently in excess of jurisdiction or manifestly conducts the proceedings before it in a manner which is contrary to the rules of natural justice and all accepted rules of procedure and which offends the superior Court's sense of fair play the superior Court may, 'we think, quite properly exercise its power to issue the prerogative writ of certiorari to correct the error of the Court or tribunal of first instance even if an appeal to another inferior Court or tribunal was available and recourse was not had to it or if recourse was had to it, it confirmed what ex facie was a nullity for reasons aforementioned."</w:t>
      </w:r>
    </w:p>
    <w:p w:rsidR="00C915A2" w:rsidRPr="00C915A2" w:rsidRDefault="00C915A2" w:rsidP="00C915A2">
      <w:pPr>
        <w:pStyle w:val="BodyText2"/>
        <w:spacing w:line="360" w:lineRule="auto"/>
        <w:ind w:left="795"/>
        <w:jc w:val="both"/>
        <w:rPr>
          <w:rFonts w:asciiTheme="majorHAnsi" w:hAnsiTheme="majorHAnsi" w:cs="Courier New"/>
          <w:b w:val="0"/>
          <w:bCs w:val="0"/>
        </w:rPr>
      </w:pPr>
    </w:p>
    <w:p w:rsidR="00C915A2" w:rsidRPr="00C915A2" w:rsidRDefault="009F34F6" w:rsidP="00C915A2">
      <w:pPr>
        <w:pStyle w:val="BodyText2"/>
        <w:numPr>
          <w:ilvl w:val="0"/>
          <w:numId w:val="1"/>
        </w:numPr>
        <w:spacing w:line="360" w:lineRule="auto"/>
        <w:jc w:val="both"/>
        <w:rPr>
          <w:rFonts w:asciiTheme="majorHAnsi" w:hAnsiTheme="majorHAnsi" w:cs="Courier New"/>
          <w:b w:val="0"/>
          <w:bCs w:val="0"/>
        </w:rPr>
      </w:pPr>
      <w:r w:rsidRPr="00C915A2">
        <w:rPr>
          <w:rFonts w:asciiTheme="majorHAnsi" w:hAnsiTheme="majorHAnsi" w:cs="Courier New"/>
          <w:b w:val="0"/>
        </w:rPr>
        <w:t>The persons w</w:t>
      </w:r>
      <w:r w:rsidR="00C915A2" w:rsidRPr="00C915A2">
        <w:rPr>
          <w:rFonts w:asciiTheme="majorHAnsi" w:hAnsiTheme="majorHAnsi" w:cs="Courier New"/>
          <w:b w:val="0"/>
        </w:rPr>
        <w:t>ho may have took partition in OS</w:t>
      </w:r>
      <w:r w:rsidRPr="00C915A2">
        <w:rPr>
          <w:rFonts w:asciiTheme="majorHAnsi" w:hAnsiTheme="majorHAnsi" w:cs="Courier New"/>
          <w:b w:val="0"/>
        </w:rPr>
        <w:t xml:space="preserve"> 68/77 is in no way related to </w:t>
      </w:r>
      <w:proofErr w:type="spellStart"/>
      <w:r w:rsidRPr="00C915A2">
        <w:rPr>
          <w:rFonts w:asciiTheme="majorHAnsi" w:hAnsiTheme="majorHAnsi" w:cs="Courier New"/>
          <w:b w:val="0"/>
        </w:rPr>
        <w:t>Sarvar</w:t>
      </w:r>
      <w:proofErr w:type="spellEnd"/>
      <w:r w:rsidRPr="00C915A2">
        <w:rPr>
          <w:rFonts w:asciiTheme="majorHAnsi" w:hAnsiTheme="majorHAnsi" w:cs="Courier New"/>
          <w:b w:val="0"/>
        </w:rPr>
        <w:t xml:space="preserve"> Khan and they have colluded together to illegally knock of the property of </w:t>
      </w:r>
      <w:proofErr w:type="spellStart"/>
      <w:r w:rsidRPr="00C915A2">
        <w:rPr>
          <w:rFonts w:asciiTheme="majorHAnsi" w:hAnsiTheme="majorHAnsi" w:cs="Courier New"/>
          <w:b w:val="0"/>
        </w:rPr>
        <w:t>Sarvar</w:t>
      </w:r>
      <w:proofErr w:type="spellEnd"/>
      <w:r w:rsidRPr="00C915A2">
        <w:rPr>
          <w:rFonts w:asciiTheme="majorHAnsi" w:hAnsiTheme="majorHAnsi" w:cs="Courier New"/>
          <w:b w:val="0"/>
        </w:rPr>
        <w:t xml:space="preserve"> Khan and his </w:t>
      </w:r>
      <w:proofErr w:type="spellStart"/>
      <w:r w:rsidRPr="00C915A2">
        <w:rPr>
          <w:rFonts w:asciiTheme="majorHAnsi" w:hAnsiTheme="majorHAnsi" w:cs="Courier New"/>
          <w:b w:val="0"/>
        </w:rPr>
        <w:t>decendants</w:t>
      </w:r>
      <w:proofErr w:type="spellEnd"/>
      <w:r w:rsidRPr="00C915A2">
        <w:rPr>
          <w:rFonts w:asciiTheme="majorHAnsi" w:hAnsiTheme="majorHAnsi" w:cs="Courier New"/>
          <w:b w:val="0"/>
        </w:rPr>
        <w:t xml:space="preserve"> without having any valid title deed or possession.</w:t>
      </w:r>
      <w:r w:rsidR="00C915A2" w:rsidRPr="00C915A2">
        <w:rPr>
          <w:rFonts w:asciiTheme="majorHAnsi" w:hAnsiTheme="majorHAnsi" w:cs="Courier New"/>
          <w:b w:val="0"/>
        </w:rPr>
        <w:t xml:space="preserve"> It is humbly submitted that “</w:t>
      </w:r>
      <w:r w:rsidR="00C915A2" w:rsidRPr="00C915A2">
        <w:rPr>
          <w:rFonts w:asciiTheme="majorHAnsi" w:hAnsiTheme="majorHAnsi"/>
          <w:b w:val="0"/>
          <w:color w:val="000000"/>
        </w:rPr>
        <w:t>Order XXIII, Rule 3 of the Code of Civil Procedure provides that a</w:t>
      </w:r>
      <w:r w:rsidR="00C915A2">
        <w:rPr>
          <w:rFonts w:asciiTheme="majorHAnsi" w:hAnsiTheme="majorHAnsi"/>
          <w:b w:val="0"/>
          <w:color w:val="000000"/>
        </w:rPr>
        <w:t xml:space="preserve"> </w:t>
      </w:r>
      <w:r w:rsidR="00C915A2" w:rsidRPr="00C915A2">
        <w:rPr>
          <w:rFonts w:asciiTheme="majorHAnsi" w:hAnsiTheme="majorHAnsi"/>
          <w:b w:val="0"/>
          <w:color w:val="000000"/>
        </w:rPr>
        <w:t>compromise decree is not binding on such defendants who are not parties thereto.</w:t>
      </w:r>
      <w:r w:rsidR="00C915A2" w:rsidRPr="00C915A2">
        <w:rPr>
          <w:rStyle w:val="apple-converted-space"/>
          <w:rFonts w:asciiTheme="majorHAnsi" w:hAnsiTheme="majorHAnsi"/>
          <w:b w:val="0"/>
          <w:color w:val="000000"/>
        </w:rPr>
        <w:t xml:space="preserve">  </w:t>
      </w:r>
      <w:r w:rsidR="00C915A2" w:rsidRPr="00C915A2">
        <w:rPr>
          <w:rFonts w:asciiTheme="majorHAnsi" w:hAnsiTheme="majorHAnsi"/>
          <w:b w:val="0"/>
          <w:color w:val="000000"/>
        </w:rPr>
        <w:t xml:space="preserve">The court has also a duty to prevent injustice to one of the parties to the litigation. It cannot exercise its jurisdiction to allow the proceedings to be used to work as substantial injustice………… A consent decree, as is well-known, is merely an agreement between the parties with the seal of the court superadded to it. {See </w:t>
      </w:r>
      <w:proofErr w:type="spellStart"/>
      <w:r w:rsidR="00C915A2" w:rsidRPr="00C915A2">
        <w:rPr>
          <w:rFonts w:asciiTheme="majorHAnsi" w:hAnsiTheme="majorHAnsi"/>
          <w:b w:val="0"/>
          <w:color w:val="000000"/>
        </w:rPr>
        <w:t>Baldevdas</w:t>
      </w:r>
      <w:proofErr w:type="spellEnd"/>
      <w:r w:rsidR="00C915A2" w:rsidRPr="00C915A2">
        <w:rPr>
          <w:rFonts w:asciiTheme="majorHAnsi" w:hAnsiTheme="majorHAnsi"/>
          <w:b w:val="0"/>
          <w:color w:val="000000"/>
        </w:rPr>
        <w:t xml:space="preserve"> </w:t>
      </w:r>
      <w:proofErr w:type="spellStart"/>
      <w:r w:rsidR="00C915A2" w:rsidRPr="00C915A2">
        <w:rPr>
          <w:rFonts w:asciiTheme="majorHAnsi" w:hAnsiTheme="majorHAnsi"/>
          <w:b w:val="0"/>
          <w:color w:val="000000"/>
        </w:rPr>
        <w:t>Shivlal</w:t>
      </w:r>
      <w:proofErr w:type="spellEnd"/>
      <w:r w:rsidR="00C915A2" w:rsidRPr="00C915A2">
        <w:rPr>
          <w:rFonts w:asciiTheme="majorHAnsi" w:hAnsiTheme="majorHAnsi"/>
          <w:b w:val="0"/>
          <w:color w:val="000000"/>
        </w:rPr>
        <w:t xml:space="preserve"> and Another v. </w:t>
      </w:r>
      <w:proofErr w:type="spellStart"/>
      <w:r w:rsidR="00C915A2" w:rsidRPr="00C915A2">
        <w:rPr>
          <w:rFonts w:asciiTheme="majorHAnsi" w:hAnsiTheme="majorHAnsi"/>
          <w:b w:val="0"/>
          <w:color w:val="000000"/>
        </w:rPr>
        <w:t>Filmistan</w:t>
      </w:r>
      <w:proofErr w:type="spellEnd"/>
      <w:r w:rsidR="00C915A2" w:rsidRPr="00C915A2">
        <w:rPr>
          <w:rFonts w:asciiTheme="majorHAnsi" w:hAnsiTheme="majorHAnsi"/>
          <w:b w:val="0"/>
          <w:color w:val="000000"/>
        </w:rPr>
        <w:t xml:space="preserve"> Distributors (India) P. Ltd. and Others [(1969) 2 SCC 201], </w:t>
      </w:r>
      <w:r w:rsidR="00C915A2" w:rsidRPr="00C915A2">
        <w:rPr>
          <w:rStyle w:val="apple-converted-space"/>
          <w:rFonts w:asciiTheme="majorHAnsi" w:hAnsiTheme="majorHAnsi"/>
          <w:b w:val="0"/>
          <w:color w:val="000000"/>
        </w:rPr>
        <w:t> </w:t>
      </w:r>
      <w:r w:rsidR="00C915A2" w:rsidRPr="00C915A2">
        <w:rPr>
          <w:rFonts w:asciiTheme="majorHAnsi" w:hAnsiTheme="majorHAnsi"/>
          <w:b w:val="0"/>
          <w:color w:val="000000"/>
        </w:rPr>
        <w:t xml:space="preserve">If a compromise is to be held to be binding, as is well known, must be signed either by the parties or by their counsel or both, failing which Order XXIII, Rule 3 of the code of Civil Procedure would not be applicable. {See </w:t>
      </w:r>
      <w:proofErr w:type="spellStart"/>
      <w:r w:rsidR="00C915A2" w:rsidRPr="00C915A2">
        <w:rPr>
          <w:rFonts w:asciiTheme="majorHAnsi" w:hAnsiTheme="majorHAnsi"/>
          <w:b w:val="0"/>
          <w:color w:val="000000"/>
        </w:rPr>
        <w:t>Gurpreet</w:t>
      </w:r>
      <w:proofErr w:type="spellEnd"/>
      <w:r w:rsidR="00C915A2" w:rsidRPr="00C915A2">
        <w:rPr>
          <w:rFonts w:asciiTheme="majorHAnsi" w:hAnsiTheme="majorHAnsi"/>
          <w:b w:val="0"/>
          <w:color w:val="000000"/>
        </w:rPr>
        <w:t xml:space="preserve"> Singh v. </w:t>
      </w:r>
      <w:proofErr w:type="spellStart"/>
      <w:r w:rsidR="00C915A2" w:rsidRPr="00C915A2">
        <w:rPr>
          <w:rFonts w:asciiTheme="majorHAnsi" w:hAnsiTheme="majorHAnsi"/>
          <w:b w:val="0"/>
          <w:color w:val="000000"/>
        </w:rPr>
        <w:t>Chatur</w:t>
      </w:r>
      <w:proofErr w:type="spellEnd"/>
      <w:r w:rsidR="00C915A2" w:rsidRPr="00C915A2">
        <w:rPr>
          <w:rFonts w:asciiTheme="majorHAnsi" w:hAnsiTheme="majorHAnsi"/>
          <w:b w:val="0"/>
          <w:color w:val="000000"/>
        </w:rPr>
        <w:t xml:space="preserve"> </w:t>
      </w:r>
      <w:proofErr w:type="spellStart"/>
      <w:r w:rsidR="00C915A2" w:rsidRPr="00C915A2">
        <w:rPr>
          <w:rFonts w:asciiTheme="majorHAnsi" w:hAnsiTheme="majorHAnsi"/>
          <w:b w:val="0"/>
          <w:color w:val="000000"/>
        </w:rPr>
        <w:t>Bhuj</w:t>
      </w:r>
      <w:proofErr w:type="spellEnd"/>
      <w:r w:rsidR="00C915A2" w:rsidRPr="00C915A2">
        <w:rPr>
          <w:rFonts w:asciiTheme="majorHAnsi" w:hAnsiTheme="majorHAnsi"/>
          <w:b w:val="0"/>
          <w:color w:val="000000"/>
        </w:rPr>
        <w:t xml:space="preserve"> </w:t>
      </w:r>
      <w:proofErr w:type="spellStart"/>
      <w:r w:rsidR="00C915A2" w:rsidRPr="00C915A2">
        <w:rPr>
          <w:rFonts w:asciiTheme="majorHAnsi" w:hAnsiTheme="majorHAnsi"/>
          <w:b w:val="0"/>
          <w:color w:val="000000"/>
        </w:rPr>
        <w:t>Goel</w:t>
      </w:r>
      <w:proofErr w:type="spellEnd"/>
      <w:r w:rsidR="00C915A2" w:rsidRPr="00C915A2">
        <w:rPr>
          <w:rFonts w:asciiTheme="majorHAnsi" w:hAnsiTheme="majorHAnsi"/>
          <w:b w:val="0"/>
          <w:color w:val="000000"/>
        </w:rPr>
        <w:t xml:space="preserve"> [(1988) 1 SCC 270]}</w:t>
      </w:r>
      <w:r w:rsidR="00C915A2">
        <w:rPr>
          <w:rFonts w:asciiTheme="majorHAnsi" w:hAnsiTheme="majorHAnsi"/>
          <w:b w:val="0"/>
          <w:color w:val="000000"/>
        </w:rPr>
        <w:t>.</w:t>
      </w:r>
    </w:p>
    <w:p w:rsidR="009F34F6" w:rsidRPr="009F34F6" w:rsidRDefault="009F34F6" w:rsidP="002222AF">
      <w:pPr>
        <w:pStyle w:val="BodyText2"/>
        <w:spacing w:line="360" w:lineRule="auto"/>
        <w:ind w:left="795"/>
        <w:jc w:val="both"/>
        <w:rPr>
          <w:rFonts w:ascii="Cambria" w:hAnsi="Cambria" w:cs="Courier New"/>
          <w:b w:val="0"/>
          <w:bCs w:val="0"/>
        </w:rPr>
      </w:pPr>
    </w:p>
    <w:p w:rsidR="009F34F6" w:rsidRDefault="009F34F6" w:rsidP="00C915A2">
      <w:pPr>
        <w:pStyle w:val="BodyText2"/>
        <w:numPr>
          <w:ilvl w:val="0"/>
          <w:numId w:val="1"/>
        </w:numPr>
        <w:spacing w:line="360" w:lineRule="auto"/>
        <w:jc w:val="both"/>
        <w:rPr>
          <w:rFonts w:ascii="Cambria" w:hAnsi="Cambria" w:cs="Courier New"/>
          <w:b w:val="0"/>
          <w:bCs w:val="0"/>
        </w:rPr>
      </w:pPr>
      <w:r w:rsidRPr="009F34F6">
        <w:rPr>
          <w:rFonts w:ascii="Cambria" w:hAnsi="Cambria" w:cs="Courier New"/>
          <w:b w:val="0"/>
          <w:bCs w:val="0"/>
        </w:rPr>
        <w:t>In M.R. 22/2002-2003 again the respondents made an effort to change mutation entry without any valid grounds and they are creating innumerable revenue records at the back of this appellant just to knock off the property.</w:t>
      </w:r>
      <w:r w:rsidR="00C915A2">
        <w:rPr>
          <w:rFonts w:ascii="Cambria" w:hAnsi="Cambria" w:cs="Courier New"/>
          <w:b w:val="0"/>
          <w:bCs w:val="0"/>
        </w:rPr>
        <w:t xml:space="preserve"> </w:t>
      </w:r>
      <w:r w:rsidRPr="00C915A2">
        <w:rPr>
          <w:rFonts w:ascii="Cambria" w:hAnsi="Cambria" w:cs="Courier New"/>
          <w:b w:val="0"/>
          <w:bCs w:val="0"/>
        </w:rPr>
        <w:t xml:space="preserve">The said MR entries and stray entries </w:t>
      </w:r>
      <w:r w:rsidRPr="00C915A2">
        <w:rPr>
          <w:rFonts w:ascii="Cambria" w:hAnsi="Cambria" w:cs="Courier New"/>
          <w:b w:val="0"/>
          <w:bCs w:val="0"/>
        </w:rPr>
        <w:lastRenderedPageBreak/>
        <w:t>in 1968-69 are to be quashed since it is made with collusion and corruption of lower revenue officials.</w:t>
      </w:r>
      <w:r w:rsidR="00C915A2">
        <w:rPr>
          <w:rFonts w:ascii="Cambria" w:hAnsi="Cambria" w:cs="Courier New"/>
          <w:b w:val="0"/>
          <w:bCs w:val="0"/>
        </w:rPr>
        <w:t xml:space="preserve"> </w:t>
      </w:r>
      <w:r w:rsidRPr="00C915A2">
        <w:rPr>
          <w:rFonts w:ascii="Cambria" w:hAnsi="Cambria" w:cs="Courier New"/>
          <w:b w:val="0"/>
          <w:bCs w:val="0"/>
        </w:rPr>
        <w:t xml:space="preserve">Again in MR 22/2002-2003 respondents has shown some </w:t>
      </w:r>
      <w:proofErr w:type="spellStart"/>
      <w:r w:rsidRPr="00C915A2">
        <w:rPr>
          <w:rFonts w:ascii="Cambria" w:hAnsi="Cambria" w:cs="Courier New"/>
          <w:b w:val="0"/>
          <w:bCs w:val="0"/>
        </w:rPr>
        <w:t>panchayathi</w:t>
      </w:r>
      <w:proofErr w:type="spellEnd"/>
      <w:r w:rsidRPr="00C915A2">
        <w:rPr>
          <w:rFonts w:ascii="Cambria" w:hAnsi="Cambria" w:cs="Courier New"/>
          <w:b w:val="0"/>
          <w:bCs w:val="0"/>
        </w:rPr>
        <w:t xml:space="preserve"> </w:t>
      </w:r>
      <w:proofErr w:type="spellStart"/>
      <w:r w:rsidRPr="00C915A2">
        <w:rPr>
          <w:rFonts w:ascii="Cambria" w:hAnsi="Cambria" w:cs="Courier New"/>
          <w:b w:val="0"/>
          <w:bCs w:val="0"/>
        </w:rPr>
        <w:t>parikathu</w:t>
      </w:r>
      <w:proofErr w:type="spellEnd"/>
      <w:r w:rsidRPr="00C915A2">
        <w:rPr>
          <w:rFonts w:ascii="Cambria" w:hAnsi="Cambria" w:cs="Courier New"/>
          <w:b w:val="0"/>
          <w:bCs w:val="0"/>
        </w:rPr>
        <w:t xml:space="preserve"> of 1994 to get mutation in 2002-03 all these illegal entries are prima facie proof of corrupt practice of lower revenue officials in </w:t>
      </w:r>
      <w:r w:rsidR="00C915A2" w:rsidRPr="00C915A2">
        <w:rPr>
          <w:rFonts w:ascii="Cambria" w:hAnsi="Cambria" w:cs="Courier New"/>
          <w:b w:val="0"/>
          <w:bCs w:val="0"/>
        </w:rPr>
        <w:t>collusion</w:t>
      </w:r>
      <w:r w:rsidRPr="00C915A2">
        <w:rPr>
          <w:rFonts w:ascii="Cambria" w:hAnsi="Cambria" w:cs="Courier New"/>
          <w:b w:val="0"/>
          <w:bCs w:val="0"/>
        </w:rPr>
        <w:t xml:space="preserve"> with respondents violating the law.</w:t>
      </w:r>
    </w:p>
    <w:p w:rsidR="002222AF" w:rsidRPr="00C915A2" w:rsidRDefault="002222AF" w:rsidP="002222AF">
      <w:pPr>
        <w:pStyle w:val="BodyText2"/>
        <w:spacing w:line="360" w:lineRule="auto"/>
        <w:ind w:left="795"/>
        <w:jc w:val="both"/>
        <w:rPr>
          <w:rFonts w:ascii="Cambria" w:hAnsi="Cambria" w:cs="Courier New"/>
          <w:b w:val="0"/>
          <w:bCs w:val="0"/>
        </w:rPr>
      </w:pPr>
    </w:p>
    <w:p w:rsidR="009F34F6" w:rsidRPr="00A91E86" w:rsidRDefault="009F34F6" w:rsidP="009F34F6">
      <w:pPr>
        <w:pStyle w:val="BodyText2"/>
        <w:numPr>
          <w:ilvl w:val="0"/>
          <w:numId w:val="1"/>
        </w:numPr>
        <w:spacing w:line="360" w:lineRule="auto"/>
        <w:jc w:val="both"/>
        <w:rPr>
          <w:rStyle w:val="apple-style-span"/>
          <w:rFonts w:asciiTheme="majorHAnsi" w:hAnsiTheme="majorHAnsi" w:cs="Courier New"/>
          <w:b w:val="0"/>
          <w:bCs w:val="0"/>
        </w:rPr>
      </w:pPr>
      <w:r w:rsidRPr="009F34F6">
        <w:rPr>
          <w:rFonts w:ascii="Cambria" w:hAnsi="Cambria" w:cs="Courier New"/>
          <w:b w:val="0"/>
          <w:bCs w:val="0"/>
        </w:rPr>
        <w:t xml:space="preserve">From 1968-69 to till date </w:t>
      </w:r>
      <w:proofErr w:type="spellStart"/>
      <w:r w:rsidRPr="009F34F6">
        <w:rPr>
          <w:rFonts w:ascii="Cambria" w:hAnsi="Cambria" w:cs="Courier New"/>
          <w:b w:val="0"/>
          <w:bCs w:val="0"/>
        </w:rPr>
        <w:t>Sarvar</w:t>
      </w:r>
      <w:proofErr w:type="spellEnd"/>
      <w:r w:rsidRPr="009F34F6">
        <w:rPr>
          <w:rFonts w:ascii="Cambria" w:hAnsi="Cambria" w:cs="Courier New"/>
          <w:b w:val="0"/>
          <w:bCs w:val="0"/>
        </w:rPr>
        <w:t xml:space="preserve"> Khan and his descendants Kareem </w:t>
      </w:r>
      <w:proofErr w:type="spellStart"/>
      <w:r w:rsidRPr="009F34F6">
        <w:rPr>
          <w:rFonts w:ascii="Cambria" w:hAnsi="Cambria" w:cs="Courier New"/>
          <w:b w:val="0"/>
          <w:bCs w:val="0"/>
        </w:rPr>
        <w:t>bhi</w:t>
      </w:r>
      <w:proofErr w:type="spellEnd"/>
      <w:r w:rsidRPr="009F34F6">
        <w:rPr>
          <w:rFonts w:ascii="Cambria" w:hAnsi="Cambria" w:cs="Courier New"/>
          <w:b w:val="0"/>
          <w:bCs w:val="0"/>
        </w:rPr>
        <w:t xml:space="preserve">, </w:t>
      </w:r>
      <w:proofErr w:type="spellStart"/>
      <w:r w:rsidRPr="009F34F6">
        <w:rPr>
          <w:rFonts w:ascii="Cambria" w:hAnsi="Cambria" w:cs="Courier New"/>
          <w:b w:val="0"/>
          <w:bCs w:val="0"/>
        </w:rPr>
        <w:t>Ammanullah</w:t>
      </w:r>
      <w:proofErr w:type="spellEnd"/>
      <w:r w:rsidRPr="009F34F6">
        <w:rPr>
          <w:rFonts w:ascii="Cambria" w:hAnsi="Cambria" w:cs="Courier New"/>
          <w:b w:val="0"/>
          <w:bCs w:val="0"/>
        </w:rPr>
        <w:t xml:space="preserve"> Khan names are there in </w:t>
      </w:r>
      <w:proofErr w:type="spellStart"/>
      <w:r w:rsidRPr="009F34F6">
        <w:rPr>
          <w:rFonts w:ascii="Cambria" w:hAnsi="Cambria" w:cs="Courier New"/>
          <w:b w:val="0"/>
          <w:bCs w:val="0"/>
        </w:rPr>
        <w:t>collumn</w:t>
      </w:r>
      <w:proofErr w:type="spellEnd"/>
      <w:r w:rsidRPr="009F34F6">
        <w:rPr>
          <w:rFonts w:ascii="Cambria" w:hAnsi="Cambria" w:cs="Courier New"/>
          <w:b w:val="0"/>
          <w:bCs w:val="0"/>
        </w:rPr>
        <w:t xml:space="preserve"> 9 &amp; 12 of RTC but in 1983 – 84 onwards there is illegal entries of a stranger </w:t>
      </w:r>
      <w:proofErr w:type="spellStart"/>
      <w:r w:rsidRPr="009F34F6">
        <w:rPr>
          <w:rFonts w:ascii="Cambria" w:hAnsi="Cambria" w:cs="Courier New"/>
          <w:b w:val="0"/>
          <w:bCs w:val="0"/>
        </w:rPr>
        <w:t>Shahida</w:t>
      </w:r>
      <w:proofErr w:type="spellEnd"/>
      <w:r w:rsidRPr="009F34F6">
        <w:rPr>
          <w:rFonts w:ascii="Cambria" w:hAnsi="Cambria" w:cs="Courier New"/>
          <w:b w:val="0"/>
          <w:bCs w:val="0"/>
        </w:rPr>
        <w:t xml:space="preserve"> </w:t>
      </w:r>
      <w:proofErr w:type="spellStart"/>
      <w:r w:rsidRPr="009F34F6">
        <w:rPr>
          <w:rFonts w:ascii="Cambria" w:hAnsi="Cambria" w:cs="Courier New"/>
          <w:b w:val="0"/>
          <w:bCs w:val="0"/>
        </w:rPr>
        <w:t>Khanum</w:t>
      </w:r>
      <w:proofErr w:type="spellEnd"/>
      <w:r w:rsidRPr="009F34F6">
        <w:rPr>
          <w:rFonts w:ascii="Cambria" w:hAnsi="Cambria" w:cs="Courier New"/>
          <w:b w:val="0"/>
          <w:bCs w:val="0"/>
        </w:rPr>
        <w:t xml:space="preserve"> and Abdul Wahid later name o</w:t>
      </w:r>
      <w:r w:rsidR="00C915A2">
        <w:rPr>
          <w:rFonts w:ascii="Cambria" w:hAnsi="Cambria" w:cs="Courier New"/>
          <w:b w:val="0"/>
          <w:bCs w:val="0"/>
        </w:rPr>
        <w:t>f Ahmed Ali Khan. All these lat</w:t>
      </w:r>
      <w:r w:rsidRPr="009F34F6">
        <w:rPr>
          <w:rFonts w:ascii="Cambria" w:hAnsi="Cambria" w:cs="Courier New"/>
          <w:b w:val="0"/>
          <w:bCs w:val="0"/>
        </w:rPr>
        <w:t>er entries and adding of p</w:t>
      </w:r>
      <w:r w:rsidR="00C915A2">
        <w:rPr>
          <w:rFonts w:ascii="Cambria" w:hAnsi="Cambria" w:cs="Courier New"/>
          <w:b w:val="0"/>
          <w:bCs w:val="0"/>
        </w:rPr>
        <w:t>arties to RTC are without the c</w:t>
      </w:r>
      <w:r w:rsidRPr="009F34F6">
        <w:rPr>
          <w:rFonts w:ascii="Cambria" w:hAnsi="Cambria" w:cs="Courier New"/>
          <w:b w:val="0"/>
          <w:bCs w:val="0"/>
        </w:rPr>
        <w:t xml:space="preserve">onsent of true and </w:t>
      </w:r>
      <w:proofErr w:type="spellStart"/>
      <w:r w:rsidRPr="009F34F6">
        <w:rPr>
          <w:rFonts w:ascii="Cambria" w:hAnsi="Cambria" w:cs="Courier New"/>
          <w:b w:val="0"/>
          <w:bCs w:val="0"/>
        </w:rPr>
        <w:t>lawfull</w:t>
      </w:r>
      <w:proofErr w:type="spellEnd"/>
      <w:r w:rsidRPr="009F34F6">
        <w:rPr>
          <w:rFonts w:ascii="Cambria" w:hAnsi="Cambria" w:cs="Courier New"/>
          <w:b w:val="0"/>
          <w:bCs w:val="0"/>
        </w:rPr>
        <w:t xml:space="preserve"> owner in possession of land.</w:t>
      </w:r>
      <w:r w:rsidR="000D6E4D">
        <w:rPr>
          <w:rFonts w:ascii="Cambria" w:hAnsi="Cambria" w:cs="Courier New"/>
          <w:b w:val="0"/>
          <w:bCs w:val="0"/>
        </w:rPr>
        <w:t xml:space="preserve"> In a case before Karnataka High Court in </w:t>
      </w:r>
      <w:r w:rsidR="000D6E4D" w:rsidRPr="000D6E4D">
        <w:rPr>
          <w:rStyle w:val="apple-style-span"/>
          <w:rFonts w:asciiTheme="majorHAnsi" w:hAnsiTheme="majorHAnsi"/>
          <w:b w:val="0"/>
          <w:color w:val="000000"/>
        </w:rPr>
        <w:t xml:space="preserve">Smt. </w:t>
      </w:r>
      <w:proofErr w:type="spellStart"/>
      <w:r w:rsidR="000D6E4D" w:rsidRPr="000D6E4D">
        <w:rPr>
          <w:rStyle w:val="apple-style-span"/>
          <w:rFonts w:asciiTheme="majorHAnsi" w:hAnsiTheme="majorHAnsi"/>
          <w:b w:val="0"/>
          <w:color w:val="000000"/>
        </w:rPr>
        <w:t>Ashabi</w:t>
      </w:r>
      <w:proofErr w:type="spellEnd"/>
      <w:r w:rsidR="000D6E4D" w:rsidRPr="000D6E4D">
        <w:rPr>
          <w:rStyle w:val="apple-style-span"/>
          <w:rFonts w:asciiTheme="majorHAnsi" w:hAnsiTheme="majorHAnsi"/>
          <w:b w:val="0"/>
          <w:color w:val="000000"/>
        </w:rPr>
        <w:t xml:space="preserve"> </w:t>
      </w:r>
      <w:proofErr w:type="spellStart"/>
      <w:r w:rsidR="000D6E4D" w:rsidRPr="000D6E4D">
        <w:rPr>
          <w:rStyle w:val="apple-style-span"/>
          <w:rFonts w:asciiTheme="majorHAnsi" w:hAnsiTheme="majorHAnsi"/>
          <w:b w:val="0"/>
          <w:color w:val="000000"/>
        </w:rPr>
        <w:t>vs</w:t>
      </w:r>
      <w:proofErr w:type="spellEnd"/>
      <w:r w:rsidR="000D6E4D" w:rsidRPr="000D6E4D">
        <w:rPr>
          <w:rStyle w:val="apple-style-span"/>
          <w:rFonts w:asciiTheme="majorHAnsi" w:hAnsiTheme="majorHAnsi"/>
          <w:b w:val="0"/>
          <w:color w:val="000000"/>
        </w:rPr>
        <w:t xml:space="preserve"> Smt. </w:t>
      </w:r>
      <w:proofErr w:type="spellStart"/>
      <w:r w:rsidR="000D6E4D" w:rsidRPr="000D6E4D">
        <w:rPr>
          <w:rStyle w:val="apple-style-span"/>
          <w:rFonts w:asciiTheme="majorHAnsi" w:hAnsiTheme="majorHAnsi"/>
          <w:b w:val="0"/>
          <w:color w:val="000000"/>
        </w:rPr>
        <w:t>Faziyabi</w:t>
      </w:r>
      <w:proofErr w:type="spellEnd"/>
      <w:r w:rsidR="000D6E4D" w:rsidRPr="000D6E4D">
        <w:rPr>
          <w:rStyle w:val="apple-style-span"/>
          <w:rFonts w:asciiTheme="majorHAnsi" w:hAnsiTheme="majorHAnsi"/>
          <w:b w:val="0"/>
          <w:color w:val="000000"/>
        </w:rPr>
        <w:t xml:space="preserve"> </w:t>
      </w:r>
      <w:proofErr w:type="gramStart"/>
      <w:r w:rsidR="000D6E4D" w:rsidRPr="000D6E4D">
        <w:rPr>
          <w:rStyle w:val="apple-style-span"/>
          <w:rFonts w:asciiTheme="majorHAnsi" w:hAnsiTheme="majorHAnsi"/>
          <w:b w:val="0"/>
          <w:color w:val="000000"/>
        </w:rPr>
        <w:t>And</w:t>
      </w:r>
      <w:proofErr w:type="gramEnd"/>
      <w:r w:rsidR="000D6E4D" w:rsidRPr="000D6E4D">
        <w:rPr>
          <w:rStyle w:val="apple-style-span"/>
          <w:rFonts w:asciiTheme="majorHAnsi" w:hAnsiTheme="majorHAnsi"/>
          <w:b w:val="0"/>
          <w:color w:val="000000"/>
        </w:rPr>
        <w:t xml:space="preserve"> Ors.</w:t>
      </w:r>
      <w:r w:rsidR="000D6E4D">
        <w:rPr>
          <w:rStyle w:val="apple-style-span"/>
          <w:rFonts w:asciiTheme="majorHAnsi" w:hAnsiTheme="majorHAnsi"/>
          <w:b w:val="0"/>
          <w:color w:val="000000"/>
        </w:rPr>
        <w:t xml:space="preserve"> </w:t>
      </w:r>
      <w:r w:rsidR="000D6E4D" w:rsidRPr="000D6E4D">
        <w:rPr>
          <w:rStyle w:val="apple-style-span"/>
          <w:rFonts w:asciiTheme="majorHAnsi" w:hAnsiTheme="majorHAnsi"/>
          <w:b w:val="0"/>
          <w:color w:val="000000"/>
        </w:rPr>
        <w:t>(</w:t>
      </w:r>
      <w:r w:rsidR="000D6E4D" w:rsidRPr="000D6E4D">
        <w:rPr>
          <w:rStyle w:val="apple-style-span"/>
          <w:rFonts w:asciiTheme="majorHAnsi" w:hAnsiTheme="majorHAnsi" w:cs="Arial"/>
          <w:color w:val="000000"/>
          <w:sz w:val="21"/>
          <w:szCs w:val="21"/>
        </w:rPr>
        <w:t xml:space="preserve">ILR 2004 KAR 3599) </w:t>
      </w:r>
      <w:r w:rsidR="000D6E4D" w:rsidRPr="000D6E4D">
        <w:rPr>
          <w:rStyle w:val="apple-style-span"/>
          <w:rFonts w:asciiTheme="majorHAnsi" w:hAnsiTheme="majorHAnsi"/>
          <w:b w:val="0"/>
          <w:color w:val="000000"/>
        </w:rPr>
        <w:t xml:space="preserve"> "A person who according to Muslim law is an heir of the deceased remains so and gets his legal due. He or she cannot be excluded either by other heirs and survivors of the deceased or even under a specific direction left in that behalf by the deceased himself. One can be excluded from inheritance only under a rule of Muslim law, if applicable in India. It is also well settled that only that relative can be an heir of the deceased who is alive at the moment of the latter's death. A person who died before the deceased cannot be his heir……………….It is a well- </w:t>
      </w:r>
      <w:proofErr w:type="spellStart"/>
      <w:r w:rsidR="000D6E4D" w:rsidRPr="000D6E4D">
        <w:rPr>
          <w:rStyle w:val="apple-style-span"/>
          <w:rFonts w:asciiTheme="majorHAnsi" w:hAnsiTheme="majorHAnsi"/>
          <w:b w:val="0"/>
          <w:color w:val="000000"/>
        </w:rPr>
        <w:t>recognised</w:t>
      </w:r>
      <w:proofErr w:type="spellEnd"/>
      <w:r w:rsidR="000D6E4D" w:rsidRPr="000D6E4D">
        <w:rPr>
          <w:rStyle w:val="apple-style-span"/>
          <w:rFonts w:asciiTheme="majorHAnsi" w:hAnsiTheme="majorHAnsi"/>
          <w:b w:val="0"/>
          <w:color w:val="000000"/>
        </w:rPr>
        <w:t xml:space="preserve"> proposition of law that the estate of a deceased Mohammedan devolves on his heirs in specific shares at the moment of his death."</w:t>
      </w:r>
      <w:r w:rsidR="000D6E4D">
        <w:rPr>
          <w:rStyle w:val="apple-style-span"/>
          <w:rFonts w:asciiTheme="majorHAnsi" w:hAnsiTheme="majorHAnsi"/>
          <w:b w:val="0"/>
          <w:color w:val="000000"/>
        </w:rPr>
        <w:t xml:space="preserve"> Hence it can be seen that heirs of </w:t>
      </w:r>
      <w:proofErr w:type="spellStart"/>
      <w:r w:rsidR="000D6E4D">
        <w:rPr>
          <w:rStyle w:val="apple-style-span"/>
          <w:rFonts w:asciiTheme="majorHAnsi" w:hAnsiTheme="majorHAnsi"/>
          <w:b w:val="0"/>
          <w:color w:val="000000"/>
        </w:rPr>
        <w:t>Sarvar</w:t>
      </w:r>
      <w:proofErr w:type="spellEnd"/>
      <w:r w:rsidR="000D6E4D">
        <w:rPr>
          <w:rStyle w:val="apple-style-span"/>
          <w:rFonts w:asciiTheme="majorHAnsi" w:hAnsiTheme="majorHAnsi"/>
          <w:b w:val="0"/>
          <w:color w:val="000000"/>
        </w:rPr>
        <w:t xml:space="preserve"> Khan cannot be excluded by even any act of any parties from succession except through rule of </w:t>
      </w:r>
      <w:proofErr w:type="spellStart"/>
      <w:proofErr w:type="gramStart"/>
      <w:r w:rsidR="000D6E4D">
        <w:rPr>
          <w:rStyle w:val="apple-style-span"/>
          <w:rFonts w:asciiTheme="majorHAnsi" w:hAnsiTheme="majorHAnsi"/>
          <w:b w:val="0"/>
          <w:color w:val="000000"/>
        </w:rPr>
        <w:t>muslim</w:t>
      </w:r>
      <w:proofErr w:type="spellEnd"/>
      <w:proofErr w:type="gramEnd"/>
      <w:r w:rsidR="000D6E4D">
        <w:rPr>
          <w:rStyle w:val="apple-style-span"/>
          <w:rFonts w:asciiTheme="majorHAnsi" w:hAnsiTheme="majorHAnsi"/>
          <w:b w:val="0"/>
          <w:color w:val="000000"/>
        </w:rPr>
        <w:t xml:space="preserve"> law applicable in India.</w:t>
      </w:r>
    </w:p>
    <w:p w:rsidR="00A91E86" w:rsidRPr="00A91E86" w:rsidRDefault="00A91E86" w:rsidP="00A91E86">
      <w:pPr>
        <w:pStyle w:val="BodyText2"/>
        <w:spacing w:line="360" w:lineRule="auto"/>
        <w:ind w:left="795"/>
        <w:jc w:val="both"/>
        <w:rPr>
          <w:rStyle w:val="apple-style-span"/>
          <w:rFonts w:asciiTheme="majorHAnsi" w:hAnsiTheme="majorHAnsi" w:cs="Courier New"/>
          <w:b w:val="0"/>
          <w:bCs w:val="0"/>
        </w:rPr>
      </w:pPr>
    </w:p>
    <w:p w:rsidR="00A91E86" w:rsidRPr="002222AF" w:rsidRDefault="000D6E4D" w:rsidP="00A91E86">
      <w:pPr>
        <w:pStyle w:val="BodyText2"/>
        <w:numPr>
          <w:ilvl w:val="0"/>
          <w:numId w:val="1"/>
        </w:numPr>
        <w:spacing w:line="360" w:lineRule="auto"/>
        <w:jc w:val="both"/>
        <w:rPr>
          <w:rFonts w:asciiTheme="majorHAnsi" w:hAnsiTheme="majorHAnsi" w:cs="Courier New"/>
          <w:b w:val="0"/>
          <w:bCs w:val="0"/>
        </w:rPr>
      </w:pPr>
      <w:r w:rsidRPr="00A91E86">
        <w:rPr>
          <w:rStyle w:val="apple-style-span"/>
          <w:rFonts w:asciiTheme="majorHAnsi" w:hAnsiTheme="majorHAnsi"/>
          <w:b w:val="0"/>
          <w:color w:val="000000"/>
        </w:rPr>
        <w:t xml:space="preserve">The </w:t>
      </w:r>
      <w:proofErr w:type="spellStart"/>
      <w:r w:rsidRPr="00A91E86">
        <w:rPr>
          <w:rStyle w:val="apple-style-span"/>
          <w:rFonts w:asciiTheme="majorHAnsi" w:hAnsiTheme="majorHAnsi"/>
          <w:b w:val="0"/>
          <w:color w:val="000000"/>
        </w:rPr>
        <w:t>Shariat</w:t>
      </w:r>
      <w:proofErr w:type="spellEnd"/>
      <w:r w:rsidRPr="00A91E86">
        <w:rPr>
          <w:rStyle w:val="apple-style-span"/>
          <w:rFonts w:asciiTheme="majorHAnsi" w:hAnsiTheme="majorHAnsi"/>
          <w:b w:val="0"/>
          <w:color w:val="000000"/>
        </w:rPr>
        <w:t xml:space="preserve"> Act was passed by the Central Legislature in 1937.</w:t>
      </w:r>
      <w:r w:rsidR="00A91E86" w:rsidRPr="00A91E86">
        <w:rPr>
          <w:rStyle w:val="apple-style-span"/>
          <w:rFonts w:asciiTheme="majorHAnsi" w:hAnsiTheme="majorHAnsi"/>
          <w:b w:val="0"/>
          <w:color w:val="000000"/>
        </w:rPr>
        <w:t xml:space="preserve"> It became for the first time extended to Part "B" States by virtue of the Central Act 48 of 1959 (which came into force on February 1, 1960), called the Miscellaneous Personal Laws (Extension) Act, 1959, which amended its extent clause in such a way as to apply the statute to whole of India except to Jammu and Kashmir. </w:t>
      </w:r>
      <w:r w:rsidR="00A91E86" w:rsidRPr="00A91E86">
        <w:rPr>
          <w:rFonts w:asciiTheme="majorHAnsi" w:hAnsiTheme="majorHAnsi"/>
          <w:b w:val="0"/>
          <w:color w:val="000000"/>
        </w:rPr>
        <w:t xml:space="preserve">The principal operative section of the said Act is section 2, which reads : "2. Notwithstanding any custom or usage to the contrary, in all question   regarding intestate succession, special property of females, including personal </w:t>
      </w:r>
      <w:r w:rsidR="00A91E86" w:rsidRPr="00A91E86">
        <w:rPr>
          <w:rFonts w:asciiTheme="majorHAnsi" w:hAnsiTheme="majorHAnsi"/>
          <w:b w:val="0"/>
          <w:color w:val="000000"/>
        </w:rPr>
        <w:lastRenderedPageBreak/>
        <w:t xml:space="preserve">property inherited or obtained under contract or gift or any other provision of Personal Law, marriage, dissolution of marriage, including </w:t>
      </w:r>
      <w:proofErr w:type="spellStart"/>
      <w:r w:rsidR="00A91E86" w:rsidRPr="00A91E86">
        <w:rPr>
          <w:rFonts w:asciiTheme="majorHAnsi" w:hAnsiTheme="majorHAnsi"/>
          <w:b w:val="0"/>
          <w:color w:val="000000"/>
        </w:rPr>
        <w:t>talaq</w:t>
      </w:r>
      <w:proofErr w:type="spellEnd"/>
      <w:r w:rsidR="00A91E86" w:rsidRPr="00A91E86">
        <w:rPr>
          <w:rFonts w:asciiTheme="majorHAnsi" w:hAnsiTheme="majorHAnsi"/>
          <w:b w:val="0"/>
          <w:color w:val="000000"/>
        </w:rPr>
        <w:t xml:space="preserve"> </w:t>
      </w:r>
      <w:proofErr w:type="spellStart"/>
      <w:r w:rsidR="00A91E86" w:rsidRPr="00A91E86">
        <w:rPr>
          <w:rFonts w:asciiTheme="majorHAnsi" w:hAnsiTheme="majorHAnsi"/>
          <w:b w:val="0"/>
          <w:color w:val="000000"/>
        </w:rPr>
        <w:t>ila</w:t>
      </w:r>
      <w:proofErr w:type="spellEnd"/>
      <w:r w:rsidR="00A91E86" w:rsidRPr="00A91E86">
        <w:rPr>
          <w:rFonts w:asciiTheme="majorHAnsi" w:hAnsiTheme="majorHAnsi"/>
          <w:b w:val="0"/>
          <w:color w:val="000000"/>
        </w:rPr>
        <w:t xml:space="preserve">, </w:t>
      </w:r>
      <w:proofErr w:type="spellStart"/>
      <w:r w:rsidR="00A91E86" w:rsidRPr="00A91E86">
        <w:rPr>
          <w:rFonts w:asciiTheme="majorHAnsi" w:hAnsiTheme="majorHAnsi"/>
          <w:b w:val="0"/>
          <w:color w:val="000000"/>
        </w:rPr>
        <w:t>zihar</w:t>
      </w:r>
      <w:proofErr w:type="spellEnd"/>
      <w:r w:rsidR="00A91E86" w:rsidRPr="00A91E86">
        <w:rPr>
          <w:rFonts w:asciiTheme="majorHAnsi" w:hAnsiTheme="majorHAnsi"/>
          <w:b w:val="0"/>
          <w:color w:val="000000"/>
        </w:rPr>
        <w:t xml:space="preserve">, </w:t>
      </w:r>
      <w:proofErr w:type="spellStart"/>
      <w:r w:rsidR="00A91E86" w:rsidRPr="00A91E86">
        <w:rPr>
          <w:rFonts w:asciiTheme="majorHAnsi" w:hAnsiTheme="majorHAnsi"/>
          <w:b w:val="0"/>
          <w:color w:val="000000"/>
        </w:rPr>
        <w:t>lian</w:t>
      </w:r>
      <w:proofErr w:type="spellEnd"/>
      <w:r w:rsidR="00A91E86" w:rsidRPr="00A91E86">
        <w:rPr>
          <w:rFonts w:asciiTheme="majorHAnsi" w:hAnsiTheme="majorHAnsi"/>
          <w:b w:val="0"/>
          <w:color w:val="000000"/>
        </w:rPr>
        <w:t xml:space="preserve">, </w:t>
      </w:r>
      <w:proofErr w:type="spellStart"/>
      <w:r w:rsidR="00A91E86" w:rsidRPr="00A91E86">
        <w:rPr>
          <w:rFonts w:asciiTheme="majorHAnsi" w:hAnsiTheme="majorHAnsi"/>
          <w:b w:val="0"/>
          <w:color w:val="000000"/>
        </w:rPr>
        <w:t>khula</w:t>
      </w:r>
      <w:proofErr w:type="spellEnd"/>
      <w:r w:rsidR="00A91E86" w:rsidRPr="00A91E86">
        <w:rPr>
          <w:rFonts w:asciiTheme="majorHAnsi" w:hAnsiTheme="majorHAnsi"/>
          <w:b w:val="0"/>
          <w:color w:val="000000"/>
        </w:rPr>
        <w:t xml:space="preserve"> and </w:t>
      </w:r>
      <w:proofErr w:type="spellStart"/>
      <w:r w:rsidR="00A91E86" w:rsidRPr="00A91E86">
        <w:rPr>
          <w:rFonts w:asciiTheme="majorHAnsi" w:hAnsiTheme="majorHAnsi"/>
          <w:b w:val="0"/>
          <w:color w:val="000000"/>
        </w:rPr>
        <w:t>mubarrat</w:t>
      </w:r>
      <w:proofErr w:type="spellEnd"/>
      <w:r w:rsidR="00A91E86" w:rsidRPr="00A91E86">
        <w:rPr>
          <w:rFonts w:asciiTheme="majorHAnsi" w:hAnsiTheme="majorHAnsi"/>
          <w:b w:val="0"/>
          <w:color w:val="000000"/>
        </w:rPr>
        <w:t xml:space="preserve">, maintenance, dower, guardianship, gifts, trusts and trust properties and </w:t>
      </w:r>
      <w:proofErr w:type="spellStart"/>
      <w:r w:rsidR="00A91E86" w:rsidRPr="00A91E86">
        <w:rPr>
          <w:rFonts w:asciiTheme="majorHAnsi" w:hAnsiTheme="majorHAnsi"/>
          <w:b w:val="0"/>
          <w:color w:val="000000"/>
        </w:rPr>
        <w:t>wakfs</w:t>
      </w:r>
      <w:proofErr w:type="spellEnd"/>
      <w:r w:rsidR="00A91E86" w:rsidRPr="00A91E86">
        <w:rPr>
          <w:rFonts w:asciiTheme="majorHAnsi" w:hAnsiTheme="majorHAnsi"/>
          <w:b w:val="0"/>
          <w:color w:val="000000"/>
        </w:rPr>
        <w:t xml:space="preserve"> (other then charities and charitable institutions and charitable and religious endowments) the rule of decision in cases where the parties are Muslims shall be the Muslim Personal Law (</w:t>
      </w:r>
      <w:proofErr w:type="spellStart"/>
      <w:r w:rsidR="00A91E86" w:rsidRPr="00A91E86">
        <w:rPr>
          <w:rFonts w:asciiTheme="majorHAnsi" w:hAnsiTheme="majorHAnsi"/>
          <w:b w:val="0"/>
          <w:color w:val="000000"/>
        </w:rPr>
        <w:t>Shariat</w:t>
      </w:r>
      <w:proofErr w:type="spellEnd"/>
      <w:r w:rsidR="00A91E86" w:rsidRPr="00A91E86">
        <w:rPr>
          <w:rFonts w:asciiTheme="majorHAnsi" w:hAnsiTheme="majorHAnsi"/>
          <w:b w:val="0"/>
          <w:color w:val="000000"/>
        </w:rPr>
        <w:t>)."</w:t>
      </w:r>
    </w:p>
    <w:p w:rsidR="002222AF" w:rsidRPr="00A91E86" w:rsidRDefault="002222AF" w:rsidP="002222AF">
      <w:pPr>
        <w:pStyle w:val="BodyText2"/>
        <w:spacing w:line="360" w:lineRule="auto"/>
        <w:jc w:val="both"/>
        <w:rPr>
          <w:rFonts w:asciiTheme="majorHAnsi" w:hAnsiTheme="majorHAnsi" w:cs="Courier New"/>
          <w:b w:val="0"/>
          <w:bCs w:val="0"/>
        </w:rPr>
      </w:pPr>
    </w:p>
    <w:p w:rsidR="000D6E4D" w:rsidRPr="00812418" w:rsidRDefault="00A91E86" w:rsidP="009F34F6">
      <w:pPr>
        <w:pStyle w:val="BodyText2"/>
        <w:numPr>
          <w:ilvl w:val="0"/>
          <w:numId w:val="1"/>
        </w:numPr>
        <w:spacing w:line="360" w:lineRule="auto"/>
        <w:jc w:val="both"/>
        <w:rPr>
          <w:rStyle w:val="apple-style-span"/>
          <w:rFonts w:asciiTheme="majorHAnsi" w:hAnsiTheme="majorHAnsi" w:cs="Courier New"/>
          <w:b w:val="0"/>
          <w:bCs w:val="0"/>
        </w:rPr>
      </w:pPr>
      <w:r w:rsidRPr="00A91E86">
        <w:rPr>
          <w:rStyle w:val="apple-style-span"/>
          <w:rFonts w:asciiTheme="majorHAnsi" w:hAnsiTheme="majorHAnsi"/>
          <w:color w:val="000000"/>
        </w:rPr>
        <w:t>Supreme Court in</w:t>
      </w:r>
      <w:r w:rsidRPr="00A91E86">
        <w:rPr>
          <w:rStyle w:val="apple-converted-space"/>
          <w:rFonts w:asciiTheme="majorHAnsi" w:hAnsiTheme="majorHAnsi"/>
          <w:color w:val="000000"/>
        </w:rPr>
        <w:t> </w:t>
      </w:r>
      <w:r w:rsidRPr="00A91E86">
        <w:rPr>
          <w:rStyle w:val="apple-style-span"/>
          <w:rFonts w:asciiTheme="majorHAnsi" w:hAnsiTheme="majorHAnsi"/>
          <w:color w:val="000000"/>
        </w:rPr>
        <w:t xml:space="preserve">Mohammad </w:t>
      </w:r>
      <w:proofErr w:type="spellStart"/>
      <w:r w:rsidRPr="00A91E86">
        <w:rPr>
          <w:rStyle w:val="apple-style-span"/>
          <w:rFonts w:asciiTheme="majorHAnsi" w:hAnsiTheme="majorHAnsi"/>
          <w:color w:val="000000"/>
        </w:rPr>
        <w:t>Yunus</w:t>
      </w:r>
      <w:proofErr w:type="spellEnd"/>
      <w:r w:rsidRPr="00A91E86">
        <w:rPr>
          <w:rStyle w:val="apple-style-span"/>
          <w:rFonts w:asciiTheme="majorHAnsi" w:hAnsiTheme="majorHAnsi"/>
          <w:color w:val="000000"/>
        </w:rPr>
        <w:t xml:space="preserve"> v. </w:t>
      </w:r>
      <w:proofErr w:type="spellStart"/>
      <w:r w:rsidRPr="00A91E86">
        <w:rPr>
          <w:rStyle w:val="apple-style-span"/>
          <w:rFonts w:asciiTheme="majorHAnsi" w:hAnsiTheme="majorHAnsi"/>
          <w:color w:val="000000"/>
        </w:rPr>
        <w:t>Syed</w:t>
      </w:r>
      <w:proofErr w:type="spellEnd"/>
      <w:r w:rsidRPr="00A91E86">
        <w:rPr>
          <w:rStyle w:val="apple-style-span"/>
          <w:rFonts w:asciiTheme="majorHAnsi" w:hAnsiTheme="majorHAnsi"/>
          <w:color w:val="000000"/>
        </w:rPr>
        <w:t xml:space="preserve"> </w:t>
      </w:r>
      <w:proofErr w:type="spellStart"/>
      <w:r w:rsidRPr="00A91E86">
        <w:rPr>
          <w:rStyle w:val="apple-style-span"/>
          <w:rFonts w:asciiTheme="majorHAnsi" w:hAnsiTheme="majorHAnsi"/>
          <w:color w:val="000000"/>
        </w:rPr>
        <w:t>Unnissa</w:t>
      </w:r>
      <w:proofErr w:type="spellEnd"/>
      <w:r w:rsidRPr="00A91E86">
        <w:rPr>
          <w:rStyle w:val="apple-style-span"/>
          <w:rFonts w:asciiTheme="majorHAnsi" w:hAnsiTheme="majorHAnsi"/>
          <w:color w:val="000000"/>
        </w:rPr>
        <w:t>. AIR 1961 SC 808,</w:t>
      </w:r>
      <w:r w:rsidRPr="00A91E86">
        <w:rPr>
          <w:rStyle w:val="apple-style-span"/>
          <w:rFonts w:asciiTheme="majorHAnsi" w:hAnsiTheme="majorHAnsi"/>
          <w:b w:val="0"/>
          <w:color w:val="000000"/>
        </w:rPr>
        <w:t xml:space="preserve"> Interpreting the force or effect of the words in section 2 of the </w:t>
      </w:r>
      <w:proofErr w:type="spellStart"/>
      <w:r w:rsidRPr="00A91E86">
        <w:rPr>
          <w:rStyle w:val="apple-style-span"/>
          <w:rFonts w:asciiTheme="majorHAnsi" w:hAnsiTheme="majorHAnsi"/>
          <w:b w:val="0"/>
          <w:color w:val="000000"/>
        </w:rPr>
        <w:t>Shariat</w:t>
      </w:r>
      <w:proofErr w:type="spellEnd"/>
      <w:r w:rsidRPr="00A91E86">
        <w:rPr>
          <w:rStyle w:val="apple-style-span"/>
          <w:rFonts w:asciiTheme="majorHAnsi" w:hAnsiTheme="majorHAnsi"/>
          <w:b w:val="0"/>
          <w:color w:val="000000"/>
        </w:rPr>
        <w:t xml:space="preserve"> Act to the effect that in all matters enumerated therein, the rule of decision in cases where the parties are Muslims shall be the Muslim Personal Law, their Lordships state that the statute would apply not only to suits and proceedings instituted subsequent to the coming into force of the statute but also to suits and proceedings pending on that date whether in original courts or tribunals or in appeal.</w:t>
      </w:r>
    </w:p>
    <w:p w:rsidR="00812418" w:rsidRPr="00812418" w:rsidRDefault="00812418" w:rsidP="00812418">
      <w:pPr>
        <w:pStyle w:val="BodyText2"/>
        <w:spacing w:line="360" w:lineRule="auto"/>
        <w:ind w:left="795"/>
        <w:jc w:val="both"/>
        <w:rPr>
          <w:rStyle w:val="apple-style-span"/>
          <w:rFonts w:asciiTheme="majorHAnsi" w:hAnsiTheme="majorHAnsi" w:cs="Courier New"/>
          <w:b w:val="0"/>
          <w:bCs w:val="0"/>
        </w:rPr>
      </w:pPr>
    </w:p>
    <w:p w:rsidR="002222AF" w:rsidRPr="00C56A21" w:rsidRDefault="00812418" w:rsidP="00C56A21">
      <w:pPr>
        <w:pStyle w:val="BodyText2"/>
        <w:numPr>
          <w:ilvl w:val="0"/>
          <w:numId w:val="1"/>
        </w:numPr>
        <w:spacing w:line="360" w:lineRule="auto"/>
        <w:jc w:val="both"/>
        <w:rPr>
          <w:rFonts w:asciiTheme="majorHAnsi" w:hAnsiTheme="majorHAnsi" w:cs="Courier New"/>
          <w:b w:val="0"/>
          <w:bCs w:val="0"/>
        </w:rPr>
      </w:pPr>
      <w:r w:rsidRPr="00812418">
        <w:rPr>
          <w:rFonts w:asciiTheme="majorHAnsi" w:hAnsiTheme="majorHAnsi" w:cs="Arial"/>
          <w:b w:val="0"/>
          <w:color w:val="000000"/>
        </w:rPr>
        <w:t>Inheritance is an integral part of</w:t>
      </w:r>
      <w:r w:rsidRPr="00812418">
        <w:rPr>
          <w:rStyle w:val="apple-converted-space"/>
          <w:rFonts w:asciiTheme="majorHAnsi" w:hAnsiTheme="majorHAnsi" w:cs="Arial"/>
          <w:b w:val="0"/>
          <w:color w:val="000000"/>
        </w:rPr>
        <w:t> </w:t>
      </w:r>
      <w:proofErr w:type="spellStart"/>
      <w:r w:rsidRPr="00812418">
        <w:rPr>
          <w:rFonts w:asciiTheme="majorHAnsi" w:hAnsiTheme="majorHAnsi" w:cs="Arial"/>
          <w:b w:val="0"/>
          <w:color w:val="000000"/>
        </w:rPr>
        <w:t>Shariah</w:t>
      </w:r>
      <w:proofErr w:type="spellEnd"/>
      <w:r w:rsidRPr="00812418">
        <w:rPr>
          <w:rFonts w:asciiTheme="majorHAnsi" w:hAnsiTheme="majorHAnsi" w:cs="Arial"/>
          <w:b w:val="0"/>
          <w:color w:val="000000"/>
        </w:rPr>
        <w:t xml:space="preserve"> Law</w:t>
      </w:r>
      <w:r w:rsidRPr="00812418">
        <w:rPr>
          <w:rStyle w:val="apple-converted-space"/>
          <w:rFonts w:asciiTheme="majorHAnsi" w:hAnsiTheme="majorHAnsi" w:cs="Arial"/>
          <w:b w:val="0"/>
          <w:color w:val="000000"/>
        </w:rPr>
        <w:t> </w:t>
      </w:r>
      <w:r w:rsidRPr="00812418">
        <w:rPr>
          <w:rFonts w:asciiTheme="majorHAnsi" w:hAnsiTheme="majorHAnsi" w:cs="Arial"/>
          <w:b w:val="0"/>
          <w:color w:val="000000"/>
        </w:rPr>
        <w:t>and its application in Islamic society is a mandatory aspect of the divine teaching of Islam. Muslims inherit from each other as stated in the Qur'an:</w:t>
      </w:r>
      <w:r>
        <w:rPr>
          <w:rFonts w:ascii="Arial" w:hAnsi="Arial" w:cs="Arial"/>
          <w:color w:val="000000"/>
          <w:sz w:val="20"/>
          <w:szCs w:val="20"/>
        </w:rPr>
        <w:t xml:space="preserve">   </w:t>
      </w:r>
      <w:proofErr w:type="gramStart"/>
      <w:r w:rsidRPr="00812418">
        <w:rPr>
          <w:rFonts w:ascii="Arial" w:hAnsi="Arial" w:cs="Arial"/>
          <w:color w:val="000000"/>
        </w:rPr>
        <w:t>“</w:t>
      </w:r>
      <w:r>
        <w:rPr>
          <w:rFonts w:ascii="Arial" w:hAnsi="Arial" w:cs="Arial"/>
          <w:color w:val="000000"/>
        </w:rPr>
        <w:t xml:space="preserve"> </w:t>
      </w:r>
      <w:proofErr w:type="spellStart"/>
      <w:r w:rsidRPr="002222AF">
        <w:rPr>
          <w:rFonts w:ascii="Arial" w:hAnsi="Arial" w:cs="Arial"/>
          <w:smallCaps/>
          <w:color w:val="000000"/>
          <w:sz w:val="32"/>
        </w:rPr>
        <w:t>ل</w:t>
      </w:r>
      <w:proofErr w:type="gramEnd"/>
      <w:r w:rsidRPr="002222AF">
        <w:rPr>
          <w:rFonts w:ascii="Arial" w:hAnsi="Arial" w:cs="Arial"/>
          <w:smallCaps/>
          <w:color w:val="000000"/>
          <w:sz w:val="32"/>
        </w:rPr>
        <w:t>ِّلرِّجَالِ</w:t>
      </w:r>
      <w:proofErr w:type="spellEnd"/>
      <w:r w:rsidRPr="002222AF">
        <w:rPr>
          <w:rFonts w:ascii="Arial" w:hAnsi="Arial" w:cs="Arial"/>
          <w:smallCaps/>
          <w:color w:val="000000"/>
          <w:sz w:val="32"/>
        </w:rPr>
        <w:t xml:space="preserve"> </w:t>
      </w:r>
      <w:proofErr w:type="spellStart"/>
      <w:r w:rsidRPr="002222AF">
        <w:rPr>
          <w:rFonts w:ascii="Arial" w:hAnsi="Arial" w:cs="Arial"/>
          <w:smallCaps/>
          <w:color w:val="000000"/>
          <w:sz w:val="32"/>
        </w:rPr>
        <w:t>نَصيِبٌ</w:t>
      </w:r>
      <w:proofErr w:type="spellEnd"/>
      <w:r w:rsidRPr="002222AF">
        <w:rPr>
          <w:rFonts w:ascii="Arial" w:hAnsi="Arial" w:cs="Arial"/>
          <w:smallCaps/>
          <w:color w:val="000000"/>
          <w:sz w:val="32"/>
        </w:rPr>
        <w:t xml:space="preserve"> </w:t>
      </w:r>
      <w:proofErr w:type="spellStart"/>
      <w:r w:rsidRPr="002222AF">
        <w:rPr>
          <w:rFonts w:ascii="Arial" w:hAnsi="Arial" w:cs="Arial"/>
          <w:smallCaps/>
          <w:color w:val="000000"/>
          <w:sz w:val="32"/>
        </w:rPr>
        <w:t>مِّمَّا</w:t>
      </w:r>
      <w:proofErr w:type="spellEnd"/>
      <w:r w:rsidRPr="002222AF">
        <w:rPr>
          <w:rFonts w:ascii="Arial" w:hAnsi="Arial" w:cs="Arial"/>
          <w:smallCaps/>
          <w:color w:val="000000"/>
          <w:sz w:val="32"/>
        </w:rPr>
        <w:t xml:space="preserve"> </w:t>
      </w:r>
      <w:proofErr w:type="spellStart"/>
      <w:r w:rsidRPr="002222AF">
        <w:rPr>
          <w:rFonts w:ascii="Arial" w:hAnsi="Arial" w:cs="Arial"/>
          <w:smallCaps/>
          <w:color w:val="000000"/>
          <w:sz w:val="32"/>
        </w:rPr>
        <w:t>تَرَكَ</w:t>
      </w:r>
      <w:proofErr w:type="spellEnd"/>
      <w:r w:rsidRPr="002222AF">
        <w:rPr>
          <w:rFonts w:ascii="Arial" w:hAnsi="Arial" w:cs="Arial"/>
          <w:smallCaps/>
          <w:color w:val="000000"/>
          <w:sz w:val="32"/>
        </w:rPr>
        <w:t xml:space="preserve"> </w:t>
      </w:r>
      <w:proofErr w:type="spellStart"/>
      <w:r w:rsidRPr="002222AF">
        <w:rPr>
          <w:rFonts w:ascii="Arial" w:hAnsi="Arial" w:cs="Arial"/>
          <w:smallCaps/>
          <w:color w:val="000000"/>
          <w:sz w:val="32"/>
        </w:rPr>
        <w:t>الْوَالِدَانِ</w:t>
      </w:r>
      <w:proofErr w:type="spellEnd"/>
      <w:r w:rsidRPr="002222AF">
        <w:rPr>
          <w:rFonts w:ascii="Arial" w:hAnsi="Arial" w:cs="Arial"/>
          <w:smallCaps/>
          <w:color w:val="000000"/>
          <w:sz w:val="32"/>
        </w:rPr>
        <w:t xml:space="preserve"> </w:t>
      </w:r>
      <w:proofErr w:type="spellStart"/>
      <w:r w:rsidRPr="002222AF">
        <w:rPr>
          <w:rFonts w:ascii="Arial" w:hAnsi="Arial" w:cs="Arial"/>
          <w:smallCaps/>
          <w:color w:val="000000"/>
          <w:sz w:val="32"/>
        </w:rPr>
        <w:t>وَالأَقْرَبُونَ</w:t>
      </w:r>
      <w:proofErr w:type="spellEnd"/>
      <w:r w:rsidRPr="002222AF">
        <w:rPr>
          <w:rFonts w:ascii="Arial" w:hAnsi="Arial" w:cs="Arial"/>
          <w:smallCaps/>
          <w:color w:val="000000"/>
          <w:sz w:val="32"/>
        </w:rPr>
        <w:t xml:space="preserve"> </w:t>
      </w:r>
      <w:proofErr w:type="spellStart"/>
      <w:r w:rsidRPr="002222AF">
        <w:rPr>
          <w:rFonts w:ascii="Arial" w:hAnsi="Arial" w:cs="Arial"/>
          <w:smallCaps/>
          <w:color w:val="000000"/>
          <w:sz w:val="32"/>
        </w:rPr>
        <w:t>وَلِلنِّسَاء</w:t>
      </w:r>
      <w:proofErr w:type="spellEnd"/>
      <w:r w:rsidRPr="002222AF">
        <w:rPr>
          <w:rFonts w:ascii="Arial" w:hAnsi="Arial" w:cs="Arial"/>
          <w:smallCaps/>
          <w:color w:val="000000"/>
          <w:sz w:val="32"/>
        </w:rPr>
        <w:t xml:space="preserve"> </w:t>
      </w:r>
      <w:proofErr w:type="spellStart"/>
      <w:r w:rsidRPr="002222AF">
        <w:rPr>
          <w:rFonts w:ascii="Arial" w:hAnsi="Arial" w:cs="Arial"/>
          <w:smallCaps/>
          <w:color w:val="000000"/>
          <w:sz w:val="32"/>
        </w:rPr>
        <w:t>نَصِيبٌ</w:t>
      </w:r>
      <w:proofErr w:type="spellEnd"/>
      <w:r w:rsidRPr="002222AF">
        <w:rPr>
          <w:rFonts w:ascii="Arial" w:hAnsi="Arial" w:cs="Arial"/>
          <w:smallCaps/>
          <w:color w:val="000000"/>
          <w:sz w:val="32"/>
        </w:rPr>
        <w:t xml:space="preserve"> </w:t>
      </w:r>
      <w:proofErr w:type="spellStart"/>
      <w:r w:rsidRPr="002222AF">
        <w:rPr>
          <w:rFonts w:ascii="Arial" w:hAnsi="Arial" w:cs="Arial"/>
          <w:smallCaps/>
          <w:color w:val="000000"/>
          <w:sz w:val="32"/>
        </w:rPr>
        <w:t>مِّمَّا</w:t>
      </w:r>
      <w:proofErr w:type="spellEnd"/>
      <w:r w:rsidRPr="002222AF">
        <w:rPr>
          <w:rFonts w:ascii="Arial" w:hAnsi="Arial" w:cs="Arial"/>
          <w:smallCaps/>
          <w:color w:val="000000"/>
          <w:sz w:val="32"/>
        </w:rPr>
        <w:t xml:space="preserve"> </w:t>
      </w:r>
      <w:proofErr w:type="spellStart"/>
      <w:r w:rsidRPr="002222AF">
        <w:rPr>
          <w:rFonts w:ascii="Arial" w:hAnsi="Arial" w:cs="Arial"/>
          <w:smallCaps/>
          <w:color w:val="000000"/>
          <w:sz w:val="32"/>
        </w:rPr>
        <w:t>تَرَكَ</w:t>
      </w:r>
      <w:proofErr w:type="spellEnd"/>
      <w:r w:rsidRPr="002222AF">
        <w:rPr>
          <w:rFonts w:ascii="Arial" w:hAnsi="Arial" w:cs="Arial"/>
          <w:smallCaps/>
          <w:color w:val="000000"/>
          <w:sz w:val="32"/>
        </w:rPr>
        <w:t xml:space="preserve"> </w:t>
      </w:r>
      <w:proofErr w:type="spellStart"/>
      <w:r w:rsidRPr="002222AF">
        <w:rPr>
          <w:rFonts w:ascii="Arial" w:hAnsi="Arial" w:cs="Arial"/>
          <w:smallCaps/>
          <w:color w:val="000000"/>
          <w:sz w:val="32"/>
        </w:rPr>
        <w:t>الْوَالِدَانِ</w:t>
      </w:r>
      <w:proofErr w:type="spellEnd"/>
      <w:r w:rsidRPr="002222AF">
        <w:rPr>
          <w:rFonts w:ascii="Arial" w:hAnsi="Arial" w:cs="Arial"/>
          <w:smallCaps/>
          <w:color w:val="000000"/>
          <w:sz w:val="32"/>
        </w:rPr>
        <w:t xml:space="preserve"> </w:t>
      </w:r>
      <w:proofErr w:type="spellStart"/>
      <w:r w:rsidRPr="002222AF">
        <w:rPr>
          <w:rFonts w:ascii="Arial" w:hAnsi="Arial" w:cs="Arial"/>
          <w:smallCaps/>
          <w:color w:val="000000"/>
          <w:sz w:val="32"/>
        </w:rPr>
        <w:t>وَالأَقْرَبُونَ</w:t>
      </w:r>
      <w:proofErr w:type="spellEnd"/>
      <w:r w:rsidRPr="002222AF">
        <w:rPr>
          <w:rFonts w:ascii="Arial" w:hAnsi="Arial" w:cs="Arial"/>
          <w:smallCaps/>
          <w:color w:val="000000"/>
          <w:sz w:val="32"/>
        </w:rPr>
        <w:t xml:space="preserve"> </w:t>
      </w:r>
      <w:proofErr w:type="spellStart"/>
      <w:r w:rsidRPr="002222AF">
        <w:rPr>
          <w:rFonts w:ascii="Arial" w:hAnsi="Arial" w:cs="Arial"/>
          <w:smallCaps/>
          <w:color w:val="000000"/>
          <w:sz w:val="32"/>
        </w:rPr>
        <w:t>مِمَّا</w:t>
      </w:r>
      <w:proofErr w:type="spellEnd"/>
      <w:r w:rsidRPr="002222AF">
        <w:rPr>
          <w:rFonts w:ascii="Arial" w:hAnsi="Arial" w:cs="Arial"/>
          <w:smallCaps/>
          <w:color w:val="000000"/>
          <w:sz w:val="32"/>
        </w:rPr>
        <w:t xml:space="preserve"> </w:t>
      </w:r>
      <w:proofErr w:type="spellStart"/>
      <w:r w:rsidRPr="002222AF">
        <w:rPr>
          <w:rFonts w:ascii="Arial" w:hAnsi="Arial" w:cs="Arial"/>
          <w:smallCaps/>
          <w:color w:val="000000"/>
          <w:sz w:val="32"/>
        </w:rPr>
        <w:t>قَلَّ</w:t>
      </w:r>
      <w:proofErr w:type="spellEnd"/>
      <w:r w:rsidRPr="002222AF">
        <w:rPr>
          <w:rFonts w:ascii="Arial" w:hAnsi="Arial" w:cs="Arial"/>
          <w:smallCaps/>
          <w:color w:val="000000"/>
          <w:sz w:val="32"/>
        </w:rPr>
        <w:t xml:space="preserve"> </w:t>
      </w:r>
      <w:proofErr w:type="spellStart"/>
      <w:r w:rsidRPr="002222AF">
        <w:rPr>
          <w:rFonts w:ascii="Arial" w:hAnsi="Arial" w:cs="Arial"/>
          <w:smallCaps/>
          <w:color w:val="000000"/>
          <w:sz w:val="32"/>
        </w:rPr>
        <w:t>مِنْهُ</w:t>
      </w:r>
      <w:proofErr w:type="spellEnd"/>
      <w:r w:rsidRPr="002222AF">
        <w:rPr>
          <w:rFonts w:ascii="Arial" w:hAnsi="Arial" w:cs="Arial"/>
          <w:smallCaps/>
          <w:color w:val="000000"/>
          <w:sz w:val="32"/>
        </w:rPr>
        <w:t xml:space="preserve"> </w:t>
      </w:r>
      <w:proofErr w:type="spellStart"/>
      <w:r w:rsidRPr="002222AF">
        <w:rPr>
          <w:rFonts w:ascii="Arial" w:hAnsi="Arial" w:cs="Arial"/>
          <w:smallCaps/>
          <w:color w:val="000000"/>
          <w:sz w:val="32"/>
        </w:rPr>
        <w:t>أَوْ</w:t>
      </w:r>
      <w:proofErr w:type="spellEnd"/>
      <w:r w:rsidRPr="002222AF">
        <w:rPr>
          <w:rFonts w:ascii="Arial" w:hAnsi="Arial" w:cs="Arial"/>
          <w:smallCaps/>
          <w:color w:val="000000"/>
          <w:sz w:val="32"/>
        </w:rPr>
        <w:t xml:space="preserve"> </w:t>
      </w:r>
      <w:proofErr w:type="spellStart"/>
      <w:r w:rsidRPr="002222AF">
        <w:rPr>
          <w:rFonts w:ascii="Arial" w:hAnsi="Arial" w:cs="Arial"/>
          <w:smallCaps/>
          <w:color w:val="000000"/>
          <w:sz w:val="32"/>
        </w:rPr>
        <w:t>كَثُرَ</w:t>
      </w:r>
      <w:proofErr w:type="spellEnd"/>
      <w:r w:rsidRPr="002222AF">
        <w:rPr>
          <w:rFonts w:ascii="Arial" w:hAnsi="Arial" w:cs="Arial"/>
          <w:smallCaps/>
          <w:color w:val="000000"/>
          <w:sz w:val="32"/>
        </w:rPr>
        <w:t xml:space="preserve"> </w:t>
      </w:r>
      <w:proofErr w:type="spellStart"/>
      <w:r w:rsidRPr="002222AF">
        <w:rPr>
          <w:rFonts w:ascii="Arial" w:hAnsi="Arial" w:cs="Arial"/>
          <w:smallCaps/>
          <w:color w:val="000000"/>
          <w:sz w:val="32"/>
        </w:rPr>
        <w:t>نَصِيبًا</w:t>
      </w:r>
      <w:proofErr w:type="spellEnd"/>
      <w:r w:rsidRPr="002222AF">
        <w:rPr>
          <w:rFonts w:ascii="Arial" w:hAnsi="Arial" w:cs="Arial"/>
          <w:smallCaps/>
          <w:color w:val="000000"/>
          <w:sz w:val="32"/>
        </w:rPr>
        <w:t xml:space="preserve"> </w:t>
      </w:r>
      <w:proofErr w:type="spellStart"/>
      <w:r w:rsidRPr="002222AF">
        <w:rPr>
          <w:rFonts w:ascii="Arial" w:hAnsi="Arial" w:cs="Arial"/>
          <w:smallCaps/>
          <w:color w:val="000000"/>
          <w:sz w:val="32"/>
        </w:rPr>
        <w:t>مَّفْرُوضًا</w:t>
      </w:r>
      <w:proofErr w:type="spellEnd"/>
      <w:r>
        <w:rPr>
          <w:rFonts w:ascii="Arial" w:hAnsi="Arial" w:cs="Arial"/>
          <w:color w:val="000000"/>
        </w:rPr>
        <w:t xml:space="preserve"> </w:t>
      </w:r>
      <w:r w:rsidRPr="00812418">
        <w:rPr>
          <w:rFonts w:ascii="Arial" w:hAnsi="Arial" w:cs="Arial"/>
          <w:color w:val="000000"/>
        </w:rPr>
        <w:t>”</w:t>
      </w:r>
      <w:r>
        <w:rPr>
          <w:rFonts w:ascii="Arial" w:hAnsi="Arial" w:cs="Arial"/>
          <w:color w:val="000000"/>
          <w:sz w:val="20"/>
          <w:szCs w:val="20"/>
        </w:rPr>
        <w:t xml:space="preserve">  </w:t>
      </w:r>
      <w:r w:rsidRPr="00812418">
        <w:rPr>
          <w:rFonts w:asciiTheme="majorHAnsi" w:hAnsiTheme="majorHAnsi" w:cs="Arial"/>
          <w:b w:val="0"/>
          <w:color w:val="000000"/>
        </w:rPr>
        <w:t>{“4:7 There is a share for men and a share for women from what is left by parents and those nearest related, whether, the property be small or large - a legal share.“}  [An-</w:t>
      </w:r>
      <w:proofErr w:type="spellStart"/>
      <w:r w:rsidRPr="00812418">
        <w:rPr>
          <w:rFonts w:asciiTheme="majorHAnsi" w:hAnsiTheme="majorHAnsi" w:cs="Arial"/>
          <w:b w:val="0"/>
          <w:color w:val="000000"/>
        </w:rPr>
        <w:t>Nisa</w:t>
      </w:r>
      <w:proofErr w:type="spellEnd"/>
      <w:r w:rsidRPr="00812418">
        <w:rPr>
          <w:rFonts w:asciiTheme="majorHAnsi" w:hAnsiTheme="majorHAnsi" w:cs="Arial"/>
          <w:b w:val="0"/>
          <w:color w:val="000000"/>
        </w:rPr>
        <w:t xml:space="preserve"> 4:7] </w:t>
      </w:r>
      <w:r w:rsidR="00C56A21">
        <w:rPr>
          <w:rFonts w:asciiTheme="majorHAnsi" w:hAnsiTheme="majorHAnsi" w:cs="Courier New"/>
          <w:b w:val="0"/>
          <w:bCs w:val="0"/>
        </w:rPr>
        <w:t xml:space="preserve"> </w:t>
      </w:r>
      <w:r w:rsidR="002222AF" w:rsidRPr="00C56A21">
        <w:rPr>
          <w:rFonts w:asciiTheme="majorHAnsi" w:hAnsiTheme="majorHAnsi" w:cs="Arial"/>
          <w:b w:val="0"/>
          <w:color w:val="000000"/>
        </w:rPr>
        <w:t>Hence, for Muslims in India there is a legal share for relatives of the deceased in his estate/property. When a person dies there are four rights that need to be performed his property:</w:t>
      </w:r>
    </w:p>
    <w:p w:rsidR="002222AF" w:rsidRPr="00812418" w:rsidRDefault="002222AF" w:rsidP="002222AF">
      <w:pPr>
        <w:numPr>
          <w:ilvl w:val="0"/>
          <w:numId w:val="2"/>
        </w:numPr>
        <w:spacing w:before="100" w:beforeAutospacing="1" w:after="24"/>
        <w:ind w:left="1440"/>
        <w:rPr>
          <w:rFonts w:asciiTheme="majorHAnsi" w:hAnsiTheme="majorHAnsi" w:cs="Arial"/>
          <w:color w:val="000000"/>
        </w:rPr>
      </w:pPr>
      <w:r w:rsidRPr="00812418">
        <w:rPr>
          <w:rFonts w:asciiTheme="majorHAnsi" w:hAnsiTheme="majorHAnsi" w:cs="Arial"/>
          <w:color w:val="000000"/>
        </w:rPr>
        <w:t>Pay his/her funeral and burial expenses</w:t>
      </w:r>
    </w:p>
    <w:p w:rsidR="002222AF" w:rsidRPr="00812418" w:rsidRDefault="002222AF" w:rsidP="002222AF">
      <w:pPr>
        <w:numPr>
          <w:ilvl w:val="0"/>
          <w:numId w:val="2"/>
        </w:numPr>
        <w:spacing w:before="100" w:beforeAutospacing="1" w:after="24"/>
        <w:ind w:left="1440"/>
        <w:rPr>
          <w:rFonts w:asciiTheme="majorHAnsi" w:hAnsiTheme="majorHAnsi" w:cs="Arial"/>
          <w:color w:val="000000"/>
        </w:rPr>
      </w:pPr>
      <w:r w:rsidRPr="00812418">
        <w:rPr>
          <w:rFonts w:asciiTheme="majorHAnsi" w:hAnsiTheme="majorHAnsi" w:cs="Arial"/>
          <w:color w:val="000000"/>
        </w:rPr>
        <w:t>Pay his/her debts</w:t>
      </w:r>
    </w:p>
    <w:p w:rsidR="002222AF" w:rsidRPr="00812418" w:rsidRDefault="002222AF" w:rsidP="002222AF">
      <w:pPr>
        <w:numPr>
          <w:ilvl w:val="0"/>
          <w:numId w:val="2"/>
        </w:numPr>
        <w:spacing w:before="100" w:beforeAutospacing="1" w:after="24"/>
        <w:ind w:left="1440"/>
        <w:rPr>
          <w:rFonts w:asciiTheme="majorHAnsi" w:hAnsiTheme="majorHAnsi" w:cs="Arial"/>
          <w:color w:val="000000"/>
        </w:rPr>
      </w:pPr>
      <w:r w:rsidRPr="00812418">
        <w:rPr>
          <w:rFonts w:asciiTheme="majorHAnsi" w:hAnsiTheme="majorHAnsi" w:cs="Arial"/>
          <w:color w:val="000000"/>
        </w:rPr>
        <w:t>Execute his Will/bequest (max 1/3 of his/her property)</w:t>
      </w:r>
    </w:p>
    <w:p w:rsidR="002222AF" w:rsidRDefault="002222AF" w:rsidP="00C56A21">
      <w:pPr>
        <w:numPr>
          <w:ilvl w:val="0"/>
          <w:numId w:val="2"/>
        </w:numPr>
        <w:spacing w:before="100" w:beforeAutospacing="1" w:after="24"/>
        <w:ind w:left="1440"/>
        <w:rPr>
          <w:rFonts w:asciiTheme="majorHAnsi" w:hAnsiTheme="majorHAnsi" w:cs="Arial"/>
          <w:color w:val="000000"/>
        </w:rPr>
      </w:pPr>
      <w:r w:rsidRPr="00812418">
        <w:rPr>
          <w:rFonts w:asciiTheme="majorHAnsi" w:hAnsiTheme="majorHAnsi" w:cs="Arial"/>
          <w:color w:val="000000"/>
        </w:rPr>
        <w:t xml:space="preserve">Distribute remainder of his/her estate/property according to </w:t>
      </w:r>
      <w:proofErr w:type="spellStart"/>
      <w:r w:rsidRPr="00812418">
        <w:rPr>
          <w:rFonts w:asciiTheme="majorHAnsi" w:hAnsiTheme="majorHAnsi" w:cs="Arial"/>
          <w:color w:val="000000"/>
        </w:rPr>
        <w:t>Shariah</w:t>
      </w:r>
      <w:proofErr w:type="spellEnd"/>
      <w:r w:rsidRPr="00812418">
        <w:rPr>
          <w:rFonts w:asciiTheme="majorHAnsi" w:hAnsiTheme="majorHAnsi" w:cs="Arial"/>
          <w:color w:val="000000"/>
        </w:rPr>
        <w:t xml:space="preserve"> Law</w:t>
      </w:r>
    </w:p>
    <w:p w:rsidR="00C56A21" w:rsidRPr="00C56A21" w:rsidRDefault="00C56A21" w:rsidP="00C56A21">
      <w:pPr>
        <w:spacing w:before="100" w:beforeAutospacing="1" w:after="24"/>
        <w:ind w:left="1440"/>
        <w:rPr>
          <w:rFonts w:asciiTheme="majorHAnsi" w:hAnsiTheme="majorHAnsi" w:cs="Arial"/>
          <w:color w:val="000000"/>
        </w:rPr>
      </w:pPr>
    </w:p>
    <w:p w:rsidR="00812418" w:rsidRPr="00C56A21" w:rsidRDefault="00812418" w:rsidP="002222AF">
      <w:pPr>
        <w:pStyle w:val="BodyText2"/>
        <w:numPr>
          <w:ilvl w:val="0"/>
          <w:numId w:val="1"/>
        </w:numPr>
        <w:spacing w:line="360" w:lineRule="auto"/>
        <w:jc w:val="both"/>
        <w:rPr>
          <w:rFonts w:asciiTheme="majorHAnsi" w:hAnsiTheme="majorHAnsi" w:cs="Courier New"/>
          <w:b w:val="0"/>
          <w:bCs w:val="0"/>
        </w:rPr>
      </w:pPr>
      <w:r w:rsidRPr="002222AF">
        <w:rPr>
          <w:rFonts w:asciiTheme="majorHAnsi" w:hAnsiTheme="majorHAnsi" w:cs="Arial"/>
          <w:b w:val="0"/>
          <w:color w:val="000000"/>
        </w:rPr>
        <w:t>In relation to inheritance,</w:t>
      </w:r>
      <w:r w:rsidRPr="002222AF">
        <w:rPr>
          <w:rStyle w:val="apple-converted-space"/>
          <w:rFonts w:asciiTheme="majorHAnsi" w:hAnsiTheme="majorHAnsi" w:cs="Arial"/>
          <w:b w:val="0"/>
          <w:color w:val="000000"/>
        </w:rPr>
        <w:t> </w:t>
      </w:r>
      <w:r w:rsidRPr="002222AF">
        <w:rPr>
          <w:rFonts w:asciiTheme="majorHAnsi" w:hAnsiTheme="majorHAnsi" w:cs="Arial"/>
          <w:b w:val="0"/>
          <w:color w:val="000000"/>
        </w:rPr>
        <w:t>Mohammad</w:t>
      </w:r>
      <w:r w:rsidRPr="002222AF">
        <w:rPr>
          <w:rStyle w:val="apple-converted-space"/>
          <w:rFonts w:asciiTheme="majorHAnsi" w:hAnsiTheme="majorHAnsi" w:cs="Arial"/>
          <w:b w:val="0"/>
          <w:color w:val="000000"/>
        </w:rPr>
        <w:t> </w:t>
      </w:r>
      <w:r w:rsidRPr="002222AF">
        <w:rPr>
          <w:rFonts w:asciiTheme="majorHAnsi" w:hAnsiTheme="majorHAnsi" w:cs="Arial"/>
          <w:b w:val="0"/>
          <w:color w:val="000000"/>
        </w:rPr>
        <w:t xml:space="preserve">said: Narrated </w:t>
      </w:r>
      <w:proofErr w:type="spellStart"/>
      <w:r w:rsidRPr="002222AF">
        <w:rPr>
          <w:rFonts w:asciiTheme="majorHAnsi" w:hAnsiTheme="majorHAnsi" w:cs="Arial"/>
          <w:b w:val="0"/>
          <w:color w:val="000000"/>
        </w:rPr>
        <w:t>Ibn</w:t>
      </w:r>
      <w:proofErr w:type="spellEnd"/>
      <w:r w:rsidRPr="002222AF">
        <w:rPr>
          <w:rFonts w:asciiTheme="majorHAnsi" w:hAnsiTheme="majorHAnsi" w:cs="Arial"/>
          <w:b w:val="0"/>
          <w:color w:val="000000"/>
        </w:rPr>
        <w:t xml:space="preserve"> '</w:t>
      </w:r>
      <w:proofErr w:type="spellStart"/>
      <w:r w:rsidRPr="002222AF">
        <w:rPr>
          <w:rFonts w:asciiTheme="majorHAnsi" w:hAnsiTheme="majorHAnsi" w:cs="Arial"/>
          <w:b w:val="0"/>
          <w:color w:val="000000"/>
        </w:rPr>
        <w:t>Abbas</w:t>
      </w:r>
      <w:proofErr w:type="spellEnd"/>
      <w:r w:rsidRPr="002222AF">
        <w:rPr>
          <w:rFonts w:asciiTheme="majorHAnsi" w:hAnsiTheme="majorHAnsi" w:cs="Arial"/>
          <w:b w:val="0"/>
          <w:color w:val="000000"/>
        </w:rPr>
        <w:t xml:space="preserve">: “The Prophet said, "Give the </w:t>
      </w:r>
      <w:proofErr w:type="spellStart"/>
      <w:r w:rsidRPr="002222AF">
        <w:rPr>
          <w:rFonts w:asciiTheme="majorHAnsi" w:hAnsiTheme="majorHAnsi" w:cs="Arial"/>
          <w:b w:val="0"/>
          <w:color w:val="000000"/>
        </w:rPr>
        <w:t>Fara'id</w:t>
      </w:r>
      <w:proofErr w:type="spellEnd"/>
      <w:r w:rsidRPr="002222AF">
        <w:rPr>
          <w:rFonts w:asciiTheme="majorHAnsi" w:hAnsiTheme="majorHAnsi" w:cs="Arial"/>
          <w:b w:val="0"/>
          <w:color w:val="000000"/>
        </w:rPr>
        <w:t xml:space="preserve"> (the shares of the inheritance </w:t>
      </w:r>
      <w:r w:rsidRPr="002222AF">
        <w:rPr>
          <w:rFonts w:asciiTheme="majorHAnsi" w:hAnsiTheme="majorHAnsi" w:cs="Arial"/>
          <w:b w:val="0"/>
          <w:color w:val="000000"/>
        </w:rPr>
        <w:lastRenderedPageBreak/>
        <w:t xml:space="preserve">that are prescribed in the Qur'an) to those who are entitled to receive it. Then whatever remains, should be given to the closest male relative of the deceased."  Thus it can be seen that under Muslim </w:t>
      </w:r>
      <w:r w:rsidR="002222AF" w:rsidRPr="002222AF">
        <w:rPr>
          <w:rFonts w:asciiTheme="majorHAnsi" w:hAnsiTheme="majorHAnsi" w:cs="Arial"/>
          <w:b w:val="0"/>
          <w:color w:val="000000"/>
        </w:rPr>
        <w:t xml:space="preserve">Law </w:t>
      </w:r>
      <w:r w:rsidRPr="002222AF">
        <w:rPr>
          <w:rFonts w:asciiTheme="majorHAnsi" w:hAnsiTheme="majorHAnsi" w:cs="Arial"/>
          <w:b w:val="0"/>
          <w:color w:val="000000"/>
        </w:rPr>
        <w:t xml:space="preserve">no stranger outside the family shall succeed under </w:t>
      </w:r>
      <w:proofErr w:type="spellStart"/>
      <w:r w:rsidRPr="002222AF">
        <w:rPr>
          <w:rFonts w:asciiTheme="majorHAnsi" w:hAnsiTheme="majorHAnsi" w:cs="Arial"/>
          <w:b w:val="0"/>
          <w:color w:val="000000"/>
        </w:rPr>
        <w:t>Shariat</w:t>
      </w:r>
      <w:proofErr w:type="spellEnd"/>
      <w:r w:rsidRPr="002222AF">
        <w:rPr>
          <w:rFonts w:asciiTheme="majorHAnsi" w:hAnsiTheme="majorHAnsi" w:cs="Arial"/>
          <w:b w:val="0"/>
          <w:color w:val="000000"/>
        </w:rPr>
        <w:t xml:space="preserve"> Law of Inheritance or Under </w:t>
      </w:r>
      <w:proofErr w:type="spellStart"/>
      <w:r w:rsidRPr="002222AF">
        <w:rPr>
          <w:rFonts w:asciiTheme="majorHAnsi" w:hAnsiTheme="majorHAnsi" w:cs="Arial"/>
          <w:b w:val="0"/>
          <w:color w:val="000000"/>
        </w:rPr>
        <w:t>Quranic</w:t>
      </w:r>
      <w:proofErr w:type="spellEnd"/>
      <w:r w:rsidRPr="002222AF">
        <w:rPr>
          <w:rFonts w:asciiTheme="majorHAnsi" w:hAnsiTheme="majorHAnsi" w:cs="Arial"/>
          <w:b w:val="0"/>
          <w:color w:val="000000"/>
        </w:rPr>
        <w:t xml:space="preserve"> Commands. Hence the persons who are not </w:t>
      </w:r>
      <w:proofErr w:type="spellStart"/>
      <w:r w:rsidRPr="002222AF">
        <w:rPr>
          <w:rFonts w:asciiTheme="majorHAnsi" w:hAnsiTheme="majorHAnsi" w:cs="Arial"/>
          <w:b w:val="0"/>
          <w:color w:val="000000"/>
        </w:rPr>
        <w:t>decendants</w:t>
      </w:r>
      <w:proofErr w:type="spellEnd"/>
      <w:r w:rsidRPr="002222AF">
        <w:rPr>
          <w:rFonts w:asciiTheme="majorHAnsi" w:hAnsiTheme="majorHAnsi" w:cs="Arial"/>
          <w:b w:val="0"/>
          <w:color w:val="000000"/>
        </w:rPr>
        <w:t xml:space="preserve"> of </w:t>
      </w:r>
      <w:proofErr w:type="spellStart"/>
      <w:proofErr w:type="gramStart"/>
      <w:r w:rsidRPr="002222AF">
        <w:rPr>
          <w:rFonts w:asciiTheme="majorHAnsi" w:hAnsiTheme="majorHAnsi" w:cs="Arial"/>
          <w:b w:val="0"/>
          <w:color w:val="000000"/>
        </w:rPr>
        <w:t>Mr</w:t>
      </w:r>
      <w:proofErr w:type="spellEnd"/>
      <w:r w:rsidRPr="002222AF">
        <w:rPr>
          <w:rFonts w:asciiTheme="majorHAnsi" w:hAnsiTheme="majorHAnsi" w:cs="Arial"/>
          <w:b w:val="0"/>
          <w:color w:val="000000"/>
        </w:rPr>
        <w:t xml:space="preserve">  </w:t>
      </w:r>
      <w:proofErr w:type="spellStart"/>
      <w:r w:rsidRPr="002222AF">
        <w:rPr>
          <w:rFonts w:asciiTheme="majorHAnsi" w:hAnsiTheme="majorHAnsi" w:cs="Arial"/>
          <w:b w:val="0"/>
          <w:color w:val="000000"/>
        </w:rPr>
        <w:t>Sarvar</w:t>
      </w:r>
      <w:proofErr w:type="spellEnd"/>
      <w:proofErr w:type="gramEnd"/>
      <w:r w:rsidRPr="002222AF">
        <w:rPr>
          <w:rFonts w:asciiTheme="majorHAnsi" w:hAnsiTheme="majorHAnsi" w:cs="Arial"/>
          <w:b w:val="0"/>
          <w:color w:val="000000"/>
        </w:rPr>
        <w:t xml:space="preserve"> Khan is not entitled to succeed under Muslim personal law.</w:t>
      </w:r>
    </w:p>
    <w:p w:rsidR="00C56A21" w:rsidRPr="00DF0678" w:rsidRDefault="00C56A21" w:rsidP="00C56A21">
      <w:pPr>
        <w:pStyle w:val="BodyText2"/>
        <w:spacing w:line="360" w:lineRule="auto"/>
        <w:ind w:left="795"/>
        <w:jc w:val="both"/>
        <w:rPr>
          <w:rFonts w:asciiTheme="majorHAnsi" w:hAnsiTheme="majorHAnsi" w:cs="Courier New"/>
          <w:b w:val="0"/>
          <w:bCs w:val="0"/>
        </w:rPr>
      </w:pPr>
    </w:p>
    <w:p w:rsidR="009F34F6" w:rsidRPr="00C56A21" w:rsidRDefault="00DF0678" w:rsidP="00C56A21">
      <w:pPr>
        <w:pStyle w:val="BodyText2"/>
        <w:numPr>
          <w:ilvl w:val="0"/>
          <w:numId w:val="1"/>
        </w:numPr>
        <w:spacing w:line="360" w:lineRule="auto"/>
        <w:jc w:val="both"/>
        <w:rPr>
          <w:rFonts w:asciiTheme="majorHAnsi" w:hAnsiTheme="majorHAnsi" w:cs="Courier New"/>
          <w:b w:val="0"/>
          <w:bCs w:val="0"/>
        </w:rPr>
      </w:pPr>
      <w:r>
        <w:rPr>
          <w:rFonts w:asciiTheme="majorHAnsi" w:hAnsiTheme="majorHAnsi" w:cs="Arial"/>
          <w:b w:val="0"/>
          <w:color w:val="000000"/>
        </w:rPr>
        <w:t xml:space="preserve">Regarding respondents objections, they merely denied the appeal averments and they have not disputed </w:t>
      </w:r>
      <w:proofErr w:type="gramStart"/>
      <w:r>
        <w:rPr>
          <w:rFonts w:asciiTheme="majorHAnsi" w:hAnsiTheme="majorHAnsi" w:cs="Arial"/>
          <w:b w:val="0"/>
          <w:color w:val="000000"/>
        </w:rPr>
        <w:t>appellants</w:t>
      </w:r>
      <w:proofErr w:type="gramEnd"/>
      <w:r>
        <w:rPr>
          <w:rFonts w:asciiTheme="majorHAnsi" w:hAnsiTheme="majorHAnsi" w:cs="Arial"/>
          <w:b w:val="0"/>
          <w:color w:val="000000"/>
        </w:rPr>
        <w:t xml:space="preserve"> relationship with </w:t>
      </w:r>
      <w:proofErr w:type="spellStart"/>
      <w:r>
        <w:rPr>
          <w:rFonts w:asciiTheme="majorHAnsi" w:hAnsiTheme="majorHAnsi" w:cs="Arial"/>
          <w:b w:val="0"/>
          <w:color w:val="000000"/>
        </w:rPr>
        <w:t>Sarvarkhan</w:t>
      </w:r>
      <w:proofErr w:type="spellEnd"/>
      <w:r>
        <w:rPr>
          <w:rFonts w:asciiTheme="majorHAnsi" w:hAnsiTheme="majorHAnsi" w:cs="Arial"/>
          <w:b w:val="0"/>
          <w:color w:val="000000"/>
        </w:rPr>
        <w:t xml:space="preserve">, they have not shown how their </w:t>
      </w:r>
      <w:proofErr w:type="spellStart"/>
      <w:r>
        <w:rPr>
          <w:rFonts w:asciiTheme="majorHAnsi" w:hAnsiTheme="majorHAnsi" w:cs="Arial"/>
          <w:b w:val="0"/>
          <w:color w:val="000000"/>
        </w:rPr>
        <w:t>ancester’s</w:t>
      </w:r>
      <w:proofErr w:type="spellEnd"/>
      <w:r>
        <w:rPr>
          <w:rFonts w:asciiTheme="majorHAnsi" w:hAnsiTheme="majorHAnsi" w:cs="Arial"/>
          <w:b w:val="0"/>
          <w:color w:val="000000"/>
        </w:rPr>
        <w:t xml:space="preserve"> name (</w:t>
      </w:r>
      <w:proofErr w:type="spellStart"/>
      <w:r>
        <w:rPr>
          <w:rFonts w:asciiTheme="majorHAnsi" w:hAnsiTheme="majorHAnsi" w:cs="Arial"/>
          <w:b w:val="0"/>
          <w:color w:val="000000"/>
        </w:rPr>
        <w:t>Sabdar</w:t>
      </w:r>
      <w:proofErr w:type="spellEnd"/>
      <w:r>
        <w:rPr>
          <w:rFonts w:asciiTheme="majorHAnsi" w:hAnsiTheme="majorHAnsi" w:cs="Arial"/>
          <w:b w:val="0"/>
          <w:color w:val="000000"/>
        </w:rPr>
        <w:t xml:space="preserve"> </w:t>
      </w:r>
      <w:proofErr w:type="spellStart"/>
      <w:r>
        <w:rPr>
          <w:rFonts w:asciiTheme="majorHAnsi" w:hAnsiTheme="majorHAnsi" w:cs="Arial"/>
          <w:b w:val="0"/>
          <w:color w:val="000000"/>
        </w:rPr>
        <w:t>Alikhan’s</w:t>
      </w:r>
      <w:proofErr w:type="spellEnd"/>
      <w:r>
        <w:rPr>
          <w:rFonts w:asciiTheme="majorHAnsi" w:hAnsiTheme="majorHAnsi" w:cs="Arial"/>
          <w:b w:val="0"/>
          <w:color w:val="000000"/>
        </w:rPr>
        <w:t xml:space="preserve">) came on record. The appellants have shown to the court that the land is ancestral property of </w:t>
      </w:r>
      <w:proofErr w:type="spellStart"/>
      <w:r>
        <w:rPr>
          <w:rFonts w:asciiTheme="majorHAnsi" w:hAnsiTheme="majorHAnsi" w:cs="Arial"/>
          <w:b w:val="0"/>
          <w:color w:val="000000"/>
        </w:rPr>
        <w:t>SarvarKhan</w:t>
      </w:r>
      <w:proofErr w:type="spellEnd"/>
      <w:r>
        <w:rPr>
          <w:rFonts w:asciiTheme="majorHAnsi" w:hAnsiTheme="majorHAnsi" w:cs="Arial"/>
          <w:b w:val="0"/>
          <w:color w:val="000000"/>
        </w:rPr>
        <w:t>.</w:t>
      </w:r>
      <w:r w:rsidR="00240BCE">
        <w:rPr>
          <w:rFonts w:asciiTheme="majorHAnsi" w:hAnsiTheme="majorHAnsi" w:cs="Arial"/>
          <w:b w:val="0"/>
          <w:color w:val="000000"/>
        </w:rPr>
        <w:t xml:space="preserve"> The compromise decree is ineffective </w:t>
      </w:r>
      <w:r w:rsidR="00C56A21">
        <w:rPr>
          <w:rFonts w:ascii="Verdana" w:hAnsi="Verdana"/>
          <w:b w:val="0"/>
          <w:bCs w:val="0"/>
          <w:sz w:val="16"/>
          <w:szCs w:val="16"/>
        </w:rPr>
        <w:t xml:space="preserve"> </w:t>
      </w:r>
      <w:r w:rsidR="00240BCE" w:rsidRPr="00C56A21">
        <w:rPr>
          <w:rFonts w:asciiTheme="majorHAnsi" w:hAnsiTheme="majorHAnsi"/>
        </w:rPr>
        <w:t xml:space="preserve">If the immoveable property over which a charge was created by a compromise decree was not the subject-matter of the suit, the decree is not exempt from registration under Section 17(2){vi), Registration Act. The unregistered decree is ineffective insofar as it creates a charge and cannot take precedence over an attachment of the property. — </w:t>
      </w:r>
      <w:proofErr w:type="spellStart"/>
      <w:r w:rsidR="00240BCE" w:rsidRPr="00C56A21">
        <w:rPr>
          <w:rFonts w:asciiTheme="majorHAnsi" w:hAnsiTheme="majorHAnsi"/>
        </w:rPr>
        <w:t>Bhogilal</w:t>
      </w:r>
      <w:proofErr w:type="spellEnd"/>
      <w:r w:rsidR="00240BCE" w:rsidRPr="00C56A21">
        <w:rPr>
          <w:rFonts w:asciiTheme="majorHAnsi" w:hAnsiTheme="majorHAnsi"/>
        </w:rPr>
        <w:t xml:space="preserve"> v </w:t>
      </w:r>
      <w:proofErr w:type="spellStart"/>
      <w:r w:rsidR="00240BCE" w:rsidRPr="00C56A21">
        <w:rPr>
          <w:rFonts w:asciiTheme="majorHAnsi" w:hAnsiTheme="majorHAnsi"/>
        </w:rPr>
        <w:t>Nizam</w:t>
      </w:r>
      <w:proofErr w:type="spellEnd"/>
      <w:r w:rsidR="00240BCE" w:rsidRPr="00C56A21">
        <w:rPr>
          <w:rFonts w:asciiTheme="majorHAnsi" w:hAnsiTheme="majorHAnsi"/>
        </w:rPr>
        <w:t xml:space="preserve"> Sugar Factory Ltd., 1968(1) </w:t>
      </w:r>
      <w:proofErr w:type="spellStart"/>
      <w:r w:rsidR="00240BCE" w:rsidRPr="00C56A21">
        <w:rPr>
          <w:rFonts w:asciiTheme="majorHAnsi" w:hAnsiTheme="majorHAnsi"/>
        </w:rPr>
        <w:t>Mys</w:t>
      </w:r>
      <w:proofErr w:type="spellEnd"/>
      <w:r w:rsidR="00240BCE" w:rsidRPr="00C56A21">
        <w:rPr>
          <w:rFonts w:asciiTheme="majorHAnsi" w:hAnsiTheme="majorHAnsi"/>
        </w:rPr>
        <w:t>. L.J. 514.</w:t>
      </w:r>
    </w:p>
    <w:p w:rsidR="00C56A21" w:rsidRPr="00C56A21" w:rsidRDefault="00C56A21" w:rsidP="00C56A21">
      <w:pPr>
        <w:pStyle w:val="ListParagraph"/>
        <w:rPr>
          <w:rFonts w:asciiTheme="majorHAnsi" w:hAnsiTheme="majorHAnsi" w:cs="Courier New"/>
          <w:b/>
          <w:bCs/>
        </w:rPr>
      </w:pPr>
    </w:p>
    <w:p w:rsidR="009F34F6" w:rsidRDefault="009F34F6" w:rsidP="009F34F6">
      <w:pPr>
        <w:pStyle w:val="BodyText2"/>
        <w:spacing w:line="360" w:lineRule="auto"/>
        <w:jc w:val="both"/>
        <w:rPr>
          <w:rFonts w:ascii="Cambria" w:hAnsi="Cambria" w:cs="Courier New"/>
          <w:b w:val="0"/>
          <w:bCs w:val="0"/>
        </w:rPr>
      </w:pPr>
      <w:r w:rsidRPr="009F34F6">
        <w:rPr>
          <w:rFonts w:ascii="Cambria" w:hAnsi="Cambria" w:cs="Courier New"/>
          <w:b w:val="0"/>
          <w:bCs w:val="0"/>
        </w:rPr>
        <w:t xml:space="preserve">Where fore it is humbly prayed before this </w:t>
      </w:r>
      <w:proofErr w:type="spellStart"/>
      <w:r w:rsidRPr="009F34F6">
        <w:rPr>
          <w:rFonts w:ascii="Cambria" w:hAnsi="Cambria" w:cs="Courier New"/>
          <w:b w:val="0"/>
          <w:bCs w:val="0"/>
        </w:rPr>
        <w:t>Hon’ble</w:t>
      </w:r>
      <w:proofErr w:type="spellEnd"/>
      <w:r w:rsidRPr="009F34F6">
        <w:rPr>
          <w:rFonts w:ascii="Cambria" w:hAnsi="Cambria" w:cs="Courier New"/>
          <w:b w:val="0"/>
          <w:bCs w:val="0"/>
        </w:rPr>
        <w:t xml:space="preserve"> court to set aside MR 1/86-87 and MR 22/2002-2003 and order restoration of </w:t>
      </w:r>
      <w:proofErr w:type="spellStart"/>
      <w:r w:rsidRPr="009F34F6">
        <w:rPr>
          <w:rFonts w:ascii="Cambria" w:hAnsi="Cambria" w:cs="Courier New"/>
          <w:b w:val="0"/>
          <w:bCs w:val="0"/>
        </w:rPr>
        <w:t>Ammanullah</w:t>
      </w:r>
      <w:proofErr w:type="spellEnd"/>
      <w:r w:rsidRPr="009F34F6">
        <w:rPr>
          <w:rFonts w:ascii="Cambria" w:hAnsi="Cambria" w:cs="Courier New"/>
          <w:b w:val="0"/>
          <w:bCs w:val="0"/>
        </w:rPr>
        <w:t xml:space="preserve"> Khan in the column </w:t>
      </w:r>
      <w:proofErr w:type="spellStart"/>
      <w:r w:rsidRPr="009F34F6">
        <w:rPr>
          <w:rFonts w:ascii="Cambria" w:hAnsi="Cambria" w:cs="Courier New"/>
          <w:b w:val="0"/>
          <w:bCs w:val="0"/>
        </w:rPr>
        <w:t>numbetr</w:t>
      </w:r>
      <w:proofErr w:type="spellEnd"/>
      <w:r w:rsidRPr="009F34F6">
        <w:rPr>
          <w:rFonts w:ascii="Cambria" w:hAnsi="Cambria" w:cs="Courier New"/>
          <w:b w:val="0"/>
          <w:bCs w:val="0"/>
        </w:rPr>
        <w:t xml:space="preserve"> 9 and 12 of RTC </w:t>
      </w:r>
      <w:proofErr w:type="spellStart"/>
      <w:r w:rsidRPr="009F34F6">
        <w:rPr>
          <w:rFonts w:ascii="Cambria" w:hAnsi="Cambria" w:cs="Courier New"/>
          <w:b w:val="0"/>
          <w:bCs w:val="0"/>
        </w:rPr>
        <w:t>rspectively</w:t>
      </w:r>
      <w:proofErr w:type="spellEnd"/>
      <w:r w:rsidRPr="009F34F6">
        <w:rPr>
          <w:rFonts w:ascii="Cambria" w:hAnsi="Cambria" w:cs="Courier New"/>
          <w:b w:val="0"/>
          <w:bCs w:val="0"/>
        </w:rPr>
        <w:t xml:space="preserve"> in Survey number 31/1 of </w:t>
      </w:r>
      <w:proofErr w:type="spellStart"/>
      <w:r w:rsidRPr="009F34F6">
        <w:rPr>
          <w:rFonts w:ascii="Cambria" w:hAnsi="Cambria" w:cs="Courier New"/>
          <w:b w:val="0"/>
          <w:bCs w:val="0"/>
        </w:rPr>
        <w:t>Gangonahalli</w:t>
      </w:r>
      <w:proofErr w:type="spellEnd"/>
      <w:r w:rsidRPr="009F34F6">
        <w:rPr>
          <w:rFonts w:ascii="Cambria" w:hAnsi="Cambria" w:cs="Courier New"/>
          <w:b w:val="0"/>
          <w:bCs w:val="0"/>
        </w:rPr>
        <w:t xml:space="preserve"> </w:t>
      </w:r>
      <w:proofErr w:type="spellStart"/>
      <w:r w:rsidRPr="009F34F6">
        <w:rPr>
          <w:rFonts w:ascii="Cambria" w:hAnsi="Cambria" w:cs="Courier New"/>
          <w:b w:val="0"/>
          <w:bCs w:val="0"/>
        </w:rPr>
        <w:t>grama</w:t>
      </w:r>
      <w:proofErr w:type="spellEnd"/>
      <w:r w:rsidRPr="009F34F6">
        <w:rPr>
          <w:rFonts w:ascii="Cambria" w:hAnsi="Cambria" w:cs="Courier New"/>
          <w:b w:val="0"/>
          <w:bCs w:val="0"/>
        </w:rPr>
        <w:t xml:space="preserve">, </w:t>
      </w:r>
      <w:proofErr w:type="spellStart"/>
      <w:r w:rsidRPr="009F34F6">
        <w:rPr>
          <w:rFonts w:ascii="Cambria" w:hAnsi="Cambria" w:cs="Courier New"/>
          <w:b w:val="0"/>
          <w:bCs w:val="0"/>
        </w:rPr>
        <w:t>Hebur</w:t>
      </w:r>
      <w:proofErr w:type="spellEnd"/>
      <w:r w:rsidRPr="009F34F6">
        <w:rPr>
          <w:rFonts w:ascii="Cambria" w:hAnsi="Cambria" w:cs="Courier New"/>
          <w:b w:val="0"/>
          <w:bCs w:val="0"/>
        </w:rPr>
        <w:t xml:space="preserve"> </w:t>
      </w:r>
      <w:proofErr w:type="spellStart"/>
      <w:r w:rsidRPr="009F34F6">
        <w:rPr>
          <w:rFonts w:ascii="Cambria" w:hAnsi="Cambria" w:cs="Courier New"/>
          <w:b w:val="0"/>
          <w:bCs w:val="0"/>
        </w:rPr>
        <w:t>hobli,Tumkur</w:t>
      </w:r>
      <w:proofErr w:type="spellEnd"/>
      <w:r w:rsidRPr="009F34F6">
        <w:rPr>
          <w:rFonts w:ascii="Cambria" w:hAnsi="Cambria" w:cs="Courier New"/>
          <w:b w:val="0"/>
          <w:bCs w:val="0"/>
        </w:rPr>
        <w:t xml:space="preserve"> </w:t>
      </w:r>
      <w:proofErr w:type="spellStart"/>
      <w:r w:rsidRPr="009F34F6">
        <w:rPr>
          <w:rFonts w:ascii="Cambria" w:hAnsi="Cambria" w:cs="Courier New"/>
          <w:b w:val="0"/>
          <w:bCs w:val="0"/>
        </w:rPr>
        <w:t>taluk</w:t>
      </w:r>
      <w:proofErr w:type="spellEnd"/>
      <w:r w:rsidRPr="009F34F6">
        <w:rPr>
          <w:rFonts w:ascii="Cambria" w:hAnsi="Cambria" w:cs="Courier New"/>
          <w:b w:val="0"/>
          <w:bCs w:val="0"/>
        </w:rPr>
        <w:t>.</w:t>
      </w:r>
    </w:p>
    <w:p w:rsidR="00C56A21" w:rsidRPr="009F34F6" w:rsidRDefault="00C56A21" w:rsidP="009F34F6">
      <w:pPr>
        <w:pStyle w:val="BodyText2"/>
        <w:spacing w:line="360" w:lineRule="auto"/>
        <w:jc w:val="both"/>
        <w:rPr>
          <w:rFonts w:ascii="Cambria" w:hAnsi="Cambria" w:cs="Courier New"/>
          <w:b w:val="0"/>
          <w:bCs w:val="0"/>
        </w:rPr>
      </w:pPr>
    </w:p>
    <w:p w:rsidR="009F34F6" w:rsidRPr="009F34F6" w:rsidRDefault="002222AF" w:rsidP="009F34F6">
      <w:pPr>
        <w:pStyle w:val="BodyText2"/>
        <w:spacing w:line="360" w:lineRule="auto"/>
        <w:rPr>
          <w:rFonts w:ascii="Cambria" w:hAnsi="Cambria" w:cs="Courier New"/>
        </w:rPr>
      </w:pPr>
      <w:r>
        <w:rPr>
          <w:rFonts w:ascii="Cambria" w:hAnsi="Cambria" w:cs="Courier New"/>
          <w:u w:val="single"/>
        </w:rPr>
        <w:t xml:space="preserve"> </w:t>
      </w:r>
      <w:r w:rsidR="00C64F64" w:rsidRPr="007D4193">
        <w:rPr>
          <w:b w:val="0"/>
          <w:bCs w:val="0"/>
        </w:rPr>
        <w:t>PLACE: TUMKUR</w:t>
      </w:r>
      <w:r w:rsidR="00C64F64">
        <w:t xml:space="preserve">  </w:t>
      </w:r>
    </w:p>
    <w:p w:rsidR="009F34F6" w:rsidRPr="009F34F6" w:rsidRDefault="00C64F64" w:rsidP="009F34F6">
      <w:pPr>
        <w:rPr>
          <w:rFonts w:ascii="Cambria" w:hAnsi="Cambria" w:cs="Courier New"/>
          <w:b/>
          <w:bCs/>
        </w:rPr>
      </w:pPr>
      <w:r>
        <w:rPr>
          <w:b/>
          <w:bCs/>
        </w:rPr>
        <w:t>DATE:    28-07-2010</w:t>
      </w:r>
    </w:p>
    <w:p w:rsidR="009F34F6" w:rsidRPr="009F34F6" w:rsidRDefault="009F34F6" w:rsidP="009F34F6">
      <w:pPr>
        <w:rPr>
          <w:rFonts w:ascii="Cambria" w:hAnsi="Cambria" w:cs="Courier New"/>
          <w:b/>
          <w:bCs/>
        </w:rPr>
      </w:pPr>
    </w:p>
    <w:p w:rsidR="009F34F6" w:rsidRDefault="009F34F6" w:rsidP="00C56A21">
      <w:pPr>
        <w:jc w:val="right"/>
        <w:rPr>
          <w:rFonts w:ascii="Cambria" w:hAnsi="Cambria" w:cs="Courier New"/>
          <w:b/>
          <w:bCs/>
        </w:rPr>
      </w:pPr>
      <w:r w:rsidRPr="009F34F6">
        <w:rPr>
          <w:rFonts w:ascii="Cambria" w:hAnsi="Cambria" w:cs="Courier New"/>
          <w:b/>
          <w:bCs/>
        </w:rPr>
        <w:t>ADVOCATE FOR APPELLANTS</w:t>
      </w:r>
    </w:p>
    <w:p w:rsidR="00C56A21" w:rsidRPr="009F34F6" w:rsidRDefault="00C56A21" w:rsidP="00C56A21">
      <w:pPr>
        <w:jc w:val="right"/>
        <w:rPr>
          <w:rFonts w:ascii="Cambria" w:hAnsi="Cambria" w:cs="Courier New"/>
        </w:rPr>
      </w:pPr>
    </w:p>
    <w:p w:rsidR="00C64F64" w:rsidRDefault="00C56A21" w:rsidP="00C64F64">
      <w:pPr>
        <w:ind w:left="4320"/>
        <w:rPr>
          <w:b/>
          <w:bCs/>
        </w:rPr>
      </w:pPr>
      <w:r>
        <w:rPr>
          <w:b/>
          <w:bCs/>
        </w:rPr>
        <w:t xml:space="preserve">      </w:t>
      </w:r>
      <w:r w:rsidR="002222AF" w:rsidRPr="00C64F64">
        <w:rPr>
          <w:b/>
          <w:bCs/>
        </w:rPr>
        <w:t xml:space="preserve">NAME:  SRIDHARA BABU N </w:t>
      </w:r>
    </w:p>
    <w:p w:rsidR="00C56A21" w:rsidRDefault="00C64F64" w:rsidP="00C64F64">
      <w:pPr>
        <w:ind w:left="4320"/>
        <w:rPr>
          <w:b/>
          <w:bCs/>
          <w:sz w:val="16"/>
          <w:szCs w:val="16"/>
        </w:rPr>
      </w:pPr>
      <w:r>
        <w:rPr>
          <w:b/>
          <w:bCs/>
        </w:rPr>
        <w:t xml:space="preserve">                              </w:t>
      </w:r>
      <w:r w:rsidR="002222AF" w:rsidRPr="00C64F64">
        <w:rPr>
          <w:b/>
          <w:bCs/>
        </w:rPr>
        <w:t>(SBN)</w:t>
      </w:r>
      <w:r w:rsidR="002222AF" w:rsidRPr="00C801A9">
        <w:rPr>
          <w:b/>
          <w:bCs/>
          <w:sz w:val="16"/>
          <w:szCs w:val="16"/>
        </w:rPr>
        <w:t xml:space="preserve"> </w:t>
      </w:r>
    </w:p>
    <w:p w:rsidR="00C64F64" w:rsidRDefault="002222AF" w:rsidP="00C64F64">
      <w:pPr>
        <w:ind w:left="4320"/>
        <w:rPr>
          <w:b/>
          <w:bCs/>
          <w:sz w:val="16"/>
          <w:szCs w:val="16"/>
        </w:rPr>
      </w:pPr>
      <w:r>
        <w:rPr>
          <w:b/>
          <w:bCs/>
          <w:sz w:val="16"/>
          <w:szCs w:val="16"/>
        </w:rPr>
        <w:tab/>
      </w:r>
      <w:r>
        <w:rPr>
          <w:b/>
          <w:bCs/>
          <w:sz w:val="16"/>
          <w:szCs w:val="16"/>
        </w:rPr>
        <w:tab/>
      </w:r>
      <w:r>
        <w:rPr>
          <w:b/>
          <w:bCs/>
          <w:sz w:val="16"/>
          <w:szCs w:val="16"/>
        </w:rPr>
        <w:tab/>
      </w:r>
      <w:r w:rsidR="00C64F64">
        <w:rPr>
          <w:b/>
          <w:bCs/>
          <w:sz w:val="16"/>
          <w:szCs w:val="16"/>
        </w:rPr>
        <w:tab/>
      </w:r>
      <w:r w:rsidR="00C64F64">
        <w:rPr>
          <w:b/>
          <w:bCs/>
          <w:sz w:val="16"/>
          <w:szCs w:val="16"/>
        </w:rPr>
        <w:tab/>
        <w:t xml:space="preserve"> </w:t>
      </w:r>
      <w:r w:rsidR="00C56A21">
        <w:rPr>
          <w:b/>
          <w:bCs/>
          <w:sz w:val="16"/>
          <w:szCs w:val="16"/>
        </w:rPr>
        <w:t xml:space="preserve">         </w:t>
      </w:r>
      <w:r w:rsidR="004E2B14" w:rsidRPr="004E2B14">
        <w:rPr>
          <w:b/>
          <w:bC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50.75pt;height:19.5pt" fillcolor="navy" stroked="f">
            <v:fill color2="#f93"/>
            <v:shadow on="t" color="silver" opacity="52429f"/>
            <v:textpath style="font-family:&quot;Algerian&quot;;font-size:16pt;v-text-kern:t" trim="t" fitpath="t" string="LEGAL DOCUMENTATIONS"/>
          </v:shape>
        </w:pict>
      </w:r>
      <w:r w:rsidR="00C64F64">
        <w:rPr>
          <w:b/>
          <w:bCs/>
        </w:rPr>
        <w:t xml:space="preserve"> </w:t>
      </w:r>
    </w:p>
    <w:p w:rsidR="002222AF" w:rsidRPr="00C801A9" w:rsidRDefault="00C64F64" w:rsidP="00C64F64">
      <w:pPr>
        <w:ind w:left="4320"/>
        <w:rPr>
          <w:b/>
          <w:bCs/>
          <w:sz w:val="16"/>
          <w:szCs w:val="16"/>
        </w:rPr>
      </w:pPr>
      <w:r>
        <w:rPr>
          <w:b/>
          <w:bCs/>
          <w:sz w:val="16"/>
          <w:szCs w:val="16"/>
        </w:rPr>
        <w:t xml:space="preserve">               </w:t>
      </w:r>
      <w:r w:rsidR="002222AF" w:rsidRPr="00C801A9">
        <w:rPr>
          <w:b/>
          <w:bCs/>
          <w:sz w:val="16"/>
          <w:szCs w:val="16"/>
        </w:rPr>
        <w:t xml:space="preserve">ROLL NO: KAR 2157/2K  </w:t>
      </w:r>
      <w:r w:rsidR="002222AF">
        <w:rPr>
          <w:b/>
          <w:bCs/>
          <w:sz w:val="16"/>
          <w:szCs w:val="16"/>
        </w:rPr>
        <w:tab/>
      </w:r>
      <w:r>
        <w:rPr>
          <w:b/>
          <w:bCs/>
          <w:sz w:val="16"/>
          <w:szCs w:val="16"/>
        </w:rPr>
        <w:t xml:space="preserve"> </w:t>
      </w:r>
    </w:p>
    <w:p w:rsidR="002222AF" w:rsidRDefault="002222AF" w:rsidP="002222AF">
      <w:r>
        <w:rPr>
          <w:b/>
          <w:bCs/>
          <w:sz w:val="16"/>
          <w:szCs w:val="16"/>
        </w:rPr>
        <w:t xml:space="preserve"> </w:t>
      </w:r>
      <w:r>
        <w:rPr>
          <w:b/>
          <w:bCs/>
          <w:sz w:val="16"/>
          <w:szCs w:val="16"/>
        </w:rPr>
        <w:tab/>
      </w:r>
      <w:r>
        <w:rPr>
          <w:b/>
          <w:bCs/>
          <w:sz w:val="16"/>
          <w:szCs w:val="16"/>
        </w:rPr>
        <w:tab/>
      </w:r>
      <w:r>
        <w:rPr>
          <w:b/>
          <w:bCs/>
          <w:sz w:val="16"/>
          <w:szCs w:val="16"/>
        </w:rPr>
        <w:tab/>
        <w:t xml:space="preserve"> </w:t>
      </w:r>
      <w:r w:rsidRPr="00C801A9">
        <w:rPr>
          <w:b/>
          <w:bCs/>
          <w:sz w:val="16"/>
          <w:szCs w:val="16"/>
        </w:rPr>
        <w:t xml:space="preserve">     </w:t>
      </w:r>
      <w:r w:rsidR="00C64F64">
        <w:rPr>
          <w:b/>
          <w:bCs/>
          <w:sz w:val="16"/>
          <w:szCs w:val="16"/>
        </w:rPr>
        <w:t xml:space="preserve"> </w:t>
      </w:r>
      <w:r w:rsidR="00C64F64">
        <w:rPr>
          <w:b/>
          <w:bCs/>
          <w:sz w:val="16"/>
          <w:szCs w:val="16"/>
        </w:rPr>
        <w:tab/>
      </w:r>
      <w:r w:rsidR="00C64F64">
        <w:rPr>
          <w:b/>
          <w:bCs/>
          <w:sz w:val="16"/>
          <w:szCs w:val="16"/>
        </w:rPr>
        <w:tab/>
        <w:t xml:space="preserve">                 </w:t>
      </w:r>
      <w:r>
        <w:rPr>
          <w:b/>
          <w:bCs/>
          <w:sz w:val="16"/>
          <w:szCs w:val="16"/>
        </w:rPr>
        <w:t xml:space="preserve"> </w:t>
      </w:r>
      <w:r w:rsidR="004E2B14" w:rsidRPr="004E2B14">
        <w:rPr>
          <w:b/>
          <w:bCs/>
        </w:rPr>
        <w:pict>
          <v:shape id="_x0000_i1026" type="#_x0000_t136" style="width:119.25pt;height:15pt" fillcolor="black" stroked="f">
            <v:fill color2="#f93"/>
            <v:shadow on="t" color="silver" opacity="52429f"/>
            <v:textpath style="font-family:&quot;Impact&quot;;font-size:12pt;v-text-kern:t" trim="t" fitpath="t" string="G.K.ROAD, K.R. EXTENSION"/>
          </v:shape>
        </w:pict>
      </w:r>
    </w:p>
    <w:p w:rsidR="002222AF" w:rsidRDefault="00C64F64" w:rsidP="002222AF">
      <w:r>
        <w:tab/>
      </w:r>
      <w:r>
        <w:tab/>
      </w:r>
      <w:r>
        <w:tab/>
      </w:r>
      <w:r>
        <w:tab/>
      </w:r>
      <w:r>
        <w:tab/>
      </w:r>
      <w:r>
        <w:tab/>
      </w:r>
      <w:r w:rsidR="004E2B14" w:rsidRPr="004E2B14">
        <w:rPr>
          <w:b/>
          <w:bCs/>
        </w:rPr>
        <w:pict>
          <v:shape id="_x0000_i1027" type="#_x0000_t136" style="width:79.5pt;height:15pt" fillcolor="black" stroked="f">
            <v:fill color2="#f93"/>
            <v:shadow on="t" color="silver" opacity="52429f"/>
            <v:textpath style="font-family:&quot;Impact&quot;;font-size:12pt;v-text-kern:t" trim="t" fitpath="t" string="TUMKUR- 572101"/>
          </v:shape>
        </w:pict>
      </w:r>
    </w:p>
    <w:p w:rsidR="002222AF" w:rsidRDefault="00C64F64" w:rsidP="002222AF">
      <w:r>
        <w:rPr>
          <w:b/>
          <w:bCs/>
          <w:sz w:val="20"/>
          <w:szCs w:val="20"/>
        </w:rPr>
        <w:t xml:space="preserve"> </w:t>
      </w:r>
      <w:r w:rsidR="002222AF">
        <w:rPr>
          <w:b/>
          <w:bCs/>
          <w:sz w:val="20"/>
          <w:szCs w:val="20"/>
        </w:rPr>
        <w:t xml:space="preserve">  </w:t>
      </w:r>
      <w:r w:rsidR="002222AF" w:rsidRPr="00C801A9">
        <w:rPr>
          <w:b/>
          <w:bCs/>
        </w:rPr>
        <w:tab/>
      </w:r>
      <w:r w:rsidR="002222AF">
        <w:rPr>
          <w:b/>
          <w:bCs/>
        </w:rPr>
        <w:tab/>
      </w:r>
      <w:r>
        <w:rPr>
          <w:b/>
          <w:bCs/>
        </w:rPr>
        <w:tab/>
      </w:r>
      <w:r>
        <w:rPr>
          <w:b/>
          <w:bCs/>
        </w:rPr>
        <w:tab/>
      </w:r>
      <w:r>
        <w:rPr>
          <w:b/>
          <w:bCs/>
        </w:rPr>
        <w:tab/>
      </w:r>
      <w:r>
        <w:rPr>
          <w:b/>
          <w:bCs/>
        </w:rPr>
        <w:tab/>
      </w:r>
      <w:r w:rsidR="002222AF" w:rsidRPr="007D4193">
        <w:rPr>
          <w:b/>
          <w:bCs/>
          <w:sz w:val="18"/>
          <w:szCs w:val="18"/>
        </w:rPr>
        <w:t xml:space="preserve">PH: 9880339764 </w:t>
      </w:r>
      <w:r w:rsidR="002222AF">
        <w:rPr>
          <w:b/>
          <w:bCs/>
        </w:rPr>
        <w:t xml:space="preserve">     </w:t>
      </w:r>
    </w:p>
    <w:p w:rsidR="002222AF" w:rsidRPr="00C801A9" w:rsidRDefault="00C64F64" w:rsidP="002222AF">
      <w:pPr>
        <w:rPr>
          <w:b/>
          <w:bCs/>
        </w:rPr>
      </w:pPr>
      <w:r>
        <w:tab/>
      </w:r>
      <w:r>
        <w:tab/>
      </w:r>
      <w:r>
        <w:tab/>
      </w:r>
      <w:r w:rsidR="002222AF">
        <w:tab/>
      </w:r>
      <w:r w:rsidR="002222AF">
        <w:tab/>
      </w:r>
      <w:r w:rsidR="002222AF">
        <w:tab/>
      </w:r>
      <w:proofErr w:type="gramStart"/>
      <w:r w:rsidR="002222AF" w:rsidRPr="007D4193">
        <w:rPr>
          <w:b/>
          <w:bCs/>
          <w:sz w:val="20"/>
          <w:szCs w:val="20"/>
        </w:rPr>
        <w:t>EMAIL :</w:t>
      </w:r>
      <w:proofErr w:type="gramEnd"/>
      <w:r w:rsidR="002222AF" w:rsidRPr="007D4193">
        <w:rPr>
          <w:b/>
          <w:bCs/>
          <w:sz w:val="20"/>
          <w:szCs w:val="20"/>
        </w:rPr>
        <w:t xml:space="preserve"> adv_sbn@aol.in  </w:t>
      </w:r>
      <w:r w:rsidR="002222AF">
        <w:t xml:space="preserve">                                      </w:t>
      </w:r>
    </w:p>
    <w:p w:rsidR="00DD51EB" w:rsidRPr="00C56A21" w:rsidRDefault="00C64F64" w:rsidP="00C56A21">
      <w:pPr>
        <w:jc w:val="both"/>
        <w:rPr>
          <w:b/>
          <w:bCs/>
        </w:rPr>
      </w:pPr>
      <w:r>
        <w:rPr>
          <w:b/>
          <w:bCs/>
        </w:rPr>
        <w:t xml:space="preserve"> </w:t>
      </w:r>
      <w:r>
        <w:rPr>
          <w:b/>
          <w:bCs/>
        </w:rPr>
        <w:tab/>
      </w:r>
      <w:r>
        <w:rPr>
          <w:b/>
          <w:bCs/>
        </w:rPr>
        <w:tab/>
      </w:r>
      <w:r>
        <w:rPr>
          <w:b/>
          <w:bCs/>
        </w:rPr>
        <w:tab/>
      </w:r>
      <w:r w:rsidR="002222AF" w:rsidRPr="00C77927">
        <w:rPr>
          <w:b/>
          <w:bCs/>
        </w:rPr>
        <w:tab/>
      </w:r>
      <w:r w:rsidR="002222AF" w:rsidRPr="00C77927">
        <w:rPr>
          <w:b/>
          <w:bCs/>
        </w:rPr>
        <w:tab/>
      </w:r>
      <w:r w:rsidR="002222AF" w:rsidRPr="00C77927">
        <w:rPr>
          <w:b/>
          <w:bCs/>
        </w:rPr>
        <w:tab/>
        <w:t>http://sridharababu.blogspot.com</w:t>
      </w:r>
      <w:r w:rsidR="002222AF" w:rsidRPr="00C77927">
        <w:rPr>
          <w:b/>
          <w:bCs/>
        </w:rPr>
        <w:tab/>
      </w:r>
      <w:r w:rsidR="002222AF" w:rsidRPr="00C77927">
        <w:rPr>
          <w:b/>
          <w:bCs/>
        </w:rPr>
        <w:tab/>
      </w:r>
    </w:p>
    <w:sectPr w:rsidR="00DD51EB" w:rsidRPr="00C56A21" w:rsidSect="00C56A21">
      <w:pgSz w:w="12240" w:h="20160" w:code="5"/>
      <w:pgMar w:top="2160" w:right="2160" w:bottom="2160" w:left="216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5E55A5"/>
    <w:multiLevelType w:val="hybridMultilevel"/>
    <w:tmpl w:val="5ACCA5CA"/>
    <w:lvl w:ilvl="0" w:tplc="A05EAFB6">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0617850"/>
    <w:multiLevelType w:val="multilevel"/>
    <w:tmpl w:val="E250C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9F34F6"/>
    <w:rsid w:val="000502C2"/>
    <w:rsid w:val="000D6E4D"/>
    <w:rsid w:val="000E4215"/>
    <w:rsid w:val="00131FDD"/>
    <w:rsid w:val="00170532"/>
    <w:rsid w:val="002222AF"/>
    <w:rsid w:val="00240BCE"/>
    <w:rsid w:val="003048C1"/>
    <w:rsid w:val="00392CBC"/>
    <w:rsid w:val="003945BD"/>
    <w:rsid w:val="004135F0"/>
    <w:rsid w:val="00460711"/>
    <w:rsid w:val="004E2B14"/>
    <w:rsid w:val="005E49C3"/>
    <w:rsid w:val="006E4FC9"/>
    <w:rsid w:val="00746609"/>
    <w:rsid w:val="00812418"/>
    <w:rsid w:val="009F34F6"/>
    <w:rsid w:val="00A41DB7"/>
    <w:rsid w:val="00A91E86"/>
    <w:rsid w:val="00C56A21"/>
    <w:rsid w:val="00C64F64"/>
    <w:rsid w:val="00C915A2"/>
    <w:rsid w:val="00CC6CB2"/>
    <w:rsid w:val="00DD51EB"/>
    <w:rsid w:val="00DD53D3"/>
    <w:rsid w:val="00DF0678"/>
    <w:rsid w:val="00FB29C1"/>
    <w:rsid w:val="00FB37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34F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F34F6"/>
    <w:pPr>
      <w:keepNext/>
      <w:jc w:val="center"/>
      <w:outlineLvl w:val="0"/>
    </w:pPr>
    <w:rPr>
      <w:b/>
      <w:bCs/>
    </w:rPr>
  </w:style>
  <w:style w:type="paragraph" w:styleId="Heading2">
    <w:name w:val="heading 2"/>
    <w:basedOn w:val="Normal"/>
    <w:next w:val="Normal"/>
    <w:link w:val="Heading2Char"/>
    <w:qFormat/>
    <w:rsid w:val="009F34F6"/>
    <w:pPr>
      <w:keepNext/>
      <w:outlineLvl w:val="1"/>
    </w:pPr>
    <w:rPr>
      <w:b/>
      <w:bCs/>
    </w:rPr>
  </w:style>
  <w:style w:type="paragraph" w:styleId="Heading3">
    <w:name w:val="heading 3"/>
    <w:basedOn w:val="Normal"/>
    <w:next w:val="Normal"/>
    <w:link w:val="Heading3Char"/>
    <w:qFormat/>
    <w:rsid w:val="009F34F6"/>
    <w:pPr>
      <w:keepNext/>
      <w:outlineLvl w:val="2"/>
    </w:pPr>
    <w:rPr>
      <w:rFonts w:ascii="Courier New" w:hAnsi="Courier New" w:cs="Courier New"/>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F34F6"/>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9F34F6"/>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9F34F6"/>
    <w:rPr>
      <w:rFonts w:ascii="Courier New" w:eastAsia="Times New Roman" w:hAnsi="Courier New" w:cs="Courier New"/>
      <w:b/>
      <w:bCs/>
      <w:sz w:val="28"/>
      <w:szCs w:val="28"/>
    </w:rPr>
  </w:style>
  <w:style w:type="paragraph" w:styleId="BodyText2">
    <w:name w:val="Body Text 2"/>
    <w:basedOn w:val="Normal"/>
    <w:link w:val="BodyText2Char"/>
    <w:semiHidden/>
    <w:rsid w:val="009F34F6"/>
    <w:rPr>
      <w:b/>
      <w:bCs/>
    </w:rPr>
  </w:style>
  <w:style w:type="character" w:customStyle="1" w:styleId="BodyText2Char">
    <w:name w:val="Body Text 2 Char"/>
    <w:basedOn w:val="DefaultParagraphFont"/>
    <w:link w:val="BodyText2"/>
    <w:semiHidden/>
    <w:rsid w:val="009F34F6"/>
    <w:rPr>
      <w:rFonts w:ascii="Times New Roman" w:eastAsia="Times New Roman" w:hAnsi="Times New Roman" w:cs="Times New Roman"/>
      <w:b/>
      <w:bCs/>
      <w:sz w:val="24"/>
      <w:szCs w:val="24"/>
    </w:rPr>
  </w:style>
  <w:style w:type="character" w:customStyle="1" w:styleId="apple-style-span">
    <w:name w:val="apple-style-span"/>
    <w:basedOn w:val="DefaultParagraphFont"/>
    <w:rsid w:val="006E4FC9"/>
  </w:style>
  <w:style w:type="character" w:customStyle="1" w:styleId="apple-converted-space">
    <w:name w:val="apple-converted-space"/>
    <w:basedOn w:val="DefaultParagraphFont"/>
    <w:rsid w:val="006E4FC9"/>
  </w:style>
  <w:style w:type="character" w:styleId="Hyperlink">
    <w:name w:val="Hyperlink"/>
    <w:basedOn w:val="DefaultParagraphFont"/>
    <w:uiPriority w:val="99"/>
    <w:semiHidden/>
    <w:unhideWhenUsed/>
    <w:rsid w:val="00CC6CB2"/>
    <w:rPr>
      <w:color w:val="0000FF"/>
      <w:u w:val="single"/>
    </w:rPr>
  </w:style>
  <w:style w:type="paragraph" w:styleId="NormalWeb">
    <w:name w:val="Normal (Web)"/>
    <w:basedOn w:val="Normal"/>
    <w:uiPriority w:val="99"/>
    <w:unhideWhenUsed/>
    <w:rsid w:val="003945BD"/>
    <w:pPr>
      <w:spacing w:before="100" w:beforeAutospacing="1" w:after="100" w:afterAutospacing="1"/>
    </w:pPr>
  </w:style>
  <w:style w:type="paragraph" w:styleId="ListParagraph">
    <w:name w:val="List Paragraph"/>
    <w:basedOn w:val="Normal"/>
    <w:uiPriority w:val="34"/>
    <w:qFormat/>
    <w:rsid w:val="00A41DB7"/>
    <w:pPr>
      <w:ind w:left="720"/>
      <w:contextualSpacing/>
    </w:pPr>
  </w:style>
  <w:style w:type="character" w:customStyle="1" w:styleId="editsection">
    <w:name w:val="editsection"/>
    <w:basedOn w:val="DefaultParagraphFont"/>
    <w:rsid w:val="00812418"/>
  </w:style>
  <w:style w:type="character" w:customStyle="1" w:styleId="mw-headline">
    <w:name w:val="mw-headline"/>
    <w:basedOn w:val="DefaultParagraphFont"/>
    <w:rsid w:val="00812418"/>
  </w:style>
</w:styles>
</file>

<file path=word/webSettings.xml><?xml version="1.0" encoding="utf-8"?>
<w:webSettings xmlns:r="http://schemas.openxmlformats.org/officeDocument/2006/relationships" xmlns:w="http://schemas.openxmlformats.org/wordprocessingml/2006/main">
  <w:divs>
    <w:div w:id="129398025">
      <w:bodyDiv w:val="1"/>
      <w:marLeft w:val="0"/>
      <w:marRight w:val="0"/>
      <w:marTop w:val="0"/>
      <w:marBottom w:val="0"/>
      <w:divBdr>
        <w:top w:val="none" w:sz="0" w:space="0" w:color="auto"/>
        <w:left w:val="none" w:sz="0" w:space="0" w:color="auto"/>
        <w:bottom w:val="none" w:sz="0" w:space="0" w:color="auto"/>
        <w:right w:val="none" w:sz="0" w:space="0" w:color="auto"/>
      </w:divBdr>
    </w:div>
    <w:div w:id="197398261">
      <w:bodyDiv w:val="1"/>
      <w:marLeft w:val="0"/>
      <w:marRight w:val="0"/>
      <w:marTop w:val="0"/>
      <w:marBottom w:val="0"/>
      <w:divBdr>
        <w:top w:val="none" w:sz="0" w:space="0" w:color="auto"/>
        <w:left w:val="none" w:sz="0" w:space="0" w:color="auto"/>
        <w:bottom w:val="none" w:sz="0" w:space="0" w:color="auto"/>
        <w:right w:val="none" w:sz="0" w:space="0" w:color="auto"/>
      </w:divBdr>
    </w:div>
    <w:div w:id="202989254">
      <w:bodyDiv w:val="1"/>
      <w:marLeft w:val="0"/>
      <w:marRight w:val="0"/>
      <w:marTop w:val="0"/>
      <w:marBottom w:val="0"/>
      <w:divBdr>
        <w:top w:val="none" w:sz="0" w:space="0" w:color="auto"/>
        <w:left w:val="none" w:sz="0" w:space="0" w:color="auto"/>
        <w:bottom w:val="none" w:sz="0" w:space="0" w:color="auto"/>
        <w:right w:val="none" w:sz="0" w:space="0" w:color="auto"/>
      </w:divBdr>
    </w:div>
    <w:div w:id="312875345">
      <w:bodyDiv w:val="1"/>
      <w:marLeft w:val="0"/>
      <w:marRight w:val="0"/>
      <w:marTop w:val="0"/>
      <w:marBottom w:val="0"/>
      <w:divBdr>
        <w:top w:val="none" w:sz="0" w:space="0" w:color="auto"/>
        <w:left w:val="none" w:sz="0" w:space="0" w:color="auto"/>
        <w:bottom w:val="none" w:sz="0" w:space="0" w:color="auto"/>
        <w:right w:val="none" w:sz="0" w:space="0" w:color="auto"/>
      </w:divBdr>
    </w:div>
    <w:div w:id="328825526">
      <w:bodyDiv w:val="1"/>
      <w:marLeft w:val="0"/>
      <w:marRight w:val="0"/>
      <w:marTop w:val="0"/>
      <w:marBottom w:val="0"/>
      <w:divBdr>
        <w:top w:val="none" w:sz="0" w:space="0" w:color="auto"/>
        <w:left w:val="none" w:sz="0" w:space="0" w:color="auto"/>
        <w:bottom w:val="none" w:sz="0" w:space="0" w:color="auto"/>
        <w:right w:val="none" w:sz="0" w:space="0" w:color="auto"/>
      </w:divBdr>
    </w:div>
    <w:div w:id="444545376">
      <w:bodyDiv w:val="1"/>
      <w:marLeft w:val="0"/>
      <w:marRight w:val="0"/>
      <w:marTop w:val="0"/>
      <w:marBottom w:val="0"/>
      <w:divBdr>
        <w:top w:val="none" w:sz="0" w:space="0" w:color="auto"/>
        <w:left w:val="none" w:sz="0" w:space="0" w:color="auto"/>
        <w:bottom w:val="none" w:sz="0" w:space="0" w:color="auto"/>
        <w:right w:val="none" w:sz="0" w:space="0" w:color="auto"/>
      </w:divBdr>
    </w:div>
    <w:div w:id="1040204299">
      <w:bodyDiv w:val="1"/>
      <w:marLeft w:val="0"/>
      <w:marRight w:val="0"/>
      <w:marTop w:val="0"/>
      <w:marBottom w:val="0"/>
      <w:divBdr>
        <w:top w:val="none" w:sz="0" w:space="0" w:color="auto"/>
        <w:left w:val="none" w:sz="0" w:space="0" w:color="auto"/>
        <w:bottom w:val="none" w:sz="0" w:space="0" w:color="auto"/>
        <w:right w:val="none" w:sz="0" w:space="0" w:color="auto"/>
      </w:divBdr>
    </w:div>
    <w:div w:id="191361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evdept.kar.nic.i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226B9496-9B88-4308-9EC0-00A20A6EE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1</Pages>
  <Words>2591</Words>
  <Characters>14770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17327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7</cp:revision>
  <cp:lastPrinted>2010-07-28T04:24:00Z</cp:lastPrinted>
  <dcterms:created xsi:type="dcterms:W3CDTF">2010-07-27T05:22:00Z</dcterms:created>
  <dcterms:modified xsi:type="dcterms:W3CDTF">2010-07-28T04:25:00Z</dcterms:modified>
</cp:coreProperties>
</file>