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F4E" w:rsidRDefault="00B72F4E" w:rsidP="00B72F4E">
      <w:pPr>
        <w:pStyle w:val="Title"/>
        <w:rPr>
          <w:sz w:val="28"/>
        </w:rPr>
      </w:pPr>
      <w:r>
        <w:rPr>
          <w:sz w:val="28"/>
        </w:rPr>
        <w:t>IN THE COURT OF THE   CIVIL JUDGE (</w:t>
      </w:r>
      <w:proofErr w:type="spellStart"/>
      <w:r>
        <w:rPr>
          <w:sz w:val="28"/>
        </w:rPr>
        <w:t>Jr</w:t>
      </w:r>
      <w:proofErr w:type="spellEnd"/>
      <w:r>
        <w:rPr>
          <w:sz w:val="28"/>
        </w:rPr>
        <w:t xml:space="preserve"> </w:t>
      </w:r>
      <w:proofErr w:type="spellStart"/>
      <w:r>
        <w:rPr>
          <w:sz w:val="28"/>
        </w:rPr>
        <w:t>Dn</w:t>
      </w:r>
      <w:proofErr w:type="spellEnd"/>
      <w:r>
        <w:rPr>
          <w:sz w:val="28"/>
        </w:rPr>
        <w:t>) AT KUNIGAL</w:t>
      </w:r>
    </w:p>
    <w:p w:rsidR="00B72F4E" w:rsidRDefault="00B72F4E" w:rsidP="00B72F4E">
      <w:pPr>
        <w:pStyle w:val="Title"/>
        <w:rPr>
          <w:sz w:val="28"/>
        </w:rPr>
      </w:pPr>
    </w:p>
    <w:p w:rsidR="00B72F4E" w:rsidRDefault="00B72F4E" w:rsidP="00B72F4E">
      <w:pPr>
        <w:rPr>
          <w:sz w:val="28"/>
        </w:rPr>
      </w:pPr>
      <w:r>
        <w:rPr>
          <w:b/>
          <w:bCs/>
          <w:sz w:val="28"/>
        </w:rPr>
        <w:t xml:space="preserve">                                     </w:t>
      </w:r>
      <w:proofErr w:type="spellStart"/>
      <w:r>
        <w:rPr>
          <w:b/>
          <w:bCs/>
          <w:sz w:val="28"/>
        </w:rPr>
        <w:t>O.S.No</w:t>
      </w:r>
      <w:proofErr w:type="spellEnd"/>
      <w:proofErr w:type="gramStart"/>
      <w:r>
        <w:rPr>
          <w:b/>
          <w:bCs/>
          <w:sz w:val="28"/>
        </w:rPr>
        <w:t>.  290</w:t>
      </w:r>
      <w:proofErr w:type="gramEnd"/>
      <w:r>
        <w:rPr>
          <w:b/>
          <w:bCs/>
          <w:sz w:val="28"/>
        </w:rPr>
        <w:t xml:space="preserve">  /2008</w:t>
      </w:r>
    </w:p>
    <w:p w:rsidR="00B72F4E" w:rsidRDefault="00B72F4E" w:rsidP="00B72F4E">
      <w:pPr>
        <w:jc w:val="center"/>
        <w:rPr>
          <w:sz w:val="28"/>
        </w:rPr>
      </w:pPr>
    </w:p>
    <w:p w:rsidR="00B72F4E" w:rsidRPr="00E0324D" w:rsidRDefault="00B72F4E" w:rsidP="00B72F4E">
      <w:pPr>
        <w:rPr>
          <w:b/>
          <w:bCs/>
          <w:sz w:val="28"/>
          <w:u w:val="single"/>
        </w:rPr>
      </w:pPr>
      <w:r w:rsidRPr="00E0324D">
        <w:rPr>
          <w:b/>
          <w:bCs/>
          <w:sz w:val="28"/>
          <w:u w:val="single"/>
        </w:rPr>
        <w:t>PLAINTIFFS</w:t>
      </w:r>
      <w:r>
        <w:rPr>
          <w:sz w:val="28"/>
        </w:rPr>
        <w:tab/>
      </w:r>
      <w:r>
        <w:rPr>
          <w:sz w:val="28"/>
        </w:rPr>
        <w:tab/>
      </w:r>
      <w:r>
        <w:rPr>
          <w:sz w:val="28"/>
        </w:rPr>
        <w:tab/>
        <w:t xml:space="preserve">    </w:t>
      </w:r>
      <w:proofErr w:type="spellStart"/>
      <w:r>
        <w:rPr>
          <w:sz w:val="28"/>
        </w:rPr>
        <w:t>vs</w:t>
      </w:r>
      <w:proofErr w:type="spellEnd"/>
      <w:r>
        <w:rPr>
          <w:sz w:val="28"/>
        </w:rPr>
        <w:t xml:space="preserve">           </w:t>
      </w:r>
      <w:r w:rsidRPr="00E0324D">
        <w:rPr>
          <w:b/>
          <w:bCs/>
          <w:sz w:val="28"/>
          <w:u w:val="single"/>
        </w:rPr>
        <w:t>DEFENDENTS</w:t>
      </w:r>
    </w:p>
    <w:p w:rsidR="00B72F4E" w:rsidRDefault="00B72F4E" w:rsidP="00B72F4E">
      <w:pPr>
        <w:rPr>
          <w:b/>
          <w:bCs/>
          <w:sz w:val="28"/>
        </w:rPr>
      </w:pPr>
    </w:p>
    <w:p w:rsidR="00B72F4E" w:rsidRDefault="00B72F4E" w:rsidP="00B72F4E">
      <w:pPr>
        <w:rPr>
          <w:sz w:val="28"/>
        </w:rPr>
      </w:pPr>
      <w:r>
        <w:rPr>
          <w:b/>
          <w:bCs/>
          <w:sz w:val="22"/>
          <w:szCs w:val="22"/>
        </w:rPr>
        <w:t>NAGARAJU &amp; OTHERS</w:t>
      </w:r>
      <w:r>
        <w:rPr>
          <w:sz w:val="28"/>
        </w:rPr>
        <w:tab/>
        <w:t xml:space="preserve">                   </w:t>
      </w:r>
      <w:r>
        <w:rPr>
          <w:sz w:val="28"/>
        </w:rPr>
        <w:tab/>
      </w:r>
      <w:r>
        <w:rPr>
          <w:sz w:val="28"/>
        </w:rPr>
        <w:tab/>
      </w:r>
      <w:r>
        <w:rPr>
          <w:b/>
          <w:bCs/>
          <w:sz w:val="22"/>
          <w:szCs w:val="22"/>
        </w:rPr>
        <w:t>NARASAIAH</w:t>
      </w:r>
      <w:r>
        <w:rPr>
          <w:sz w:val="28"/>
        </w:rPr>
        <w:t xml:space="preserve">   </w:t>
      </w:r>
      <w:r>
        <w:rPr>
          <w:sz w:val="28"/>
        </w:rPr>
        <w:tab/>
        <w:t xml:space="preserve">                                          </w:t>
      </w:r>
    </w:p>
    <w:p w:rsidR="00B72F4E" w:rsidRPr="00E0324D" w:rsidRDefault="00B72F4E" w:rsidP="00B72F4E">
      <w:pPr>
        <w:rPr>
          <w:b/>
          <w:bCs/>
          <w:sz w:val="28"/>
        </w:rPr>
      </w:pPr>
      <w:r>
        <w:rPr>
          <w:sz w:val="28"/>
        </w:rPr>
        <w:t xml:space="preserve">                      </w:t>
      </w:r>
    </w:p>
    <w:p w:rsidR="00B72F4E" w:rsidRPr="007F4224" w:rsidRDefault="00B72F4E" w:rsidP="00B72F4E">
      <w:pPr>
        <w:jc w:val="both"/>
        <w:rPr>
          <w:b/>
          <w:bCs/>
          <w:u w:val="single"/>
        </w:rPr>
      </w:pPr>
      <w:r w:rsidRPr="007F4224">
        <w:rPr>
          <w:b/>
          <w:bCs/>
          <w:u w:val="single"/>
        </w:rPr>
        <w:t>OBJECTIONS TO ORDER VI RULE 17 APPLICATION FILED BY THE PLAINTIFF:-</w:t>
      </w:r>
    </w:p>
    <w:p w:rsidR="00B72F4E" w:rsidRDefault="00B72F4E" w:rsidP="00B72F4E"/>
    <w:p w:rsidR="00B72F4E" w:rsidRPr="001147EC" w:rsidRDefault="00B72F4E" w:rsidP="00B72F4E">
      <w:pPr>
        <w:numPr>
          <w:ilvl w:val="0"/>
          <w:numId w:val="1"/>
        </w:numPr>
        <w:tabs>
          <w:tab w:val="clear" w:pos="720"/>
          <w:tab w:val="num" w:pos="360"/>
        </w:tabs>
        <w:ind w:left="360"/>
        <w:rPr>
          <w:rFonts w:asciiTheme="majorHAnsi" w:hAnsiTheme="majorHAnsi"/>
          <w:i/>
          <w:iCs/>
        </w:rPr>
      </w:pPr>
      <w:r w:rsidRPr="001147EC">
        <w:rPr>
          <w:rFonts w:asciiTheme="majorHAnsi" w:hAnsiTheme="majorHAnsi"/>
          <w:i/>
          <w:iCs/>
        </w:rPr>
        <w:t>The application is not maintainable either on facts or on law.</w:t>
      </w:r>
    </w:p>
    <w:p w:rsidR="00B72F4E" w:rsidRPr="001147EC" w:rsidRDefault="00B72F4E" w:rsidP="00B72F4E">
      <w:pPr>
        <w:tabs>
          <w:tab w:val="num" w:pos="360"/>
        </w:tabs>
        <w:ind w:left="360" w:hanging="360"/>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application is </w:t>
      </w:r>
      <w:proofErr w:type="spellStart"/>
      <w:r w:rsidRPr="001147EC">
        <w:rPr>
          <w:rFonts w:asciiTheme="majorHAnsi" w:hAnsiTheme="majorHAnsi"/>
          <w:i/>
          <w:iCs/>
        </w:rPr>
        <w:t>is</w:t>
      </w:r>
      <w:proofErr w:type="spellEnd"/>
      <w:r w:rsidRPr="001147EC">
        <w:rPr>
          <w:rFonts w:asciiTheme="majorHAnsi" w:hAnsiTheme="majorHAnsi"/>
          <w:i/>
          <w:iCs/>
        </w:rPr>
        <w:t xml:space="preserve"> filed to avoid the consequence of stamp act and the parties cannot change the nature of document by mere pleadings. The documents shall be considered as a whole and it cannot be read as per the whishes of party or as per the pleadings of party.</w:t>
      </w:r>
    </w:p>
    <w:p w:rsidR="00B72F4E" w:rsidRPr="001147EC" w:rsidRDefault="00B72F4E" w:rsidP="00B72F4E">
      <w:pPr>
        <w:pStyle w:val="ListParagrap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A party cannot change black dog to white dog by mere pleadings to such effect. The pleadings have no value in regard to documentary description.</w:t>
      </w:r>
    </w:p>
    <w:p w:rsidR="00B72F4E" w:rsidRPr="001147EC" w:rsidRDefault="00B72F4E" w:rsidP="00B72F4E">
      <w:pPr>
        <w:tabs>
          <w:tab w:val="num" w:pos="360"/>
        </w:tabs>
        <w:ind w:left="360" w:hanging="360"/>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gramStart"/>
      <w:r w:rsidRPr="001147EC">
        <w:rPr>
          <w:rFonts w:asciiTheme="majorHAnsi" w:hAnsiTheme="majorHAnsi"/>
          <w:i/>
          <w:iCs/>
        </w:rPr>
        <w:t>application  cannot</w:t>
      </w:r>
      <w:proofErr w:type="gramEnd"/>
      <w:r w:rsidRPr="001147EC">
        <w:rPr>
          <w:rFonts w:asciiTheme="majorHAnsi" w:hAnsiTheme="majorHAnsi"/>
          <w:i/>
          <w:iCs/>
        </w:rPr>
        <w:t xml:space="preserve"> be maintained at this stage, it may have been filed before framing of issues.</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Applicant through amendment trying to gain relief which he cannot get in the matter of stamp duty violations. </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Applicant in the instant case with all knowledge about the contents </w:t>
      </w:r>
      <w:proofErr w:type="gramStart"/>
      <w:r w:rsidRPr="001147EC">
        <w:rPr>
          <w:rFonts w:asciiTheme="majorHAnsi" w:hAnsiTheme="majorHAnsi"/>
          <w:i/>
          <w:iCs/>
        </w:rPr>
        <w:t>of  deed</w:t>
      </w:r>
      <w:proofErr w:type="gramEnd"/>
      <w:r w:rsidRPr="001147EC">
        <w:rPr>
          <w:rFonts w:asciiTheme="majorHAnsi" w:hAnsiTheme="majorHAnsi"/>
          <w:i/>
          <w:iCs/>
        </w:rPr>
        <w:t xml:space="preserve"> has not taken any stand to amend the plaint before framing of issues and also not taken care to amend before filing of his Evidence by way of affidavit.</w:t>
      </w:r>
    </w:p>
    <w:p w:rsidR="00B72F4E" w:rsidRPr="001147EC" w:rsidRDefault="00B72F4E" w:rsidP="00B72F4E">
      <w:pPr>
        <w:pStyle w:val="ListParagrap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In the case of </w:t>
      </w:r>
      <w:r w:rsidRPr="001147EC">
        <w:rPr>
          <w:rFonts w:asciiTheme="majorHAnsi" w:hAnsiTheme="majorHAnsi"/>
          <w:b/>
          <w:bCs/>
          <w:color w:val="000000"/>
        </w:rPr>
        <w:t xml:space="preserve">K. </w:t>
      </w:r>
      <w:proofErr w:type="spellStart"/>
      <w:r w:rsidRPr="001147EC">
        <w:rPr>
          <w:rFonts w:asciiTheme="majorHAnsi" w:hAnsiTheme="majorHAnsi"/>
          <w:b/>
          <w:bCs/>
          <w:color w:val="000000"/>
        </w:rPr>
        <w:t>Amarnath</w:t>
      </w:r>
      <w:proofErr w:type="spellEnd"/>
      <w:r w:rsidRPr="001147EC">
        <w:rPr>
          <w:rFonts w:asciiTheme="majorHAnsi" w:hAnsiTheme="majorHAnsi"/>
          <w:b/>
          <w:bCs/>
          <w:color w:val="000000"/>
        </w:rPr>
        <w:t xml:space="preserve"> v Smt. </w:t>
      </w:r>
      <w:proofErr w:type="spellStart"/>
      <w:r w:rsidRPr="001147EC">
        <w:rPr>
          <w:rFonts w:asciiTheme="majorHAnsi" w:hAnsiTheme="majorHAnsi"/>
          <w:b/>
          <w:bCs/>
          <w:color w:val="000000"/>
        </w:rPr>
        <w:t>Puttamma</w:t>
      </w:r>
      <w:proofErr w:type="spellEnd"/>
      <w:r w:rsidRPr="001147EC">
        <w:rPr>
          <w:rFonts w:asciiTheme="majorHAnsi" w:hAnsiTheme="majorHAnsi"/>
          <w:b/>
          <w:bCs/>
          <w:color w:val="000000"/>
        </w:rPr>
        <w:t xml:space="preserve">, 2000(4) </w:t>
      </w:r>
      <w:proofErr w:type="spellStart"/>
      <w:r w:rsidRPr="001147EC">
        <w:rPr>
          <w:rFonts w:asciiTheme="majorHAnsi" w:hAnsiTheme="majorHAnsi"/>
          <w:b/>
          <w:bCs/>
          <w:color w:val="000000"/>
        </w:rPr>
        <w:t>Kar</w:t>
      </w:r>
      <w:proofErr w:type="spellEnd"/>
      <w:r w:rsidRPr="001147EC">
        <w:rPr>
          <w:rFonts w:asciiTheme="majorHAnsi" w:hAnsiTheme="majorHAnsi"/>
          <w:b/>
          <w:bCs/>
          <w:color w:val="000000"/>
        </w:rPr>
        <w:t xml:space="preserve">. L.J. 55. </w:t>
      </w:r>
      <w:r w:rsidRPr="001147EC">
        <w:rPr>
          <w:rFonts w:asciiTheme="majorHAnsi" w:hAnsiTheme="majorHAnsi"/>
          <w:bCs/>
          <w:color w:val="000000"/>
        </w:rPr>
        <w:t xml:space="preserve">The </w:t>
      </w:r>
      <w:proofErr w:type="spellStart"/>
      <w:r w:rsidRPr="001147EC">
        <w:rPr>
          <w:rFonts w:asciiTheme="majorHAnsi" w:hAnsiTheme="majorHAnsi"/>
          <w:bCs/>
          <w:color w:val="000000"/>
        </w:rPr>
        <w:t>Hon’ble</w:t>
      </w:r>
      <w:proofErr w:type="spellEnd"/>
      <w:r w:rsidRPr="001147EC">
        <w:rPr>
          <w:rFonts w:asciiTheme="majorHAnsi" w:hAnsiTheme="majorHAnsi"/>
          <w:bCs/>
          <w:color w:val="000000"/>
        </w:rPr>
        <w:t xml:space="preserve"> High Court of Karnataka has stated </w:t>
      </w:r>
      <w:proofErr w:type="gramStart"/>
      <w:r w:rsidRPr="001147EC">
        <w:rPr>
          <w:rFonts w:asciiTheme="majorHAnsi" w:hAnsiTheme="majorHAnsi"/>
          <w:bCs/>
          <w:color w:val="000000"/>
        </w:rPr>
        <w:t>that ”</w:t>
      </w:r>
      <w:proofErr w:type="gramEnd"/>
      <w:r w:rsidRPr="001147EC">
        <w:rPr>
          <w:rFonts w:asciiTheme="majorHAnsi" w:hAnsiTheme="majorHAnsi"/>
          <w:color w:val="000000"/>
        </w:rPr>
        <w:t xml:space="preserve"> A duty is cast upon every Judge to examine every document that is sought to be marked in evidence. The nomenclature of the document is not decisive. The question of admissibility (with reference to Section 34 of Karnataka Stamp Act, or Section 35 of Indian Stamp Act and Section 49 of Registration Act) will have to be decided by reading the document and deciding its nature and classification. The tendency to mark documents without inspection and verification should be eschewed.  Even while recording ex parte evidence or while recording evidence in the absence of the Counsel for the other side, the Court should be vigilant and examine and ascertain the nature of the document proposed to be marked and ensure that it is a document which is admissible. The Court should not depend on objections of the other Counsel before considering whether the document is admissible in evidence or not.”………….” If Court comes to conclusion that document is insufficiently stamped, Court should determine deficit Stamp duty and penalty payable and direct party to pay same and admit document after payment is made — If payment is not made, Court has to impound document and send same to District Registrar for having dealt with in accordance with law as per Section 37(2) of Karnataka Stamp Act.”……………………… “A combined reading of Sections 33, 34, 35, 36, 37 and 41 of the Karnataka Stamp Act requires the following procedure to be adopted by a Court while considering the question of admissibility of a document with reference to the Stamp Act; (a) When a document comes up before the Court, it has to examine and determine whether it is properly stamped. When the other side objects to it, the Court should </w:t>
      </w:r>
      <w:r w:rsidRPr="001147EC">
        <w:rPr>
          <w:rFonts w:asciiTheme="majorHAnsi" w:hAnsiTheme="majorHAnsi"/>
          <w:color w:val="000000"/>
        </w:rPr>
        <w:lastRenderedPageBreak/>
        <w:t>consider such objection and hear both sides; (b) After hearing, if the Court comes to the conclusion that the document has been duly stamped, it shall proceed to</w:t>
      </w:r>
      <w:r w:rsidRPr="001147EC">
        <w:rPr>
          <w:rFonts w:asciiTheme="majorHAnsi" w:hAnsiTheme="majorHAnsi"/>
        </w:rPr>
        <w:t xml:space="preserve"> </w:t>
      </w:r>
      <w:r w:rsidRPr="001147EC">
        <w:rPr>
          <w:rFonts w:asciiTheme="majorHAnsi" w:hAnsiTheme="majorHAnsi"/>
          <w:color w:val="000000"/>
        </w:rPr>
        <w:t xml:space="preserve">admit the document into evidence; (c) on the other hand, if the Court comes to the conclusion that the document is not stamped or insufficiently stamped, it shall pass an order holding that the document is not duly stamped and determine the Stamp duty/deficit stamp duty and penalty to be paid and fix a date to enable the party who produces the document to pay the Stamp duty/deficit Stamp duty plus penalty; (d) If the party pays the duty and penalty the Court shall certify that proper amount of duty and penalty has been levied and record the name and address of the person paying the said duty and penalty and then admit the </w:t>
      </w:r>
      <w:proofErr w:type="spellStart"/>
      <w:r w:rsidRPr="001147EC">
        <w:rPr>
          <w:rFonts w:asciiTheme="majorHAnsi" w:hAnsiTheme="majorHAnsi"/>
          <w:color w:val="000000"/>
        </w:rPr>
        <w:t>documr</w:t>
      </w:r>
      <w:proofErr w:type="spellEnd"/>
      <w:r w:rsidRPr="001147EC">
        <w:rPr>
          <w:rFonts w:asciiTheme="majorHAnsi" w:hAnsiTheme="majorHAnsi"/>
          <w:color w:val="000000"/>
        </w:rPr>
        <w:t xml:space="preserve"> a in evidence as provided under Section 41(2); and the Court shall send an authenticated copy of the instrument to the District Registrar together with a Certificate and the amount collected as duty and penalty, as provided under Section 37(l)(e). If the party does not pay the duty and penalty, the Court will have to pass an order impounding the document and send the instrument in original, to the District Registrar for being dealt with in accordance with law as per Section 37(2) of the Karnataka Stamp Act.”……………….</w:t>
      </w:r>
    </w:p>
    <w:p w:rsidR="001147EC" w:rsidRPr="001147EC" w:rsidRDefault="001147EC" w:rsidP="001147EC">
      <w:pPr>
        <w:ind w:left="360"/>
        <w:jc w:val="both"/>
        <w:rPr>
          <w:rFonts w:asciiTheme="majorHAnsi" w:hAnsiTheme="majorHAnsi"/>
          <w:i/>
          <w:iCs/>
        </w:rPr>
      </w:pPr>
    </w:p>
    <w:p w:rsidR="001147EC" w:rsidRPr="001147EC" w:rsidRDefault="001147EC"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In a case reported in </w:t>
      </w:r>
      <w:r w:rsidRPr="001147EC">
        <w:rPr>
          <w:rFonts w:ascii="Cambria" w:hAnsi="Cambria"/>
        </w:rPr>
        <w:t xml:space="preserve">AIR 1958 SC </w:t>
      </w:r>
      <w:proofErr w:type="gramStart"/>
      <w:r w:rsidRPr="001147EC">
        <w:rPr>
          <w:rFonts w:ascii="Cambria" w:hAnsi="Cambria"/>
        </w:rPr>
        <w:t>532.</w:t>
      </w:r>
      <w:r w:rsidRPr="001147EC">
        <w:rPr>
          <w:rFonts w:asciiTheme="majorHAnsi" w:hAnsiTheme="majorHAnsi"/>
        </w:rPr>
        <w:t>,</w:t>
      </w:r>
      <w:proofErr w:type="gramEnd"/>
      <w:r w:rsidRPr="001147EC">
        <w:rPr>
          <w:rFonts w:asciiTheme="majorHAnsi" w:hAnsiTheme="majorHAnsi"/>
        </w:rPr>
        <w:t xml:space="preserve"> it was held long back that </w:t>
      </w:r>
      <w:r w:rsidRPr="001147EC">
        <w:rPr>
          <w:rFonts w:asciiTheme="majorHAnsi" w:hAnsiTheme="majorHAnsi"/>
          <w:i/>
          <w:iCs/>
        </w:rPr>
        <w:t xml:space="preserve"> “</w:t>
      </w:r>
      <w:r w:rsidRPr="001147EC">
        <w:rPr>
          <w:rFonts w:ascii="Cambria" w:hAnsi="Cambria"/>
        </w:rPr>
        <w:t>Just by name true nature of document cannot be disg</w:t>
      </w:r>
      <w:r w:rsidRPr="001147EC">
        <w:rPr>
          <w:rFonts w:asciiTheme="majorHAnsi" w:hAnsiTheme="majorHAnsi"/>
        </w:rPr>
        <w:t>uised nor be treated otherwise.“</w:t>
      </w:r>
    </w:p>
    <w:p w:rsidR="001147EC" w:rsidRDefault="001147EC" w:rsidP="001147EC">
      <w:pPr>
        <w:pStyle w:val="ListParagraph"/>
        <w:rPr>
          <w:rFonts w:asciiTheme="majorHAnsi" w:hAnsiTheme="majorHAnsi"/>
        </w:rPr>
      </w:pPr>
    </w:p>
    <w:p w:rsidR="001147EC" w:rsidRPr="001147EC" w:rsidRDefault="001147EC" w:rsidP="00B72F4E">
      <w:pPr>
        <w:numPr>
          <w:ilvl w:val="0"/>
          <w:numId w:val="1"/>
        </w:numPr>
        <w:tabs>
          <w:tab w:val="clear" w:pos="720"/>
          <w:tab w:val="num" w:pos="360"/>
        </w:tabs>
        <w:ind w:left="360"/>
        <w:jc w:val="both"/>
        <w:rPr>
          <w:rFonts w:asciiTheme="majorHAnsi" w:hAnsiTheme="majorHAnsi"/>
          <w:i/>
          <w:iCs/>
        </w:rPr>
      </w:pPr>
      <w:r>
        <w:rPr>
          <w:rFonts w:asciiTheme="majorHAnsi" w:hAnsiTheme="majorHAnsi"/>
        </w:rPr>
        <w:t xml:space="preserve">In case of </w:t>
      </w:r>
      <w:proofErr w:type="spellStart"/>
      <w:r w:rsidRPr="001147EC">
        <w:rPr>
          <w:rFonts w:ascii="Cambria" w:hAnsi="Cambria"/>
        </w:rPr>
        <w:t>Radha</w:t>
      </w:r>
      <w:proofErr w:type="spellEnd"/>
      <w:r w:rsidRPr="001147EC">
        <w:rPr>
          <w:rFonts w:ascii="Cambria" w:hAnsi="Cambria"/>
        </w:rPr>
        <w:t xml:space="preserve"> </w:t>
      </w:r>
      <w:proofErr w:type="spellStart"/>
      <w:r w:rsidRPr="001147EC">
        <w:rPr>
          <w:rFonts w:ascii="Cambria" w:hAnsi="Cambria"/>
        </w:rPr>
        <w:t>Sundar</w:t>
      </w:r>
      <w:proofErr w:type="spellEnd"/>
      <w:r w:rsidRPr="001147EC">
        <w:rPr>
          <w:rFonts w:ascii="Cambria" w:hAnsi="Cambria"/>
        </w:rPr>
        <w:t xml:space="preserve"> </w:t>
      </w:r>
      <w:proofErr w:type="spellStart"/>
      <w:r w:rsidRPr="001147EC">
        <w:rPr>
          <w:rFonts w:ascii="Cambria" w:hAnsi="Cambria"/>
        </w:rPr>
        <w:t>Dutta</w:t>
      </w:r>
      <w:proofErr w:type="spellEnd"/>
      <w:r w:rsidRPr="001147EC">
        <w:rPr>
          <w:rFonts w:ascii="Cambria" w:hAnsi="Cambria"/>
        </w:rPr>
        <w:t xml:space="preserve"> case: AIR 1959 SC 24. D.D.A. case: AIR 1973 SC 2609.</w:t>
      </w:r>
      <w:r w:rsidRPr="001147EC">
        <w:rPr>
          <w:rFonts w:asciiTheme="majorHAnsi" w:hAnsiTheme="majorHAnsi"/>
        </w:rPr>
        <w:t xml:space="preserve"> It was held that </w:t>
      </w:r>
      <w:r>
        <w:rPr>
          <w:rFonts w:asciiTheme="majorHAnsi" w:hAnsiTheme="majorHAnsi"/>
        </w:rPr>
        <w:t>“</w:t>
      </w:r>
      <w:r w:rsidRPr="001147EC">
        <w:rPr>
          <w:rFonts w:ascii="Cambria" w:hAnsi="Cambria"/>
        </w:rPr>
        <w:t>If one interpretation could give effect to all parts of the deed and other renders some clauses nugatory, then, the interpretation that gives effect to all clauses should be preferred.</w:t>
      </w:r>
      <w:r>
        <w:rPr>
          <w:rFonts w:asciiTheme="majorHAnsi" w:hAnsiTheme="majorHAnsi"/>
        </w:rPr>
        <w:t>”</w:t>
      </w:r>
    </w:p>
    <w:p w:rsidR="001147EC" w:rsidRPr="001147EC" w:rsidRDefault="001147EC" w:rsidP="001147EC">
      <w:pPr>
        <w:pStyle w:val="ListParagraph"/>
        <w:rPr>
          <w:rFonts w:asciiTheme="majorHAnsi" w:hAnsiTheme="majorHAnsi"/>
        </w:rPr>
      </w:pPr>
    </w:p>
    <w:p w:rsidR="00B72F4E" w:rsidRPr="006A1049" w:rsidRDefault="001147EC" w:rsidP="006A1049">
      <w:pPr>
        <w:numPr>
          <w:ilvl w:val="0"/>
          <w:numId w:val="1"/>
        </w:numPr>
        <w:tabs>
          <w:tab w:val="clear" w:pos="720"/>
          <w:tab w:val="num" w:pos="360"/>
        </w:tabs>
        <w:ind w:left="360"/>
        <w:jc w:val="both"/>
        <w:rPr>
          <w:rFonts w:asciiTheme="majorHAnsi" w:hAnsiTheme="majorHAnsi"/>
          <w:i/>
          <w:iCs/>
        </w:rPr>
      </w:pPr>
      <w:r>
        <w:rPr>
          <w:rFonts w:asciiTheme="majorHAnsi" w:hAnsiTheme="majorHAnsi"/>
        </w:rPr>
        <w:t>In a case reported in AIR 2003 SC 2629 IT WAS HELD THAT “</w:t>
      </w:r>
      <w:r w:rsidRPr="001147EC">
        <w:rPr>
          <w:rFonts w:ascii="Cambria" w:hAnsi="Cambria"/>
        </w:rPr>
        <w:t xml:space="preserve">In construing a contract the court must look at the words used in the contract unless they are such that one may suspect that they do not convey the intention </w:t>
      </w:r>
      <w:proofErr w:type="gramStart"/>
      <w:r w:rsidRPr="001147EC">
        <w:rPr>
          <w:rFonts w:ascii="Cambria" w:hAnsi="Cambria"/>
        </w:rPr>
        <w:t>correctly.</w:t>
      </w:r>
      <w:proofErr w:type="gramEnd"/>
      <w:r>
        <w:rPr>
          <w:rFonts w:asciiTheme="majorHAnsi" w:hAnsiTheme="majorHAnsi"/>
        </w:rPr>
        <w:t>”</w:t>
      </w:r>
      <w:r>
        <w:rPr>
          <w:color w:val="808080"/>
        </w:rPr>
        <w:t xml:space="preserve"> </w:t>
      </w:r>
      <w:r w:rsidRPr="001147EC">
        <w:rPr>
          <w:rFonts w:ascii="Cambria" w:hAnsi="Cambria"/>
        </w:rPr>
        <w:br/>
      </w: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in Salem Advocate Bar Assn. v. Union of India [(2005) 6 SCC 344] has held that “It is to be noted that the provisions of Order 6 Rule 17 CPC have been substantially amended by the CPC (Amendment) Act, 2002. Under the proviso no application for amendment shall be allowed after the trial has commenced, unless in spite of due diligence, the matter could not be raised before the commencement of trial.</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w:t>
      </w:r>
      <w:proofErr w:type="gramStart"/>
      <w:r w:rsidRPr="001147EC">
        <w:rPr>
          <w:rFonts w:asciiTheme="majorHAnsi" w:hAnsiTheme="majorHAnsi"/>
          <w:i/>
          <w:iCs/>
        </w:rPr>
        <w:t xml:space="preserve">in  </w:t>
      </w:r>
      <w:proofErr w:type="spellStart"/>
      <w:r w:rsidRPr="001147EC">
        <w:rPr>
          <w:rFonts w:asciiTheme="majorHAnsi" w:hAnsiTheme="majorHAnsi"/>
          <w:i/>
          <w:iCs/>
        </w:rPr>
        <w:t>Rajkumar</w:t>
      </w:r>
      <w:proofErr w:type="spellEnd"/>
      <w:proofErr w:type="gramEnd"/>
      <w:r w:rsidRPr="001147EC">
        <w:rPr>
          <w:rFonts w:asciiTheme="majorHAnsi" w:hAnsiTheme="majorHAnsi"/>
          <w:i/>
          <w:iCs/>
        </w:rPr>
        <w:t xml:space="preserve"> </w:t>
      </w:r>
      <w:proofErr w:type="spellStart"/>
      <w:r w:rsidRPr="001147EC">
        <w:rPr>
          <w:rFonts w:asciiTheme="majorHAnsi" w:hAnsiTheme="majorHAnsi"/>
          <w:i/>
          <w:iCs/>
        </w:rPr>
        <w:t>Gurawara</w:t>
      </w:r>
      <w:proofErr w:type="spellEnd"/>
      <w:r w:rsidRPr="001147EC">
        <w:rPr>
          <w:rFonts w:asciiTheme="majorHAnsi" w:hAnsiTheme="majorHAnsi"/>
          <w:i/>
          <w:iCs/>
        </w:rPr>
        <w:t xml:space="preserve"> (Dead) </w:t>
      </w:r>
      <w:proofErr w:type="spellStart"/>
      <w:r w:rsidRPr="001147EC">
        <w:rPr>
          <w:rFonts w:asciiTheme="majorHAnsi" w:hAnsiTheme="majorHAnsi"/>
          <w:i/>
          <w:iCs/>
        </w:rPr>
        <w:t>Thr</w:t>
      </w:r>
      <w:proofErr w:type="spellEnd"/>
      <w:r w:rsidRPr="001147EC">
        <w:rPr>
          <w:rFonts w:asciiTheme="majorHAnsi" w:hAnsiTheme="majorHAnsi"/>
          <w:i/>
          <w:iCs/>
        </w:rPr>
        <w:t xml:space="preserve">. L.Rs. </w:t>
      </w:r>
      <w:proofErr w:type="spellStart"/>
      <w:r w:rsidRPr="001147EC">
        <w:rPr>
          <w:rFonts w:asciiTheme="majorHAnsi" w:hAnsiTheme="majorHAnsi"/>
          <w:i/>
          <w:iCs/>
        </w:rPr>
        <w:t>vs</w:t>
      </w:r>
      <w:proofErr w:type="spellEnd"/>
      <w:r w:rsidRPr="001147EC">
        <w:rPr>
          <w:rFonts w:asciiTheme="majorHAnsi" w:hAnsiTheme="majorHAnsi"/>
          <w:i/>
          <w:iCs/>
        </w:rPr>
        <w:t xml:space="preserve"> S.K. </w:t>
      </w:r>
      <w:proofErr w:type="spellStart"/>
      <w:r w:rsidRPr="001147EC">
        <w:rPr>
          <w:rFonts w:asciiTheme="majorHAnsi" w:hAnsiTheme="majorHAnsi"/>
          <w:i/>
          <w:iCs/>
        </w:rPr>
        <w:t>Sarwagi</w:t>
      </w:r>
      <w:proofErr w:type="spellEnd"/>
      <w:r w:rsidRPr="001147EC">
        <w:rPr>
          <w:rFonts w:asciiTheme="majorHAnsi" w:hAnsiTheme="majorHAnsi"/>
          <w:i/>
          <w:iCs/>
        </w:rPr>
        <w:t xml:space="preserve"> And Co. Pvt. Ltd. And </w:t>
      </w:r>
      <w:proofErr w:type="spellStart"/>
      <w:r w:rsidRPr="001147EC">
        <w:rPr>
          <w:rFonts w:asciiTheme="majorHAnsi" w:hAnsiTheme="majorHAnsi"/>
          <w:i/>
          <w:iCs/>
        </w:rPr>
        <w:t>Anr</w:t>
      </w:r>
      <w:proofErr w:type="spellEnd"/>
      <w:r w:rsidRPr="001147EC">
        <w:rPr>
          <w:rFonts w:asciiTheme="majorHAnsi" w:hAnsiTheme="majorHAnsi"/>
          <w:i/>
          <w:iCs/>
        </w:rPr>
        <w:t xml:space="preserve">. Decided on 14/5/2008 and </w:t>
      </w:r>
      <w:proofErr w:type="spellStart"/>
      <w:r w:rsidRPr="001147EC">
        <w:rPr>
          <w:rFonts w:asciiTheme="majorHAnsi" w:hAnsiTheme="majorHAnsi"/>
          <w:i/>
          <w:iCs/>
        </w:rPr>
        <w:t>Judgement</w:t>
      </w:r>
      <w:proofErr w:type="spellEnd"/>
      <w:r w:rsidRPr="001147EC">
        <w:rPr>
          <w:rFonts w:asciiTheme="majorHAnsi" w:hAnsiTheme="majorHAnsi"/>
          <w:i/>
          <w:iCs/>
        </w:rPr>
        <w:t xml:space="preserve"> can be seen in  </w:t>
      </w:r>
      <w:hyperlink r:id="rId5" w:history="1">
        <w:r w:rsidRPr="001147EC">
          <w:rPr>
            <w:rStyle w:val="Hyperlink"/>
            <w:rFonts w:asciiTheme="majorHAnsi" w:hAnsiTheme="majorHAnsi"/>
            <w:i/>
            <w:iCs/>
          </w:rPr>
          <w:t>http://judis.nic.in/supremecourt/chejudis.asp</w:t>
        </w:r>
      </w:hyperlink>
      <w:r w:rsidRPr="001147EC">
        <w:rPr>
          <w:rFonts w:asciiTheme="majorHAnsi" w:hAnsiTheme="majorHAnsi"/>
          <w:i/>
          <w:iCs/>
        </w:rPr>
        <w:t xml:space="preserve">  “ It is settled law that the grant of application for amendment be subject to certain conditions, namely, (</w:t>
      </w:r>
      <w:proofErr w:type="spellStart"/>
      <w:r w:rsidRPr="001147EC">
        <w:rPr>
          <w:rFonts w:asciiTheme="majorHAnsi" w:hAnsiTheme="majorHAnsi"/>
          <w:i/>
          <w:iCs/>
        </w:rPr>
        <w:t>i</w:t>
      </w:r>
      <w:proofErr w:type="spellEnd"/>
      <w:r w:rsidRPr="001147EC">
        <w:rPr>
          <w:rFonts w:asciiTheme="majorHAnsi" w:hAnsiTheme="majorHAnsi"/>
          <w:i/>
          <w:iCs/>
        </w:rPr>
        <w:t>) when the nature of it is changed by permitting amendment; (ii) when the amendment would result introducing new cause of action and intends to prejudice the other party; (iii) when allowing amendment application defeats the law of limitation. The plaintiff not only failed to satisfy the conditions prescribed in proviso to Order VI Rule 17 but even on merits his claim is liable to be rejected.”</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in </w:t>
      </w:r>
      <w:proofErr w:type="spellStart"/>
      <w:r w:rsidRPr="001147EC">
        <w:rPr>
          <w:rFonts w:asciiTheme="majorHAnsi" w:hAnsiTheme="majorHAnsi"/>
          <w:i/>
          <w:iCs/>
        </w:rPr>
        <w:t>Chander</w:t>
      </w:r>
      <w:proofErr w:type="spellEnd"/>
      <w:r w:rsidRPr="001147EC">
        <w:rPr>
          <w:rFonts w:asciiTheme="majorHAnsi" w:hAnsiTheme="majorHAnsi"/>
          <w:i/>
          <w:iCs/>
        </w:rPr>
        <w:t xml:space="preserve"> </w:t>
      </w:r>
      <w:proofErr w:type="spellStart"/>
      <w:r w:rsidRPr="001147EC">
        <w:rPr>
          <w:rFonts w:asciiTheme="majorHAnsi" w:hAnsiTheme="majorHAnsi"/>
          <w:i/>
          <w:iCs/>
        </w:rPr>
        <w:t>Kanta</w:t>
      </w:r>
      <w:proofErr w:type="spellEnd"/>
      <w:r w:rsidRPr="001147EC">
        <w:rPr>
          <w:rFonts w:asciiTheme="majorHAnsi" w:hAnsiTheme="majorHAnsi"/>
          <w:i/>
          <w:iCs/>
        </w:rPr>
        <w:t xml:space="preserve"> </w:t>
      </w:r>
      <w:proofErr w:type="spellStart"/>
      <w:r w:rsidRPr="001147EC">
        <w:rPr>
          <w:rFonts w:asciiTheme="majorHAnsi" w:hAnsiTheme="majorHAnsi"/>
          <w:i/>
          <w:iCs/>
        </w:rPr>
        <w:t>Bansal</w:t>
      </w:r>
      <w:proofErr w:type="spellEnd"/>
      <w:r w:rsidRPr="001147EC">
        <w:rPr>
          <w:rFonts w:asciiTheme="majorHAnsi" w:hAnsiTheme="majorHAnsi"/>
          <w:i/>
          <w:iCs/>
        </w:rPr>
        <w:t xml:space="preserve"> </w:t>
      </w:r>
      <w:proofErr w:type="spellStart"/>
      <w:r w:rsidRPr="001147EC">
        <w:rPr>
          <w:rFonts w:asciiTheme="majorHAnsi" w:hAnsiTheme="majorHAnsi"/>
          <w:i/>
          <w:iCs/>
        </w:rPr>
        <w:t>vs</w:t>
      </w:r>
      <w:proofErr w:type="spellEnd"/>
      <w:r w:rsidRPr="001147EC">
        <w:rPr>
          <w:rFonts w:asciiTheme="majorHAnsi" w:hAnsiTheme="majorHAnsi"/>
          <w:i/>
          <w:iCs/>
        </w:rPr>
        <w:t xml:space="preserve">  </w:t>
      </w:r>
      <w:proofErr w:type="spellStart"/>
      <w:r w:rsidRPr="001147EC">
        <w:rPr>
          <w:rFonts w:asciiTheme="majorHAnsi" w:hAnsiTheme="majorHAnsi"/>
          <w:i/>
          <w:iCs/>
        </w:rPr>
        <w:t>Rajinder</w:t>
      </w:r>
      <w:proofErr w:type="spellEnd"/>
      <w:r w:rsidRPr="001147EC">
        <w:rPr>
          <w:rFonts w:asciiTheme="majorHAnsi" w:hAnsiTheme="majorHAnsi"/>
          <w:i/>
          <w:iCs/>
        </w:rPr>
        <w:t xml:space="preserve"> Singh </w:t>
      </w:r>
      <w:proofErr w:type="spellStart"/>
      <w:r w:rsidRPr="001147EC">
        <w:rPr>
          <w:rFonts w:asciiTheme="majorHAnsi" w:hAnsiTheme="majorHAnsi"/>
          <w:i/>
          <w:iCs/>
        </w:rPr>
        <w:t>Anand</w:t>
      </w:r>
      <w:proofErr w:type="spellEnd"/>
      <w:r w:rsidRPr="001147EC">
        <w:rPr>
          <w:rFonts w:asciiTheme="majorHAnsi" w:hAnsiTheme="majorHAnsi"/>
          <w:i/>
          <w:iCs/>
        </w:rPr>
        <w:t xml:space="preserve"> Decided on: 11/03/2008 and </w:t>
      </w:r>
      <w:proofErr w:type="spellStart"/>
      <w:r w:rsidRPr="001147EC">
        <w:rPr>
          <w:rFonts w:asciiTheme="majorHAnsi" w:hAnsiTheme="majorHAnsi"/>
          <w:i/>
          <w:iCs/>
        </w:rPr>
        <w:t>Judgement</w:t>
      </w:r>
      <w:proofErr w:type="spellEnd"/>
      <w:r w:rsidRPr="001147EC">
        <w:rPr>
          <w:rFonts w:asciiTheme="majorHAnsi" w:hAnsiTheme="majorHAnsi"/>
          <w:i/>
          <w:iCs/>
        </w:rPr>
        <w:t xml:space="preserve"> can be seen in  </w:t>
      </w:r>
      <w:hyperlink r:id="rId6" w:history="1">
        <w:r w:rsidRPr="001147EC">
          <w:rPr>
            <w:rStyle w:val="Hyperlink"/>
            <w:rFonts w:asciiTheme="majorHAnsi" w:hAnsiTheme="majorHAnsi"/>
            <w:i/>
            <w:iCs/>
          </w:rPr>
          <w:t>http://judis.nic.in/supremecourt/chejudis.asp</w:t>
        </w:r>
      </w:hyperlink>
      <w:r w:rsidRPr="001147EC">
        <w:rPr>
          <w:rFonts w:asciiTheme="majorHAnsi" w:hAnsiTheme="majorHAnsi"/>
          <w:i/>
          <w:iCs/>
        </w:rPr>
        <w:t xml:space="preserve"> It is observed by court as follows “ It makes it clear that  after the commencement of trial, no application for  amendment shall be allowed.  However, if it is established </w:t>
      </w:r>
      <w:proofErr w:type="gramStart"/>
      <w:r w:rsidRPr="001147EC">
        <w:rPr>
          <w:rFonts w:asciiTheme="majorHAnsi" w:hAnsiTheme="majorHAnsi"/>
          <w:i/>
          <w:iCs/>
        </w:rPr>
        <w:t>that  in</w:t>
      </w:r>
      <w:proofErr w:type="gramEnd"/>
      <w:r w:rsidRPr="001147EC">
        <w:rPr>
          <w:rFonts w:asciiTheme="majorHAnsi" w:hAnsiTheme="majorHAnsi"/>
          <w:i/>
          <w:iCs/>
        </w:rPr>
        <w:t xml:space="preserve"> spite of "due diligence" the party could not have raised the  matter before the commencement of trial depending on the  circumstances, the court is free to order such application.  </w:t>
      </w:r>
      <w:proofErr w:type="gramStart"/>
      <w:r w:rsidRPr="001147EC">
        <w:rPr>
          <w:rFonts w:asciiTheme="majorHAnsi" w:hAnsiTheme="majorHAnsi"/>
          <w:i/>
          <w:iCs/>
        </w:rPr>
        <w:t>The  words</w:t>
      </w:r>
      <w:proofErr w:type="gramEnd"/>
      <w:r w:rsidRPr="001147EC">
        <w:rPr>
          <w:rFonts w:asciiTheme="majorHAnsi" w:hAnsiTheme="majorHAnsi"/>
          <w:i/>
          <w:iCs/>
        </w:rPr>
        <w:t xml:space="preserve"> "due diligence" has not been defined in the Code.   According to Oxford </w:t>
      </w:r>
      <w:r w:rsidRPr="001147EC">
        <w:rPr>
          <w:rFonts w:asciiTheme="majorHAnsi" w:hAnsiTheme="majorHAnsi"/>
          <w:i/>
          <w:iCs/>
        </w:rPr>
        <w:lastRenderedPageBreak/>
        <w:t xml:space="preserve">Dictionary (Edition 2006), the </w:t>
      </w:r>
      <w:proofErr w:type="gramStart"/>
      <w:r w:rsidRPr="001147EC">
        <w:rPr>
          <w:rFonts w:asciiTheme="majorHAnsi" w:hAnsiTheme="majorHAnsi"/>
          <w:i/>
          <w:iCs/>
        </w:rPr>
        <w:t>word  "</w:t>
      </w:r>
      <w:proofErr w:type="gramEnd"/>
      <w:r w:rsidRPr="001147EC">
        <w:rPr>
          <w:rFonts w:asciiTheme="majorHAnsi" w:hAnsiTheme="majorHAnsi"/>
          <w:i/>
          <w:iCs/>
        </w:rPr>
        <w:t xml:space="preserve">diligence" means careful and persistent application or effort.   "Diligent" means careful and steady in application to </w:t>
      </w:r>
      <w:proofErr w:type="gramStart"/>
      <w:r w:rsidRPr="001147EC">
        <w:rPr>
          <w:rFonts w:asciiTheme="majorHAnsi" w:hAnsiTheme="majorHAnsi"/>
          <w:i/>
          <w:iCs/>
        </w:rPr>
        <w:t>one's  work</w:t>
      </w:r>
      <w:proofErr w:type="gramEnd"/>
      <w:r w:rsidRPr="001147EC">
        <w:rPr>
          <w:rFonts w:asciiTheme="majorHAnsi" w:hAnsiTheme="majorHAnsi"/>
          <w:i/>
          <w:iCs/>
        </w:rPr>
        <w:t xml:space="preserve"> and duties, showing care and effort.  As per Black's </w:t>
      </w:r>
      <w:proofErr w:type="gramStart"/>
      <w:r w:rsidRPr="001147EC">
        <w:rPr>
          <w:rFonts w:asciiTheme="majorHAnsi" w:hAnsiTheme="majorHAnsi"/>
          <w:i/>
          <w:iCs/>
        </w:rPr>
        <w:t>Law  Dictionary</w:t>
      </w:r>
      <w:proofErr w:type="gramEnd"/>
      <w:r w:rsidRPr="001147EC">
        <w:rPr>
          <w:rFonts w:asciiTheme="majorHAnsi" w:hAnsiTheme="majorHAnsi"/>
          <w:i/>
          <w:iCs/>
        </w:rPr>
        <w:t xml:space="preserve"> (Eighth Edition), "diligence" means a continual effort  to accomplish something, care; caution; the attention and care  required from a person in a given situation.  "Due diligence</w:t>
      </w:r>
      <w:proofErr w:type="gramStart"/>
      <w:r w:rsidRPr="001147EC">
        <w:rPr>
          <w:rFonts w:asciiTheme="majorHAnsi" w:hAnsiTheme="majorHAnsi"/>
          <w:i/>
          <w:iCs/>
        </w:rPr>
        <w:t>"  means</w:t>
      </w:r>
      <w:proofErr w:type="gramEnd"/>
      <w:r w:rsidRPr="001147EC">
        <w:rPr>
          <w:rFonts w:asciiTheme="majorHAnsi" w:hAnsiTheme="majorHAnsi"/>
          <w:i/>
          <w:iCs/>
        </w:rPr>
        <w:t xml:space="preserve"> the diligence reasonably expected from, and ordinarily  exercised by, a person who seeks to satisfy a legal requirement  or to discharge an obligation.  According to Words and </w:t>
      </w:r>
      <w:proofErr w:type="gramStart"/>
      <w:r w:rsidRPr="001147EC">
        <w:rPr>
          <w:rFonts w:asciiTheme="majorHAnsi" w:hAnsiTheme="majorHAnsi"/>
          <w:i/>
          <w:iCs/>
        </w:rPr>
        <w:t>Phrases  by</w:t>
      </w:r>
      <w:proofErr w:type="gramEnd"/>
      <w:r w:rsidRPr="001147EC">
        <w:rPr>
          <w:rFonts w:asciiTheme="majorHAnsi" w:hAnsiTheme="majorHAnsi"/>
          <w:i/>
          <w:iCs/>
        </w:rPr>
        <w:t xml:space="preserve"> Drain-</w:t>
      </w:r>
      <w:proofErr w:type="spellStart"/>
      <w:r w:rsidRPr="001147EC">
        <w:rPr>
          <w:rFonts w:asciiTheme="majorHAnsi" w:hAnsiTheme="majorHAnsi"/>
          <w:i/>
          <w:iCs/>
        </w:rPr>
        <w:t>Dyspnea</w:t>
      </w:r>
      <w:proofErr w:type="spellEnd"/>
      <w:r w:rsidRPr="001147EC">
        <w:rPr>
          <w:rFonts w:asciiTheme="majorHAnsi" w:hAnsiTheme="majorHAnsi"/>
          <w:i/>
          <w:iCs/>
        </w:rPr>
        <w:t xml:space="preserve"> (Permanent Edition 13A) "due diligence", in  law, means doing everything reasonable, not everything  possible.  "Due diligence" means reasonable diligence; it </w:t>
      </w:r>
      <w:proofErr w:type="gramStart"/>
      <w:r w:rsidRPr="001147EC">
        <w:rPr>
          <w:rFonts w:asciiTheme="majorHAnsi" w:hAnsiTheme="majorHAnsi"/>
          <w:i/>
          <w:iCs/>
        </w:rPr>
        <w:t>means  such</w:t>
      </w:r>
      <w:proofErr w:type="gramEnd"/>
      <w:r w:rsidRPr="001147EC">
        <w:rPr>
          <w:rFonts w:asciiTheme="majorHAnsi" w:hAnsiTheme="majorHAnsi"/>
          <w:i/>
          <w:iCs/>
        </w:rPr>
        <w:t xml:space="preserve"> diligence as a prudent man would exercise in the  conduct of his own affairs. It is clear that unless the </w:t>
      </w:r>
      <w:proofErr w:type="gramStart"/>
      <w:r w:rsidRPr="001147EC">
        <w:rPr>
          <w:rFonts w:asciiTheme="majorHAnsi" w:hAnsiTheme="majorHAnsi"/>
          <w:i/>
          <w:iCs/>
        </w:rPr>
        <w:t>party  takes</w:t>
      </w:r>
      <w:proofErr w:type="gramEnd"/>
      <w:r w:rsidRPr="001147EC">
        <w:rPr>
          <w:rFonts w:asciiTheme="majorHAnsi" w:hAnsiTheme="majorHAnsi"/>
          <w:i/>
          <w:iCs/>
        </w:rPr>
        <w:t xml:space="preserve"> prompt steps, mere action cannot be accepted and file a  petition after the commencement of trial.”</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in </w:t>
      </w:r>
      <w:proofErr w:type="spellStart"/>
      <w:r w:rsidRPr="001147EC">
        <w:rPr>
          <w:rFonts w:asciiTheme="majorHAnsi" w:hAnsiTheme="majorHAnsi"/>
          <w:i/>
          <w:iCs/>
        </w:rPr>
        <w:t>N.Pandey</w:t>
      </w:r>
      <w:proofErr w:type="spellEnd"/>
      <w:r w:rsidRPr="001147EC">
        <w:rPr>
          <w:rFonts w:asciiTheme="majorHAnsi" w:hAnsiTheme="majorHAnsi"/>
          <w:i/>
          <w:iCs/>
        </w:rPr>
        <w:t xml:space="preserve"> &amp; </w:t>
      </w:r>
      <w:proofErr w:type="spellStart"/>
      <w:r w:rsidRPr="001147EC">
        <w:rPr>
          <w:rFonts w:asciiTheme="majorHAnsi" w:hAnsiTheme="majorHAnsi"/>
          <w:i/>
          <w:iCs/>
        </w:rPr>
        <w:t>Anr</w:t>
      </w:r>
      <w:proofErr w:type="spellEnd"/>
      <w:r w:rsidRPr="001147EC">
        <w:rPr>
          <w:rFonts w:asciiTheme="majorHAnsi" w:hAnsiTheme="majorHAnsi"/>
          <w:i/>
          <w:iCs/>
        </w:rPr>
        <w:t xml:space="preserve">.  Vs. Swami </w:t>
      </w:r>
      <w:proofErr w:type="spellStart"/>
      <w:r w:rsidRPr="001147EC">
        <w:rPr>
          <w:rFonts w:asciiTheme="majorHAnsi" w:hAnsiTheme="majorHAnsi"/>
          <w:i/>
          <w:iCs/>
        </w:rPr>
        <w:t>Keshavprakeshdasji</w:t>
      </w:r>
      <w:proofErr w:type="spellEnd"/>
      <w:r w:rsidRPr="001147EC">
        <w:rPr>
          <w:rFonts w:asciiTheme="majorHAnsi" w:hAnsiTheme="majorHAnsi"/>
          <w:i/>
          <w:iCs/>
        </w:rPr>
        <w:t xml:space="preserve"> N. &amp; Ors. [2006 (12) SCC 1].  </w:t>
      </w:r>
      <w:proofErr w:type="gramStart"/>
      <w:r w:rsidRPr="001147EC">
        <w:rPr>
          <w:rFonts w:asciiTheme="majorHAnsi" w:hAnsiTheme="majorHAnsi"/>
          <w:i/>
          <w:iCs/>
        </w:rPr>
        <w:t>and</w:t>
      </w:r>
      <w:proofErr w:type="gramEnd"/>
      <w:r w:rsidRPr="001147EC">
        <w:rPr>
          <w:rFonts w:asciiTheme="majorHAnsi" w:hAnsiTheme="majorHAnsi"/>
          <w:i/>
          <w:iCs/>
        </w:rPr>
        <w:t xml:space="preserve"> </w:t>
      </w:r>
      <w:proofErr w:type="spellStart"/>
      <w:r w:rsidRPr="001147EC">
        <w:rPr>
          <w:rFonts w:asciiTheme="majorHAnsi" w:hAnsiTheme="majorHAnsi"/>
          <w:i/>
          <w:iCs/>
        </w:rPr>
        <w:t>Judgement</w:t>
      </w:r>
      <w:proofErr w:type="spellEnd"/>
      <w:r w:rsidRPr="001147EC">
        <w:rPr>
          <w:rFonts w:asciiTheme="majorHAnsi" w:hAnsiTheme="majorHAnsi"/>
          <w:i/>
          <w:iCs/>
        </w:rPr>
        <w:t xml:space="preserve"> can be seen in  </w:t>
      </w:r>
      <w:hyperlink r:id="rId7" w:history="1">
        <w:r w:rsidRPr="001147EC">
          <w:rPr>
            <w:rStyle w:val="Hyperlink"/>
            <w:rFonts w:asciiTheme="majorHAnsi" w:hAnsiTheme="majorHAnsi"/>
            <w:i/>
            <w:iCs/>
          </w:rPr>
          <w:t>http://judis.nic.in/supremecourt/chejudis.asp</w:t>
        </w:r>
      </w:hyperlink>
      <w:r w:rsidRPr="001147EC">
        <w:rPr>
          <w:rFonts w:asciiTheme="majorHAnsi" w:hAnsiTheme="majorHAnsi"/>
          <w:i/>
          <w:iCs/>
        </w:rPr>
        <w:t xml:space="preserve"> In paragraph 57 of the decision, it was observed as follows :”It is submitted that the date of settlement of issues is the date of commencement of trial.”</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in </w:t>
      </w:r>
      <w:proofErr w:type="spellStart"/>
      <w:r w:rsidRPr="001147EC">
        <w:rPr>
          <w:rFonts w:asciiTheme="majorHAnsi" w:hAnsiTheme="majorHAnsi"/>
          <w:i/>
          <w:iCs/>
        </w:rPr>
        <w:t>Baldev</w:t>
      </w:r>
      <w:proofErr w:type="spellEnd"/>
      <w:r w:rsidRPr="001147EC">
        <w:rPr>
          <w:rFonts w:asciiTheme="majorHAnsi" w:hAnsiTheme="majorHAnsi"/>
          <w:i/>
          <w:iCs/>
        </w:rPr>
        <w:t xml:space="preserve"> Singh &amp; Ors. Vs.  </w:t>
      </w:r>
      <w:proofErr w:type="spellStart"/>
      <w:r w:rsidRPr="001147EC">
        <w:rPr>
          <w:rFonts w:asciiTheme="majorHAnsi" w:hAnsiTheme="majorHAnsi"/>
          <w:i/>
          <w:iCs/>
        </w:rPr>
        <w:t>Manohar</w:t>
      </w:r>
      <w:proofErr w:type="spellEnd"/>
      <w:r w:rsidRPr="001147EC">
        <w:rPr>
          <w:rFonts w:asciiTheme="majorHAnsi" w:hAnsiTheme="majorHAnsi"/>
          <w:i/>
          <w:iCs/>
        </w:rPr>
        <w:t xml:space="preserve"> Singh &amp; </w:t>
      </w:r>
      <w:proofErr w:type="spellStart"/>
      <w:r w:rsidRPr="001147EC">
        <w:rPr>
          <w:rFonts w:asciiTheme="majorHAnsi" w:hAnsiTheme="majorHAnsi"/>
          <w:i/>
          <w:iCs/>
        </w:rPr>
        <w:t>Anr</w:t>
      </w:r>
      <w:proofErr w:type="spellEnd"/>
      <w:r w:rsidRPr="001147EC">
        <w:rPr>
          <w:rFonts w:asciiTheme="majorHAnsi" w:hAnsiTheme="majorHAnsi"/>
          <w:i/>
          <w:iCs/>
        </w:rPr>
        <w:t xml:space="preserve">. [2006 (6) SCC 498]. </w:t>
      </w:r>
      <w:proofErr w:type="gramStart"/>
      <w:r w:rsidRPr="001147EC">
        <w:rPr>
          <w:rFonts w:asciiTheme="majorHAnsi" w:hAnsiTheme="majorHAnsi"/>
          <w:i/>
          <w:iCs/>
        </w:rPr>
        <w:t>and</w:t>
      </w:r>
      <w:proofErr w:type="gramEnd"/>
      <w:r w:rsidRPr="001147EC">
        <w:rPr>
          <w:rFonts w:asciiTheme="majorHAnsi" w:hAnsiTheme="majorHAnsi"/>
          <w:i/>
          <w:iCs/>
        </w:rPr>
        <w:t xml:space="preserve"> </w:t>
      </w:r>
      <w:proofErr w:type="spellStart"/>
      <w:r w:rsidRPr="001147EC">
        <w:rPr>
          <w:rFonts w:asciiTheme="majorHAnsi" w:hAnsiTheme="majorHAnsi"/>
          <w:i/>
          <w:iCs/>
        </w:rPr>
        <w:t>Judgement</w:t>
      </w:r>
      <w:proofErr w:type="spellEnd"/>
      <w:r w:rsidRPr="001147EC">
        <w:rPr>
          <w:rFonts w:asciiTheme="majorHAnsi" w:hAnsiTheme="majorHAnsi"/>
          <w:i/>
          <w:iCs/>
        </w:rPr>
        <w:t xml:space="preserve"> can be seen in  </w:t>
      </w:r>
      <w:hyperlink r:id="rId8" w:history="1">
        <w:r w:rsidRPr="001147EC">
          <w:rPr>
            <w:rStyle w:val="Hyperlink"/>
            <w:rFonts w:asciiTheme="majorHAnsi" w:hAnsiTheme="majorHAnsi"/>
            <w:i/>
            <w:iCs/>
          </w:rPr>
          <w:t>http://judis.nic.in/supremecourt/chejudis.asp</w:t>
        </w:r>
      </w:hyperlink>
      <w:r w:rsidRPr="001147EC">
        <w:rPr>
          <w:rFonts w:asciiTheme="majorHAnsi" w:hAnsiTheme="majorHAnsi"/>
          <w:i/>
          <w:iCs/>
        </w:rPr>
        <w:t xml:space="preserve"> In paragraph 17 of the decision, it was held and observed as follows : “Before we part with this order, we may also  notice that proviso to Order 6 Rule 17 CPC  provides that amendment of pleadings shall not be  allowed when the trial of the suit has already  commenced. </w:t>
      </w:r>
    </w:p>
    <w:p w:rsidR="00B72F4E" w:rsidRPr="001147EC" w:rsidRDefault="00B72F4E" w:rsidP="00B72F4E">
      <w:pPr>
        <w:tabs>
          <w:tab w:val="num" w:pos="360"/>
        </w:tabs>
        <w:ind w:left="360" w:hanging="360"/>
        <w:jc w:val="both"/>
        <w:rPr>
          <w:rFonts w:asciiTheme="majorHAnsi" w:hAnsiTheme="majorHAnsi"/>
          <w:i/>
          <w:iCs/>
        </w:rPr>
      </w:pPr>
    </w:p>
    <w:p w:rsidR="00B72F4E" w:rsidRPr="001147EC"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 xml:space="preserve">The </w:t>
      </w:r>
      <w:proofErr w:type="spellStart"/>
      <w:r w:rsidRPr="001147EC">
        <w:rPr>
          <w:rFonts w:asciiTheme="majorHAnsi" w:hAnsiTheme="majorHAnsi"/>
          <w:i/>
          <w:iCs/>
        </w:rPr>
        <w:t>Hon’ble</w:t>
      </w:r>
      <w:proofErr w:type="spellEnd"/>
      <w:r w:rsidRPr="001147EC">
        <w:rPr>
          <w:rFonts w:asciiTheme="majorHAnsi" w:hAnsiTheme="majorHAnsi"/>
          <w:i/>
          <w:iCs/>
        </w:rPr>
        <w:t xml:space="preserve"> Supreme court of India in South </w:t>
      </w:r>
      <w:proofErr w:type="spellStart"/>
      <w:r w:rsidRPr="001147EC">
        <w:rPr>
          <w:rFonts w:asciiTheme="majorHAnsi" w:hAnsiTheme="majorHAnsi"/>
          <w:i/>
          <w:iCs/>
        </w:rPr>
        <w:t>Konkan</w:t>
      </w:r>
      <w:proofErr w:type="spellEnd"/>
      <w:r w:rsidRPr="001147EC">
        <w:rPr>
          <w:rFonts w:asciiTheme="majorHAnsi" w:hAnsiTheme="majorHAnsi"/>
          <w:i/>
          <w:iCs/>
        </w:rPr>
        <w:t xml:space="preserve"> Distilleries &amp; </w:t>
      </w:r>
      <w:proofErr w:type="spellStart"/>
      <w:r w:rsidRPr="001147EC">
        <w:rPr>
          <w:rFonts w:asciiTheme="majorHAnsi" w:hAnsiTheme="majorHAnsi"/>
          <w:i/>
          <w:iCs/>
        </w:rPr>
        <w:t>Anr</w:t>
      </w:r>
      <w:proofErr w:type="spellEnd"/>
      <w:r w:rsidRPr="001147EC">
        <w:rPr>
          <w:rFonts w:asciiTheme="majorHAnsi" w:hAnsiTheme="majorHAnsi"/>
          <w:i/>
          <w:iCs/>
        </w:rPr>
        <w:t xml:space="preserve">.   Vs </w:t>
      </w:r>
      <w:proofErr w:type="spellStart"/>
      <w:r w:rsidRPr="001147EC">
        <w:rPr>
          <w:rFonts w:asciiTheme="majorHAnsi" w:hAnsiTheme="majorHAnsi"/>
          <w:i/>
          <w:iCs/>
        </w:rPr>
        <w:t>Prabhakar</w:t>
      </w:r>
      <w:proofErr w:type="spellEnd"/>
      <w:r w:rsidRPr="001147EC">
        <w:rPr>
          <w:rFonts w:asciiTheme="majorHAnsi" w:hAnsiTheme="majorHAnsi"/>
          <w:i/>
          <w:iCs/>
        </w:rPr>
        <w:t xml:space="preserve"> </w:t>
      </w:r>
      <w:proofErr w:type="spellStart"/>
      <w:r w:rsidRPr="001147EC">
        <w:rPr>
          <w:rFonts w:asciiTheme="majorHAnsi" w:hAnsiTheme="majorHAnsi"/>
          <w:i/>
          <w:iCs/>
        </w:rPr>
        <w:t>Gajanan</w:t>
      </w:r>
      <w:proofErr w:type="spellEnd"/>
      <w:r w:rsidRPr="001147EC">
        <w:rPr>
          <w:rFonts w:asciiTheme="majorHAnsi" w:hAnsiTheme="majorHAnsi"/>
          <w:i/>
          <w:iCs/>
        </w:rPr>
        <w:t xml:space="preserve"> </w:t>
      </w:r>
      <w:proofErr w:type="spellStart"/>
      <w:r w:rsidRPr="001147EC">
        <w:rPr>
          <w:rFonts w:asciiTheme="majorHAnsi" w:hAnsiTheme="majorHAnsi"/>
          <w:i/>
          <w:iCs/>
        </w:rPr>
        <w:t>Naik</w:t>
      </w:r>
      <w:proofErr w:type="spellEnd"/>
      <w:r w:rsidRPr="001147EC">
        <w:rPr>
          <w:rFonts w:asciiTheme="majorHAnsi" w:hAnsiTheme="majorHAnsi"/>
          <w:i/>
          <w:iCs/>
        </w:rPr>
        <w:t xml:space="preserve"> &amp; Ors</w:t>
      </w:r>
      <w:proofErr w:type="gramStart"/>
      <w:r w:rsidRPr="001147EC">
        <w:rPr>
          <w:rFonts w:asciiTheme="majorHAnsi" w:hAnsiTheme="majorHAnsi"/>
          <w:i/>
          <w:iCs/>
        </w:rPr>
        <w:t>.[</w:t>
      </w:r>
      <w:proofErr w:type="gramEnd"/>
      <w:r w:rsidRPr="001147EC">
        <w:rPr>
          <w:rFonts w:asciiTheme="majorHAnsi" w:hAnsiTheme="majorHAnsi"/>
          <w:i/>
          <w:iCs/>
        </w:rPr>
        <w:t xml:space="preserve">Decided on 09-09-2008]. and </w:t>
      </w:r>
      <w:proofErr w:type="spellStart"/>
      <w:r w:rsidRPr="001147EC">
        <w:rPr>
          <w:rFonts w:asciiTheme="majorHAnsi" w:hAnsiTheme="majorHAnsi"/>
          <w:i/>
          <w:iCs/>
        </w:rPr>
        <w:t>Judgement</w:t>
      </w:r>
      <w:proofErr w:type="spellEnd"/>
      <w:r w:rsidRPr="001147EC">
        <w:rPr>
          <w:rFonts w:asciiTheme="majorHAnsi" w:hAnsiTheme="majorHAnsi"/>
          <w:i/>
          <w:iCs/>
        </w:rPr>
        <w:t xml:space="preserve"> can be seen </w:t>
      </w:r>
      <w:proofErr w:type="gramStart"/>
      <w:r w:rsidRPr="001147EC">
        <w:rPr>
          <w:rFonts w:asciiTheme="majorHAnsi" w:hAnsiTheme="majorHAnsi"/>
          <w:i/>
          <w:iCs/>
        </w:rPr>
        <w:t xml:space="preserve">in  </w:t>
      </w:r>
      <w:proofErr w:type="gramEnd"/>
      <w:r w:rsidR="000658C2" w:rsidRPr="001147EC">
        <w:rPr>
          <w:rFonts w:asciiTheme="majorHAnsi" w:hAnsiTheme="majorHAnsi"/>
          <w:i/>
          <w:iCs/>
        </w:rPr>
        <w:fldChar w:fldCharType="begin"/>
      </w:r>
      <w:r w:rsidRPr="001147EC">
        <w:rPr>
          <w:rFonts w:asciiTheme="majorHAnsi" w:hAnsiTheme="majorHAnsi"/>
          <w:i/>
          <w:iCs/>
        </w:rPr>
        <w:instrText xml:space="preserve"> HYPERLINK "http://judis.nic.in/supremecourt/chejudis.asp" </w:instrText>
      </w:r>
      <w:r w:rsidR="000658C2" w:rsidRPr="001147EC">
        <w:rPr>
          <w:rFonts w:asciiTheme="majorHAnsi" w:hAnsiTheme="majorHAnsi"/>
          <w:i/>
          <w:iCs/>
        </w:rPr>
        <w:fldChar w:fldCharType="separate"/>
      </w:r>
      <w:r w:rsidRPr="001147EC">
        <w:rPr>
          <w:rStyle w:val="Hyperlink"/>
          <w:rFonts w:asciiTheme="majorHAnsi" w:hAnsiTheme="majorHAnsi"/>
          <w:i/>
          <w:iCs/>
        </w:rPr>
        <w:t>http://judis.nic.in/supremecourt/chejudis.asp</w:t>
      </w:r>
      <w:r w:rsidR="000658C2" w:rsidRPr="001147EC">
        <w:rPr>
          <w:rFonts w:asciiTheme="majorHAnsi" w:hAnsiTheme="majorHAnsi"/>
          <w:i/>
          <w:iCs/>
        </w:rPr>
        <w:fldChar w:fldCharType="end"/>
      </w:r>
      <w:r w:rsidRPr="001147EC">
        <w:rPr>
          <w:rFonts w:asciiTheme="majorHAnsi" w:hAnsiTheme="majorHAnsi"/>
          <w:i/>
          <w:iCs/>
        </w:rPr>
        <w:t xml:space="preserve"> it was held and observed as follows : “we are of the view that if a suit was filed on the amended claim, it was an admitted position that the said claim was barred by limitation, the question of allowing the amendment of the written statement and    the   counter      claim,   in   the    facts   and circumstances of the case, could not arise at all. Accordingly, the courts below were fully justified in rejecting the application for amendment of the written statement and the counter claim.” </w:t>
      </w:r>
    </w:p>
    <w:p w:rsidR="00B72F4E" w:rsidRPr="001147EC" w:rsidRDefault="00B72F4E" w:rsidP="00B72F4E">
      <w:pPr>
        <w:tabs>
          <w:tab w:val="num" w:pos="360"/>
        </w:tabs>
        <w:ind w:left="360" w:hanging="360"/>
        <w:jc w:val="both"/>
        <w:rPr>
          <w:rFonts w:asciiTheme="majorHAnsi" w:hAnsiTheme="majorHAnsi"/>
          <w:i/>
          <w:iCs/>
        </w:rPr>
      </w:pPr>
    </w:p>
    <w:p w:rsidR="00B72F4E" w:rsidRDefault="00B72F4E" w:rsidP="00B72F4E">
      <w:pPr>
        <w:numPr>
          <w:ilvl w:val="0"/>
          <w:numId w:val="1"/>
        </w:numPr>
        <w:tabs>
          <w:tab w:val="clear" w:pos="720"/>
          <w:tab w:val="num" w:pos="360"/>
        </w:tabs>
        <w:ind w:left="360"/>
        <w:jc w:val="both"/>
        <w:rPr>
          <w:rFonts w:asciiTheme="majorHAnsi" w:hAnsiTheme="majorHAnsi"/>
          <w:i/>
          <w:iCs/>
        </w:rPr>
      </w:pPr>
      <w:r w:rsidRPr="001147EC">
        <w:rPr>
          <w:rFonts w:asciiTheme="majorHAnsi" w:hAnsiTheme="majorHAnsi"/>
          <w:i/>
          <w:iCs/>
        </w:rPr>
        <w:t>If the application is allowed much hardship and injury will be caused to defendant’s rights and precious time, there by causing irreparable damage which cannot be compensated in terms of money.</w:t>
      </w:r>
    </w:p>
    <w:p w:rsidR="00916177" w:rsidRDefault="00916177" w:rsidP="00916177">
      <w:pPr>
        <w:pStyle w:val="ListParagraph"/>
        <w:rPr>
          <w:rFonts w:asciiTheme="majorHAnsi" w:hAnsiTheme="majorHAnsi"/>
          <w:i/>
          <w:iCs/>
        </w:rPr>
      </w:pPr>
    </w:p>
    <w:p w:rsidR="00C76C7D" w:rsidRPr="00C76C7D" w:rsidRDefault="00916177" w:rsidP="00916177">
      <w:pPr>
        <w:numPr>
          <w:ilvl w:val="0"/>
          <w:numId w:val="1"/>
        </w:numPr>
        <w:tabs>
          <w:tab w:val="clear" w:pos="720"/>
          <w:tab w:val="num" w:pos="360"/>
        </w:tabs>
        <w:ind w:left="360"/>
        <w:jc w:val="both"/>
        <w:rPr>
          <w:rFonts w:asciiTheme="majorHAnsi" w:hAnsiTheme="majorHAnsi"/>
          <w:i/>
          <w:iCs/>
        </w:rPr>
      </w:pPr>
      <w:r>
        <w:rPr>
          <w:rFonts w:asciiTheme="majorHAnsi" w:hAnsiTheme="majorHAnsi" w:cs="Courier New"/>
          <w:color w:val="000000"/>
        </w:rPr>
        <w:t xml:space="preserve">In case of </w:t>
      </w:r>
      <w:r w:rsidRPr="00916177">
        <w:rPr>
          <w:rFonts w:asciiTheme="majorHAnsi" w:hAnsiTheme="majorHAnsi" w:cs="Courier New"/>
          <w:color w:val="000000"/>
        </w:rPr>
        <w:t xml:space="preserve">K.P.O. </w:t>
      </w:r>
      <w:proofErr w:type="spellStart"/>
      <w:r w:rsidRPr="00916177">
        <w:rPr>
          <w:rFonts w:asciiTheme="majorHAnsi" w:hAnsiTheme="majorHAnsi" w:cs="Courier New"/>
          <w:color w:val="000000"/>
        </w:rPr>
        <w:t>Maideenkutty</w:t>
      </w:r>
      <w:proofErr w:type="spellEnd"/>
      <w:r w:rsidRPr="00916177">
        <w:rPr>
          <w:rFonts w:asciiTheme="majorHAnsi" w:hAnsiTheme="majorHAnsi" w:cs="Courier New"/>
          <w:color w:val="000000"/>
        </w:rPr>
        <w:t xml:space="preserve"> </w:t>
      </w:r>
      <w:proofErr w:type="spellStart"/>
      <w:r w:rsidRPr="00916177">
        <w:rPr>
          <w:rFonts w:asciiTheme="majorHAnsi" w:hAnsiTheme="majorHAnsi" w:cs="Courier New"/>
          <w:color w:val="000000"/>
        </w:rPr>
        <w:t>Hajee</w:t>
      </w:r>
      <w:proofErr w:type="spellEnd"/>
      <w:r w:rsidRPr="00916177">
        <w:rPr>
          <w:rFonts w:asciiTheme="majorHAnsi" w:hAnsiTheme="majorHAnsi" w:cs="Courier New"/>
          <w:color w:val="000000"/>
        </w:rPr>
        <w:t xml:space="preserve"> </w:t>
      </w:r>
      <w:proofErr w:type="gramStart"/>
      <w:r w:rsidRPr="00916177">
        <w:rPr>
          <w:rFonts w:asciiTheme="majorHAnsi" w:hAnsiTheme="majorHAnsi" w:cs="Courier New"/>
          <w:color w:val="000000"/>
        </w:rPr>
        <w:t>Vs</w:t>
      </w:r>
      <w:proofErr w:type="gramEnd"/>
      <w:r w:rsidRPr="00916177">
        <w:rPr>
          <w:rFonts w:asciiTheme="majorHAnsi" w:hAnsiTheme="majorHAnsi" w:cs="Courier New"/>
          <w:color w:val="000000"/>
        </w:rPr>
        <w:t xml:space="preserve">. </w:t>
      </w:r>
      <w:proofErr w:type="spellStart"/>
      <w:r w:rsidRPr="00916177">
        <w:rPr>
          <w:rFonts w:asciiTheme="majorHAnsi" w:hAnsiTheme="majorHAnsi" w:cs="Courier New"/>
          <w:color w:val="000000"/>
        </w:rPr>
        <w:t>Pappu</w:t>
      </w:r>
      <w:proofErr w:type="spellEnd"/>
      <w:r w:rsidRPr="00916177">
        <w:rPr>
          <w:rFonts w:asciiTheme="majorHAnsi" w:hAnsiTheme="majorHAnsi" w:cs="Courier New"/>
          <w:color w:val="000000"/>
        </w:rPr>
        <w:t xml:space="preserve"> </w:t>
      </w:r>
      <w:proofErr w:type="spellStart"/>
      <w:r w:rsidRPr="00916177">
        <w:rPr>
          <w:rFonts w:asciiTheme="majorHAnsi" w:hAnsiTheme="majorHAnsi" w:cs="Courier New"/>
          <w:color w:val="000000"/>
        </w:rPr>
        <w:t>Manjooran</w:t>
      </w:r>
      <w:proofErr w:type="spellEnd"/>
      <w:r w:rsidRPr="00916177">
        <w:rPr>
          <w:rFonts w:asciiTheme="majorHAnsi" w:hAnsiTheme="majorHAnsi" w:cs="Courier New"/>
          <w:color w:val="000000"/>
        </w:rPr>
        <w:t xml:space="preserve"> and </w:t>
      </w:r>
      <w:proofErr w:type="spellStart"/>
      <w:r w:rsidRPr="00916177">
        <w:rPr>
          <w:rFonts w:asciiTheme="majorHAnsi" w:hAnsiTheme="majorHAnsi" w:cs="Courier New"/>
          <w:color w:val="000000"/>
        </w:rPr>
        <w:t>Anr</w:t>
      </w:r>
      <w:proofErr w:type="spellEnd"/>
      <w:r w:rsidRPr="00916177">
        <w:rPr>
          <w:rFonts w:asciiTheme="majorHAnsi" w:hAnsiTheme="majorHAnsi" w:cs="Courier New"/>
          <w:color w:val="000000"/>
        </w:rPr>
        <w:t>. (1996) 8 SCC</w:t>
      </w:r>
      <w:r>
        <w:rPr>
          <w:rFonts w:asciiTheme="majorHAnsi" w:hAnsiTheme="majorHAnsi"/>
          <w:i/>
          <w:iCs/>
        </w:rPr>
        <w:t xml:space="preserve"> </w:t>
      </w:r>
      <w:r w:rsidRPr="00916177">
        <w:rPr>
          <w:rFonts w:asciiTheme="majorHAnsi" w:hAnsiTheme="majorHAnsi" w:cs="Courier New"/>
          <w:color w:val="000000"/>
        </w:rPr>
        <w:t xml:space="preserve">586) </w:t>
      </w:r>
      <w:r>
        <w:rPr>
          <w:rFonts w:asciiTheme="majorHAnsi" w:hAnsiTheme="majorHAnsi"/>
          <w:i/>
          <w:iCs/>
        </w:rPr>
        <w:t xml:space="preserve"> </w:t>
      </w:r>
      <w:r w:rsidRPr="00916177">
        <w:rPr>
          <w:rFonts w:asciiTheme="majorHAnsi" w:hAnsiTheme="majorHAnsi" w:cs="Courier New"/>
          <w:color w:val="000000"/>
        </w:rPr>
        <w:t xml:space="preserve">"It would thus be clear that when the suit is based on </w:t>
      </w:r>
      <w:proofErr w:type="spellStart"/>
      <w:r w:rsidRPr="00916177">
        <w:rPr>
          <w:rFonts w:asciiTheme="majorHAnsi" w:hAnsiTheme="majorHAnsi" w:cs="Courier New"/>
          <w:color w:val="000000"/>
        </w:rPr>
        <w:t>pronote</w:t>
      </w:r>
      <w:proofErr w:type="spellEnd"/>
      <w:r w:rsidRPr="00916177">
        <w:rPr>
          <w:rFonts w:asciiTheme="majorHAnsi" w:hAnsiTheme="majorHAnsi" w:cs="Courier New"/>
          <w:color w:val="000000"/>
        </w:rPr>
        <w:t>, and promissory</w:t>
      </w:r>
      <w:r w:rsidRPr="00916177">
        <w:rPr>
          <w:rFonts w:asciiTheme="majorHAnsi" w:hAnsiTheme="majorHAnsi"/>
          <w:i/>
          <w:iCs/>
        </w:rPr>
        <w:t xml:space="preserve"> </w:t>
      </w:r>
      <w:r w:rsidRPr="00916177">
        <w:rPr>
          <w:rFonts w:asciiTheme="majorHAnsi" w:hAnsiTheme="majorHAnsi" w:cs="Courier New"/>
          <w:color w:val="000000"/>
        </w:rPr>
        <w:t>note is proved to have been executed, Section 118(a) raises the presumption,     until the contrary is proved, that the promissory note was made for consideration</w:t>
      </w:r>
      <w:r w:rsidRPr="00916177">
        <w:rPr>
          <w:rFonts w:asciiTheme="majorHAnsi" w:hAnsiTheme="majorHAnsi" w:cs="Courier New"/>
          <w:color w:val="000000"/>
          <w:u w:val="single"/>
        </w:rPr>
        <w:t>. That initial presumption raised under Section 118(a) becomes unavailable when the plaintiff himself pleads in the plaint considerations. If</w:t>
      </w:r>
      <w:r w:rsidRPr="00916177">
        <w:rPr>
          <w:rFonts w:asciiTheme="majorHAnsi" w:hAnsiTheme="majorHAnsi"/>
          <w:i/>
          <w:iCs/>
          <w:u w:val="single"/>
        </w:rPr>
        <w:t xml:space="preserve"> </w:t>
      </w:r>
      <w:r w:rsidRPr="00916177">
        <w:rPr>
          <w:rFonts w:asciiTheme="majorHAnsi" w:hAnsiTheme="majorHAnsi" w:cs="Courier New"/>
          <w:color w:val="000000"/>
          <w:u w:val="single"/>
        </w:rPr>
        <w:t>he pleads that the promissory note is supported by a consideration as recited in</w:t>
      </w:r>
      <w:r w:rsidRPr="00916177">
        <w:rPr>
          <w:rFonts w:asciiTheme="majorHAnsi" w:hAnsiTheme="majorHAnsi"/>
          <w:i/>
          <w:iCs/>
          <w:u w:val="single"/>
        </w:rPr>
        <w:t xml:space="preserve"> </w:t>
      </w:r>
      <w:r w:rsidRPr="00916177">
        <w:rPr>
          <w:rFonts w:asciiTheme="majorHAnsi" w:hAnsiTheme="majorHAnsi" w:cs="Courier New"/>
          <w:color w:val="000000"/>
          <w:u w:val="single"/>
        </w:rPr>
        <w:t>the negotiable instrument and the evidence adduced in support thereof, the</w:t>
      </w:r>
      <w:r w:rsidRPr="00916177">
        <w:rPr>
          <w:rFonts w:asciiTheme="majorHAnsi" w:hAnsiTheme="majorHAnsi"/>
          <w:i/>
          <w:iCs/>
          <w:u w:val="single"/>
        </w:rPr>
        <w:t xml:space="preserve"> </w:t>
      </w:r>
      <w:r w:rsidRPr="00916177">
        <w:rPr>
          <w:rFonts w:asciiTheme="majorHAnsi" w:hAnsiTheme="majorHAnsi" w:cs="Courier New"/>
          <w:color w:val="000000"/>
          <w:u w:val="single"/>
        </w:rPr>
        <w:t>burden is on the defendant to disprove that the promissory note is not supported</w:t>
      </w:r>
      <w:r w:rsidRPr="00916177">
        <w:rPr>
          <w:rFonts w:asciiTheme="majorHAnsi" w:hAnsiTheme="majorHAnsi"/>
          <w:i/>
          <w:iCs/>
          <w:u w:val="single"/>
        </w:rPr>
        <w:t xml:space="preserve"> </w:t>
      </w:r>
      <w:r w:rsidRPr="00916177">
        <w:rPr>
          <w:rFonts w:asciiTheme="majorHAnsi" w:hAnsiTheme="majorHAnsi" w:cs="Courier New"/>
          <w:color w:val="000000"/>
          <w:u w:val="single"/>
        </w:rPr>
        <w:t>by consideration or different consideration other than one recited in the</w:t>
      </w:r>
      <w:r w:rsidRPr="00916177">
        <w:rPr>
          <w:rFonts w:asciiTheme="majorHAnsi" w:hAnsiTheme="majorHAnsi"/>
          <w:i/>
          <w:iCs/>
          <w:u w:val="single"/>
        </w:rPr>
        <w:t xml:space="preserve"> </w:t>
      </w:r>
      <w:r w:rsidRPr="00916177">
        <w:rPr>
          <w:rFonts w:asciiTheme="majorHAnsi" w:hAnsiTheme="majorHAnsi" w:cs="Courier New"/>
          <w:color w:val="000000"/>
          <w:u w:val="single"/>
        </w:rPr>
        <w:t>promissory note did pass, if that consideration is not valid in law nor</w:t>
      </w:r>
      <w:r w:rsidRPr="00916177">
        <w:rPr>
          <w:rFonts w:asciiTheme="majorHAnsi" w:hAnsiTheme="majorHAnsi"/>
          <w:i/>
          <w:iCs/>
          <w:u w:val="single"/>
        </w:rPr>
        <w:t xml:space="preserve"> </w:t>
      </w:r>
      <w:r w:rsidRPr="00916177">
        <w:rPr>
          <w:rFonts w:asciiTheme="majorHAnsi" w:hAnsiTheme="majorHAnsi" w:cs="Courier New"/>
          <w:color w:val="000000"/>
          <w:u w:val="single"/>
        </w:rPr>
        <w:t>enforceable in law,</w:t>
      </w:r>
      <w:r w:rsidRPr="00916177">
        <w:rPr>
          <w:rFonts w:asciiTheme="majorHAnsi" w:hAnsiTheme="majorHAnsi" w:cs="Courier New"/>
          <w:color w:val="000000"/>
        </w:rPr>
        <w:t xml:space="preserve"> the court would consider whether the suit </w:t>
      </w:r>
      <w:proofErr w:type="spellStart"/>
      <w:r w:rsidRPr="00916177">
        <w:rPr>
          <w:rFonts w:asciiTheme="majorHAnsi" w:hAnsiTheme="majorHAnsi" w:cs="Courier New"/>
          <w:color w:val="000000"/>
        </w:rPr>
        <w:t>pronote</w:t>
      </w:r>
      <w:proofErr w:type="spellEnd"/>
      <w:r w:rsidRPr="00916177">
        <w:rPr>
          <w:rFonts w:asciiTheme="majorHAnsi" w:hAnsiTheme="majorHAnsi" w:cs="Courier New"/>
          <w:color w:val="000000"/>
        </w:rPr>
        <w:t xml:space="preserve"> is</w:t>
      </w:r>
      <w:r w:rsidRPr="00916177">
        <w:rPr>
          <w:rFonts w:asciiTheme="majorHAnsi" w:hAnsiTheme="majorHAnsi"/>
          <w:i/>
          <w:iCs/>
        </w:rPr>
        <w:t xml:space="preserve"> </w:t>
      </w:r>
      <w:r w:rsidRPr="00916177">
        <w:rPr>
          <w:rFonts w:asciiTheme="majorHAnsi" w:hAnsiTheme="majorHAnsi" w:cs="Courier New"/>
          <w:color w:val="000000"/>
        </w:rPr>
        <w:t xml:space="preserve">supported by valid consideration or legally enforceable consideration.” </w:t>
      </w:r>
    </w:p>
    <w:p w:rsidR="00C76C7D" w:rsidRDefault="00C76C7D" w:rsidP="00C76C7D">
      <w:pPr>
        <w:pStyle w:val="ListParagraph"/>
        <w:rPr>
          <w:rFonts w:asciiTheme="majorHAnsi" w:hAnsiTheme="majorHAnsi"/>
          <w:i/>
          <w:iCs/>
        </w:rPr>
      </w:pPr>
    </w:p>
    <w:p w:rsidR="00C76C7D" w:rsidRPr="00C76C7D" w:rsidRDefault="00C76C7D" w:rsidP="00C76C7D">
      <w:pPr>
        <w:numPr>
          <w:ilvl w:val="0"/>
          <w:numId w:val="1"/>
        </w:numPr>
        <w:tabs>
          <w:tab w:val="clear" w:pos="720"/>
          <w:tab w:val="num" w:pos="360"/>
        </w:tabs>
        <w:ind w:left="360"/>
        <w:jc w:val="both"/>
        <w:rPr>
          <w:rFonts w:asciiTheme="majorHAnsi" w:hAnsiTheme="majorHAnsi"/>
          <w:i/>
          <w:iCs/>
        </w:rPr>
      </w:pPr>
      <w:r>
        <w:rPr>
          <w:rFonts w:asciiTheme="majorHAnsi" w:hAnsiTheme="majorHAnsi"/>
          <w:i/>
          <w:iCs/>
        </w:rPr>
        <w:lastRenderedPageBreak/>
        <w:t>In a case reported in AIR 1966Kant 154 it was held that “</w:t>
      </w:r>
      <w:r w:rsidRPr="00C76C7D">
        <w:rPr>
          <w:rFonts w:asciiTheme="majorHAnsi" w:hAnsiTheme="majorHAnsi" w:cs="Courier New"/>
          <w:color w:val="000000"/>
        </w:rPr>
        <w:t>Section 23 if the Contract Act and the other seven Sections following it incorporate among others three well settled principles. The first is that an agreement or contract whose purpose is the commission of an illegal act is void; the second is that an agreement or contract expressly or impliedly prohibited by law is similarly void; and the third is that an agreement or contract whose performance is not possible without disobedience to law is again void.</w:t>
      </w:r>
      <w:r>
        <w:rPr>
          <w:rFonts w:asciiTheme="majorHAnsi" w:hAnsiTheme="majorHAnsi" w:cs="Courier New"/>
          <w:color w:val="000000"/>
        </w:rPr>
        <w:t>”</w:t>
      </w:r>
    </w:p>
    <w:p w:rsidR="00C76C7D" w:rsidRPr="00916177" w:rsidRDefault="00C76C7D" w:rsidP="00916177">
      <w:pPr>
        <w:tabs>
          <w:tab w:val="num" w:pos="360"/>
        </w:tabs>
        <w:ind w:left="360"/>
        <w:jc w:val="both"/>
        <w:rPr>
          <w:rFonts w:asciiTheme="majorHAnsi" w:hAnsiTheme="majorHAnsi"/>
          <w:i/>
          <w:iCs/>
        </w:rPr>
      </w:pPr>
    </w:p>
    <w:p w:rsidR="00B72F4E" w:rsidRPr="001147EC" w:rsidRDefault="00B72F4E" w:rsidP="00B72F4E">
      <w:pPr>
        <w:jc w:val="both"/>
        <w:rPr>
          <w:rFonts w:asciiTheme="majorHAnsi" w:hAnsiTheme="majorHAnsi"/>
          <w:i/>
          <w:iCs/>
        </w:rPr>
      </w:pPr>
      <w:r w:rsidRPr="001147EC">
        <w:rPr>
          <w:rFonts w:asciiTheme="majorHAnsi" w:hAnsiTheme="majorHAnsi"/>
          <w:i/>
          <w:iCs/>
        </w:rPr>
        <w:t>Wherefore it is prayed that the application may kindly be dismissed with heavy cost in the ends of Justice.</w:t>
      </w:r>
    </w:p>
    <w:p w:rsidR="00B72F4E" w:rsidRPr="001147EC" w:rsidRDefault="00B72F4E" w:rsidP="00B72F4E">
      <w:pPr>
        <w:jc w:val="both"/>
        <w:rPr>
          <w:rFonts w:asciiTheme="majorHAnsi" w:hAnsiTheme="majorHAnsi"/>
          <w:i/>
          <w:iCs/>
        </w:rPr>
      </w:pPr>
    </w:p>
    <w:p w:rsidR="00B72F4E" w:rsidRPr="001147EC" w:rsidRDefault="00B72F4E" w:rsidP="00B72F4E">
      <w:pPr>
        <w:jc w:val="both"/>
        <w:rPr>
          <w:rFonts w:asciiTheme="majorHAnsi" w:hAnsiTheme="majorHAnsi"/>
          <w:i/>
          <w:iCs/>
        </w:rPr>
      </w:pPr>
    </w:p>
    <w:p w:rsidR="00B72F4E" w:rsidRPr="001147EC" w:rsidRDefault="00B72F4E" w:rsidP="00B72F4E">
      <w:pPr>
        <w:jc w:val="both"/>
        <w:rPr>
          <w:rFonts w:asciiTheme="majorHAnsi" w:hAnsiTheme="majorHAnsi"/>
          <w:i/>
          <w:iCs/>
        </w:rPr>
      </w:pPr>
      <w:r w:rsidRPr="001147EC">
        <w:rPr>
          <w:rFonts w:asciiTheme="majorHAnsi" w:hAnsiTheme="majorHAnsi"/>
          <w:i/>
          <w:iCs/>
        </w:rPr>
        <w:t>Date</w:t>
      </w:r>
      <w:proofErr w:type="gramStart"/>
      <w:r w:rsidRPr="001147EC">
        <w:rPr>
          <w:rFonts w:asciiTheme="majorHAnsi" w:hAnsiTheme="majorHAnsi"/>
          <w:i/>
          <w:iCs/>
        </w:rPr>
        <w:t>:-</w:t>
      </w:r>
      <w:proofErr w:type="gramEnd"/>
      <w:r w:rsidR="006A1049">
        <w:rPr>
          <w:rFonts w:asciiTheme="majorHAnsi" w:hAnsiTheme="majorHAnsi"/>
          <w:i/>
          <w:iCs/>
        </w:rPr>
        <w:t xml:space="preserve"> 08-03-2010</w:t>
      </w:r>
    </w:p>
    <w:p w:rsidR="00B72F4E" w:rsidRPr="001147EC" w:rsidRDefault="00B72F4E" w:rsidP="00B72F4E">
      <w:pPr>
        <w:jc w:val="both"/>
        <w:rPr>
          <w:rFonts w:asciiTheme="majorHAnsi" w:hAnsiTheme="majorHAnsi"/>
          <w:i/>
          <w:iCs/>
        </w:rPr>
      </w:pPr>
      <w:r w:rsidRPr="001147EC">
        <w:rPr>
          <w:rFonts w:asciiTheme="majorHAnsi" w:hAnsiTheme="majorHAnsi"/>
          <w:i/>
          <w:iCs/>
        </w:rPr>
        <w:t>Place</w:t>
      </w:r>
      <w:proofErr w:type="gramStart"/>
      <w:r w:rsidRPr="001147EC">
        <w:rPr>
          <w:rFonts w:asciiTheme="majorHAnsi" w:hAnsiTheme="majorHAnsi"/>
          <w:i/>
          <w:iCs/>
        </w:rPr>
        <w:t>:-</w:t>
      </w:r>
      <w:proofErr w:type="gramEnd"/>
      <w:r w:rsidRPr="001147EC">
        <w:rPr>
          <w:rFonts w:asciiTheme="majorHAnsi" w:hAnsiTheme="majorHAnsi"/>
          <w:i/>
          <w:iCs/>
        </w:rPr>
        <w:t xml:space="preserve"> </w:t>
      </w:r>
      <w:r w:rsidR="006A1049">
        <w:rPr>
          <w:rFonts w:asciiTheme="majorHAnsi" w:hAnsiTheme="majorHAnsi"/>
          <w:i/>
          <w:iCs/>
        </w:rPr>
        <w:t>KUNIGAL</w:t>
      </w:r>
      <w:r w:rsidRPr="001147EC">
        <w:rPr>
          <w:rFonts w:asciiTheme="majorHAnsi" w:hAnsiTheme="majorHAnsi"/>
          <w:i/>
          <w:iCs/>
        </w:rPr>
        <w:tab/>
      </w:r>
      <w:r w:rsidRPr="001147EC">
        <w:rPr>
          <w:rFonts w:asciiTheme="majorHAnsi" w:hAnsiTheme="majorHAnsi"/>
          <w:i/>
          <w:iCs/>
        </w:rPr>
        <w:tab/>
        <w:t xml:space="preserve">                     </w:t>
      </w:r>
      <w:r w:rsidRPr="001147EC">
        <w:rPr>
          <w:rFonts w:asciiTheme="majorHAnsi" w:hAnsiTheme="majorHAnsi"/>
          <w:b/>
          <w:bCs/>
          <w:i/>
          <w:iCs/>
        </w:rPr>
        <w:t xml:space="preserve">ADVOCATE FOR </w:t>
      </w:r>
      <w:r w:rsidR="006A1049">
        <w:rPr>
          <w:rFonts w:asciiTheme="majorHAnsi" w:hAnsiTheme="majorHAnsi"/>
          <w:b/>
          <w:bCs/>
          <w:i/>
          <w:iCs/>
        </w:rPr>
        <w:t xml:space="preserve"> </w:t>
      </w:r>
      <w:r w:rsidRPr="001147EC">
        <w:rPr>
          <w:rFonts w:asciiTheme="majorHAnsi" w:hAnsiTheme="majorHAnsi"/>
          <w:b/>
          <w:bCs/>
          <w:i/>
          <w:iCs/>
        </w:rPr>
        <w:t xml:space="preserve"> DEFENDANT                </w:t>
      </w:r>
    </w:p>
    <w:p w:rsidR="00B72F4E" w:rsidRPr="001147EC" w:rsidRDefault="00B72F4E" w:rsidP="00B72F4E">
      <w:pPr>
        <w:jc w:val="both"/>
        <w:rPr>
          <w:rFonts w:asciiTheme="majorHAnsi" w:hAnsiTheme="majorHAnsi"/>
          <w:i/>
          <w:iCs/>
        </w:rPr>
      </w:pPr>
    </w:p>
    <w:p w:rsidR="00B72F4E" w:rsidRPr="001147EC" w:rsidRDefault="00B72F4E" w:rsidP="00B72F4E">
      <w:pPr>
        <w:pStyle w:val="HTMLPreformatted"/>
        <w:shd w:val="clear" w:color="auto" w:fill="FFFFFF"/>
        <w:jc w:val="both"/>
        <w:rPr>
          <w:rFonts w:asciiTheme="majorHAnsi" w:hAnsiTheme="majorHAnsi"/>
          <w:sz w:val="24"/>
          <w:szCs w:val="24"/>
        </w:rPr>
      </w:pPr>
      <w:r w:rsidRPr="001147EC">
        <w:rPr>
          <w:rFonts w:asciiTheme="majorHAnsi" w:hAnsiTheme="majorHAnsi"/>
          <w:sz w:val="24"/>
          <w:szCs w:val="24"/>
        </w:rPr>
        <w:t xml:space="preserve">    </w:t>
      </w:r>
    </w:p>
    <w:p w:rsidR="00A93ADD" w:rsidRDefault="00A93ADD">
      <w:pPr>
        <w:rPr>
          <w:rFonts w:asciiTheme="majorHAnsi" w:hAnsiTheme="majorHAnsi"/>
        </w:rPr>
      </w:pPr>
    </w:p>
    <w:p w:rsidR="00447F6B" w:rsidRDefault="00447F6B">
      <w:pPr>
        <w:rPr>
          <w:rFonts w:asciiTheme="majorHAnsi" w:hAnsiTheme="majorHAnsi"/>
        </w:rPr>
      </w:pPr>
    </w:p>
    <w:p w:rsidR="00447F6B" w:rsidRDefault="00447F6B">
      <w:pPr>
        <w:rPr>
          <w:rFonts w:asciiTheme="majorHAnsi" w:hAnsiTheme="majorHAnsi"/>
        </w:rPr>
      </w:pPr>
    </w:p>
    <w:p w:rsidR="00447F6B" w:rsidRDefault="00447F6B">
      <w:pPr>
        <w:rPr>
          <w:rFonts w:asciiTheme="majorHAnsi" w:hAnsiTheme="majorHAnsi"/>
        </w:rPr>
      </w:pPr>
    </w:p>
    <w:p w:rsidR="00447F6B" w:rsidRDefault="00447F6B">
      <w:pPr>
        <w:rPr>
          <w:rFonts w:asciiTheme="majorHAnsi" w:hAnsiTheme="majorHAnsi"/>
        </w:rPr>
      </w:pPr>
    </w:p>
    <w:p w:rsidR="00447F6B" w:rsidRDefault="00447F6B">
      <w:pPr>
        <w:rPr>
          <w:rFonts w:asciiTheme="majorHAnsi" w:hAnsiTheme="majorHAnsi"/>
        </w:rPr>
      </w:pPr>
    </w:p>
    <w:p w:rsidR="00447F6B" w:rsidRDefault="00447F6B">
      <w:pPr>
        <w:rPr>
          <w:rFonts w:asciiTheme="majorHAnsi" w:hAnsiTheme="majorHAnsi"/>
        </w:rPr>
      </w:pPr>
    </w:p>
    <w:p w:rsidR="00C76C7D" w:rsidRDefault="00C76C7D">
      <w:pPr>
        <w:rPr>
          <w:rFonts w:asciiTheme="majorHAnsi" w:hAnsiTheme="majorHAnsi"/>
        </w:rPr>
      </w:pPr>
    </w:p>
    <w:p w:rsidR="008F0418" w:rsidRPr="00E00A78" w:rsidRDefault="008F0418" w:rsidP="008F0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rPr>
          <w:rFonts w:ascii="Georgia" w:hAnsi="Georgia" w:cs="Courier New"/>
          <w:color w:val="000000"/>
        </w:rPr>
      </w:pPr>
      <w:r>
        <w:rPr>
          <w:rFonts w:ascii="Georgia" w:hAnsi="Georgia" w:cs="Courier New"/>
          <w:color w:val="000000"/>
        </w:rPr>
        <w:t xml:space="preserve">IN </w:t>
      </w:r>
      <w:r w:rsidRPr="00E00A78">
        <w:rPr>
          <w:rFonts w:ascii="Georgia" w:hAnsi="Georgia" w:cs="Courier New"/>
          <w:color w:val="000000"/>
        </w:rPr>
        <w:t xml:space="preserve">Rajesh Kumar </w:t>
      </w:r>
      <w:proofErr w:type="spellStart"/>
      <w:r w:rsidRPr="00E00A78">
        <w:rPr>
          <w:rFonts w:ascii="Georgia" w:hAnsi="Georgia" w:cs="Courier New"/>
          <w:color w:val="000000"/>
        </w:rPr>
        <w:t>Aggarwal</w:t>
      </w:r>
      <w:proofErr w:type="spellEnd"/>
      <w:r w:rsidRPr="00E00A78">
        <w:rPr>
          <w:rFonts w:ascii="Georgia" w:hAnsi="Georgia" w:cs="Courier New"/>
          <w:color w:val="000000"/>
        </w:rPr>
        <w:t xml:space="preserve"> vs. K.K. </w:t>
      </w:r>
      <w:proofErr w:type="spellStart"/>
      <w:proofErr w:type="gramStart"/>
      <w:r w:rsidRPr="00E00A78">
        <w:rPr>
          <w:rFonts w:ascii="Georgia" w:hAnsi="Georgia" w:cs="Courier New"/>
          <w:color w:val="000000"/>
        </w:rPr>
        <w:t>Modi</w:t>
      </w:r>
      <w:proofErr w:type="spellEnd"/>
      <w:r w:rsidRPr="00E00A78">
        <w:rPr>
          <w:rFonts w:ascii="Georgia" w:hAnsi="Georgia" w:cs="Courier New"/>
          <w:color w:val="000000"/>
        </w:rPr>
        <w:t xml:space="preserve">  [</w:t>
      </w:r>
      <w:proofErr w:type="gramEnd"/>
      <w:r w:rsidRPr="00E00A78">
        <w:rPr>
          <w:rFonts w:ascii="Georgia" w:hAnsi="Georgia" w:cs="Courier New"/>
          <w:color w:val="000000"/>
        </w:rPr>
        <w:t>(2006) 4 SCC</w:t>
      </w:r>
      <w:r>
        <w:rPr>
          <w:rFonts w:ascii="Georgia" w:hAnsi="Georgia" w:cs="Courier New"/>
          <w:color w:val="000000"/>
        </w:rPr>
        <w:t xml:space="preserve"> </w:t>
      </w:r>
      <w:r w:rsidRPr="00E00A78">
        <w:rPr>
          <w:rFonts w:ascii="Georgia" w:hAnsi="Georgia" w:cs="Courier New"/>
          <w:color w:val="000000"/>
        </w:rPr>
        <w:t>385], wherein the approach to be  taken by the Courts in considering whether to</w:t>
      </w:r>
      <w:r>
        <w:rPr>
          <w:rFonts w:ascii="Georgia" w:hAnsi="Georgia" w:cs="Courier New"/>
          <w:color w:val="000000"/>
        </w:rPr>
        <w:t xml:space="preserve"> </w:t>
      </w:r>
      <w:r w:rsidRPr="00E00A78">
        <w:rPr>
          <w:rFonts w:ascii="Georgia" w:hAnsi="Georgia" w:cs="Courier New"/>
          <w:color w:val="000000"/>
        </w:rPr>
        <w:t>permit amendment fell for consideration and it was  held that the Courts should</w:t>
      </w:r>
      <w:r>
        <w:rPr>
          <w:rFonts w:ascii="Georgia" w:hAnsi="Georgia" w:cs="Courier New"/>
          <w:color w:val="000000"/>
        </w:rPr>
        <w:t xml:space="preserve"> </w:t>
      </w:r>
      <w:r w:rsidRPr="00E00A78">
        <w:rPr>
          <w:rFonts w:ascii="Georgia" w:hAnsi="Georgia" w:cs="Courier New"/>
          <w:color w:val="000000"/>
        </w:rPr>
        <w:t>allow all amendments  that may be nece</w:t>
      </w:r>
      <w:r>
        <w:rPr>
          <w:rFonts w:ascii="Georgia" w:hAnsi="Georgia" w:cs="Courier New"/>
          <w:color w:val="000000"/>
        </w:rPr>
        <w:t xml:space="preserve">ssary for determining the real </w:t>
      </w:r>
      <w:r w:rsidRPr="00E00A78">
        <w:rPr>
          <w:rFonts w:ascii="Georgia" w:hAnsi="Georgia" w:cs="Courier New"/>
          <w:color w:val="000000"/>
        </w:rPr>
        <w:t xml:space="preserve"> question in controversy between the parties,  provided it did not cause</w:t>
      </w:r>
      <w:r>
        <w:rPr>
          <w:rFonts w:ascii="Georgia" w:hAnsi="Georgia" w:cs="Courier New"/>
          <w:color w:val="000000"/>
        </w:rPr>
        <w:t xml:space="preserve"> </w:t>
      </w:r>
      <w:r w:rsidRPr="00E00A78">
        <w:rPr>
          <w:rFonts w:ascii="Georgia" w:hAnsi="Georgia" w:cs="Courier New"/>
          <w:color w:val="000000"/>
        </w:rPr>
        <w:t>injustice or prejudice to  the other side. It was observed that the real</w:t>
      </w:r>
      <w:r>
        <w:rPr>
          <w:rFonts w:ascii="Georgia" w:hAnsi="Georgia" w:cs="Courier New"/>
          <w:color w:val="000000"/>
        </w:rPr>
        <w:t xml:space="preserve"> </w:t>
      </w:r>
      <w:r w:rsidRPr="00E00A78">
        <w:rPr>
          <w:rFonts w:ascii="Georgia" w:hAnsi="Georgia" w:cs="Courier New"/>
          <w:color w:val="000000"/>
        </w:rPr>
        <w:t xml:space="preserve">controversy test is the basic or cardinal test </w:t>
      </w:r>
      <w:proofErr w:type="gramStart"/>
      <w:r w:rsidRPr="00E00A78">
        <w:rPr>
          <w:rFonts w:ascii="Georgia" w:hAnsi="Georgia" w:cs="Courier New"/>
          <w:color w:val="000000"/>
        </w:rPr>
        <w:t>and  it</w:t>
      </w:r>
      <w:proofErr w:type="gramEnd"/>
      <w:r w:rsidRPr="00E00A78">
        <w:rPr>
          <w:rFonts w:ascii="Georgia" w:hAnsi="Georgia" w:cs="Courier New"/>
          <w:color w:val="000000"/>
        </w:rPr>
        <w:t xml:space="preserve"> is the primary duty of</w:t>
      </w:r>
      <w:r>
        <w:rPr>
          <w:rFonts w:ascii="Georgia" w:hAnsi="Georgia" w:cs="Courier New"/>
          <w:color w:val="000000"/>
        </w:rPr>
        <w:t xml:space="preserve"> </w:t>
      </w:r>
      <w:r w:rsidRPr="00E00A78">
        <w:rPr>
          <w:rFonts w:ascii="Georgia" w:hAnsi="Georgia" w:cs="Courier New"/>
          <w:color w:val="000000"/>
        </w:rPr>
        <w:t>the Court to decide  whether such an amendment is necessary to decide  the real</w:t>
      </w:r>
      <w:r>
        <w:rPr>
          <w:rFonts w:ascii="Georgia" w:hAnsi="Georgia" w:cs="Courier New"/>
          <w:color w:val="000000"/>
        </w:rPr>
        <w:t xml:space="preserve"> </w:t>
      </w:r>
      <w:r w:rsidRPr="00E00A78">
        <w:rPr>
          <w:rFonts w:ascii="Georgia" w:hAnsi="Georgia" w:cs="Courier New"/>
          <w:color w:val="000000"/>
        </w:rPr>
        <w:t xml:space="preserve">dispute between the parties. </w:t>
      </w:r>
      <w:proofErr w:type="gramStart"/>
      <w:r w:rsidRPr="00E00A78">
        <w:rPr>
          <w:rFonts w:ascii="Georgia" w:hAnsi="Georgia" w:cs="Courier New"/>
          <w:color w:val="000000"/>
        </w:rPr>
        <w:t>Similar  views</w:t>
      </w:r>
      <w:proofErr w:type="gramEnd"/>
      <w:r w:rsidRPr="00E00A78">
        <w:rPr>
          <w:rFonts w:ascii="Georgia" w:hAnsi="Georgia" w:cs="Courier New"/>
          <w:color w:val="000000"/>
        </w:rPr>
        <w:t xml:space="preserve"> were also expressed in Andhra Bank</w:t>
      </w:r>
      <w:r>
        <w:rPr>
          <w:rFonts w:ascii="Georgia" w:hAnsi="Georgia" w:cs="Courier New"/>
          <w:color w:val="000000"/>
        </w:rPr>
        <w:t xml:space="preserve"> </w:t>
      </w:r>
      <w:r w:rsidRPr="00E00A78">
        <w:rPr>
          <w:rFonts w:ascii="Georgia" w:hAnsi="Georgia" w:cs="Courier New"/>
          <w:color w:val="000000"/>
        </w:rPr>
        <w:t xml:space="preserve">vs. ABN  </w:t>
      </w:r>
      <w:proofErr w:type="spellStart"/>
      <w:r w:rsidRPr="00E00A78">
        <w:rPr>
          <w:rFonts w:ascii="Georgia" w:hAnsi="Georgia" w:cs="Courier New"/>
          <w:color w:val="000000"/>
        </w:rPr>
        <w:t>Amro</w:t>
      </w:r>
      <w:proofErr w:type="spellEnd"/>
      <w:r w:rsidRPr="00E00A78">
        <w:rPr>
          <w:rFonts w:ascii="Georgia" w:hAnsi="Georgia" w:cs="Courier New"/>
          <w:color w:val="000000"/>
        </w:rPr>
        <w:t xml:space="preserve"> Bank N.V. [(2007) 6 SCC 167].</w:t>
      </w:r>
    </w:p>
    <w:p w:rsidR="008F0418" w:rsidRDefault="008F0418" w:rsidP="008F0418"/>
    <w:p w:rsidR="008F0418" w:rsidRDefault="008F0418" w:rsidP="008F0418"/>
    <w:p w:rsidR="008F0418" w:rsidRDefault="008F0418" w:rsidP="008F0418"/>
    <w:p w:rsidR="008F0418" w:rsidRDefault="008F0418" w:rsidP="008F0418">
      <w:pPr>
        <w:pStyle w:val="HTMLPreformatted"/>
        <w:spacing w:line="360" w:lineRule="atLeast"/>
        <w:jc w:val="both"/>
        <w:rPr>
          <w:rFonts w:ascii="Georgia" w:hAnsi="Georgia"/>
          <w:color w:val="000000"/>
          <w:sz w:val="24"/>
          <w:szCs w:val="24"/>
        </w:rPr>
      </w:pPr>
      <w:r>
        <w:rPr>
          <w:rFonts w:ascii="Georgia" w:hAnsi="Georgia"/>
          <w:color w:val="000000"/>
          <w:sz w:val="24"/>
          <w:szCs w:val="24"/>
        </w:rPr>
        <w:t xml:space="preserve">There was </w:t>
      </w:r>
      <w:proofErr w:type="gramStart"/>
      <w:r>
        <w:rPr>
          <w:rFonts w:ascii="Georgia" w:hAnsi="Georgia"/>
          <w:color w:val="000000"/>
          <w:sz w:val="24"/>
          <w:szCs w:val="24"/>
        </w:rPr>
        <w:t>no  bar</w:t>
      </w:r>
      <w:proofErr w:type="gramEnd"/>
      <w:r>
        <w:rPr>
          <w:rFonts w:ascii="Georgia" w:hAnsi="Georgia"/>
          <w:color w:val="000000"/>
          <w:sz w:val="24"/>
          <w:szCs w:val="24"/>
        </w:rPr>
        <w:t xml:space="preserve"> to the Appellate Court permitting amendment of</w:t>
      </w:r>
      <w:r w:rsidR="00E436A3">
        <w:rPr>
          <w:rFonts w:ascii="Georgia" w:hAnsi="Georgia"/>
          <w:color w:val="000000"/>
          <w:sz w:val="24"/>
          <w:szCs w:val="24"/>
        </w:rPr>
        <w:t xml:space="preserve"> </w:t>
      </w:r>
      <w:r>
        <w:rPr>
          <w:rFonts w:ascii="Georgia" w:hAnsi="Georgia"/>
          <w:color w:val="000000"/>
          <w:sz w:val="24"/>
          <w:szCs w:val="24"/>
        </w:rPr>
        <w:t>pleadings to enable a party to raise a new plea, as  was held by SUPREME Court in</w:t>
      </w:r>
      <w:r w:rsidR="00E436A3">
        <w:rPr>
          <w:rFonts w:ascii="Georgia" w:hAnsi="Georgia"/>
          <w:color w:val="000000"/>
          <w:sz w:val="24"/>
          <w:szCs w:val="24"/>
        </w:rPr>
        <w:t xml:space="preserve"> </w:t>
      </w:r>
      <w:proofErr w:type="spellStart"/>
      <w:r>
        <w:rPr>
          <w:rFonts w:ascii="Georgia" w:hAnsi="Georgia"/>
          <w:color w:val="000000"/>
          <w:sz w:val="24"/>
          <w:szCs w:val="24"/>
        </w:rPr>
        <w:t>Pandit</w:t>
      </w:r>
      <w:proofErr w:type="spellEnd"/>
      <w:r>
        <w:rPr>
          <w:rFonts w:ascii="Georgia" w:hAnsi="Georgia"/>
          <w:color w:val="000000"/>
          <w:sz w:val="24"/>
          <w:szCs w:val="24"/>
        </w:rPr>
        <w:t xml:space="preserve"> </w:t>
      </w:r>
      <w:proofErr w:type="spellStart"/>
      <w:r>
        <w:rPr>
          <w:rFonts w:ascii="Georgia" w:hAnsi="Georgia"/>
          <w:color w:val="000000"/>
          <w:sz w:val="24"/>
          <w:szCs w:val="24"/>
        </w:rPr>
        <w:t>Ishwardas</w:t>
      </w:r>
      <w:proofErr w:type="spellEnd"/>
      <w:r>
        <w:rPr>
          <w:rFonts w:ascii="Georgia" w:hAnsi="Georgia"/>
          <w:color w:val="000000"/>
          <w:sz w:val="24"/>
          <w:szCs w:val="24"/>
        </w:rPr>
        <w:t xml:space="preserve"> vs.  </w:t>
      </w:r>
      <w:proofErr w:type="gramStart"/>
      <w:r>
        <w:rPr>
          <w:rFonts w:ascii="Georgia" w:hAnsi="Georgia"/>
          <w:color w:val="000000"/>
          <w:sz w:val="24"/>
          <w:szCs w:val="24"/>
        </w:rPr>
        <w:t>State of M.P. [(1979) 4 SCC 163].</w:t>
      </w:r>
      <w:proofErr w:type="gramEnd"/>
      <w:r>
        <w:rPr>
          <w:rFonts w:ascii="Georgia" w:hAnsi="Georgia"/>
          <w:color w:val="000000"/>
          <w:sz w:val="24"/>
          <w:szCs w:val="24"/>
        </w:rPr>
        <w:t xml:space="preserve"> In fact, </w:t>
      </w:r>
      <w:proofErr w:type="gramStart"/>
      <w:r>
        <w:rPr>
          <w:rFonts w:ascii="Georgia" w:hAnsi="Georgia"/>
          <w:color w:val="000000"/>
          <w:sz w:val="24"/>
          <w:szCs w:val="24"/>
        </w:rPr>
        <w:t>SUPREME  Court</w:t>
      </w:r>
      <w:proofErr w:type="gramEnd"/>
      <w:r w:rsidR="00E436A3">
        <w:rPr>
          <w:rFonts w:ascii="Georgia" w:hAnsi="Georgia"/>
          <w:color w:val="000000"/>
          <w:sz w:val="24"/>
          <w:szCs w:val="24"/>
        </w:rPr>
        <w:t xml:space="preserve"> </w:t>
      </w:r>
      <w:r>
        <w:rPr>
          <w:rFonts w:ascii="Georgia" w:hAnsi="Georgia"/>
          <w:color w:val="000000"/>
          <w:sz w:val="24"/>
          <w:szCs w:val="24"/>
        </w:rPr>
        <w:t>observed that all that was necessary was that  the Appellate Court should</w:t>
      </w:r>
      <w:r w:rsidR="00E436A3">
        <w:rPr>
          <w:rFonts w:ascii="Georgia" w:hAnsi="Georgia"/>
          <w:color w:val="000000"/>
          <w:sz w:val="24"/>
          <w:szCs w:val="24"/>
        </w:rPr>
        <w:t xml:space="preserve"> </w:t>
      </w:r>
      <w:r>
        <w:rPr>
          <w:rFonts w:ascii="Georgia" w:hAnsi="Georgia"/>
          <w:color w:val="000000"/>
          <w:sz w:val="24"/>
          <w:szCs w:val="24"/>
        </w:rPr>
        <w:t>observe the well-known  principles subject to which amendments of pleadings  are</w:t>
      </w:r>
      <w:r w:rsidR="00E436A3">
        <w:rPr>
          <w:rFonts w:ascii="Georgia" w:hAnsi="Georgia"/>
          <w:color w:val="000000"/>
          <w:sz w:val="24"/>
          <w:szCs w:val="24"/>
        </w:rPr>
        <w:t xml:space="preserve"> </w:t>
      </w:r>
      <w:r>
        <w:rPr>
          <w:rFonts w:ascii="Georgia" w:hAnsi="Georgia"/>
          <w:color w:val="000000"/>
          <w:sz w:val="24"/>
          <w:szCs w:val="24"/>
        </w:rPr>
        <w:t xml:space="preserve">usually granted. Naturally, one of </w:t>
      </w:r>
      <w:proofErr w:type="gramStart"/>
      <w:r>
        <w:rPr>
          <w:rFonts w:ascii="Georgia" w:hAnsi="Georgia"/>
          <w:color w:val="000000"/>
          <w:sz w:val="24"/>
          <w:szCs w:val="24"/>
        </w:rPr>
        <w:t>the  circumstances</w:t>
      </w:r>
      <w:proofErr w:type="gramEnd"/>
      <w:r>
        <w:rPr>
          <w:rFonts w:ascii="Georgia" w:hAnsi="Georgia"/>
          <w:color w:val="000000"/>
          <w:sz w:val="24"/>
          <w:szCs w:val="24"/>
        </w:rPr>
        <w:t xml:space="preserve"> which would be taken into</w:t>
      </w:r>
      <w:r w:rsidR="00E436A3">
        <w:rPr>
          <w:rFonts w:ascii="Georgia" w:hAnsi="Georgia"/>
          <w:color w:val="000000"/>
          <w:sz w:val="24"/>
          <w:szCs w:val="24"/>
        </w:rPr>
        <w:t xml:space="preserve"> </w:t>
      </w:r>
      <w:r>
        <w:rPr>
          <w:rFonts w:ascii="Georgia" w:hAnsi="Georgia"/>
          <w:color w:val="000000"/>
          <w:sz w:val="24"/>
          <w:szCs w:val="24"/>
        </w:rPr>
        <w:t>consideration before an amendment was granted is  the delay in making the</w:t>
      </w:r>
      <w:r w:rsidR="00E436A3">
        <w:rPr>
          <w:rFonts w:ascii="Georgia" w:hAnsi="Georgia"/>
          <w:color w:val="000000"/>
          <w:sz w:val="24"/>
          <w:szCs w:val="24"/>
        </w:rPr>
        <w:t xml:space="preserve"> </w:t>
      </w:r>
      <w:r>
        <w:rPr>
          <w:rFonts w:ascii="Georgia" w:hAnsi="Georgia"/>
          <w:color w:val="000000"/>
          <w:sz w:val="24"/>
          <w:szCs w:val="24"/>
        </w:rPr>
        <w:t>application seeking such  amendment and, if made at the appellate stage, the</w:t>
      </w:r>
      <w:r w:rsidR="00E436A3">
        <w:rPr>
          <w:rFonts w:ascii="Georgia" w:hAnsi="Georgia"/>
          <w:color w:val="000000"/>
          <w:sz w:val="24"/>
          <w:szCs w:val="24"/>
        </w:rPr>
        <w:t xml:space="preserve"> </w:t>
      </w:r>
      <w:r>
        <w:rPr>
          <w:rFonts w:ascii="Georgia" w:hAnsi="Georgia"/>
          <w:color w:val="000000"/>
          <w:sz w:val="24"/>
          <w:szCs w:val="24"/>
        </w:rPr>
        <w:t xml:space="preserve">reason why it was not sought in the Trial Court.  </w:t>
      </w:r>
    </w:p>
    <w:p w:rsidR="008F0418" w:rsidRDefault="008F0418" w:rsidP="008F0418">
      <w:pPr>
        <w:pStyle w:val="HTMLPreformatted"/>
        <w:spacing w:line="360" w:lineRule="atLeast"/>
        <w:jc w:val="both"/>
        <w:rPr>
          <w:rFonts w:ascii="Georgia" w:hAnsi="Georgia"/>
          <w:color w:val="000000"/>
          <w:sz w:val="24"/>
          <w:szCs w:val="24"/>
        </w:rPr>
      </w:pPr>
    </w:p>
    <w:p w:rsidR="008F0418" w:rsidRDefault="008F0418" w:rsidP="008F0418">
      <w:pPr>
        <w:pStyle w:val="HTMLPreformatted"/>
        <w:spacing w:line="360" w:lineRule="atLeast"/>
        <w:jc w:val="both"/>
        <w:rPr>
          <w:rFonts w:ascii="Georgia" w:hAnsi="Georgia"/>
          <w:color w:val="000000"/>
          <w:sz w:val="24"/>
          <w:szCs w:val="24"/>
        </w:rPr>
      </w:pPr>
      <w:proofErr w:type="gramStart"/>
      <w:r>
        <w:rPr>
          <w:rFonts w:ascii="Georgia" w:hAnsi="Georgia"/>
          <w:color w:val="000000"/>
          <w:sz w:val="24"/>
          <w:szCs w:val="24"/>
        </w:rPr>
        <w:lastRenderedPageBreak/>
        <w:t>SUPREME  Court</w:t>
      </w:r>
      <w:proofErr w:type="gramEnd"/>
      <w:r>
        <w:rPr>
          <w:rFonts w:ascii="Georgia" w:hAnsi="Georgia"/>
          <w:color w:val="000000"/>
          <w:sz w:val="24"/>
          <w:szCs w:val="24"/>
        </w:rPr>
        <w:t xml:space="preserve"> in </w:t>
      </w:r>
      <w:proofErr w:type="spellStart"/>
      <w:r>
        <w:rPr>
          <w:rFonts w:ascii="Georgia" w:hAnsi="Georgia"/>
          <w:color w:val="000000"/>
          <w:sz w:val="24"/>
          <w:szCs w:val="24"/>
        </w:rPr>
        <w:t>Harcharan</w:t>
      </w:r>
      <w:proofErr w:type="spellEnd"/>
      <w:r>
        <w:rPr>
          <w:rFonts w:ascii="Georgia" w:hAnsi="Georgia"/>
          <w:color w:val="000000"/>
          <w:sz w:val="24"/>
          <w:szCs w:val="24"/>
        </w:rPr>
        <w:t xml:space="preserve"> vs. State of Haryana [(1982) 3  SCC</w:t>
      </w:r>
      <w:r w:rsidR="00E436A3">
        <w:rPr>
          <w:rFonts w:ascii="Georgia" w:hAnsi="Georgia"/>
          <w:color w:val="000000"/>
          <w:sz w:val="24"/>
          <w:szCs w:val="24"/>
        </w:rPr>
        <w:t xml:space="preserve"> </w:t>
      </w:r>
      <w:r>
        <w:rPr>
          <w:rFonts w:ascii="Georgia" w:hAnsi="Georgia"/>
          <w:color w:val="000000"/>
          <w:sz w:val="24"/>
          <w:szCs w:val="24"/>
        </w:rPr>
        <w:t>408], where it was observed that amendment of  pleadings relating to the main</w:t>
      </w:r>
      <w:r w:rsidR="00E436A3">
        <w:rPr>
          <w:rFonts w:ascii="Georgia" w:hAnsi="Georgia"/>
          <w:color w:val="000000"/>
          <w:sz w:val="24"/>
          <w:szCs w:val="24"/>
        </w:rPr>
        <w:t xml:space="preserve"> </w:t>
      </w:r>
      <w:r>
        <w:rPr>
          <w:rFonts w:ascii="Georgia" w:hAnsi="Georgia"/>
          <w:color w:val="000000"/>
          <w:sz w:val="24"/>
          <w:szCs w:val="24"/>
        </w:rPr>
        <w:t>controversy should  not be refused on mere technical grounds</w:t>
      </w:r>
    </w:p>
    <w:p w:rsidR="008F0418" w:rsidRDefault="008F0418" w:rsidP="008F0418"/>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C76C7D" w:rsidRDefault="00C76C7D">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E436A3" w:rsidRDefault="00E436A3">
      <w:pPr>
        <w:rPr>
          <w:rFonts w:asciiTheme="majorHAnsi" w:hAnsiTheme="majorHAnsi"/>
        </w:rPr>
      </w:pPr>
    </w:p>
    <w:p w:rsidR="00C76C7D" w:rsidRDefault="00C76C7D">
      <w:pPr>
        <w:rPr>
          <w:rFonts w:asciiTheme="majorHAnsi" w:hAnsiTheme="majorHAnsi"/>
        </w:rPr>
      </w:pPr>
    </w:p>
    <w:p w:rsidR="00447F6B" w:rsidRDefault="00447F6B">
      <w:pPr>
        <w:rPr>
          <w:rFonts w:asciiTheme="majorHAnsi" w:hAnsiTheme="majorHAnsi"/>
        </w:rPr>
      </w:pPr>
    </w:p>
    <w:p w:rsidR="00447F6B" w:rsidRPr="00447F6B" w:rsidRDefault="00447F6B" w:rsidP="00447F6B">
      <w:pPr>
        <w:pStyle w:val="Title"/>
        <w:rPr>
          <w:sz w:val="36"/>
          <w:szCs w:val="36"/>
        </w:rPr>
      </w:pPr>
      <w:r w:rsidRPr="00447F6B">
        <w:rPr>
          <w:sz w:val="36"/>
          <w:szCs w:val="36"/>
        </w:rPr>
        <w:lastRenderedPageBreak/>
        <w:t>IN THE COURT OF THE   CIVIL JUDGE (</w:t>
      </w:r>
      <w:proofErr w:type="spellStart"/>
      <w:r w:rsidRPr="00447F6B">
        <w:rPr>
          <w:sz w:val="36"/>
          <w:szCs w:val="36"/>
        </w:rPr>
        <w:t>Jr</w:t>
      </w:r>
      <w:proofErr w:type="spellEnd"/>
      <w:r w:rsidRPr="00447F6B">
        <w:rPr>
          <w:sz w:val="36"/>
          <w:szCs w:val="36"/>
        </w:rPr>
        <w:t xml:space="preserve"> </w:t>
      </w:r>
      <w:proofErr w:type="spellStart"/>
      <w:r w:rsidRPr="00447F6B">
        <w:rPr>
          <w:sz w:val="36"/>
          <w:szCs w:val="36"/>
        </w:rPr>
        <w:t>Dn</w:t>
      </w:r>
      <w:proofErr w:type="spellEnd"/>
      <w:r w:rsidRPr="00447F6B">
        <w:rPr>
          <w:sz w:val="36"/>
          <w:szCs w:val="36"/>
        </w:rPr>
        <w:t>) AT KUNIGAL</w:t>
      </w:r>
    </w:p>
    <w:p w:rsidR="00447F6B" w:rsidRDefault="00447F6B" w:rsidP="00447F6B">
      <w:pPr>
        <w:pStyle w:val="Title"/>
        <w:rPr>
          <w:sz w:val="28"/>
        </w:rPr>
      </w:pPr>
    </w:p>
    <w:p w:rsidR="00447F6B" w:rsidRDefault="00447F6B" w:rsidP="00447F6B">
      <w:pPr>
        <w:pStyle w:val="Title"/>
        <w:rPr>
          <w:sz w:val="28"/>
        </w:rPr>
      </w:pPr>
      <w:r>
        <w:rPr>
          <w:sz w:val="28"/>
        </w:rPr>
        <w:t>IA      /2010</w:t>
      </w:r>
    </w:p>
    <w:p w:rsidR="00447F6B" w:rsidRDefault="00447F6B" w:rsidP="00447F6B">
      <w:pPr>
        <w:pStyle w:val="Title"/>
        <w:rPr>
          <w:sz w:val="28"/>
        </w:rPr>
      </w:pPr>
      <w:r>
        <w:rPr>
          <w:sz w:val="28"/>
        </w:rPr>
        <w:t>IN</w:t>
      </w:r>
    </w:p>
    <w:p w:rsidR="00447F6B" w:rsidRDefault="00447F6B" w:rsidP="00447F6B">
      <w:pPr>
        <w:jc w:val="center"/>
        <w:rPr>
          <w:sz w:val="28"/>
        </w:rPr>
      </w:pPr>
      <w:proofErr w:type="spellStart"/>
      <w:r>
        <w:rPr>
          <w:b/>
          <w:bCs/>
          <w:sz w:val="28"/>
        </w:rPr>
        <w:t>O.S.No</w:t>
      </w:r>
      <w:proofErr w:type="spellEnd"/>
      <w:proofErr w:type="gramStart"/>
      <w:r>
        <w:rPr>
          <w:b/>
          <w:bCs/>
          <w:sz w:val="28"/>
        </w:rPr>
        <w:t>.  290</w:t>
      </w:r>
      <w:proofErr w:type="gramEnd"/>
      <w:r>
        <w:rPr>
          <w:b/>
          <w:bCs/>
          <w:sz w:val="28"/>
        </w:rPr>
        <w:t xml:space="preserve">  /2008</w:t>
      </w:r>
    </w:p>
    <w:p w:rsidR="00447F6B" w:rsidRDefault="00447F6B" w:rsidP="00447F6B">
      <w:pPr>
        <w:jc w:val="center"/>
        <w:rPr>
          <w:sz w:val="28"/>
        </w:rPr>
      </w:pPr>
    </w:p>
    <w:p w:rsidR="00447F6B" w:rsidRPr="00E0324D" w:rsidRDefault="00447F6B" w:rsidP="00447F6B">
      <w:pPr>
        <w:rPr>
          <w:b/>
          <w:bCs/>
          <w:sz w:val="28"/>
          <w:u w:val="single"/>
        </w:rPr>
      </w:pPr>
      <w:r w:rsidRPr="00E0324D">
        <w:rPr>
          <w:b/>
          <w:bCs/>
          <w:sz w:val="28"/>
          <w:u w:val="single"/>
        </w:rPr>
        <w:t>PLAINTIFFS</w:t>
      </w:r>
      <w:r>
        <w:rPr>
          <w:b/>
          <w:bCs/>
          <w:sz w:val="28"/>
          <w:u w:val="single"/>
        </w:rPr>
        <w:t>/OPPONENT</w:t>
      </w:r>
      <w:r>
        <w:rPr>
          <w:sz w:val="28"/>
        </w:rPr>
        <w:tab/>
        <w:t xml:space="preserve">    </w:t>
      </w:r>
      <w:proofErr w:type="spellStart"/>
      <w:r>
        <w:rPr>
          <w:sz w:val="28"/>
        </w:rPr>
        <w:t>vs</w:t>
      </w:r>
      <w:proofErr w:type="spellEnd"/>
      <w:r>
        <w:rPr>
          <w:sz w:val="28"/>
        </w:rPr>
        <w:t xml:space="preserve">           </w:t>
      </w:r>
      <w:r w:rsidRPr="00E0324D">
        <w:rPr>
          <w:b/>
          <w:bCs/>
          <w:sz w:val="28"/>
          <w:u w:val="single"/>
        </w:rPr>
        <w:t>DEFENDENTS</w:t>
      </w:r>
      <w:r>
        <w:rPr>
          <w:b/>
          <w:bCs/>
          <w:sz w:val="28"/>
          <w:u w:val="single"/>
        </w:rPr>
        <w:t>/APPLICANT</w:t>
      </w:r>
    </w:p>
    <w:p w:rsidR="00447F6B" w:rsidRDefault="00447F6B" w:rsidP="00447F6B">
      <w:pPr>
        <w:rPr>
          <w:b/>
          <w:bCs/>
          <w:sz w:val="28"/>
        </w:rPr>
      </w:pPr>
    </w:p>
    <w:p w:rsidR="00447F6B" w:rsidRDefault="00447F6B" w:rsidP="00447F6B">
      <w:pPr>
        <w:rPr>
          <w:sz w:val="28"/>
        </w:rPr>
      </w:pPr>
      <w:r>
        <w:rPr>
          <w:b/>
          <w:bCs/>
          <w:sz w:val="22"/>
          <w:szCs w:val="22"/>
        </w:rPr>
        <w:t>NAGARAJU &amp; OTHERS</w:t>
      </w:r>
      <w:r>
        <w:rPr>
          <w:sz w:val="28"/>
        </w:rPr>
        <w:tab/>
        <w:t xml:space="preserve">                   </w:t>
      </w:r>
      <w:r>
        <w:rPr>
          <w:sz w:val="28"/>
        </w:rPr>
        <w:tab/>
      </w:r>
      <w:r>
        <w:rPr>
          <w:sz w:val="28"/>
        </w:rPr>
        <w:tab/>
      </w:r>
      <w:r>
        <w:rPr>
          <w:b/>
          <w:bCs/>
          <w:sz w:val="22"/>
          <w:szCs w:val="22"/>
        </w:rPr>
        <w:t>NARASAIAH</w:t>
      </w:r>
      <w:r>
        <w:rPr>
          <w:sz w:val="28"/>
        </w:rPr>
        <w:t xml:space="preserve">   </w:t>
      </w:r>
      <w:r>
        <w:rPr>
          <w:sz w:val="28"/>
        </w:rPr>
        <w:tab/>
        <w:t xml:space="preserve">                                          </w:t>
      </w:r>
    </w:p>
    <w:p w:rsidR="00447F6B" w:rsidRDefault="00447F6B">
      <w:pPr>
        <w:rPr>
          <w:rFonts w:asciiTheme="majorHAnsi" w:hAnsiTheme="majorHAnsi"/>
        </w:rPr>
      </w:pPr>
    </w:p>
    <w:p w:rsidR="00447F6B" w:rsidRDefault="00447F6B">
      <w:pPr>
        <w:rPr>
          <w:rFonts w:asciiTheme="majorHAnsi" w:hAnsiTheme="majorHAnsi"/>
        </w:rPr>
      </w:pPr>
    </w:p>
    <w:p w:rsidR="00447F6B" w:rsidRPr="00447F6B" w:rsidRDefault="00447F6B" w:rsidP="00447F6B">
      <w:pPr>
        <w:jc w:val="center"/>
        <w:rPr>
          <w:rFonts w:asciiTheme="majorHAnsi" w:hAnsiTheme="majorHAnsi"/>
          <w:b/>
          <w:sz w:val="28"/>
          <w:szCs w:val="28"/>
          <w:u w:val="single"/>
        </w:rPr>
      </w:pPr>
      <w:r w:rsidRPr="00447F6B">
        <w:rPr>
          <w:rFonts w:asciiTheme="majorHAnsi" w:hAnsiTheme="majorHAnsi"/>
          <w:b/>
          <w:sz w:val="28"/>
          <w:szCs w:val="28"/>
          <w:u w:val="single"/>
        </w:rPr>
        <w:t xml:space="preserve">INTERIM APPLICATION UNDER </w:t>
      </w:r>
      <w:proofErr w:type="gramStart"/>
      <w:r w:rsidRPr="00447F6B">
        <w:rPr>
          <w:rFonts w:asciiTheme="majorHAnsi" w:hAnsiTheme="majorHAnsi"/>
          <w:b/>
          <w:sz w:val="28"/>
          <w:szCs w:val="28"/>
          <w:u w:val="single"/>
        </w:rPr>
        <w:t>ORDER  7</w:t>
      </w:r>
      <w:proofErr w:type="gramEnd"/>
      <w:r w:rsidRPr="00447F6B">
        <w:rPr>
          <w:rFonts w:asciiTheme="majorHAnsi" w:hAnsiTheme="majorHAnsi"/>
          <w:b/>
          <w:sz w:val="28"/>
          <w:szCs w:val="28"/>
          <w:u w:val="single"/>
        </w:rPr>
        <w:t xml:space="preserve"> RULE 11(d) OF CPC</w:t>
      </w:r>
    </w:p>
    <w:p w:rsidR="00447F6B" w:rsidRDefault="00447F6B" w:rsidP="00447F6B">
      <w:pPr>
        <w:jc w:val="center"/>
        <w:rPr>
          <w:rFonts w:asciiTheme="majorHAnsi" w:hAnsiTheme="majorHAnsi"/>
        </w:rPr>
      </w:pPr>
    </w:p>
    <w:p w:rsidR="00447F6B" w:rsidRDefault="00447F6B" w:rsidP="00447F6B">
      <w:pPr>
        <w:jc w:val="center"/>
        <w:rPr>
          <w:rFonts w:asciiTheme="majorHAnsi" w:hAnsiTheme="majorHAnsi"/>
        </w:rPr>
      </w:pPr>
    </w:p>
    <w:p w:rsidR="00447F6B" w:rsidRPr="00447F6B" w:rsidRDefault="00447F6B" w:rsidP="00E436A3">
      <w:pPr>
        <w:jc w:val="both"/>
        <w:rPr>
          <w:rFonts w:asciiTheme="majorHAnsi" w:hAnsiTheme="majorHAnsi"/>
          <w:sz w:val="28"/>
          <w:szCs w:val="28"/>
        </w:rPr>
      </w:pPr>
      <w:r w:rsidRPr="00447F6B">
        <w:rPr>
          <w:rFonts w:asciiTheme="majorHAnsi" w:hAnsiTheme="majorHAnsi"/>
          <w:sz w:val="28"/>
          <w:szCs w:val="28"/>
        </w:rPr>
        <w:t xml:space="preserve">The Applicant/Defendant in the above case most respectfully prays that, for the reasons </w:t>
      </w:r>
      <w:r w:rsidR="00104F2D">
        <w:rPr>
          <w:rFonts w:asciiTheme="majorHAnsi" w:hAnsiTheme="majorHAnsi"/>
          <w:sz w:val="28"/>
          <w:szCs w:val="28"/>
        </w:rPr>
        <w:t>stated</w:t>
      </w:r>
      <w:r w:rsidRPr="00447F6B">
        <w:rPr>
          <w:rFonts w:asciiTheme="majorHAnsi" w:hAnsiTheme="majorHAnsi"/>
          <w:sz w:val="28"/>
          <w:szCs w:val="28"/>
        </w:rPr>
        <w:t xml:space="preserve"> in the accompanying </w:t>
      </w:r>
      <w:r w:rsidR="00104F2D">
        <w:rPr>
          <w:rFonts w:asciiTheme="majorHAnsi" w:hAnsiTheme="majorHAnsi"/>
          <w:sz w:val="28"/>
          <w:szCs w:val="28"/>
        </w:rPr>
        <w:t xml:space="preserve">Memo of </w:t>
      </w:r>
      <w:proofErr w:type="gramStart"/>
      <w:r w:rsidR="00104F2D">
        <w:rPr>
          <w:rFonts w:asciiTheme="majorHAnsi" w:hAnsiTheme="majorHAnsi"/>
          <w:sz w:val="28"/>
          <w:szCs w:val="28"/>
        </w:rPr>
        <w:t>facts</w:t>
      </w:r>
      <w:r w:rsidRPr="00447F6B">
        <w:rPr>
          <w:rFonts w:asciiTheme="majorHAnsi" w:hAnsiTheme="majorHAnsi"/>
          <w:sz w:val="28"/>
          <w:szCs w:val="28"/>
        </w:rPr>
        <w:t xml:space="preserve"> </w:t>
      </w:r>
      <w:r w:rsidR="00104F2D">
        <w:rPr>
          <w:rFonts w:asciiTheme="majorHAnsi" w:hAnsiTheme="majorHAnsi"/>
          <w:sz w:val="28"/>
          <w:szCs w:val="28"/>
        </w:rPr>
        <w:t xml:space="preserve"> </w:t>
      </w:r>
      <w:r w:rsidRPr="00447F6B">
        <w:rPr>
          <w:rFonts w:asciiTheme="majorHAnsi" w:hAnsiTheme="majorHAnsi"/>
          <w:sz w:val="28"/>
          <w:szCs w:val="28"/>
        </w:rPr>
        <w:t>this</w:t>
      </w:r>
      <w:proofErr w:type="gramEnd"/>
      <w:r w:rsidRPr="00447F6B">
        <w:rPr>
          <w:rFonts w:asciiTheme="majorHAnsi" w:hAnsiTheme="majorHAnsi"/>
          <w:sz w:val="28"/>
          <w:szCs w:val="28"/>
        </w:rPr>
        <w:t xml:space="preserve"> </w:t>
      </w:r>
      <w:proofErr w:type="spellStart"/>
      <w:r w:rsidRPr="00447F6B">
        <w:rPr>
          <w:rFonts w:asciiTheme="majorHAnsi" w:hAnsiTheme="majorHAnsi"/>
          <w:sz w:val="28"/>
          <w:szCs w:val="28"/>
        </w:rPr>
        <w:t>Hon’ble</w:t>
      </w:r>
      <w:proofErr w:type="spellEnd"/>
      <w:r w:rsidRPr="00447F6B">
        <w:rPr>
          <w:rFonts w:asciiTheme="majorHAnsi" w:hAnsiTheme="majorHAnsi"/>
          <w:sz w:val="28"/>
          <w:szCs w:val="28"/>
        </w:rPr>
        <w:t xml:space="preserve"> Court may be pleased to dismiss the plaint as barred under the law in the ends of justice.</w:t>
      </w:r>
    </w:p>
    <w:p w:rsidR="00447F6B" w:rsidRP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 xml:space="preserve">Place: </w:t>
      </w:r>
      <w:proofErr w:type="spellStart"/>
      <w:r w:rsidRPr="00447F6B">
        <w:rPr>
          <w:rFonts w:asciiTheme="majorHAnsi" w:hAnsiTheme="majorHAnsi"/>
          <w:sz w:val="28"/>
          <w:szCs w:val="28"/>
        </w:rPr>
        <w:t>Kunigal</w:t>
      </w:r>
      <w:proofErr w:type="spellEnd"/>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Date</w:t>
      </w:r>
      <w:proofErr w:type="gramStart"/>
      <w:r w:rsidRPr="00447F6B">
        <w:rPr>
          <w:rFonts w:asciiTheme="majorHAnsi" w:hAnsiTheme="majorHAnsi"/>
          <w:sz w:val="28"/>
          <w:szCs w:val="28"/>
        </w:rPr>
        <w:t>:08</w:t>
      </w:r>
      <w:proofErr w:type="gramEnd"/>
      <w:r w:rsidRPr="00447F6B">
        <w:rPr>
          <w:rFonts w:asciiTheme="majorHAnsi" w:hAnsiTheme="majorHAnsi"/>
          <w:sz w:val="28"/>
          <w:szCs w:val="28"/>
        </w:rPr>
        <w:t>-03-2010</w:t>
      </w:r>
    </w:p>
    <w:p w:rsidR="00447F6B" w:rsidRP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ab/>
      </w:r>
      <w:r w:rsidRPr="00447F6B">
        <w:rPr>
          <w:rFonts w:asciiTheme="majorHAnsi" w:hAnsiTheme="majorHAnsi"/>
          <w:sz w:val="28"/>
          <w:szCs w:val="28"/>
        </w:rPr>
        <w:tab/>
      </w:r>
      <w:r w:rsidRPr="00447F6B">
        <w:rPr>
          <w:rFonts w:asciiTheme="majorHAnsi" w:hAnsiTheme="majorHAnsi"/>
          <w:sz w:val="28"/>
          <w:szCs w:val="28"/>
        </w:rPr>
        <w:tab/>
      </w:r>
      <w:r w:rsidRPr="00447F6B">
        <w:rPr>
          <w:rFonts w:asciiTheme="majorHAnsi" w:hAnsiTheme="majorHAnsi"/>
          <w:sz w:val="28"/>
          <w:szCs w:val="28"/>
        </w:rPr>
        <w:tab/>
      </w:r>
      <w:r w:rsidRPr="00447F6B">
        <w:rPr>
          <w:rFonts w:asciiTheme="majorHAnsi" w:hAnsiTheme="majorHAnsi"/>
          <w:sz w:val="28"/>
          <w:szCs w:val="28"/>
        </w:rPr>
        <w:tab/>
      </w:r>
      <w:r w:rsidRPr="00447F6B">
        <w:rPr>
          <w:rFonts w:asciiTheme="majorHAnsi" w:hAnsiTheme="majorHAnsi"/>
          <w:sz w:val="28"/>
          <w:szCs w:val="28"/>
        </w:rPr>
        <w:tab/>
      </w:r>
      <w:r w:rsidRPr="00447F6B">
        <w:rPr>
          <w:rFonts w:asciiTheme="majorHAnsi" w:hAnsiTheme="majorHAnsi"/>
          <w:sz w:val="28"/>
          <w:szCs w:val="28"/>
        </w:rPr>
        <w:tab/>
        <w:t>Advocate for defendant</w:t>
      </w:r>
    </w:p>
    <w:p w:rsidR="00447F6B" w:rsidRP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Default="00447F6B" w:rsidP="00447F6B">
      <w:pPr>
        <w:jc w:val="both"/>
      </w:pPr>
    </w:p>
    <w:p w:rsidR="00447F6B" w:rsidRPr="00447F6B" w:rsidRDefault="00447F6B" w:rsidP="00447F6B">
      <w:pPr>
        <w:pStyle w:val="Title"/>
        <w:rPr>
          <w:sz w:val="36"/>
          <w:szCs w:val="36"/>
        </w:rPr>
      </w:pPr>
      <w:r w:rsidRPr="00447F6B">
        <w:rPr>
          <w:sz w:val="36"/>
          <w:szCs w:val="36"/>
        </w:rPr>
        <w:t>IN THE COURT OF THE   CIVIL JUDGE (</w:t>
      </w:r>
      <w:proofErr w:type="spellStart"/>
      <w:r w:rsidRPr="00447F6B">
        <w:rPr>
          <w:sz w:val="36"/>
          <w:szCs w:val="36"/>
        </w:rPr>
        <w:t>Jr</w:t>
      </w:r>
      <w:proofErr w:type="spellEnd"/>
      <w:r w:rsidRPr="00447F6B">
        <w:rPr>
          <w:sz w:val="36"/>
          <w:szCs w:val="36"/>
        </w:rPr>
        <w:t xml:space="preserve"> </w:t>
      </w:r>
      <w:proofErr w:type="spellStart"/>
      <w:r w:rsidRPr="00447F6B">
        <w:rPr>
          <w:sz w:val="36"/>
          <w:szCs w:val="36"/>
        </w:rPr>
        <w:t>Dn</w:t>
      </w:r>
      <w:proofErr w:type="spellEnd"/>
      <w:r w:rsidRPr="00447F6B">
        <w:rPr>
          <w:sz w:val="36"/>
          <w:szCs w:val="36"/>
        </w:rPr>
        <w:t>) AT KUNIGAL</w:t>
      </w:r>
    </w:p>
    <w:p w:rsidR="00447F6B" w:rsidRDefault="00447F6B" w:rsidP="00447F6B">
      <w:pPr>
        <w:pStyle w:val="Title"/>
        <w:rPr>
          <w:sz w:val="28"/>
        </w:rPr>
      </w:pPr>
    </w:p>
    <w:p w:rsidR="00447F6B" w:rsidRDefault="00447F6B" w:rsidP="00447F6B">
      <w:pPr>
        <w:pStyle w:val="Title"/>
        <w:rPr>
          <w:sz w:val="28"/>
        </w:rPr>
      </w:pPr>
      <w:r>
        <w:rPr>
          <w:sz w:val="28"/>
        </w:rPr>
        <w:t>IA      /2010</w:t>
      </w:r>
    </w:p>
    <w:p w:rsidR="00E436A3" w:rsidRDefault="00E436A3" w:rsidP="00447F6B">
      <w:pPr>
        <w:pStyle w:val="Title"/>
        <w:rPr>
          <w:sz w:val="28"/>
        </w:rPr>
      </w:pPr>
    </w:p>
    <w:p w:rsidR="00447F6B" w:rsidRDefault="00447F6B" w:rsidP="00447F6B">
      <w:pPr>
        <w:pStyle w:val="Title"/>
        <w:rPr>
          <w:sz w:val="28"/>
        </w:rPr>
      </w:pPr>
      <w:r>
        <w:rPr>
          <w:sz w:val="28"/>
        </w:rPr>
        <w:t>IN</w:t>
      </w:r>
    </w:p>
    <w:p w:rsidR="00E436A3" w:rsidRDefault="00E436A3" w:rsidP="00447F6B">
      <w:pPr>
        <w:pStyle w:val="Title"/>
        <w:rPr>
          <w:sz w:val="28"/>
        </w:rPr>
      </w:pPr>
    </w:p>
    <w:p w:rsidR="00447F6B" w:rsidRPr="00E436A3" w:rsidRDefault="00447F6B" w:rsidP="00447F6B">
      <w:pPr>
        <w:jc w:val="center"/>
        <w:rPr>
          <w:sz w:val="28"/>
          <w:u w:val="single"/>
        </w:rPr>
      </w:pPr>
      <w:proofErr w:type="spellStart"/>
      <w:r w:rsidRPr="00E436A3">
        <w:rPr>
          <w:b/>
          <w:bCs/>
          <w:sz w:val="28"/>
          <w:u w:val="single"/>
        </w:rPr>
        <w:t>O.S.No</w:t>
      </w:r>
      <w:proofErr w:type="spellEnd"/>
      <w:proofErr w:type="gramStart"/>
      <w:r w:rsidRPr="00E436A3">
        <w:rPr>
          <w:b/>
          <w:bCs/>
          <w:sz w:val="28"/>
          <w:u w:val="single"/>
        </w:rPr>
        <w:t>.  290</w:t>
      </w:r>
      <w:proofErr w:type="gramEnd"/>
      <w:r w:rsidRPr="00E436A3">
        <w:rPr>
          <w:b/>
          <w:bCs/>
          <w:sz w:val="28"/>
          <w:u w:val="single"/>
        </w:rPr>
        <w:t xml:space="preserve">  /2008</w:t>
      </w:r>
    </w:p>
    <w:p w:rsidR="00447F6B" w:rsidRDefault="00447F6B" w:rsidP="00447F6B">
      <w:pPr>
        <w:jc w:val="center"/>
        <w:rPr>
          <w:sz w:val="28"/>
        </w:rPr>
      </w:pPr>
    </w:p>
    <w:p w:rsidR="00447F6B" w:rsidRPr="00E0324D" w:rsidRDefault="00447F6B" w:rsidP="00447F6B">
      <w:pPr>
        <w:rPr>
          <w:b/>
          <w:bCs/>
          <w:sz w:val="28"/>
          <w:u w:val="single"/>
        </w:rPr>
      </w:pPr>
      <w:r w:rsidRPr="00E0324D">
        <w:rPr>
          <w:b/>
          <w:bCs/>
          <w:sz w:val="28"/>
          <w:u w:val="single"/>
        </w:rPr>
        <w:t>PLAINTIFFS</w:t>
      </w:r>
      <w:r>
        <w:rPr>
          <w:b/>
          <w:bCs/>
          <w:sz w:val="28"/>
          <w:u w:val="single"/>
        </w:rPr>
        <w:t>/OPPONENT</w:t>
      </w:r>
      <w:r>
        <w:rPr>
          <w:sz w:val="28"/>
        </w:rPr>
        <w:tab/>
        <w:t xml:space="preserve">    </w:t>
      </w:r>
      <w:proofErr w:type="spellStart"/>
      <w:r>
        <w:rPr>
          <w:sz w:val="28"/>
        </w:rPr>
        <w:t>vs</w:t>
      </w:r>
      <w:proofErr w:type="spellEnd"/>
      <w:r>
        <w:rPr>
          <w:sz w:val="28"/>
        </w:rPr>
        <w:t xml:space="preserve">           </w:t>
      </w:r>
      <w:r w:rsidRPr="00E0324D">
        <w:rPr>
          <w:b/>
          <w:bCs/>
          <w:sz w:val="28"/>
          <w:u w:val="single"/>
        </w:rPr>
        <w:t>DEFENDENTS</w:t>
      </w:r>
      <w:r>
        <w:rPr>
          <w:b/>
          <w:bCs/>
          <w:sz w:val="28"/>
          <w:u w:val="single"/>
        </w:rPr>
        <w:t>/APPLICANT</w:t>
      </w:r>
    </w:p>
    <w:p w:rsidR="00447F6B" w:rsidRDefault="00447F6B" w:rsidP="00447F6B">
      <w:pPr>
        <w:rPr>
          <w:b/>
          <w:bCs/>
          <w:sz w:val="28"/>
        </w:rPr>
      </w:pPr>
    </w:p>
    <w:p w:rsidR="00447F6B" w:rsidRDefault="00447F6B" w:rsidP="00447F6B">
      <w:pPr>
        <w:rPr>
          <w:sz w:val="28"/>
        </w:rPr>
      </w:pPr>
      <w:r>
        <w:rPr>
          <w:b/>
          <w:bCs/>
          <w:sz w:val="22"/>
          <w:szCs w:val="22"/>
        </w:rPr>
        <w:t>NAGARAJU &amp; OTHERS</w:t>
      </w:r>
      <w:r>
        <w:rPr>
          <w:sz w:val="28"/>
        </w:rPr>
        <w:tab/>
        <w:t xml:space="preserve">                   </w:t>
      </w:r>
      <w:r>
        <w:rPr>
          <w:sz w:val="28"/>
        </w:rPr>
        <w:tab/>
      </w:r>
      <w:r>
        <w:rPr>
          <w:sz w:val="28"/>
        </w:rPr>
        <w:tab/>
      </w:r>
      <w:r>
        <w:rPr>
          <w:b/>
          <w:bCs/>
          <w:sz w:val="22"/>
          <w:szCs w:val="22"/>
        </w:rPr>
        <w:t>NARASAIAH</w:t>
      </w:r>
      <w:r>
        <w:rPr>
          <w:sz w:val="28"/>
        </w:rPr>
        <w:t xml:space="preserve">   </w:t>
      </w:r>
      <w:r>
        <w:rPr>
          <w:sz w:val="28"/>
        </w:rPr>
        <w:tab/>
        <w:t xml:space="preserve">                                          </w:t>
      </w:r>
    </w:p>
    <w:p w:rsidR="00447F6B" w:rsidRDefault="00447F6B" w:rsidP="00447F6B">
      <w:pPr>
        <w:rPr>
          <w:rFonts w:asciiTheme="majorHAnsi" w:hAnsiTheme="majorHAnsi"/>
        </w:rPr>
      </w:pPr>
    </w:p>
    <w:p w:rsidR="00447F6B" w:rsidRDefault="00447F6B" w:rsidP="00447F6B">
      <w:pPr>
        <w:jc w:val="both"/>
        <w:rPr>
          <w:rFonts w:asciiTheme="majorHAnsi" w:hAnsiTheme="majorHAnsi"/>
        </w:rPr>
      </w:pPr>
    </w:p>
    <w:p w:rsidR="00447F6B" w:rsidRPr="00447F6B" w:rsidRDefault="00104F2D" w:rsidP="00447F6B">
      <w:pPr>
        <w:jc w:val="center"/>
        <w:rPr>
          <w:rFonts w:asciiTheme="majorHAnsi" w:hAnsiTheme="majorHAnsi"/>
          <w:b/>
          <w:sz w:val="28"/>
          <w:szCs w:val="28"/>
          <w:u w:val="single"/>
        </w:rPr>
      </w:pPr>
      <w:r>
        <w:rPr>
          <w:rFonts w:asciiTheme="majorHAnsi" w:hAnsiTheme="majorHAnsi"/>
          <w:b/>
          <w:sz w:val="28"/>
          <w:szCs w:val="28"/>
          <w:u w:val="single"/>
        </w:rPr>
        <w:t>Memo of facts</w:t>
      </w:r>
    </w:p>
    <w:p w:rsidR="00447F6B" w:rsidRPr="00447F6B" w:rsidRDefault="00447F6B" w:rsidP="00447F6B">
      <w:pPr>
        <w:rPr>
          <w:rFonts w:asciiTheme="majorHAnsi" w:hAnsiTheme="majorHAnsi"/>
          <w:sz w:val="28"/>
          <w:szCs w:val="28"/>
        </w:rPr>
      </w:pPr>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 xml:space="preserve">I </w:t>
      </w:r>
      <w:r w:rsidR="00104F2D">
        <w:rPr>
          <w:rFonts w:asciiTheme="majorHAnsi" w:hAnsiTheme="majorHAnsi"/>
          <w:sz w:val="28"/>
          <w:szCs w:val="28"/>
        </w:rPr>
        <w:t xml:space="preserve">N.R. </w:t>
      </w:r>
      <w:proofErr w:type="spellStart"/>
      <w:proofErr w:type="gramStart"/>
      <w:r w:rsidR="00104F2D">
        <w:rPr>
          <w:rFonts w:asciiTheme="majorHAnsi" w:hAnsiTheme="majorHAnsi"/>
          <w:sz w:val="28"/>
          <w:szCs w:val="28"/>
        </w:rPr>
        <w:t>Rajashekar</w:t>
      </w:r>
      <w:proofErr w:type="spellEnd"/>
      <w:r w:rsidR="00104F2D">
        <w:rPr>
          <w:rFonts w:asciiTheme="majorHAnsi" w:hAnsiTheme="majorHAnsi"/>
          <w:sz w:val="28"/>
          <w:szCs w:val="28"/>
        </w:rPr>
        <w:t xml:space="preserve"> </w:t>
      </w:r>
      <w:r w:rsidRPr="00447F6B">
        <w:rPr>
          <w:rFonts w:asciiTheme="majorHAnsi" w:hAnsiTheme="majorHAnsi"/>
          <w:sz w:val="28"/>
          <w:szCs w:val="28"/>
        </w:rPr>
        <w:t xml:space="preserve"> </w:t>
      </w:r>
      <w:r w:rsidR="00104F2D">
        <w:rPr>
          <w:rFonts w:asciiTheme="majorHAnsi" w:hAnsiTheme="majorHAnsi"/>
          <w:sz w:val="28"/>
          <w:szCs w:val="28"/>
        </w:rPr>
        <w:t>the</w:t>
      </w:r>
      <w:proofErr w:type="gramEnd"/>
      <w:r w:rsidR="00104F2D">
        <w:rPr>
          <w:rFonts w:asciiTheme="majorHAnsi" w:hAnsiTheme="majorHAnsi"/>
          <w:sz w:val="28"/>
          <w:szCs w:val="28"/>
        </w:rPr>
        <w:t xml:space="preserve"> advocate for defendant, do hereby submit as follows:-  </w:t>
      </w:r>
    </w:p>
    <w:p w:rsidR="00447F6B" w:rsidRPr="00447F6B" w:rsidRDefault="00447F6B" w:rsidP="00447F6B">
      <w:pPr>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proofErr w:type="spellStart"/>
      <w:r w:rsidRPr="00447F6B">
        <w:rPr>
          <w:rFonts w:asciiTheme="majorHAnsi" w:hAnsiTheme="majorHAnsi"/>
          <w:sz w:val="28"/>
          <w:szCs w:val="28"/>
        </w:rPr>
        <w:t>Iam</w:t>
      </w:r>
      <w:proofErr w:type="spellEnd"/>
      <w:r w:rsidRPr="00447F6B">
        <w:rPr>
          <w:rFonts w:asciiTheme="majorHAnsi" w:hAnsiTheme="majorHAnsi"/>
          <w:sz w:val="28"/>
          <w:szCs w:val="28"/>
        </w:rPr>
        <w:t xml:space="preserve"> the defendant </w:t>
      </w:r>
      <w:r w:rsidR="00104F2D">
        <w:rPr>
          <w:rFonts w:asciiTheme="majorHAnsi" w:hAnsiTheme="majorHAnsi"/>
          <w:sz w:val="28"/>
          <w:szCs w:val="28"/>
        </w:rPr>
        <w:t xml:space="preserve">advocate </w:t>
      </w:r>
      <w:r w:rsidRPr="00447F6B">
        <w:rPr>
          <w:rFonts w:asciiTheme="majorHAnsi" w:hAnsiTheme="majorHAnsi"/>
          <w:sz w:val="28"/>
          <w:szCs w:val="28"/>
        </w:rPr>
        <w:t xml:space="preserve">in the above case, </w:t>
      </w:r>
      <w:r w:rsidR="00104F2D">
        <w:rPr>
          <w:rFonts w:asciiTheme="majorHAnsi" w:hAnsiTheme="majorHAnsi"/>
          <w:sz w:val="28"/>
          <w:szCs w:val="28"/>
        </w:rPr>
        <w:t xml:space="preserve">defendant’s  </w:t>
      </w:r>
      <w:r w:rsidRPr="00447F6B">
        <w:rPr>
          <w:rFonts w:asciiTheme="majorHAnsi" w:hAnsiTheme="majorHAnsi"/>
          <w:sz w:val="28"/>
          <w:szCs w:val="28"/>
        </w:rPr>
        <w:t xml:space="preserve">written statement averments shall be read with this IA to avoid repetition of facts, </w:t>
      </w:r>
    </w:p>
    <w:p w:rsidR="00447F6B" w:rsidRPr="00447F6B" w:rsidRDefault="00447F6B" w:rsidP="00447F6B">
      <w:pPr>
        <w:pStyle w:val="ListParagraph"/>
        <w:jc w:val="both"/>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r w:rsidRPr="00447F6B">
        <w:rPr>
          <w:rFonts w:asciiTheme="majorHAnsi" w:hAnsiTheme="majorHAnsi"/>
          <w:sz w:val="28"/>
          <w:szCs w:val="28"/>
        </w:rPr>
        <w:t xml:space="preserve">Plaintiff has filed the above case against </w:t>
      </w:r>
      <w:r w:rsidR="00104F2D">
        <w:rPr>
          <w:rFonts w:asciiTheme="majorHAnsi" w:hAnsiTheme="majorHAnsi"/>
          <w:sz w:val="28"/>
          <w:szCs w:val="28"/>
        </w:rPr>
        <w:t>defendant</w:t>
      </w:r>
      <w:r w:rsidRPr="00447F6B">
        <w:rPr>
          <w:rFonts w:asciiTheme="majorHAnsi" w:hAnsiTheme="majorHAnsi"/>
          <w:sz w:val="28"/>
          <w:szCs w:val="28"/>
        </w:rPr>
        <w:t xml:space="preserve"> based on the deed which was not accepted by </w:t>
      </w:r>
      <w:r w:rsidR="00104F2D">
        <w:rPr>
          <w:rFonts w:asciiTheme="majorHAnsi" w:hAnsiTheme="majorHAnsi"/>
          <w:sz w:val="28"/>
          <w:szCs w:val="28"/>
        </w:rPr>
        <w:t>defendant</w:t>
      </w:r>
      <w:r w:rsidRPr="00447F6B">
        <w:rPr>
          <w:rFonts w:asciiTheme="majorHAnsi" w:hAnsiTheme="majorHAnsi"/>
          <w:sz w:val="28"/>
          <w:szCs w:val="28"/>
        </w:rPr>
        <w:t>.</w:t>
      </w:r>
    </w:p>
    <w:p w:rsidR="00447F6B" w:rsidRPr="00447F6B" w:rsidRDefault="00447F6B" w:rsidP="00447F6B">
      <w:pPr>
        <w:pStyle w:val="ListParagraph"/>
        <w:jc w:val="both"/>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r w:rsidRPr="00447F6B">
        <w:rPr>
          <w:rFonts w:asciiTheme="majorHAnsi" w:hAnsiTheme="majorHAnsi"/>
          <w:sz w:val="28"/>
          <w:szCs w:val="28"/>
        </w:rPr>
        <w:t xml:space="preserve">The alleged deed forecasts the </w:t>
      </w:r>
      <w:r w:rsidR="00104F2D">
        <w:rPr>
          <w:rFonts w:asciiTheme="majorHAnsi" w:hAnsiTheme="majorHAnsi"/>
          <w:sz w:val="28"/>
          <w:szCs w:val="28"/>
        </w:rPr>
        <w:t xml:space="preserve">contract to </w:t>
      </w:r>
      <w:r w:rsidRPr="00447F6B">
        <w:rPr>
          <w:rFonts w:asciiTheme="majorHAnsi" w:hAnsiTheme="majorHAnsi"/>
          <w:sz w:val="28"/>
          <w:szCs w:val="28"/>
        </w:rPr>
        <w:t xml:space="preserve">cutting down of trees, which is illegal and offence under The Karnataka Trees preservation Act 1976. </w:t>
      </w:r>
    </w:p>
    <w:p w:rsidR="00447F6B" w:rsidRPr="00447F6B" w:rsidRDefault="00447F6B" w:rsidP="00447F6B">
      <w:pPr>
        <w:pStyle w:val="ListParagraph"/>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r w:rsidRPr="00447F6B">
        <w:rPr>
          <w:rFonts w:asciiTheme="majorHAnsi" w:hAnsiTheme="majorHAnsi"/>
          <w:sz w:val="28"/>
          <w:szCs w:val="28"/>
        </w:rPr>
        <w:t xml:space="preserve">The plaintiff has also not produced any permission letter from Tree officer. </w:t>
      </w:r>
    </w:p>
    <w:p w:rsidR="00447F6B" w:rsidRPr="00447F6B" w:rsidRDefault="00447F6B" w:rsidP="00447F6B">
      <w:pPr>
        <w:pStyle w:val="ListParagraph"/>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r w:rsidRPr="00447F6B">
        <w:rPr>
          <w:rFonts w:asciiTheme="majorHAnsi" w:hAnsiTheme="majorHAnsi"/>
          <w:sz w:val="28"/>
          <w:szCs w:val="28"/>
        </w:rPr>
        <w:t xml:space="preserve">The alleged deed produced </w:t>
      </w:r>
      <w:proofErr w:type="gramStart"/>
      <w:r w:rsidRPr="00447F6B">
        <w:rPr>
          <w:rFonts w:asciiTheme="majorHAnsi" w:hAnsiTheme="majorHAnsi"/>
          <w:sz w:val="28"/>
          <w:szCs w:val="28"/>
        </w:rPr>
        <w:t>by  plaintiff</w:t>
      </w:r>
      <w:proofErr w:type="gramEnd"/>
      <w:r w:rsidRPr="00447F6B">
        <w:rPr>
          <w:rFonts w:asciiTheme="majorHAnsi" w:hAnsiTheme="majorHAnsi"/>
          <w:sz w:val="28"/>
          <w:szCs w:val="28"/>
        </w:rPr>
        <w:t xml:space="preserve"> is against public policy and law of the land. </w:t>
      </w:r>
    </w:p>
    <w:p w:rsidR="00447F6B" w:rsidRPr="00447F6B" w:rsidRDefault="00447F6B" w:rsidP="00447F6B">
      <w:pPr>
        <w:pStyle w:val="ListParagraph"/>
        <w:rPr>
          <w:rFonts w:asciiTheme="majorHAnsi" w:hAnsiTheme="majorHAnsi"/>
          <w:sz w:val="28"/>
          <w:szCs w:val="28"/>
        </w:rPr>
      </w:pPr>
    </w:p>
    <w:p w:rsidR="00447F6B" w:rsidRPr="00447F6B" w:rsidRDefault="00447F6B" w:rsidP="00447F6B">
      <w:pPr>
        <w:pStyle w:val="ListParagraph"/>
        <w:numPr>
          <w:ilvl w:val="0"/>
          <w:numId w:val="2"/>
        </w:numPr>
        <w:jc w:val="both"/>
        <w:rPr>
          <w:rFonts w:asciiTheme="majorHAnsi" w:hAnsiTheme="majorHAnsi"/>
          <w:sz w:val="28"/>
          <w:szCs w:val="28"/>
        </w:rPr>
      </w:pPr>
      <w:r w:rsidRPr="00447F6B">
        <w:rPr>
          <w:rFonts w:asciiTheme="majorHAnsi" w:hAnsiTheme="majorHAnsi"/>
          <w:sz w:val="28"/>
          <w:szCs w:val="28"/>
        </w:rPr>
        <w:t xml:space="preserve">Hence such contract is not enforceable as it is null and void </w:t>
      </w:r>
      <w:proofErr w:type="spellStart"/>
      <w:r w:rsidRPr="00447F6B">
        <w:rPr>
          <w:rFonts w:asciiTheme="majorHAnsi" w:hAnsiTheme="majorHAnsi"/>
          <w:sz w:val="28"/>
          <w:szCs w:val="28"/>
        </w:rPr>
        <w:t>ab</w:t>
      </w:r>
      <w:proofErr w:type="spellEnd"/>
      <w:r w:rsidRPr="00447F6B">
        <w:rPr>
          <w:rFonts w:asciiTheme="majorHAnsi" w:hAnsiTheme="majorHAnsi"/>
          <w:sz w:val="28"/>
          <w:szCs w:val="28"/>
        </w:rPr>
        <w:t>-initio under section 23 &amp; 24 of Indian Contract Act.</w:t>
      </w:r>
    </w:p>
    <w:p w:rsidR="00447F6B" w:rsidRPr="00447F6B" w:rsidRDefault="00447F6B" w:rsidP="00447F6B">
      <w:pPr>
        <w:pStyle w:val="ListParagraph"/>
        <w:rPr>
          <w:rFonts w:asciiTheme="majorHAnsi" w:hAnsiTheme="majorHAnsi"/>
          <w:sz w:val="28"/>
          <w:szCs w:val="28"/>
        </w:rPr>
      </w:pPr>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 xml:space="preserve">Hence the </w:t>
      </w:r>
      <w:proofErr w:type="spellStart"/>
      <w:r w:rsidRPr="00447F6B">
        <w:rPr>
          <w:rFonts w:asciiTheme="majorHAnsi" w:hAnsiTheme="majorHAnsi"/>
          <w:sz w:val="28"/>
          <w:szCs w:val="28"/>
        </w:rPr>
        <w:t>Hon’ble</w:t>
      </w:r>
      <w:proofErr w:type="spellEnd"/>
      <w:r w:rsidRPr="00447F6B">
        <w:rPr>
          <w:rFonts w:asciiTheme="majorHAnsi" w:hAnsiTheme="majorHAnsi"/>
          <w:sz w:val="28"/>
          <w:szCs w:val="28"/>
        </w:rPr>
        <w:t xml:space="preserve"> court may be pleased to dismiss the plaint in the ends of Justice and good conscience. So I do swear and affirm that above contents are true and correct as per the information I received and the documents on record of the case.</w:t>
      </w:r>
    </w:p>
    <w:p w:rsid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p>
    <w:p w:rsidR="00447F6B" w:rsidRPr="00447F6B" w:rsidRDefault="00447F6B" w:rsidP="00447F6B">
      <w:pPr>
        <w:jc w:val="both"/>
        <w:rPr>
          <w:rFonts w:asciiTheme="majorHAnsi" w:hAnsiTheme="majorHAnsi"/>
          <w:sz w:val="28"/>
          <w:szCs w:val="28"/>
        </w:rPr>
      </w:pPr>
      <w:r w:rsidRPr="00447F6B">
        <w:rPr>
          <w:rFonts w:asciiTheme="majorHAnsi" w:hAnsiTheme="majorHAnsi"/>
          <w:sz w:val="28"/>
          <w:szCs w:val="28"/>
        </w:rPr>
        <w:t xml:space="preserve">Place: </w:t>
      </w:r>
      <w:proofErr w:type="spellStart"/>
      <w:r w:rsidRPr="00447F6B">
        <w:rPr>
          <w:rFonts w:asciiTheme="majorHAnsi" w:hAnsiTheme="majorHAnsi"/>
          <w:sz w:val="28"/>
          <w:szCs w:val="28"/>
        </w:rPr>
        <w:t>Tumkur</w:t>
      </w:r>
      <w:proofErr w:type="spellEnd"/>
    </w:p>
    <w:p w:rsidR="00447F6B" w:rsidRPr="00447F6B" w:rsidRDefault="00C76C7D" w:rsidP="00447F6B">
      <w:pPr>
        <w:jc w:val="both"/>
        <w:rPr>
          <w:rFonts w:asciiTheme="majorHAnsi" w:hAnsiTheme="majorHAnsi"/>
          <w:b/>
          <w:sz w:val="28"/>
          <w:szCs w:val="28"/>
        </w:rPr>
      </w:pPr>
      <w:r>
        <w:rPr>
          <w:rFonts w:asciiTheme="majorHAnsi" w:hAnsiTheme="majorHAnsi"/>
          <w:sz w:val="28"/>
          <w:szCs w:val="28"/>
        </w:rPr>
        <w:t>Date: 08</w:t>
      </w:r>
      <w:r w:rsidR="00447F6B" w:rsidRPr="00447F6B">
        <w:rPr>
          <w:rFonts w:asciiTheme="majorHAnsi" w:hAnsiTheme="majorHAnsi"/>
          <w:sz w:val="28"/>
          <w:szCs w:val="28"/>
        </w:rPr>
        <w:t>-03-2010</w:t>
      </w:r>
      <w:r w:rsidR="00447F6B" w:rsidRPr="00447F6B">
        <w:rPr>
          <w:rFonts w:asciiTheme="majorHAnsi" w:hAnsiTheme="majorHAnsi"/>
          <w:sz w:val="28"/>
          <w:szCs w:val="28"/>
        </w:rPr>
        <w:tab/>
      </w:r>
      <w:r w:rsidR="00447F6B" w:rsidRPr="00447F6B">
        <w:rPr>
          <w:rFonts w:asciiTheme="majorHAnsi" w:hAnsiTheme="majorHAnsi"/>
          <w:sz w:val="28"/>
          <w:szCs w:val="28"/>
        </w:rPr>
        <w:tab/>
      </w:r>
      <w:r w:rsidR="00447F6B" w:rsidRPr="00447F6B">
        <w:rPr>
          <w:rFonts w:asciiTheme="majorHAnsi" w:hAnsiTheme="majorHAnsi"/>
          <w:sz w:val="28"/>
          <w:szCs w:val="28"/>
        </w:rPr>
        <w:tab/>
      </w:r>
      <w:r w:rsidR="00447F6B" w:rsidRPr="00447F6B">
        <w:rPr>
          <w:rFonts w:asciiTheme="majorHAnsi" w:hAnsiTheme="majorHAnsi"/>
          <w:sz w:val="28"/>
          <w:szCs w:val="28"/>
        </w:rPr>
        <w:tab/>
      </w:r>
      <w:r w:rsidR="00447F6B" w:rsidRPr="00447F6B">
        <w:rPr>
          <w:rFonts w:asciiTheme="majorHAnsi" w:hAnsiTheme="majorHAnsi"/>
          <w:sz w:val="28"/>
          <w:szCs w:val="28"/>
        </w:rPr>
        <w:tab/>
      </w:r>
      <w:r w:rsidR="00447F6B" w:rsidRPr="00447F6B">
        <w:rPr>
          <w:rFonts w:asciiTheme="majorHAnsi" w:hAnsiTheme="majorHAnsi"/>
          <w:sz w:val="28"/>
          <w:szCs w:val="28"/>
        </w:rPr>
        <w:tab/>
      </w:r>
      <w:r w:rsidR="00447F6B" w:rsidRPr="00447F6B">
        <w:rPr>
          <w:rFonts w:asciiTheme="majorHAnsi" w:hAnsiTheme="majorHAnsi"/>
          <w:b/>
          <w:sz w:val="28"/>
          <w:szCs w:val="28"/>
        </w:rPr>
        <w:t>Deponent</w:t>
      </w:r>
    </w:p>
    <w:sectPr w:rsidR="00447F6B" w:rsidRPr="00447F6B" w:rsidSect="006A1049">
      <w:pgSz w:w="12240" w:h="20160" w:code="5"/>
      <w:pgMar w:top="2160" w:right="1800" w:bottom="2160" w:left="18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31CBF"/>
    <w:multiLevelType w:val="hybridMultilevel"/>
    <w:tmpl w:val="F0BCE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5C3C52"/>
    <w:multiLevelType w:val="hybridMultilevel"/>
    <w:tmpl w:val="7200ED72"/>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B72F4E"/>
    <w:rsid w:val="000658C2"/>
    <w:rsid w:val="00104F2D"/>
    <w:rsid w:val="001147EC"/>
    <w:rsid w:val="00235CFD"/>
    <w:rsid w:val="00447F6B"/>
    <w:rsid w:val="006A1049"/>
    <w:rsid w:val="008F0418"/>
    <w:rsid w:val="00916177"/>
    <w:rsid w:val="009624B3"/>
    <w:rsid w:val="009A6806"/>
    <w:rsid w:val="00A93ADD"/>
    <w:rsid w:val="00B72F4E"/>
    <w:rsid w:val="00BF1D7A"/>
    <w:rsid w:val="00C76C7D"/>
    <w:rsid w:val="00CB7CD2"/>
    <w:rsid w:val="00E436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F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b/>
      <w:bCs/>
      <w:color w:val="F0AD00" w:themeColor="accent1"/>
      <w:sz w:val="18"/>
      <w:szCs w:val="18"/>
    </w:rPr>
  </w:style>
  <w:style w:type="paragraph" w:styleId="ListParagraph">
    <w:name w:val="List Paragraph"/>
    <w:basedOn w:val="Normal"/>
    <w:uiPriority w:val="34"/>
    <w:qFormat/>
    <w:rsid w:val="009624B3"/>
    <w:pPr>
      <w:ind w:left="720"/>
      <w:contextualSpacing/>
    </w:pPr>
  </w:style>
  <w:style w:type="paragraph" w:styleId="Title">
    <w:name w:val="Title"/>
    <w:basedOn w:val="Normal"/>
    <w:link w:val="TitleChar"/>
    <w:qFormat/>
    <w:rsid w:val="00B72F4E"/>
    <w:pPr>
      <w:jc w:val="center"/>
    </w:pPr>
    <w:rPr>
      <w:b/>
      <w:bCs/>
    </w:rPr>
  </w:style>
  <w:style w:type="character" w:customStyle="1" w:styleId="TitleChar">
    <w:name w:val="Title Char"/>
    <w:basedOn w:val="DefaultParagraphFont"/>
    <w:link w:val="Title"/>
    <w:rsid w:val="00B72F4E"/>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rsid w:val="00B72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kn-IN"/>
    </w:rPr>
  </w:style>
  <w:style w:type="character" w:customStyle="1" w:styleId="HTMLPreformattedChar">
    <w:name w:val="HTML Preformatted Char"/>
    <w:basedOn w:val="DefaultParagraphFont"/>
    <w:link w:val="HTMLPreformatted"/>
    <w:uiPriority w:val="99"/>
    <w:rsid w:val="00B72F4E"/>
    <w:rPr>
      <w:rFonts w:ascii="Courier New" w:eastAsia="Times New Roman" w:hAnsi="Courier New" w:cs="Courier New"/>
      <w:sz w:val="20"/>
      <w:szCs w:val="20"/>
      <w:lang w:val="en-IN" w:eastAsia="en-IN" w:bidi="kn-IN"/>
    </w:rPr>
  </w:style>
  <w:style w:type="character" w:styleId="Hyperlink">
    <w:name w:val="Hyperlink"/>
    <w:basedOn w:val="DefaultParagraphFont"/>
    <w:rsid w:val="00B72F4E"/>
    <w:rPr>
      <w:color w:val="0000FF"/>
      <w:u w:val="single"/>
    </w:rPr>
  </w:style>
  <w:style w:type="character" w:customStyle="1" w:styleId="apple-style-span">
    <w:name w:val="apple-style-span"/>
    <w:basedOn w:val="DefaultParagraphFont"/>
    <w:rsid w:val="00C76C7D"/>
  </w:style>
</w:styles>
</file>

<file path=word/webSettings.xml><?xml version="1.0" encoding="utf-8"?>
<w:webSettings xmlns:r="http://schemas.openxmlformats.org/officeDocument/2006/relationships" xmlns:w="http://schemas.openxmlformats.org/wordprocessingml/2006/main">
  <w:divs>
    <w:div w:id="78413110">
      <w:bodyDiv w:val="1"/>
      <w:marLeft w:val="0"/>
      <w:marRight w:val="0"/>
      <w:marTop w:val="0"/>
      <w:marBottom w:val="0"/>
      <w:divBdr>
        <w:top w:val="none" w:sz="0" w:space="0" w:color="auto"/>
        <w:left w:val="none" w:sz="0" w:space="0" w:color="auto"/>
        <w:bottom w:val="none" w:sz="0" w:space="0" w:color="auto"/>
        <w:right w:val="none" w:sz="0" w:space="0" w:color="auto"/>
      </w:divBdr>
    </w:div>
    <w:div w:id="458693409">
      <w:bodyDiv w:val="1"/>
      <w:marLeft w:val="0"/>
      <w:marRight w:val="0"/>
      <w:marTop w:val="0"/>
      <w:marBottom w:val="0"/>
      <w:divBdr>
        <w:top w:val="none" w:sz="0" w:space="0" w:color="auto"/>
        <w:left w:val="none" w:sz="0" w:space="0" w:color="auto"/>
        <w:bottom w:val="none" w:sz="0" w:space="0" w:color="auto"/>
        <w:right w:val="none" w:sz="0" w:space="0" w:color="auto"/>
      </w:divBdr>
    </w:div>
    <w:div w:id="192638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dis.nic.in/supremecourt/chejudis.asp" TargetMode="External"/><Relationship Id="rId3" Type="http://schemas.openxmlformats.org/officeDocument/2006/relationships/settings" Target="settings.xml"/><Relationship Id="rId7" Type="http://schemas.openxmlformats.org/officeDocument/2006/relationships/hyperlink" Target="http://judis.nic.in/supremecourt/chejudi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dis.nic.in/supremecourt/chejudis.asp" TargetMode="External"/><Relationship Id="rId5" Type="http://schemas.openxmlformats.org/officeDocument/2006/relationships/hyperlink" Target="http://judis.nic.in/supremecourt/chejudis.as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cp:revision>
  <cp:lastPrinted>2010-03-07T17:50:00Z</cp:lastPrinted>
  <dcterms:created xsi:type="dcterms:W3CDTF">2010-03-07T13:00:00Z</dcterms:created>
  <dcterms:modified xsi:type="dcterms:W3CDTF">2010-04-14T06:33:00Z</dcterms:modified>
</cp:coreProperties>
</file>