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ADD" w:rsidRPr="004A3E03" w:rsidRDefault="00F80593" w:rsidP="00F80593">
      <w:pPr>
        <w:jc w:val="center"/>
        <w:rPr>
          <w:rFonts w:asciiTheme="majorHAnsi" w:hAnsiTheme="majorHAnsi"/>
          <w:b/>
          <w:sz w:val="36"/>
          <w:szCs w:val="36"/>
        </w:rPr>
      </w:pPr>
      <w:r w:rsidRPr="004A3E03">
        <w:rPr>
          <w:rFonts w:asciiTheme="majorHAnsi" w:hAnsiTheme="majorHAnsi"/>
          <w:b/>
          <w:sz w:val="40"/>
          <w:szCs w:val="40"/>
        </w:rPr>
        <w:t>IN THE COURT OF PRL CIVIL JUDGE (JD</w:t>
      </w:r>
      <w:proofErr w:type="gramStart"/>
      <w:r w:rsidRPr="004A3E03">
        <w:rPr>
          <w:rFonts w:asciiTheme="majorHAnsi" w:hAnsiTheme="majorHAnsi"/>
          <w:b/>
          <w:sz w:val="40"/>
          <w:szCs w:val="40"/>
        </w:rPr>
        <w:t>)  AT</w:t>
      </w:r>
      <w:proofErr w:type="gramEnd"/>
      <w:r w:rsidRPr="004A3E03">
        <w:rPr>
          <w:rFonts w:asciiTheme="majorHAnsi" w:hAnsiTheme="majorHAnsi"/>
          <w:b/>
          <w:sz w:val="36"/>
          <w:szCs w:val="36"/>
        </w:rPr>
        <w:t xml:space="preserve"> TUMKUR</w:t>
      </w:r>
    </w:p>
    <w:p w:rsidR="00F80593" w:rsidRPr="004A3E03" w:rsidRDefault="00F80593" w:rsidP="00F80593">
      <w:pPr>
        <w:jc w:val="center"/>
        <w:rPr>
          <w:rFonts w:asciiTheme="majorHAnsi" w:hAnsiTheme="majorHAnsi"/>
          <w:b/>
          <w:sz w:val="36"/>
          <w:szCs w:val="36"/>
        </w:rPr>
      </w:pPr>
    </w:p>
    <w:p w:rsidR="00F80593" w:rsidRPr="004A3E03" w:rsidRDefault="00F80593" w:rsidP="00F80593">
      <w:pPr>
        <w:jc w:val="center"/>
        <w:rPr>
          <w:rFonts w:asciiTheme="majorHAnsi" w:hAnsiTheme="majorHAnsi"/>
          <w:b/>
          <w:sz w:val="36"/>
          <w:szCs w:val="36"/>
        </w:rPr>
      </w:pPr>
      <w:r w:rsidRPr="004A3E03">
        <w:rPr>
          <w:rFonts w:asciiTheme="majorHAnsi" w:hAnsiTheme="majorHAnsi"/>
          <w:b/>
          <w:sz w:val="36"/>
          <w:szCs w:val="36"/>
        </w:rPr>
        <w:t>OS</w:t>
      </w:r>
      <w:proofErr w:type="gramStart"/>
      <w:r w:rsidRPr="004A3E03">
        <w:rPr>
          <w:rFonts w:asciiTheme="majorHAnsi" w:hAnsiTheme="majorHAnsi"/>
          <w:b/>
          <w:sz w:val="36"/>
          <w:szCs w:val="36"/>
        </w:rPr>
        <w:t>:742</w:t>
      </w:r>
      <w:proofErr w:type="gramEnd"/>
      <w:r w:rsidRPr="004A3E03">
        <w:rPr>
          <w:rFonts w:asciiTheme="majorHAnsi" w:hAnsiTheme="majorHAnsi"/>
          <w:b/>
          <w:sz w:val="36"/>
          <w:szCs w:val="36"/>
        </w:rPr>
        <w:t>/2007</w:t>
      </w:r>
    </w:p>
    <w:p w:rsidR="00F80593" w:rsidRPr="004A3E03" w:rsidRDefault="00F80593" w:rsidP="00F80593">
      <w:pPr>
        <w:jc w:val="center"/>
        <w:rPr>
          <w:rFonts w:asciiTheme="majorHAnsi" w:hAnsiTheme="majorHAnsi"/>
          <w:b/>
          <w:sz w:val="36"/>
          <w:szCs w:val="36"/>
        </w:rPr>
      </w:pPr>
    </w:p>
    <w:p w:rsidR="00F80593" w:rsidRPr="004A3E03" w:rsidRDefault="00F80593" w:rsidP="00F80593">
      <w:pPr>
        <w:rPr>
          <w:rFonts w:asciiTheme="majorHAnsi" w:hAnsiTheme="majorHAnsi"/>
          <w:b/>
          <w:sz w:val="28"/>
          <w:szCs w:val="28"/>
        </w:rPr>
      </w:pPr>
      <w:r w:rsidRPr="004A3E03">
        <w:rPr>
          <w:rFonts w:asciiTheme="majorHAnsi" w:hAnsiTheme="majorHAnsi"/>
          <w:b/>
          <w:sz w:val="28"/>
          <w:szCs w:val="28"/>
        </w:rPr>
        <w:t>PLAINTIFF</w:t>
      </w:r>
      <w:r w:rsidRPr="004A3E03">
        <w:rPr>
          <w:rFonts w:asciiTheme="majorHAnsi" w:hAnsiTheme="majorHAnsi"/>
          <w:b/>
          <w:sz w:val="28"/>
          <w:szCs w:val="28"/>
        </w:rPr>
        <w:tab/>
      </w:r>
      <w:r w:rsidRPr="004A3E03">
        <w:rPr>
          <w:rFonts w:asciiTheme="majorHAnsi" w:hAnsiTheme="majorHAnsi"/>
          <w:b/>
          <w:sz w:val="28"/>
          <w:szCs w:val="28"/>
        </w:rPr>
        <w:tab/>
        <w:t>VS</w:t>
      </w:r>
      <w:r w:rsidRPr="004A3E03">
        <w:rPr>
          <w:rFonts w:asciiTheme="majorHAnsi" w:hAnsiTheme="majorHAnsi"/>
          <w:b/>
          <w:sz w:val="28"/>
          <w:szCs w:val="28"/>
        </w:rPr>
        <w:tab/>
      </w:r>
      <w:r w:rsidRPr="004A3E03">
        <w:rPr>
          <w:rFonts w:asciiTheme="majorHAnsi" w:hAnsiTheme="majorHAnsi"/>
          <w:b/>
          <w:sz w:val="28"/>
          <w:szCs w:val="28"/>
        </w:rPr>
        <w:tab/>
      </w:r>
      <w:r w:rsidRPr="004A3E03">
        <w:rPr>
          <w:rFonts w:asciiTheme="majorHAnsi" w:hAnsiTheme="majorHAnsi"/>
          <w:b/>
          <w:sz w:val="28"/>
          <w:szCs w:val="28"/>
        </w:rPr>
        <w:tab/>
        <w:t>DEFENDANT</w:t>
      </w:r>
    </w:p>
    <w:p w:rsidR="00F80593" w:rsidRPr="004A3E03" w:rsidRDefault="00F80593" w:rsidP="00F80593">
      <w:pPr>
        <w:rPr>
          <w:rFonts w:asciiTheme="majorHAnsi" w:hAnsiTheme="majorHAnsi"/>
          <w:b/>
        </w:rPr>
      </w:pPr>
      <w:r w:rsidRPr="004A3E03">
        <w:rPr>
          <w:rFonts w:asciiTheme="majorHAnsi" w:hAnsiTheme="majorHAnsi"/>
          <w:b/>
        </w:rPr>
        <w:t>RANGAPPA &amp; OTHERS</w:t>
      </w:r>
      <w:r w:rsidRPr="004A3E03">
        <w:rPr>
          <w:rFonts w:asciiTheme="majorHAnsi" w:hAnsiTheme="majorHAnsi"/>
          <w:b/>
        </w:rPr>
        <w:tab/>
      </w:r>
      <w:r w:rsidRPr="004A3E03">
        <w:rPr>
          <w:rFonts w:asciiTheme="majorHAnsi" w:hAnsiTheme="majorHAnsi"/>
          <w:b/>
        </w:rPr>
        <w:tab/>
      </w:r>
      <w:r w:rsidRPr="004A3E03">
        <w:rPr>
          <w:rFonts w:asciiTheme="majorHAnsi" w:hAnsiTheme="majorHAnsi"/>
          <w:b/>
        </w:rPr>
        <w:tab/>
        <w:t>SOWBAGYAMMA &amp; OTHERS</w:t>
      </w:r>
    </w:p>
    <w:p w:rsidR="00F80593" w:rsidRPr="004A3E03" w:rsidRDefault="00F80593" w:rsidP="00F80593">
      <w:pPr>
        <w:rPr>
          <w:rFonts w:asciiTheme="majorHAnsi" w:hAnsiTheme="majorHAnsi"/>
          <w:b/>
        </w:rPr>
      </w:pPr>
    </w:p>
    <w:p w:rsidR="00F80593" w:rsidRPr="004A3E03" w:rsidRDefault="00F80593" w:rsidP="00F80593">
      <w:pPr>
        <w:rPr>
          <w:rFonts w:asciiTheme="majorHAnsi" w:hAnsiTheme="majorHAnsi"/>
          <w:b/>
        </w:rPr>
      </w:pPr>
    </w:p>
    <w:p w:rsidR="00F80593" w:rsidRPr="004A3E03" w:rsidRDefault="00F80593" w:rsidP="007A26E1">
      <w:pPr>
        <w:jc w:val="both"/>
        <w:rPr>
          <w:rFonts w:asciiTheme="majorHAnsi" w:hAnsiTheme="majorHAnsi"/>
          <w:b/>
          <w:u w:val="single"/>
        </w:rPr>
      </w:pPr>
      <w:r w:rsidRPr="004A3E03">
        <w:rPr>
          <w:rFonts w:asciiTheme="majorHAnsi" w:hAnsiTheme="majorHAnsi"/>
          <w:b/>
          <w:u w:val="single"/>
        </w:rPr>
        <w:t xml:space="preserve">WRITTEN ARGUEMENTS FILED </w:t>
      </w:r>
      <w:r w:rsidR="007A26E1" w:rsidRPr="004A3E03">
        <w:rPr>
          <w:rFonts w:asciiTheme="majorHAnsi" w:hAnsiTheme="majorHAnsi"/>
          <w:b/>
          <w:u w:val="single"/>
        </w:rPr>
        <w:t>ON BEHALF OF PLAINTIFF’S REGARDING SECTION 151 CPC APPLICATION AND ORDER 39 RULE 2A APPLICATION:-</w:t>
      </w:r>
    </w:p>
    <w:p w:rsidR="007A26E1" w:rsidRPr="004A3E03" w:rsidRDefault="007A26E1" w:rsidP="007A26E1">
      <w:pPr>
        <w:jc w:val="both"/>
        <w:rPr>
          <w:rFonts w:asciiTheme="majorHAnsi" w:hAnsiTheme="majorHAnsi"/>
          <w:b/>
        </w:rPr>
      </w:pPr>
    </w:p>
    <w:p w:rsidR="007A26E1" w:rsidRPr="004A3E03" w:rsidRDefault="007A26E1" w:rsidP="007A26E1">
      <w:pPr>
        <w:jc w:val="both"/>
        <w:rPr>
          <w:rFonts w:asciiTheme="majorHAnsi" w:hAnsiTheme="majorHAnsi"/>
        </w:rPr>
      </w:pPr>
      <w:r w:rsidRPr="004A3E03">
        <w:rPr>
          <w:rFonts w:asciiTheme="majorHAnsi" w:hAnsiTheme="majorHAnsi"/>
        </w:rPr>
        <w:t>The advocate for plaintiff humbly submits as follows:-</w:t>
      </w:r>
    </w:p>
    <w:p w:rsidR="007A26E1" w:rsidRPr="004A3E03" w:rsidRDefault="007A26E1" w:rsidP="007A26E1">
      <w:pPr>
        <w:jc w:val="both"/>
        <w:rPr>
          <w:rFonts w:asciiTheme="majorHAnsi" w:hAnsiTheme="majorHAnsi"/>
        </w:rPr>
      </w:pPr>
    </w:p>
    <w:p w:rsidR="007A26E1" w:rsidRPr="004A3E03" w:rsidRDefault="007A26E1" w:rsidP="00266CC4">
      <w:pPr>
        <w:pStyle w:val="ListParagraph"/>
        <w:numPr>
          <w:ilvl w:val="0"/>
          <w:numId w:val="1"/>
        </w:numPr>
        <w:spacing w:line="360" w:lineRule="auto"/>
        <w:jc w:val="both"/>
        <w:rPr>
          <w:rFonts w:asciiTheme="majorHAnsi" w:hAnsiTheme="majorHAnsi"/>
        </w:rPr>
      </w:pPr>
      <w:r w:rsidRPr="004A3E03">
        <w:rPr>
          <w:rFonts w:asciiTheme="majorHAnsi" w:hAnsiTheme="majorHAnsi"/>
        </w:rPr>
        <w:t xml:space="preserve">The </w:t>
      </w:r>
      <w:proofErr w:type="gramStart"/>
      <w:r w:rsidRPr="004A3E03">
        <w:rPr>
          <w:rFonts w:asciiTheme="majorHAnsi" w:hAnsiTheme="majorHAnsi"/>
        </w:rPr>
        <w:t>plaintiff have</w:t>
      </w:r>
      <w:proofErr w:type="gramEnd"/>
      <w:r w:rsidRPr="004A3E03">
        <w:rPr>
          <w:rFonts w:asciiTheme="majorHAnsi" w:hAnsiTheme="majorHAnsi"/>
        </w:rPr>
        <w:t xml:space="preserve"> filed a suit for Permanent Injunction against 10 defendants alleging in detail the facts of the case and cause of action in the Memo of plaint. The averments in the memo of plaint may be read as part and parcel of </w:t>
      </w:r>
      <w:proofErr w:type="gramStart"/>
      <w:r w:rsidRPr="004A3E03">
        <w:rPr>
          <w:rFonts w:asciiTheme="majorHAnsi" w:hAnsiTheme="majorHAnsi"/>
        </w:rPr>
        <w:t>this</w:t>
      </w:r>
      <w:proofErr w:type="gramEnd"/>
      <w:r w:rsidRPr="004A3E03">
        <w:rPr>
          <w:rFonts w:asciiTheme="majorHAnsi" w:hAnsiTheme="majorHAnsi"/>
        </w:rPr>
        <w:t xml:space="preserve"> </w:t>
      </w:r>
      <w:proofErr w:type="spellStart"/>
      <w:r w:rsidRPr="004A3E03">
        <w:rPr>
          <w:rFonts w:asciiTheme="majorHAnsi" w:hAnsiTheme="majorHAnsi"/>
        </w:rPr>
        <w:t>arguements</w:t>
      </w:r>
      <w:proofErr w:type="spellEnd"/>
      <w:r w:rsidRPr="004A3E03">
        <w:rPr>
          <w:rFonts w:asciiTheme="majorHAnsi" w:hAnsiTheme="majorHAnsi"/>
        </w:rPr>
        <w:t>. To save court’s precious time the main averments of plaint is briefly stated as below.</w:t>
      </w:r>
    </w:p>
    <w:p w:rsidR="007A26E1" w:rsidRPr="004A3E03" w:rsidRDefault="007A26E1" w:rsidP="00266CC4">
      <w:pPr>
        <w:pStyle w:val="ListParagraph"/>
        <w:spacing w:line="360" w:lineRule="auto"/>
        <w:jc w:val="both"/>
        <w:rPr>
          <w:rFonts w:asciiTheme="majorHAnsi" w:hAnsiTheme="majorHAnsi"/>
        </w:rPr>
      </w:pPr>
    </w:p>
    <w:p w:rsidR="007A26E1" w:rsidRPr="004A3E03" w:rsidRDefault="007A26E1"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t xml:space="preserve">Suit schedule property is the Temple </w:t>
      </w:r>
      <w:proofErr w:type="spellStart"/>
      <w:r w:rsidRPr="004A3E03">
        <w:rPr>
          <w:rFonts w:asciiTheme="majorHAnsi" w:hAnsiTheme="majorHAnsi"/>
        </w:rPr>
        <w:t>Inam</w:t>
      </w:r>
      <w:proofErr w:type="spellEnd"/>
      <w:r w:rsidRPr="004A3E03">
        <w:rPr>
          <w:rFonts w:asciiTheme="majorHAnsi" w:hAnsiTheme="majorHAnsi"/>
        </w:rPr>
        <w:t xml:space="preserve"> Land</w:t>
      </w:r>
      <w:r w:rsidR="00C005FC" w:rsidRPr="004A3E03">
        <w:rPr>
          <w:rFonts w:asciiTheme="majorHAnsi" w:hAnsiTheme="majorHAnsi"/>
        </w:rPr>
        <w:t xml:space="preserve"> with the possession of plaintiff.</w:t>
      </w:r>
    </w:p>
    <w:p w:rsidR="00C005FC" w:rsidRPr="004A3E03" w:rsidRDefault="00C005FC" w:rsidP="00266CC4">
      <w:pPr>
        <w:pStyle w:val="ListParagraph"/>
        <w:numPr>
          <w:ilvl w:val="0"/>
          <w:numId w:val="2"/>
        </w:numPr>
        <w:spacing w:line="360" w:lineRule="auto"/>
        <w:jc w:val="both"/>
        <w:rPr>
          <w:rFonts w:asciiTheme="majorHAnsi" w:hAnsiTheme="majorHAnsi"/>
        </w:rPr>
      </w:pPr>
      <w:proofErr w:type="gramStart"/>
      <w:r w:rsidRPr="004A3E03">
        <w:rPr>
          <w:rFonts w:asciiTheme="majorHAnsi" w:hAnsiTheme="majorHAnsi"/>
        </w:rPr>
        <w:t>Plaintiff’s</w:t>
      </w:r>
      <w:proofErr w:type="gramEnd"/>
      <w:r w:rsidRPr="004A3E03">
        <w:rPr>
          <w:rFonts w:asciiTheme="majorHAnsi" w:hAnsiTheme="majorHAnsi"/>
        </w:rPr>
        <w:t xml:space="preserve"> are cultivating the suit schedule property from the time of their ancestors.</w:t>
      </w:r>
    </w:p>
    <w:p w:rsidR="00C005FC" w:rsidRPr="004A3E03" w:rsidRDefault="00C005FC" w:rsidP="00266CC4">
      <w:pPr>
        <w:pStyle w:val="ListParagraph"/>
        <w:numPr>
          <w:ilvl w:val="0"/>
          <w:numId w:val="2"/>
        </w:numPr>
        <w:spacing w:line="360" w:lineRule="auto"/>
        <w:jc w:val="both"/>
        <w:rPr>
          <w:rFonts w:asciiTheme="majorHAnsi" w:hAnsiTheme="majorHAnsi"/>
        </w:rPr>
      </w:pPr>
      <w:proofErr w:type="gramStart"/>
      <w:r w:rsidRPr="004A3E03">
        <w:rPr>
          <w:rFonts w:asciiTheme="majorHAnsi" w:hAnsiTheme="majorHAnsi"/>
        </w:rPr>
        <w:t>Plaintiff’s</w:t>
      </w:r>
      <w:proofErr w:type="gramEnd"/>
      <w:r w:rsidRPr="004A3E03">
        <w:rPr>
          <w:rFonts w:asciiTheme="majorHAnsi" w:hAnsiTheme="majorHAnsi"/>
        </w:rPr>
        <w:t xml:space="preserve"> have prayed for change of </w:t>
      </w:r>
      <w:proofErr w:type="spellStart"/>
      <w:r w:rsidRPr="004A3E03">
        <w:rPr>
          <w:rFonts w:asciiTheme="majorHAnsi" w:hAnsiTheme="majorHAnsi"/>
        </w:rPr>
        <w:t>khatha</w:t>
      </w:r>
      <w:proofErr w:type="spellEnd"/>
      <w:r w:rsidRPr="004A3E03">
        <w:rPr>
          <w:rFonts w:asciiTheme="majorHAnsi" w:hAnsiTheme="majorHAnsi"/>
        </w:rPr>
        <w:t xml:space="preserve"> in their name with 10</w:t>
      </w:r>
      <w:r w:rsidRPr="004A3E03">
        <w:rPr>
          <w:rFonts w:asciiTheme="majorHAnsi" w:hAnsiTheme="majorHAnsi"/>
          <w:vertAlign w:val="superscript"/>
        </w:rPr>
        <w:t>th</w:t>
      </w:r>
      <w:r w:rsidRPr="004A3E03">
        <w:rPr>
          <w:rFonts w:asciiTheme="majorHAnsi" w:hAnsiTheme="majorHAnsi"/>
        </w:rPr>
        <w:t xml:space="preserve"> defendant and matter is pending as RRT 10/1983-84.</w:t>
      </w:r>
    </w:p>
    <w:p w:rsidR="00C005FC" w:rsidRPr="004A3E03" w:rsidRDefault="00C005FC"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t>The first plaintiff and 1</w:t>
      </w:r>
      <w:r w:rsidRPr="004A3E03">
        <w:rPr>
          <w:rFonts w:asciiTheme="majorHAnsi" w:hAnsiTheme="majorHAnsi"/>
          <w:vertAlign w:val="superscript"/>
        </w:rPr>
        <w:t>st</w:t>
      </w:r>
      <w:r w:rsidRPr="004A3E03">
        <w:rPr>
          <w:rFonts w:asciiTheme="majorHAnsi" w:hAnsiTheme="majorHAnsi"/>
        </w:rPr>
        <w:t xml:space="preserve"> defendant’s husband have filed separate application for grant of occupancy rights before Deputy Commissioner </w:t>
      </w:r>
      <w:proofErr w:type="spellStart"/>
      <w:r w:rsidRPr="004A3E03">
        <w:rPr>
          <w:rFonts w:asciiTheme="majorHAnsi" w:hAnsiTheme="majorHAnsi"/>
        </w:rPr>
        <w:t>Tumkur</w:t>
      </w:r>
      <w:proofErr w:type="spellEnd"/>
      <w:r w:rsidRPr="004A3E03">
        <w:rPr>
          <w:rFonts w:asciiTheme="majorHAnsi" w:hAnsiTheme="majorHAnsi"/>
        </w:rPr>
        <w:t xml:space="preserve"> and matter is pending in </w:t>
      </w:r>
      <w:proofErr w:type="gramStart"/>
      <w:r w:rsidRPr="004A3E03">
        <w:rPr>
          <w:rFonts w:asciiTheme="majorHAnsi" w:hAnsiTheme="majorHAnsi"/>
        </w:rPr>
        <w:t>ARR(</w:t>
      </w:r>
      <w:proofErr w:type="gramEnd"/>
      <w:r w:rsidRPr="004A3E03">
        <w:rPr>
          <w:rFonts w:asciiTheme="majorHAnsi" w:hAnsiTheme="majorHAnsi"/>
        </w:rPr>
        <w:t>M) ART (M) INA 9/1998-99.</w:t>
      </w:r>
    </w:p>
    <w:p w:rsidR="00C005FC" w:rsidRPr="004A3E03" w:rsidRDefault="00665143"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t xml:space="preserve">To prove possession of plaintiff certified spot </w:t>
      </w:r>
      <w:proofErr w:type="spellStart"/>
      <w:r w:rsidRPr="004A3E03">
        <w:rPr>
          <w:rFonts w:asciiTheme="majorHAnsi" w:hAnsiTheme="majorHAnsi"/>
        </w:rPr>
        <w:t>mahazar</w:t>
      </w:r>
      <w:proofErr w:type="spellEnd"/>
      <w:r w:rsidRPr="004A3E03">
        <w:rPr>
          <w:rFonts w:asciiTheme="majorHAnsi" w:hAnsiTheme="majorHAnsi"/>
        </w:rPr>
        <w:t xml:space="preserve"> from Revenue officials, house of plaintiff existing in suit schedule property,</w:t>
      </w:r>
      <w:r w:rsidR="00E92661" w:rsidRPr="004A3E03">
        <w:rPr>
          <w:rFonts w:asciiTheme="majorHAnsi" w:hAnsiTheme="majorHAnsi"/>
        </w:rPr>
        <w:t xml:space="preserve"> </w:t>
      </w:r>
      <w:r w:rsidRPr="004A3E03">
        <w:rPr>
          <w:rFonts w:asciiTheme="majorHAnsi" w:hAnsiTheme="majorHAnsi"/>
        </w:rPr>
        <w:t xml:space="preserve">RTC extracts showing name of plaintiff </w:t>
      </w:r>
      <w:r w:rsidR="00E92661" w:rsidRPr="004A3E03">
        <w:rPr>
          <w:rFonts w:asciiTheme="majorHAnsi" w:hAnsiTheme="majorHAnsi"/>
        </w:rPr>
        <w:t>ancestors</w:t>
      </w:r>
      <w:r w:rsidRPr="004A3E03">
        <w:rPr>
          <w:rFonts w:asciiTheme="majorHAnsi" w:hAnsiTheme="majorHAnsi"/>
        </w:rPr>
        <w:t xml:space="preserve"> in </w:t>
      </w:r>
      <w:r w:rsidR="00200BFD" w:rsidRPr="004A3E03">
        <w:rPr>
          <w:rFonts w:asciiTheme="majorHAnsi" w:hAnsiTheme="majorHAnsi"/>
        </w:rPr>
        <w:t xml:space="preserve">1968 to 1972-73, and tampering of record from the 1970-71 to 1972-73 from </w:t>
      </w:r>
      <w:proofErr w:type="spellStart"/>
      <w:r w:rsidR="00200BFD" w:rsidRPr="004A3E03">
        <w:rPr>
          <w:rFonts w:asciiTheme="majorHAnsi" w:hAnsiTheme="majorHAnsi"/>
        </w:rPr>
        <w:t>Hanumaiah</w:t>
      </w:r>
      <w:proofErr w:type="spellEnd"/>
      <w:r w:rsidR="00200BFD" w:rsidRPr="004A3E03">
        <w:rPr>
          <w:rFonts w:asciiTheme="majorHAnsi" w:hAnsiTheme="majorHAnsi"/>
        </w:rPr>
        <w:t xml:space="preserve"> (ancestor of plaintiff) to </w:t>
      </w:r>
      <w:proofErr w:type="spellStart"/>
      <w:r w:rsidR="00200BFD" w:rsidRPr="004A3E03">
        <w:rPr>
          <w:rFonts w:asciiTheme="majorHAnsi" w:hAnsiTheme="majorHAnsi"/>
        </w:rPr>
        <w:t>Hanumantharayappa</w:t>
      </w:r>
      <w:proofErr w:type="spellEnd"/>
      <w:r w:rsidR="00200BFD" w:rsidRPr="004A3E03">
        <w:rPr>
          <w:rFonts w:asciiTheme="majorHAnsi" w:hAnsiTheme="majorHAnsi"/>
        </w:rPr>
        <w:t xml:space="preserve"> (1</w:t>
      </w:r>
      <w:r w:rsidR="00200BFD" w:rsidRPr="004A3E03">
        <w:rPr>
          <w:rFonts w:asciiTheme="majorHAnsi" w:hAnsiTheme="majorHAnsi"/>
          <w:vertAlign w:val="superscript"/>
        </w:rPr>
        <w:t>st</w:t>
      </w:r>
      <w:r w:rsidR="00200BFD" w:rsidRPr="004A3E03">
        <w:rPr>
          <w:rFonts w:asciiTheme="majorHAnsi" w:hAnsiTheme="majorHAnsi"/>
        </w:rPr>
        <w:t xml:space="preserve"> defendant husband) and other </w:t>
      </w:r>
      <w:r w:rsidR="00266CC4" w:rsidRPr="004A3E03">
        <w:rPr>
          <w:rFonts w:asciiTheme="majorHAnsi" w:hAnsiTheme="majorHAnsi"/>
        </w:rPr>
        <w:t xml:space="preserve">total 18 </w:t>
      </w:r>
      <w:r w:rsidR="00200BFD" w:rsidRPr="004A3E03">
        <w:rPr>
          <w:rFonts w:asciiTheme="majorHAnsi" w:hAnsiTheme="majorHAnsi"/>
        </w:rPr>
        <w:t>documents eliciting</w:t>
      </w:r>
      <w:r w:rsidR="00266CC4" w:rsidRPr="004A3E03">
        <w:rPr>
          <w:rFonts w:asciiTheme="majorHAnsi" w:hAnsiTheme="majorHAnsi"/>
        </w:rPr>
        <w:t xml:space="preserve"> possession of plaintiff </w:t>
      </w:r>
      <w:proofErr w:type="gramStart"/>
      <w:r w:rsidR="00266CC4" w:rsidRPr="004A3E03">
        <w:rPr>
          <w:rFonts w:asciiTheme="majorHAnsi" w:hAnsiTheme="majorHAnsi"/>
        </w:rPr>
        <w:t xml:space="preserve">from </w:t>
      </w:r>
      <w:r w:rsidR="00200BFD" w:rsidRPr="004A3E03">
        <w:rPr>
          <w:rFonts w:asciiTheme="majorHAnsi" w:hAnsiTheme="majorHAnsi"/>
        </w:rPr>
        <w:t xml:space="preserve"> </w:t>
      </w:r>
      <w:r w:rsidR="00266CC4" w:rsidRPr="004A3E03">
        <w:rPr>
          <w:rFonts w:asciiTheme="majorHAnsi" w:hAnsiTheme="majorHAnsi"/>
        </w:rPr>
        <w:t>90</w:t>
      </w:r>
      <w:proofErr w:type="gramEnd"/>
      <w:r w:rsidR="00266CC4" w:rsidRPr="004A3E03">
        <w:rPr>
          <w:rFonts w:asciiTheme="majorHAnsi" w:hAnsiTheme="majorHAnsi"/>
        </w:rPr>
        <w:t>-95 years.</w:t>
      </w:r>
    </w:p>
    <w:p w:rsidR="0078227F" w:rsidRPr="004A3E03" w:rsidRDefault="0078227F"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lastRenderedPageBreak/>
        <w:t>The 1</w:t>
      </w:r>
      <w:r w:rsidRPr="004A3E03">
        <w:rPr>
          <w:rFonts w:asciiTheme="majorHAnsi" w:hAnsiTheme="majorHAnsi"/>
          <w:vertAlign w:val="superscript"/>
        </w:rPr>
        <w:t>st</w:t>
      </w:r>
      <w:r w:rsidRPr="004A3E03">
        <w:rPr>
          <w:rFonts w:asciiTheme="majorHAnsi" w:hAnsiTheme="majorHAnsi"/>
        </w:rPr>
        <w:t xml:space="preserve"> defendant’s husband interfered with possession of plaintiff on the concocted </w:t>
      </w:r>
      <w:proofErr w:type="spellStart"/>
      <w:r w:rsidRPr="004A3E03">
        <w:rPr>
          <w:rFonts w:asciiTheme="majorHAnsi" w:hAnsiTheme="majorHAnsi"/>
        </w:rPr>
        <w:t>phani</w:t>
      </w:r>
      <w:proofErr w:type="spellEnd"/>
      <w:r w:rsidRPr="004A3E03">
        <w:rPr>
          <w:rFonts w:asciiTheme="majorHAnsi" w:hAnsiTheme="majorHAnsi"/>
        </w:rPr>
        <w:t xml:space="preserve"> entries. (</w:t>
      </w:r>
      <w:proofErr w:type="gramStart"/>
      <w:r w:rsidRPr="004A3E03">
        <w:rPr>
          <w:rFonts w:asciiTheme="majorHAnsi" w:hAnsiTheme="majorHAnsi"/>
        </w:rPr>
        <w:t>which</w:t>
      </w:r>
      <w:proofErr w:type="gramEnd"/>
      <w:r w:rsidRPr="004A3E03">
        <w:rPr>
          <w:rFonts w:asciiTheme="majorHAnsi" w:hAnsiTheme="majorHAnsi"/>
        </w:rPr>
        <w:t xml:space="preserve"> is made after cut of date for </w:t>
      </w:r>
      <w:proofErr w:type="spellStart"/>
      <w:r w:rsidRPr="004A3E03">
        <w:rPr>
          <w:rFonts w:asciiTheme="majorHAnsi" w:hAnsiTheme="majorHAnsi"/>
        </w:rPr>
        <w:t>inam</w:t>
      </w:r>
      <w:proofErr w:type="spellEnd"/>
      <w:r w:rsidRPr="004A3E03">
        <w:rPr>
          <w:rFonts w:asciiTheme="majorHAnsi" w:hAnsiTheme="majorHAnsi"/>
        </w:rPr>
        <w:t xml:space="preserve"> lands).</w:t>
      </w:r>
    </w:p>
    <w:p w:rsidR="0078227F" w:rsidRPr="004A3E03" w:rsidRDefault="00394C22"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t xml:space="preserve">Regarding </w:t>
      </w:r>
      <w:proofErr w:type="spellStart"/>
      <w:r w:rsidRPr="004A3E03">
        <w:rPr>
          <w:rFonts w:asciiTheme="majorHAnsi" w:hAnsiTheme="majorHAnsi"/>
        </w:rPr>
        <w:t>Phani</w:t>
      </w:r>
      <w:proofErr w:type="spellEnd"/>
      <w:r w:rsidRPr="004A3E03">
        <w:rPr>
          <w:rFonts w:asciiTheme="majorHAnsi" w:hAnsiTheme="majorHAnsi"/>
        </w:rPr>
        <w:t xml:space="preserve"> entry of 1</w:t>
      </w:r>
      <w:r w:rsidRPr="004A3E03">
        <w:rPr>
          <w:rFonts w:asciiTheme="majorHAnsi" w:hAnsiTheme="majorHAnsi"/>
          <w:vertAlign w:val="superscript"/>
        </w:rPr>
        <w:t>st</w:t>
      </w:r>
      <w:r w:rsidRPr="004A3E03">
        <w:rPr>
          <w:rFonts w:asciiTheme="majorHAnsi" w:hAnsiTheme="majorHAnsi"/>
        </w:rPr>
        <w:t xml:space="preserve"> defendant’s husband name there is stay order in R.P. 25/2005-06, </w:t>
      </w:r>
      <w:proofErr w:type="spellStart"/>
      <w:r w:rsidRPr="004A3E03">
        <w:rPr>
          <w:rFonts w:asciiTheme="majorHAnsi" w:hAnsiTheme="majorHAnsi"/>
        </w:rPr>
        <w:t>inspite</w:t>
      </w:r>
      <w:proofErr w:type="spellEnd"/>
      <w:r w:rsidRPr="004A3E03">
        <w:rPr>
          <w:rFonts w:asciiTheme="majorHAnsi" w:hAnsiTheme="majorHAnsi"/>
        </w:rPr>
        <w:t xml:space="preserve"> of it defendant 1 to 6 have entered into a sale agreement to sell the suit schedule property to defendant 7 to 8, after collusive entry in </w:t>
      </w:r>
      <w:proofErr w:type="spellStart"/>
      <w:r w:rsidRPr="004A3E03">
        <w:rPr>
          <w:rFonts w:asciiTheme="majorHAnsi" w:hAnsiTheme="majorHAnsi"/>
        </w:rPr>
        <w:t>phani</w:t>
      </w:r>
      <w:proofErr w:type="spellEnd"/>
      <w:r w:rsidRPr="004A3E03">
        <w:rPr>
          <w:rFonts w:asciiTheme="majorHAnsi" w:hAnsiTheme="majorHAnsi"/>
        </w:rPr>
        <w:t xml:space="preserve"> of such agreement the entry is got stayed from AC court in RRT (A) (T) 241/07-08</w:t>
      </w:r>
    </w:p>
    <w:p w:rsidR="00266CC4" w:rsidRPr="004A3E03" w:rsidRDefault="0078227F" w:rsidP="00266CC4">
      <w:pPr>
        <w:pStyle w:val="ListParagraph"/>
        <w:numPr>
          <w:ilvl w:val="0"/>
          <w:numId w:val="2"/>
        </w:numPr>
        <w:spacing w:line="360" w:lineRule="auto"/>
        <w:jc w:val="both"/>
        <w:rPr>
          <w:rFonts w:asciiTheme="majorHAnsi" w:hAnsiTheme="majorHAnsi"/>
        </w:rPr>
      </w:pPr>
      <w:r w:rsidRPr="004A3E03">
        <w:rPr>
          <w:rFonts w:asciiTheme="majorHAnsi" w:hAnsiTheme="majorHAnsi"/>
        </w:rPr>
        <w:t>The 1</w:t>
      </w:r>
      <w:r w:rsidRPr="004A3E03">
        <w:rPr>
          <w:rFonts w:asciiTheme="majorHAnsi" w:hAnsiTheme="majorHAnsi"/>
          <w:vertAlign w:val="superscript"/>
        </w:rPr>
        <w:t>st</w:t>
      </w:r>
      <w:r w:rsidRPr="004A3E03">
        <w:rPr>
          <w:rFonts w:asciiTheme="majorHAnsi" w:hAnsiTheme="majorHAnsi"/>
        </w:rPr>
        <w:t xml:space="preserve"> defendant husbands suit for Injunction in OS 145/84 got abated without any result and no subsequent suit filed by defendants.</w:t>
      </w:r>
    </w:p>
    <w:p w:rsidR="006D0D7E" w:rsidRPr="004A3E03" w:rsidRDefault="006D0D7E" w:rsidP="006D0D7E">
      <w:pPr>
        <w:pStyle w:val="ListParagraph"/>
        <w:spacing w:line="360" w:lineRule="auto"/>
        <w:ind w:left="1080"/>
        <w:jc w:val="both"/>
        <w:rPr>
          <w:rFonts w:asciiTheme="majorHAnsi" w:hAnsiTheme="majorHAnsi"/>
        </w:rPr>
      </w:pPr>
    </w:p>
    <w:p w:rsidR="007A26E1" w:rsidRPr="004A3E03" w:rsidRDefault="00394C22" w:rsidP="00DC67E0">
      <w:pPr>
        <w:pStyle w:val="ListParagraph"/>
        <w:numPr>
          <w:ilvl w:val="0"/>
          <w:numId w:val="1"/>
        </w:numPr>
        <w:spacing w:line="360" w:lineRule="auto"/>
        <w:jc w:val="both"/>
        <w:rPr>
          <w:rFonts w:asciiTheme="majorHAnsi" w:hAnsiTheme="majorHAnsi"/>
        </w:rPr>
      </w:pPr>
      <w:r w:rsidRPr="004A3E03">
        <w:rPr>
          <w:rFonts w:asciiTheme="majorHAnsi" w:hAnsiTheme="majorHAnsi"/>
        </w:rPr>
        <w:t xml:space="preserve">The </w:t>
      </w:r>
      <w:proofErr w:type="spellStart"/>
      <w:r w:rsidRPr="004A3E03">
        <w:rPr>
          <w:rFonts w:asciiTheme="majorHAnsi" w:hAnsiTheme="majorHAnsi"/>
        </w:rPr>
        <w:t>Hon’ble</w:t>
      </w:r>
      <w:proofErr w:type="spellEnd"/>
      <w:r w:rsidRPr="004A3E03">
        <w:rPr>
          <w:rFonts w:asciiTheme="majorHAnsi" w:hAnsiTheme="majorHAnsi"/>
        </w:rPr>
        <w:t xml:space="preserve"> court was pleased to order </w:t>
      </w:r>
      <w:proofErr w:type="spellStart"/>
      <w:r w:rsidRPr="004A3E03">
        <w:rPr>
          <w:rFonts w:asciiTheme="majorHAnsi" w:hAnsiTheme="majorHAnsi"/>
        </w:rPr>
        <w:t>Exparte</w:t>
      </w:r>
      <w:proofErr w:type="spellEnd"/>
      <w:r w:rsidRPr="004A3E03">
        <w:rPr>
          <w:rFonts w:asciiTheme="majorHAnsi" w:hAnsiTheme="majorHAnsi"/>
        </w:rPr>
        <w:t xml:space="preserve"> Temporary Injunction order restraining defendants from interfering </w:t>
      </w:r>
      <w:r w:rsidR="00600F71" w:rsidRPr="004A3E03">
        <w:rPr>
          <w:rFonts w:asciiTheme="majorHAnsi" w:hAnsiTheme="majorHAnsi"/>
        </w:rPr>
        <w:t>with the possession of</w:t>
      </w:r>
      <w:r w:rsidRPr="004A3E03">
        <w:rPr>
          <w:rFonts w:asciiTheme="majorHAnsi" w:hAnsiTheme="majorHAnsi"/>
        </w:rPr>
        <w:t xml:space="preserve"> the suit schedule property on </w:t>
      </w:r>
      <w:r w:rsidR="00600F71" w:rsidRPr="004A3E03">
        <w:rPr>
          <w:rFonts w:asciiTheme="majorHAnsi" w:hAnsiTheme="majorHAnsi"/>
        </w:rPr>
        <w:t xml:space="preserve">24-07-2008, </w:t>
      </w:r>
      <w:proofErr w:type="gramStart"/>
      <w:r w:rsidR="00600F71" w:rsidRPr="004A3E03">
        <w:rPr>
          <w:rFonts w:asciiTheme="majorHAnsi" w:hAnsiTheme="majorHAnsi"/>
        </w:rPr>
        <w:t>with  reasoned</w:t>
      </w:r>
      <w:proofErr w:type="gramEnd"/>
      <w:r w:rsidR="00600F71" w:rsidRPr="004A3E03">
        <w:rPr>
          <w:rFonts w:asciiTheme="majorHAnsi" w:hAnsiTheme="majorHAnsi"/>
        </w:rPr>
        <w:t xml:space="preserve"> </w:t>
      </w:r>
      <w:r w:rsidRPr="004A3E03">
        <w:rPr>
          <w:rFonts w:asciiTheme="majorHAnsi" w:hAnsiTheme="majorHAnsi"/>
        </w:rPr>
        <w:t xml:space="preserve"> </w:t>
      </w:r>
      <w:r w:rsidR="00600F71" w:rsidRPr="004A3E03">
        <w:rPr>
          <w:rFonts w:asciiTheme="majorHAnsi" w:hAnsiTheme="majorHAnsi"/>
        </w:rPr>
        <w:t xml:space="preserve">order. On 27-09-2008 the </w:t>
      </w:r>
      <w:proofErr w:type="spellStart"/>
      <w:r w:rsidR="00600F71" w:rsidRPr="004A3E03">
        <w:rPr>
          <w:rFonts w:asciiTheme="majorHAnsi" w:hAnsiTheme="majorHAnsi"/>
        </w:rPr>
        <w:t>Hon’ble</w:t>
      </w:r>
      <w:proofErr w:type="spellEnd"/>
      <w:r w:rsidR="00600F71" w:rsidRPr="004A3E03">
        <w:rPr>
          <w:rFonts w:asciiTheme="majorHAnsi" w:hAnsiTheme="majorHAnsi"/>
        </w:rPr>
        <w:t xml:space="preserve"> court was pleased to order to ‘both parties to maintain status quo regarding suit schedule property which existed as on the date of filing of suit’ when D1 to D6 advocate opposed extension of T.I. order. On 05-01-2009 the </w:t>
      </w:r>
      <w:proofErr w:type="spellStart"/>
      <w:r w:rsidR="00600F71" w:rsidRPr="004A3E03">
        <w:rPr>
          <w:rFonts w:asciiTheme="majorHAnsi" w:hAnsiTheme="majorHAnsi"/>
        </w:rPr>
        <w:t>Hon’ble</w:t>
      </w:r>
      <w:proofErr w:type="spellEnd"/>
      <w:r w:rsidR="00600F71" w:rsidRPr="004A3E03">
        <w:rPr>
          <w:rFonts w:asciiTheme="majorHAnsi" w:hAnsiTheme="majorHAnsi"/>
        </w:rPr>
        <w:t xml:space="preserve"> court was pleased to pass orders extending status quo orders until further orders</w:t>
      </w:r>
      <w:r w:rsidR="006D0D7E" w:rsidRPr="004A3E03">
        <w:rPr>
          <w:rFonts w:asciiTheme="majorHAnsi" w:hAnsiTheme="majorHAnsi"/>
        </w:rPr>
        <w:t xml:space="preserve">. </w:t>
      </w:r>
    </w:p>
    <w:p w:rsidR="006D0D7E" w:rsidRPr="004A3E03" w:rsidRDefault="006D0D7E" w:rsidP="00DC67E0">
      <w:pPr>
        <w:pStyle w:val="ListParagraph"/>
        <w:spacing w:line="360" w:lineRule="auto"/>
        <w:jc w:val="both"/>
        <w:rPr>
          <w:rFonts w:asciiTheme="majorHAnsi" w:hAnsiTheme="majorHAnsi"/>
        </w:rPr>
      </w:pPr>
    </w:p>
    <w:p w:rsidR="006D0D7E" w:rsidRPr="004A3E03" w:rsidRDefault="00A30A41" w:rsidP="00DC67E0">
      <w:pPr>
        <w:pStyle w:val="ListParagraph"/>
        <w:numPr>
          <w:ilvl w:val="0"/>
          <w:numId w:val="1"/>
        </w:numPr>
        <w:spacing w:line="360" w:lineRule="auto"/>
        <w:jc w:val="both"/>
        <w:rPr>
          <w:rFonts w:asciiTheme="majorHAnsi" w:hAnsiTheme="majorHAnsi"/>
        </w:rPr>
      </w:pPr>
      <w:r w:rsidRPr="004A3E03">
        <w:rPr>
          <w:rFonts w:asciiTheme="majorHAnsi" w:hAnsiTheme="majorHAnsi"/>
        </w:rPr>
        <w:t xml:space="preserve">The </w:t>
      </w:r>
      <w:proofErr w:type="gramStart"/>
      <w:r w:rsidRPr="004A3E03">
        <w:rPr>
          <w:rFonts w:asciiTheme="majorHAnsi" w:hAnsiTheme="majorHAnsi"/>
        </w:rPr>
        <w:t>defendants have filed written statement denying plaintiff’s possession, documents showing possession, pleads ignorance of revenue documents showing 90-95 years of possession and accepts</w:t>
      </w:r>
      <w:proofErr w:type="gramEnd"/>
      <w:r w:rsidRPr="004A3E03">
        <w:rPr>
          <w:rFonts w:asciiTheme="majorHAnsi" w:hAnsiTheme="majorHAnsi"/>
        </w:rPr>
        <w:t xml:space="preserve"> pending of </w:t>
      </w:r>
      <w:proofErr w:type="spellStart"/>
      <w:r w:rsidRPr="004A3E03">
        <w:rPr>
          <w:rFonts w:asciiTheme="majorHAnsi" w:hAnsiTheme="majorHAnsi"/>
        </w:rPr>
        <w:t>Inam</w:t>
      </w:r>
      <w:proofErr w:type="spellEnd"/>
      <w:r w:rsidRPr="004A3E03">
        <w:rPr>
          <w:rFonts w:asciiTheme="majorHAnsi" w:hAnsiTheme="majorHAnsi"/>
        </w:rPr>
        <w:t xml:space="preserve"> proceedings, accepts facts of OS 145/84, and pleads ignorance of 145 </w:t>
      </w:r>
      <w:proofErr w:type="spellStart"/>
      <w:r w:rsidRPr="004A3E03">
        <w:rPr>
          <w:rFonts w:asciiTheme="majorHAnsi" w:hAnsiTheme="majorHAnsi"/>
        </w:rPr>
        <w:t>crpc</w:t>
      </w:r>
      <w:proofErr w:type="spellEnd"/>
      <w:r w:rsidRPr="004A3E03">
        <w:rPr>
          <w:rFonts w:asciiTheme="majorHAnsi" w:hAnsiTheme="majorHAnsi"/>
        </w:rPr>
        <w:t xml:space="preserve"> proceedings. Further defendant</w:t>
      </w:r>
      <w:r w:rsidR="00775F60" w:rsidRPr="004A3E03">
        <w:rPr>
          <w:rFonts w:asciiTheme="majorHAnsi" w:hAnsiTheme="majorHAnsi"/>
        </w:rPr>
        <w:t>s</w:t>
      </w:r>
      <w:r w:rsidRPr="004A3E03">
        <w:rPr>
          <w:rFonts w:asciiTheme="majorHAnsi" w:hAnsiTheme="majorHAnsi"/>
        </w:rPr>
        <w:t xml:space="preserve"> pleads that </w:t>
      </w:r>
      <w:proofErr w:type="spellStart"/>
      <w:r w:rsidR="008C1237" w:rsidRPr="004A3E03">
        <w:rPr>
          <w:rFonts w:asciiTheme="majorHAnsi" w:hAnsiTheme="majorHAnsi"/>
        </w:rPr>
        <w:t>Tahsildar</w:t>
      </w:r>
      <w:proofErr w:type="spellEnd"/>
      <w:r w:rsidR="008C1237" w:rsidRPr="004A3E03">
        <w:rPr>
          <w:rFonts w:asciiTheme="majorHAnsi" w:hAnsiTheme="majorHAnsi"/>
        </w:rPr>
        <w:t xml:space="preserve"> is the administrator of suit schedule property attached to Temple. Further </w:t>
      </w:r>
      <w:r w:rsidR="00775F60" w:rsidRPr="004A3E03">
        <w:rPr>
          <w:rFonts w:asciiTheme="majorHAnsi" w:hAnsiTheme="majorHAnsi"/>
        </w:rPr>
        <w:t xml:space="preserve">defendants </w:t>
      </w:r>
      <w:r w:rsidR="008C1237" w:rsidRPr="004A3E03">
        <w:rPr>
          <w:rFonts w:asciiTheme="majorHAnsi" w:hAnsiTheme="majorHAnsi"/>
        </w:rPr>
        <w:t xml:space="preserve">pleads that in recognition of </w:t>
      </w:r>
      <w:proofErr w:type="spellStart"/>
      <w:r w:rsidR="008C1237" w:rsidRPr="004A3E03">
        <w:rPr>
          <w:rFonts w:asciiTheme="majorHAnsi" w:hAnsiTheme="majorHAnsi"/>
        </w:rPr>
        <w:t>mela</w:t>
      </w:r>
      <w:proofErr w:type="spellEnd"/>
      <w:r w:rsidR="008C1237" w:rsidRPr="004A3E03">
        <w:rPr>
          <w:rFonts w:asciiTheme="majorHAnsi" w:hAnsiTheme="majorHAnsi"/>
        </w:rPr>
        <w:t xml:space="preserve"> </w:t>
      </w:r>
      <w:proofErr w:type="spellStart"/>
      <w:r w:rsidR="008C1237" w:rsidRPr="004A3E03">
        <w:rPr>
          <w:rFonts w:asciiTheme="majorHAnsi" w:hAnsiTheme="majorHAnsi"/>
        </w:rPr>
        <w:t>vadhya</w:t>
      </w:r>
      <w:proofErr w:type="spellEnd"/>
      <w:r w:rsidR="008C1237" w:rsidRPr="004A3E03">
        <w:rPr>
          <w:rFonts w:asciiTheme="majorHAnsi" w:hAnsiTheme="majorHAnsi"/>
        </w:rPr>
        <w:t xml:space="preserve"> in Temple the occupancy rights of above said land granted in his name and accordingly revenue records mutated in his </w:t>
      </w:r>
      <w:r w:rsidR="00775F60" w:rsidRPr="004A3E03">
        <w:rPr>
          <w:rFonts w:asciiTheme="majorHAnsi" w:hAnsiTheme="majorHAnsi"/>
        </w:rPr>
        <w:t>(</w:t>
      </w:r>
      <w:proofErr w:type="spellStart"/>
      <w:r w:rsidR="00775F60" w:rsidRPr="004A3E03">
        <w:rPr>
          <w:rFonts w:asciiTheme="majorHAnsi" w:hAnsiTheme="majorHAnsi"/>
        </w:rPr>
        <w:t>Hanumaiah’s</w:t>
      </w:r>
      <w:proofErr w:type="spellEnd"/>
      <w:r w:rsidR="00775F60" w:rsidRPr="004A3E03">
        <w:rPr>
          <w:rFonts w:asciiTheme="majorHAnsi" w:hAnsiTheme="majorHAnsi"/>
        </w:rPr>
        <w:t xml:space="preserve">) </w:t>
      </w:r>
      <w:r w:rsidR="008C1237" w:rsidRPr="004A3E03">
        <w:rPr>
          <w:rFonts w:asciiTheme="majorHAnsi" w:hAnsiTheme="majorHAnsi"/>
        </w:rPr>
        <w:t>name in 1994 property</w:t>
      </w:r>
      <w:r w:rsidR="00775F60" w:rsidRPr="004A3E03">
        <w:rPr>
          <w:rFonts w:asciiTheme="majorHAnsi" w:hAnsiTheme="majorHAnsi"/>
        </w:rPr>
        <w:t>.</w:t>
      </w:r>
    </w:p>
    <w:p w:rsidR="00775F60" w:rsidRPr="004A3E03" w:rsidRDefault="00775F60" w:rsidP="00DC67E0">
      <w:pPr>
        <w:pStyle w:val="ListParagraph"/>
        <w:spacing w:line="360" w:lineRule="auto"/>
        <w:rPr>
          <w:rFonts w:asciiTheme="majorHAnsi" w:hAnsiTheme="majorHAnsi"/>
        </w:rPr>
      </w:pPr>
    </w:p>
    <w:p w:rsidR="00775F60" w:rsidRPr="004A3E03" w:rsidRDefault="00775F60" w:rsidP="00DC67E0">
      <w:pPr>
        <w:pStyle w:val="ListParagraph"/>
        <w:numPr>
          <w:ilvl w:val="0"/>
          <w:numId w:val="1"/>
        </w:numPr>
        <w:spacing w:line="360" w:lineRule="auto"/>
        <w:jc w:val="both"/>
        <w:rPr>
          <w:rFonts w:asciiTheme="majorHAnsi" w:hAnsiTheme="majorHAnsi"/>
        </w:rPr>
      </w:pPr>
      <w:r w:rsidRPr="004A3E03">
        <w:rPr>
          <w:rFonts w:asciiTheme="majorHAnsi" w:hAnsiTheme="majorHAnsi"/>
        </w:rPr>
        <w:t xml:space="preserve">The </w:t>
      </w:r>
      <w:proofErr w:type="gramStart"/>
      <w:r w:rsidRPr="004A3E03">
        <w:rPr>
          <w:rFonts w:asciiTheme="majorHAnsi" w:hAnsiTheme="majorHAnsi"/>
        </w:rPr>
        <w:t>pleadings of defendant shows</w:t>
      </w:r>
      <w:proofErr w:type="gramEnd"/>
      <w:r w:rsidRPr="004A3E03">
        <w:rPr>
          <w:rFonts w:asciiTheme="majorHAnsi" w:hAnsiTheme="majorHAnsi"/>
        </w:rPr>
        <w:t xml:space="preserve"> that defendant came to possession by 1994 revenue entries and through occupancy rights granted to them. Is such pleadings believable is the question that has to be looked into to perceive the prima facie case of both parties. Both the defendants and plaintiff’s are not in dispute that suit schedule </w:t>
      </w:r>
      <w:r w:rsidRPr="004A3E03">
        <w:rPr>
          <w:rFonts w:asciiTheme="majorHAnsi" w:hAnsiTheme="majorHAnsi"/>
        </w:rPr>
        <w:lastRenderedPageBreak/>
        <w:t xml:space="preserve">property is </w:t>
      </w:r>
      <w:proofErr w:type="spellStart"/>
      <w:r w:rsidRPr="004A3E03">
        <w:rPr>
          <w:rFonts w:asciiTheme="majorHAnsi" w:hAnsiTheme="majorHAnsi"/>
        </w:rPr>
        <w:t>Inam</w:t>
      </w:r>
      <w:proofErr w:type="spellEnd"/>
      <w:r w:rsidRPr="004A3E03">
        <w:rPr>
          <w:rFonts w:asciiTheme="majorHAnsi" w:hAnsiTheme="majorHAnsi"/>
        </w:rPr>
        <w:t xml:space="preserve"> land. The </w:t>
      </w:r>
      <w:proofErr w:type="spellStart"/>
      <w:r w:rsidRPr="004A3E03">
        <w:rPr>
          <w:rFonts w:asciiTheme="majorHAnsi" w:hAnsiTheme="majorHAnsi"/>
        </w:rPr>
        <w:t>Inam</w:t>
      </w:r>
      <w:proofErr w:type="spellEnd"/>
      <w:r w:rsidRPr="004A3E03">
        <w:rPr>
          <w:rFonts w:asciiTheme="majorHAnsi" w:hAnsiTheme="majorHAnsi"/>
        </w:rPr>
        <w:t xml:space="preserve"> </w:t>
      </w:r>
      <w:proofErr w:type="spellStart"/>
      <w:r w:rsidRPr="004A3E03">
        <w:rPr>
          <w:rFonts w:asciiTheme="majorHAnsi" w:hAnsiTheme="majorHAnsi"/>
        </w:rPr>
        <w:t>regrant</w:t>
      </w:r>
      <w:proofErr w:type="spellEnd"/>
      <w:r w:rsidRPr="004A3E03">
        <w:rPr>
          <w:rFonts w:asciiTheme="majorHAnsi" w:hAnsiTheme="majorHAnsi"/>
        </w:rPr>
        <w:t xml:space="preserve"> enquiry is pending before Deputy </w:t>
      </w:r>
      <w:proofErr w:type="gramStart"/>
      <w:r w:rsidRPr="004A3E03">
        <w:rPr>
          <w:rFonts w:asciiTheme="majorHAnsi" w:hAnsiTheme="majorHAnsi"/>
        </w:rPr>
        <w:t>commissioner</w:t>
      </w:r>
      <w:proofErr w:type="gramEnd"/>
      <w:r w:rsidRPr="004A3E03">
        <w:rPr>
          <w:rFonts w:asciiTheme="majorHAnsi" w:hAnsiTheme="majorHAnsi"/>
        </w:rPr>
        <w:t xml:space="preserve"> court is not a disputed aspect. </w:t>
      </w:r>
    </w:p>
    <w:p w:rsidR="00C35D00" w:rsidRPr="004A3E03" w:rsidRDefault="00C35D00" w:rsidP="00DC67E0">
      <w:pPr>
        <w:pStyle w:val="ListParagraph"/>
        <w:spacing w:line="360" w:lineRule="auto"/>
        <w:rPr>
          <w:rFonts w:asciiTheme="majorHAnsi" w:hAnsiTheme="majorHAnsi"/>
        </w:rPr>
      </w:pPr>
    </w:p>
    <w:p w:rsidR="00C35D00" w:rsidRPr="004A3E03" w:rsidRDefault="00C35D00" w:rsidP="00DC67E0">
      <w:pPr>
        <w:pStyle w:val="ListParagraph"/>
        <w:numPr>
          <w:ilvl w:val="0"/>
          <w:numId w:val="1"/>
        </w:numPr>
        <w:spacing w:line="360" w:lineRule="auto"/>
        <w:jc w:val="both"/>
        <w:rPr>
          <w:rFonts w:asciiTheme="majorHAnsi" w:hAnsiTheme="majorHAnsi"/>
        </w:rPr>
      </w:pPr>
      <w:r w:rsidRPr="004A3E03">
        <w:rPr>
          <w:rFonts w:asciiTheme="majorHAnsi" w:hAnsiTheme="majorHAnsi"/>
          <w:b/>
        </w:rPr>
        <w:t>WHAT THE LAW SAYS</w:t>
      </w:r>
      <w:r w:rsidR="000171F1">
        <w:rPr>
          <w:rFonts w:asciiTheme="majorHAnsi" w:hAnsiTheme="majorHAnsi"/>
          <w:b/>
        </w:rPr>
        <w:t xml:space="preserve"> ON INAM LANDS</w:t>
      </w:r>
      <w:proofErr w:type="gramStart"/>
      <w:r w:rsidRPr="004A3E03">
        <w:rPr>
          <w:rFonts w:asciiTheme="majorHAnsi" w:hAnsiTheme="majorHAnsi"/>
          <w:b/>
        </w:rPr>
        <w:t>:-</w:t>
      </w:r>
      <w:proofErr w:type="gramEnd"/>
      <w:r w:rsidRPr="004A3E03">
        <w:rPr>
          <w:rFonts w:asciiTheme="majorHAnsi" w:hAnsiTheme="majorHAnsi"/>
        </w:rPr>
        <w:t xml:space="preserve"> The law on the subject is clearly laid down in </w:t>
      </w:r>
      <w:r w:rsidRPr="004A3E03">
        <w:rPr>
          <w:rFonts w:asciiTheme="majorHAnsi" w:hAnsiTheme="majorHAnsi" w:cs="Times-Roman"/>
          <w:lang w:val="en-US" w:eastAsia="en-US"/>
        </w:rPr>
        <w:t xml:space="preserve">The Full Bench of Karnataka High Court in </w:t>
      </w:r>
      <w:r w:rsidRPr="004A3E03">
        <w:rPr>
          <w:rFonts w:asciiTheme="majorHAnsi" w:hAnsiTheme="majorHAnsi" w:cs="Times-Roman"/>
          <w:b/>
          <w:lang w:val="en-US" w:eastAsia="en-US"/>
        </w:rPr>
        <w:t xml:space="preserve">SRI RANGACHAR v. STATE OF MYSORE, 1966(1) </w:t>
      </w:r>
      <w:proofErr w:type="spellStart"/>
      <w:r w:rsidRPr="004A3E03">
        <w:rPr>
          <w:rFonts w:asciiTheme="majorHAnsi" w:hAnsiTheme="majorHAnsi" w:cs="Times-Roman"/>
          <w:b/>
          <w:lang w:val="en-US" w:eastAsia="en-US"/>
        </w:rPr>
        <w:t>Mys.LJ</w:t>
      </w:r>
      <w:proofErr w:type="spellEnd"/>
      <w:r w:rsidRPr="004A3E03">
        <w:rPr>
          <w:rFonts w:asciiTheme="majorHAnsi" w:hAnsiTheme="majorHAnsi" w:cs="Times-Roman"/>
          <w:b/>
          <w:lang w:val="en-US" w:eastAsia="en-US"/>
        </w:rPr>
        <w:t>. 655</w:t>
      </w:r>
      <w:r w:rsidRPr="004A3E03">
        <w:rPr>
          <w:rFonts w:asciiTheme="majorHAnsi" w:hAnsiTheme="majorHAnsi" w:cs="Times-Roman"/>
          <w:lang w:val="en-US" w:eastAsia="en-US"/>
        </w:rPr>
        <w:t xml:space="preserve">, which is further quoted in </w:t>
      </w:r>
      <w:proofErr w:type="spellStart"/>
      <w:r w:rsidRPr="004A3E03">
        <w:rPr>
          <w:rFonts w:asciiTheme="majorHAnsi" w:hAnsiTheme="majorHAnsi" w:cs="Times-Roman"/>
          <w:lang w:val="en-US" w:eastAsia="en-US"/>
        </w:rPr>
        <w:t>Judgement</w:t>
      </w:r>
      <w:proofErr w:type="spellEnd"/>
      <w:r w:rsidRPr="004A3E03">
        <w:rPr>
          <w:rFonts w:asciiTheme="majorHAnsi" w:hAnsiTheme="majorHAnsi" w:cs="Times-Roman"/>
          <w:lang w:val="en-US" w:eastAsia="en-US"/>
        </w:rPr>
        <w:t xml:space="preserve"> of </w:t>
      </w:r>
      <w:proofErr w:type="spellStart"/>
      <w:r w:rsidRPr="004A3E03">
        <w:rPr>
          <w:rFonts w:asciiTheme="majorHAnsi" w:hAnsiTheme="majorHAnsi" w:cs="Times-Roman"/>
          <w:lang w:val="en-US" w:eastAsia="en-US"/>
        </w:rPr>
        <w:t>Doddamma</w:t>
      </w:r>
      <w:proofErr w:type="spellEnd"/>
      <w:r w:rsidRPr="004A3E03">
        <w:rPr>
          <w:rFonts w:asciiTheme="majorHAnsi" w:hAnsiTheme="majorHAnsi" w:cs="Times-Roman"/>
          <w:lang w:val="en-US" w:eastAsia="en-US"/>
        </w:rPr>
        <w:t xml:space="preserve"> </w:t>
      </w:r>
      <w:proofErr w:type="spellStart"/>
      <w:r w:rsidRPr="004A3E03">
        <w:rPr>
          <w:rFonts w:asciiTheme="majorHAnsi" w:hAnsiTheme="majorHAnsi" w:cs="Times-Roman"/>
          <w:lang w:val="en-US" w:eastAsia="en-US"/>
        </w:rPr>
        <w:t>vs</w:t>
      </w:r>
      <w:proofErr w:type="spellEnd"/>
      <w:r w:rsidRPr="004A3E03">
        <w:rPr>
          <w:rFonts w:asciiTheme="majorHAnsi" w:hAnsiTheme="majorHAnsi" w:cs="Times-Roman"/>
          <w:lang w:val="en-US" w:eastAsia="en-US"/>
        </w:rPr>
        <w:t xml:space="preserve"> </w:t>
      </w:r>
      <w:proofErr w:type="spellStart"/>
      <w:r w:rsidRPr="004A3E03">
        <w:rPr>
          <w:rFonts w:asciiTheme="majorHAnsi" w:hAnsiTheme="majorHAnsi" w:cs="Times-Roman"/>
          <w:lang w:val="en-US" w:eastAsia="en-US"/>
        </w:rPr>
        <w:t>Muniyamma</w:t>
      </w:r>
      <w:proofErr w:type="spellEnd"/>
      <w:r w:rsidRPr="004A3E03">
        <w:rPr>
          <w:rFonts w:asciiTheme="majorHAnsi" w:hAnsiTheme="majorHAnsi" w:cs="Times-Roman"/>
          <w:lang w:val="en-US" w:eastAsia="en-US"/>
        </w:rPr>
        <w:t xml:space="preserve"> ILR 2005 KAR 568 by Justice V.G. </w:t>
      </w:r>
      <w:proofErr w:type="spellStart"/>
      <w:r w:rsidRPr="004A3E03">
        <w:rPr>
          <w:rFonts w:asciiTheme="majorHAnsi" w:hAnsiTheme="majorHAnsi" w:cs="Times-Roman"/>
          <w:lang w:val="en-US" w:eastAsia="en-US"/>
        </w:rPr>
        <w:t>Sabhahit</w:t>
      </w:r>
      <w:proofErr w:type="spellEnd"/>
      <w:r w:rsidRPr="004A3E03">
        <w:rPr>
          <w:rFonts w:asciiTheme="majorHAnsi" w:hAnsiTheme="majorHAnsi" w:cs="Times-Roman"/>
          <w:lang w:val="en-US" w:eastAsia="en-US"/>
        </w:rPr>
        <w:t xml:space="preserve">            “Section 3 of the </w:t>
      </w:r>
      <w:proofErr w:type="spellStart"/>
      <w:r w:rsidRPr="004A3E03">
        <w:rPr>
          <w:rFonts w:asciiTheme="majorHAnsi" w:hAnsiTheme="majorHAnsi" w:cs="Times-Roman"/>
          <w:lang w:val="en-US" w:eastAsia="en-US"/>
        </w:rPr>
        <w:t>Inams</w:t>
      </w:r>
      <w:proofErr w:type="spellEnd"/>
      <w:r w:rsidRPr="004A3E03">
        <w:rPr>
          <w:rFonts w:asciiTheme="majorHAnsi" w:hAnsiTheme="majorHAnsi" w:cs="Times-Roman"/>
          <w:lang w:val="en-US" w:eastAsia="en-US"/>
        </w:rPr>
        <w:t xml:space="preserve"> Abolition Act enumerates the consequences of vesting of an </w:t>
      </w:r>
      <w:proofErr w:type="spellStart"/>
      <w:r w:rsidRPr="004A3E03">
        <w:rPr>
          <w:rFonts w:asciiTheme="majorHAnsi" w:hAnsiTheme="majorHAnsi" w:cs="Times-Roman"/>
          <w:lang w:val="en-US" w:eastAsia="en-US"/>
        </w:rPr>
        <w:t>Inam</w:t>
      </w:r>
      <w:proofErr w:type="spellEnd"/>
      <w:r w:rsidRPr="004A3E03">
        <w:rPr>
          <w:rFonts w:asciiTheme="majorHAnsi" w:hAnsiTheme="majorHAnsi" w:cs="Times-Roman"/>
          <w:lang w:val="en-US" w:eastAsia="en-US"/>
        </w:rPr>
        <w:t xml:space="preserve"> in the State of publication of a notification under Sub-section(4) of Section 1 of the Act in the Mysore Gazette. All rights, title and interest vested in the </w:t>
      </w:r>
      <w:proofErr w:type="spellStart"/>
      <w:r w:rsidRPr="004A3E03">
        <w:rPr>
          <w:rFonts w:asciiTheme="majorHAnsi" w:hAnsiTheme="majorHAnsi" w:cs="Times-Roman"/>
          <w:lang w:val="en-US" w:eastAsia="en-US"/>
        </w:rPr>
        <w:t>Inamdar</w:t>
      </w:r>
      <w:proofErr w:type="spellEnd"/>
      <w:r w:rsidRPr="004A3E03">
        <w:rPr>
          <w:rFonts w:asciiTheme="majorHAnsi" w:hAnsiTheme="majorHAnsi" w:cs="Times-Roman"/>
          <w:lang w:val="en-US" w:eastAsia="en-US"/>
        </w:rPr>
        <w:t xml:space="preserve"> cease and stand vested absolutely in the State Government, free from</w:t>
      </w:r>
    </w:p>
    <w:p w:rsidR="00C35D00" w:rsidRPr="004A3E03" w:rsidRDefault="00C35D00" w:rsidP="00DC67E0">
      <w:pPr>
        <w:pStyle w:val="ListParagraph"/>
        <w:spacing w:line="360" w:lineRule="auto"/>
        <w:jc w:val="both"/>
        <w:rPr>
          <w:rFonts w:asciiTheme="majorHAnsi" w:hAnsiTheme="majorHAnsi" w:cs="Times-Roman"/>
          <w:lang w:val="en-US" w:eastAsia="en-US"/>
        </w:rPr>
      </w:pPr>
      <w:proofErr w:type="gramStart"/>
      <w:r w:rsidRPr="004A3E03">
        <w:rPr>
          <w:rFonts w:asciiTheme="majorHAnsi" w:hAnsiTheme="majorHAnsi" w:cs="Times-Roman"/>
          <w:lang w:val="en-US" w:eastAsia="en-US"/>
        </w:rPr>
        <w:t>all</w:t>
      </w:r>
      <w:proofErr w:type="gramEnd"/>
      <w:r w:rsidRPr="004A3E03">
        <w:rPr>
          <w:rFonts w:asciiTheme="majorHAnsi" w:hAnsiTheme="majorHAnsi" w:cs="Times-Roman"/>
          <w:lang w:val="en-US" w:eastAsia="en-US"/>
        </w:rPr>
        <w:t xml:space="preserve"> encumbrances………………..  Sections 4 and 5 respectively confer rights on the </w:t>
      </w:r>
      <w:proofErr w:type="spellStart"/>
      <w:r w:rsidRPr="004A3E03">
        <w:rPr>
          <w:rFonts w:asciiTheme="majorHAnsi" w:hAnsiTheme="majorHAnsi" w:cs="Times-Roman"/>
          <w:lang w:val="en-US" w:eastAsia="en-US"/>
        </w:rPr>
        <w:t>Kadim</w:t>
      </w:r>
      <w:proofErr w:type="spellEnd"/>
      <w:r w:rsidRPr="004A3E03">
        <w:rPr>
          <w:rFonts w:asciiTheme="majorHAnsi" w:hAnsiTheme="majorHAnsi" w:cs="Times-Roman"/>
          <w:lang w:val="en-US" w:eastAsia="en-US"/>
        </w:rPr>
        <w:t xml:space="preserve"> tenants and permanent tenants to be registered as occupants. Sections 7 and 8 provide for the recognition of the rights of holders of minor </w:t>
      </w:r>
      <w:proofErr w:type="spellStart"/>
      <w:r w:rsidRPr="004A3E03">
        <w:rPr>
          <w:rFonts w:asciiTheme="majorHAnsi" w:hAnsiTheme="majorHAnsi" w:cs="Times-Roman"/>
          <w:lang w:val="en-US" w:eastAsia="en-US"/>
        </w:rPr>
        <w:t>inams</w:t>
      </w:r>
      <w:proofErr w:type="spellEnd"/>
      <w:r w:rsidRPr="004A3E03">
        <w:rPr>
          <w:rFonts w:asciiTheme="majorHAnsi" w:hAnsiTheme="majorHAnsi" w:cs="Times-Roman"/>
          <w:lang w:val="en-US" w:eastAsia="en-US"/>
        </w:rPr>
        <w:t xml:space="preserve"> and for their registration. Section 9 specifies the kinds of lands and buildings to which the </w:t>
      </w:r>
      <w:proofErr w:type="spellStart"/>
      <w:r w:rsidRPr="004A3E03">
        <w:rPr>
          <w:rFonts w:asciiTheme="majorHAnsi" w:hAnsiTheme="majorHAnsi" w:cs="Times-Roman"/>
          <w:lang w:val="en-US" w:eastAsia="en-US"/>
        </w:rPr>
        <w:t>inamdar</w:t>
      </w:r>
      <w:proofErr w:type="spellEnd"/>
      <w:r w:rsidRPr="004A3E03">
        <w:rPr>
          <w:rFonts w:asciiTheme="majorHAnsi" w:hAnsiTheme="majorHAnsi" w:cs="Times-Roman"/>
          <w:lang w:val="en-US" w:eastAsia="en-US"/>
        </w:rPr>
        <w:t xml:space="preserve"> is entitled to be registered as occupant. Section 9A confers an identical right on the tenants of the </w:t>
      </w:r>
      <w:proofErr w:type="spellStart"/>
      <w:r w:rsidRPr="004A3E03">
        <w:rPr>
          <w:rFonts w:asciiTheme="majorHAnsi" w:hAnsiTheme="majorHAnsi" w:cs="Times-Roman"/>
          <w:lang w:val="en-US" w:eastAsia="en-US"/>
        </w:rPr>
        <w:t>inamdar</w:t>
      </w:r>
      <w:proofErr w:type="spellEnd"/>
      <w:r w:rsidRPr="004A3E03">
        <w:rPr>
          <w:rFonts w:asciiTheme="majorHAnsi" w:hAnsiTheme="majorHAnsi" w:cs="Times-Roman"/>
          <w:lang w:val="en-US" w:eastAsia="en-US"/>
        </w:rPr>
        <w:t xml:space="preserve"> other than the tenants entitled to be registered as occupants under Sections 4, 5 and 6 of the Act. Section 10 deals with the determination of claims under Sections 4</w:t>
      </w:r>
      <w:proofErr w:type="gramStart"/>
      <w:r w:rsidRPr="004A3E03">
        <w:rPr>
          <w:rFonts w:asciiTheme="majorHAnsi" w:hAnsiTheme="majorHAnsi" w:cs="Times-Roman"/>
          <w:lang w:val="en-US" w:eastAsia="en-US"/>
        </w:rPr>
        <w:t>,5,6,7,8,9</w:t>
      </w:r>
      <w:proofErr w:type="gramEnd"/>
      <w:r w:rsidRPr="004A3E03">
        <w:rPr>
          <w:rFonts w:asciiTheme="majorHAnsi" w:hAnsiTheme="majorHAnsi" w:cs="Times-Roman"/>
          <w:lang w:val="en-US" w:eastAsia="en-US"/>
        </w:rPr>
        <w:t xml:space="preserve"> and 9A and lays down……………………..A tenant found to be in possession of any land on the first day of July, 1948, shall be presumed to be a quasi-permanent tenant, unless the </w:t>
      </w:r>
      <w:proofErr w:type="spellStart"/>
      <w:r w:rsidRPr="004A3E03">
        <w:rPr>
          <w:rFonts w:asciiTheme="majorHAnsi" w:hAnsiTheme="majorHAnsi" w:cs="Times-Roman"/>
          <w:lang w:val="en-US" w:eastAsia="en-US"/>
        </w:rPr>
        <w:t>Inamdar</w:t>
      </w:r>
      <w:proofErr w:type="spellEnd"/>
      <w:r w:rsidRPr="004A3E03">
        <w:rPr>
          <w:rFonts w:asciiTheme="majorHAnsi" w:hAnsiTheme="majorHAnsi" w:cs="Times-Roman"/>
          <w:lang w:val="en-US" w:eastAsia="en-US"/>
        </w:rPr>
        <w:t xml:space="preserve">  proves that such tenant is not a quasi-permanent tenant as defined in Clause(14) of Sub-section (1) of Section 2”</w:t>
      </w:r>
    </w:p>
    <w:p w:rsidR="00C35D00" w:rsidRPr="004A3E03" w:rsidRDefault="00C35D00" w:rsidP="00DC67E0">
      <w:pPr>
        <w:spacing w:line="360" w:lineRule="auto"/>
        <w:jc w:val="both"/>
        <w:rPr>
          <w:rFonts w:asciiTheme="majorHAnsi" w:hAnsiTheme="majorHAnsi" w:cs="Times-Roman"/>
          <w:lang w:val="en-US" w:eastAsia="en-US"/>
        </w:rPr>
      </w:pPr>
    </w:p>
    <w:p w:rsidR="00C35D00" w:rsidRPr="004A3E03" w:rsidRDefault="00C35D00" w:rsidP="00DC67E0">
      <w:pPr>
        <w:spacing w:line="360" w:lineRule="auto"/>
        <w:jc w:val="both"/>
        <w:rPr>
          <w:rFonts w:asciiTheme="majorHAnsi" w:hAnsiTheme="majorHAnsi" w:cs="Times-Roman"/>
          <w:lang w:val="en-US" w:eastAsia="en-US"/>
        </w:rPr>
      </w:pPr>
    </w:p>
    <w:p w:rsidR="00C35D00" w:rsidRPr="004A3E03" w:rsidRDefault="000171F1"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Pr>
          <w:rFonts w:asciiTheme="majorHAnsi" w:hAnsiTheme="majorHAnsi" w:cs="Times-Roman"/>
          <w:b/>
          <w:lang w:val="en-US" w:eastAsia="en-US"/>
        </w:rPr>
        <w:t xml:space="preserve">TENANTS UNDER INAM LAND AND LAND REFORMS:- </w:t>
      </w:r>
      <w:r w:rsidR="00270D22" w:rsidRPr="004A3E03">
        <w:rPr>
          <w:rFonts w:asciiTheme="majorHAnsi" w:hAnsiTheme="majorHAnsi" w:cs="Times-Roman"/>
          <w:b/>
          <w:lang w:val="en-US" w:eastAsia="en-US"/>
        </w:rPr>
        <w:t xml:space="preserve">In </w:t>
      </w:r>
      <w:proofErr w:type="spellStart"/>
      <w:r w:rsidR="00270D22" w:rsidRPr="004A3E03">
        <w:rPr>
          <w:rFonts w:asciiTheme="majorHAnsi" w:hAnsiTheme="majorHAnsi" w:cs="Times-Roman"/>
          <w:b/>
          <w:lang w:val="en-US" w:eastAsia="en-US"/>
        </w:rPr>
        <w:t>Doddamma</w:t>
      </w:r>
      <w:proofErr w:type="spellEnd"/>
      <w:r w:rsidR="00270D22" w:rsidRPr="004A3E03">
        <w:rPr>
          <w:rFonts w:asciiTheme="majorHAnsi" w:hAnsiTheme="majorHAnsi" w:cs="Times-Roman"/>
          <w:b/>
          <w:lang w:val="en-US" w:eastAsia="en-US"/>
        </w:rPr>
        <w:t xml:space="preserve"> </w:t>
      </w:r>
      <w:proofErr w:type="spellStart"/>
      <w:r w:rsidR="00270D22" w:rsidRPr="004A3E03">
        <w:rPr>
          <w:rFonts w:asciiTheme="majorHAnsi" w:hAnsiTheme="majorHAnsi" w:cs="Times-Roman"/>
          <w:b/>
          <w:lang w:val="en-US" w:eastAsia="en-US"/>
        </w:rPr>
        <w:t>vs</w:t>
      </w:r>
      <w:proofErr w:type="spellEnd"/>
      <w:r w:rsidR="00270D22" w:rsidRPr="004A3E03">
        <w:rPr>
          <w:rFonts w:asciiTheme="majorHAnsi" w:hAnsiTheme="majorHAnsi" w:cs="Times-Roman"/>
          <w:b/>
          <w:lang w:val="en-US" w:eastAsia="en-US"/>
        </w:rPr>
        <w:t xml:space="preserve"> </w:t>
      </w:r>
      <w:proofErr w:type="spellStart"/>
      <w:r w:rsidR="00270D22" w:rsidRPr="004A3E03">
        <w:rPr>
          <w:rFonts w:asciiTheme="majorHAnsi" w:hAnsiTheme="majorHAnsi" w:cs="Times-Roman"/>
          <w:b/>
          <w:lang w:val="en-US" w:eastAsia="en-US"/>
        </w:rPr>
        <w:t>Muniyamma</w:t>
      </w:r>
      <w:proofErr w:type="spellEnd"/>
      <w:r w:rsidR="00270D22" w:rsidRPr="004A3E03">
        <w:rPr>
          <w:rFonts w:asciiTheme="majorHAnsi" w:hAnsiTheme="majorHAnsi" w:cs="Times-Roman"/>
          <w:b/>
          <w:lang w:val="en-US" w:eastAsia="en-US"/>
        </w:rPr>
        <w:t xml:space="preserve"> ILR 2005 KAR 568 by Justice V.G. </w:t>
      </w:r>
      <w:proofErr w:type="spellStart"/>
      <w:r w:rsidR="00270D22" w:rsidRPr="004A3E03">
        <w:rPr>
          <w:rFonts w:asciiTheme="majorHAnsi" w:hAnsiTheme="majorHAnsi" w:cs="Times-Roman"/>
          <w:b/>
          <w:lang w:val="en-US" w:eastAsia="en-US"/>
        </w:rPr>
        <w:t>Sabhahit</w:t>
      </w:r>
      <w:proofErr w:type="spellEnd"/>
      <w:r w:rsidR="00270D22" w:rsidRPr="004A3E03">
        <w:rPr>
          <w:rFonts w:asciiTheme="majorHAnsi" w:hAnsiTheme="majorHAnsi" w:cs="Times-Roman"/>
          <w:b/>
          <w:lang w:val="en-US" w:eastAsia="en-US"/>
        </w:rPr>
        <w:t xml:space="preserve"> observed that</w:t>
      </w:r>
      <w:r w:rsidR="00270D22" w:rsidRPr="004A3E03">
        <w:rPr>
          <w:rFonts w:asciiTheme="majorHAnsi" w:hAnsiTheme="majorHAnsi" w:cs="Times-Roman"/>
          <w:lang w:val="en-US" w:eastAsia="en-US"/>
        </w:rPr>
        <w:t xml:space="preserve"> “It is clear from the above said provisions of the </w:t>
      </w:r>
      <w:proofErr w:type="spellStart"/>
      <w:r w:rsidR="00270D22" w:rsidRPr="004A3E03">
        <w:rPr>
          <w:rFonts w:asciiTheme="majorHAnsi" w:hAnsiTheme="majorHAnsi" w:cs="Times-Roman"/>
          <w:lang w:val="en-US" w:eastAsia="en-US"/>
        </w:rPr>
        <w:t>Inams</w:t>
      </w:r>
      <w:proofErr w:type="spellEnd"/>
      <w:r w:rsidR="00270D22" w:rsidRPr="004A3E03">
        <w:rPr>
          <w:rFonts w:asciiTheme="majorHAnsi" w:hAnsiTheme="majorHAnsi" w:cs="Times-Roman"/>
          <w:lang w:val="en-US" w:eastAsia="en-US"/>
        </w:rPr>
        <w:t xml:space="preserve"> Abolition Act and the provisions of the Land Reforms Act that so far as the rights of the tenants are concerned, the provisions of the Karnataka Land Reforms Act are similar to the provisions of the </w:t>
      </w:r>
      <w:proofErr w:type="spellStart"/>
      <w:r w:rsidR="00270D22" w:rsidRPr="004A3E03">
        <w:rPr>
          <w:rFonts w:asciiTheme="majorHAnsi" w:hAnsiTheme="majorHAnsi" w:cs="Times-Roman"/>
          <w:lang w:val="en-US" w:eastAsia="en-US"/>
        </w:rPr>
        <w:t>Inams</w:t>
      </w:r>
      <w:proofErr w:type="spellEnd"/>
      <w:r w:rsidR="00270D22" w:rsidRPr="004A3E03">
        <w:rPr>
          <w:rFonts w:asciiTheme="majorHAnsi" w:hAnsiTheme="majorHAnsi" w:cs="Times-Roman"/>
          <w:lang w:val="en-US" w:eastAsia="en-US"/>
        </w:rPr>
        <w:t xml:space="preserve"> Abolition Act though the provisions may not be similar in respect of the owners of the lands under Karnataka Land Reforms Act </w:t>
      </w:r>
      <w:r w:rsidR="00270D22" w:rsidRPr="004A3E03">
        <w:rPr>
          <w:rFonts w:asciiTheme="majorHAnsi" w:hAnsiTheme="majorHAnsi" w:cs="Times-Roman"/>
          <w:lang w:val="en-US" w:eastAsia="en-US"/>
        </w:rPr>
        <w:lastRenderedPageBreak/>
        <w:t xml:space="preserve">and </w:t>
      </w:r>
      <w:proofErr w:type="spellStart"/>
      <w:r w:rsidR="00270D22" w:rsidRPr="004A3E03">
        <w:rPr>
          <w:rFonts w:asciiTheme="majorHAnsi" w:hAnsiTheme="majorHAnsi" w:cs="Times-Roman"/>
          <w:lang w:val="en-US" w:eastAsia="en-US"/>
        </w:rPr>
        <w:t>Inam</w:t>
      </w:r>
      <w:proofErr w:type="spellEnd"/>
      <w:r w:rsidR="00270D22" w:rsidRPr="004A3E03">
        <w:rPr>
          <w:rFonts w:asciiTheme="majorHAnsi" w:hAnsiTheme="majorHAnsi" w:cs="Times-Roman"/>
          <w:lang w:val="en-US" w:eastAsia="en-US"/>
        </w:rPr>
        <w:t xml:space="preserve"> holders and </w:t>
      </w:r>
      <w:proofErr w:type="spellStart"/>
      <w:r w:rsidR="00270D22" w:rsidRPr="004A3E03">
        <w:rPr>
          <w:rFonts w:asciiTheme="majorHAnsi" w:hAnsiTheme="majorHAnsi" w:cs="Times-Roman"/>
          <w:lang w:val="en-US" w:eastAsia="en-US"/>
        </w:rPr>
        <w:t>inamdars</w:t>
      </w:r>
      <w:proofErr w:type="spellEnd"/>
      <w:r w:rsidR="00270D22" w:rsidRPr="004A3E03">
        <w:rPr>
          <w:rFonts w:asciiTheme="majorHAnsi" w:hAnsiTheme="majorHAnsi" w:cs="Times-Roman"/>
          <w:lang w:val="en-US" w:eastAsia="en-US"/>
        </w:rPr>
        <w:t xml:space="preserve"> under the </w:t>
      </w:r>
      <w:proofErr w:type="spellStart"/>
      <w:r w:rsidR="00270D22" w:rsidRPr="004A3E03">
        <w:rPr>
          <w:rFonts w:asciiTheme="majorHAnsi" w:hAnsiTheme="majorHAnsi" w:cs="Times-Roman"/>
          <w:lang w:val="en-US" w:eastAsia="en-US"/>
        </w:rPr>
        <w:t>Inams</w:t>
      </w:r>
      <w:proofErr w:type="spellEnd"/>
      <w:r w:rsidR="00270D22" w:rsidRPr="004A3E03">
        <w:rPr>
          <w:rFonts w:asciiTheme="majorHAnsi" w:hAnsiTheme="majorHAnsi" w:cs="Times-Roman"/>
          <w:lang w:val="en-US" w:eastAsia="en-US"/>
        </w:rPr>
        <w:t xml:space="preserve"> Abolition Act. However, so far as the tenants are concerned, the effect of the above said proceedings is that from the appointed date, the relationship of the landlord and tenant ceases and the property vests with the Government and the tenant is entitled to conferment of occupancy right as per the provisions of the </w:t>
      </w:r>
      <w:proofErr w:type="spellStart"/>
      <w:r w:rsidR="00270D22" w:rsidRPr="004A3E03">
        <w:rPr>
          <w:rFonts w:asciiTheme="majorHAnsi" w:hAnsiTheme="majorHAnsi" w:cs="Times-Roman"/>
          <w:lang w:val="en-US" w:eastAsia="en-US"/>
        </w:rPr>
        <w:t>Inams</w:t>
      </w:r>
      <w:proofErr w:type="spellEnd"/>
      <w:r w:rsidR="00270D22" w:rsidRPr="004A3E03">
        <w:rPr>
          <w:rFonts w:asciiTheme="majorHAnsi" w:hAnsiTheme="majorHAnsi" w:cs="Times-Roman"/>
          <w:lang w:val="en-US" w:eastAsia="en-US"/>
        </w:rPr>
        <w:t xml:space="preserve"> Abolition Act. </w:t>
      </w:r>
    </w:p>
    <w:p w:rsidR="00270D22" w:rsidRPr="004A3E03" w:rsidRDefault="00270D22" w:rsidP="00DC67E0">
      <w:pPr>
        <w:pStyle w:val="ListParagraph"/>
        <w:autoSpaceDE w:val="0"/>
        <w:autoSpaceDN w:val="0"/>
        <w:adjustRightInd w:val="0"/>
        <w:spacing w:line="360" w:lineRule="auto"/>
        <w:jc w:val="both"/>
        <w:rPr>
          <w:rFonts w:asciiTheme="majorHAnsi" w:hAnsiTheme="majorHAnsi" w:cs="Times-Roman"/>
          <w:lang w:val="en-US" w:eastAsia="en-US"/>
        </w:rPr>
      </w:pPr>
    </w:p>
    <w:p w:rsidR="00270D22" w:rsidRPr="004A3E03" w:rsidRDefault="00270D22"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4A3E03">
        <w:rPr>
          <w:rFonts w:asciiTheme="majorHAnsi" w:hAnsiTheme="majorHAnsi" w:cs="Times-Roman"/>
          <w:lang w:val="en-US" w:eastAsia="en-US"/>
        </w:rPr>
        <w:t xml:space="preserve">The Karnataka Land Reforms Act, 1961,   came into force on 2-10-1965. The object of the said Act, inter alia, is to terminate the relationship of landlord and tenant and to confer ownership rights on the tenants. Landlords are prohibited from evicting their tenants.   Section 25 provides for surrender of lands held by a tenant. In </w:t>
      </w:r>
      <w:proofErr w:type="spellStart"/>
      <w:r w:rsidRPr="004A3E03">
        <w:rPr>
          <w:rFonts w:asciiTheme="majorHAnsi" w:hAnsiTheme="majorHAnsi" w:cs="Times-Roman"/>
          <w:lang w:val="en-US" w:eastAsia="en-US"/>
        </w:rPr>
        <w:t>Thunga</w:t>
      </w:r>
      <w:proofErr w:type="spellEnd"/>
      <w:r w:rsidRPr="004A3E03">
        <w:rPr>
          <w:rFonts w:asciiTheme="majorHAnsi" w:hAnsiTheme="majorHAnsi" w:cs="Times-Roman"/>
          <w:lang w:val="en-US" w:eastAsia="en-US"/>
        </w:rPr>
        <w:t xml:space="preserve"> </w:t>
      </w:r>
      <w:proofErr w:type="spellStart"/>
      <w:r w:rsidRPr="004A3E03">
        <w:rPr>
          <w:rFonts w:asciiTheme="majorHAnsi" w:hAnsiTheme="majorHAnsi" w:cs="Times-Roman"/>
          <w:lang w:val="en-US" w:eastAsia="en-US"/>
        </w:rPr>
        <w:t>Bai</w:t>
      </w:r>
      <w:proofErr w:type="spellEnd"/>
      <w:r w:rsidRPr="004A3E03">
        <w:rPr>
          <w:rFonts w:asciiTheme="majorHAnsi" w:hAnsiTheme="majorHAnsi" w:cs="Times-Roman"/>
          <w:lang w:val="en-US" w:eastAsia="en-US"/>
        </w:rPr>
        <w:t xml:space="preserve"> </w:t>
      </w:r>
      <w:proofErr w:type="gramStart"/>
      <w:r w:rsidRPr="004A3E03">
        <w:rPr>
          <w:rFonts w:asciiTheme="majorHAnsi" w:hAnsiTheme="majorHAnsi" w:cs="Times-Roman"/>
          <w:lang w:val="en-US" w:eastAsia="en-US"/>
        </w:rPr>
        <w:t>And</w:t>
      </w:r>
      <w:proofErr w:type="gramEnd"/>
      <w:r w:rsidRPr="004A3E03">
        <w:rPr>
          <w:rFonts w:asciiTheme="majorHAnsi" w:hAnsiTheme="majorHAnsi" w:cs="Times-Roman"/>
          <w:lang w:val="en-US" w:eastAsia="en-US"/>
        </w:rPr>
        <w:t xml:space="preserve"> Ors. </w:t>
      </w:r>
      <w:proofErr w:type="spellStart"/>
      <w:proofErr w:type="gramStart"/>
      <w:r w:rsidRPr="004A3E03">
        <w:rPr>
          <w:rFonts w:asciiTheme="majorHAnsi" w:hAnsiTheme="majorHAnsi" w:cs="Times-Roman"/>
          <w:lang w:val="en-US" w:eastAsia="en-US"/>
        </w:rPr>
        <w:t>vs</w:t>
      </w:r>
      <w:proofErr w:type="spellEnd"/>
      <w:proofErr w:type="gramEnd"/>
      <w:r w:rsidRPr="004A3E03">
        <w:rPr>
          <w:rFonts w:asciiTheme="majorHAnsi" w:hAnsiTheme="majorHAnsi" w:cs="Times-Roman"/>
          <w:lang w:val="en-US" w:eastAsia="en-US"/>
        </w:rPr>
        <w:t xml:space="preserve"> </w:t>
      </w:r>
      <w:proofErr w:type="spellStart"/>
      <w:r w:rsidRPr="004A3E03">
        <w:rPr>
          <w:rFonts w:asciiTheme="majorHAnsi" w:hAnsiTheme="majorHAnsi" w:cs="Times-Roman"/>
          <w:lang w:val="en-US" w:eastAsia="en-US"/>
        </w:rPr>
        <w:t>Vishalakshi</w:t>
      </w:r>
      <w:proofErr w:type="spellEnd"/>
      <w:r w:rsidRPr="004A3E03">
        <w:rPr>
          <w:rFonts w:asciiTheme="majorHAnsi" w:hAnsiTheme="majorHAnsi" w:cs="Times-Roman"/>
          <w:lang w:val="en-US" w:eastAsia="en-US"/>
        </w:rPr>
        <w:t xml:space="preserve"> </w:t>
      </w:r>
      <w:proofErr w:type="spellStart"/>
      <w:r w:rsidRPr="004A3E03">
        <w:rPr>
          <w:rFonts w:asciiTheme="majorHAnsi" w:hAnsiTheme="majorHAnsi" w:cs="Times-Roman"/>
          <w:lang w:val="en-US" w:eastAsia="en-US"/>
        </w:rPr>
        <w:t>Heggadthi</w:t>
      </w:r>
      <w:proofErr w:type="spellEnd"/>
      <w:r w:rsidRPr="004A3E03">
        <w:rPr>
          <w:rFonts w:asciiTheme="majorHAnsi" w:hAnsiTheme="majorHAnsi" w:cs="Times-Roman"/>
          <w:lang w:val="en-US" w:eastAsia="en-US"/>
        </w:rPr>
        <w:t xml:space="preserve"> And </w:t>
      </w:r>
      <w:proofErr w:type="spellStart"/>
      <w:r w:rsidRPr="004A3E03">
        <w:rPr>
          <w:rFonts w:asciiTheme="majorHAnsi" w:hAnsiTheme="majorHAnsi" w:cs="Times-Roman"/>
          <w:lang w:val="en-US" w:eastAsia="en-US"/>
        </w:rPr>
        <w:t>Anr</w:t>
      </w:r>
      <w:proofErr w:type="spellEnd"/>
      <w:r w:rsidRPr="004A3E03">
        <w:rPr>
          <w:rFonts w:asciiTheme="majorHAnsi" w:hAnsiTheme="majorHAnsi" w:cs="Times-Roman"/>
          <w:lang w:val="en-US" w:eastAsia="en-US"/>
        </w:rPr>
        <w:t xml:space="preserve"> ILR 1975 KAR 739 it is observed that: “ By Section 25 a bar was imposed against surrender of any land held by a tenant without the previous permission in writing of the 'court'. The Court can grant permission after making enquiry if it is satisfied that the proposed surrender is bona fide and the land surrendered does not exceed the extent of land which the landlord could have resumed from his tenant under Section 14. The section further barred the landlords from entering upon the land surrendered by their tenants without the previous permission in writing obtained from the Court. Thus there is a prohibition against surrender of any land by a tenant and a further prohibition against the landlord from entering upon the land surrendered by the tenant, without the previous permission in writing of the Court.</w:t>
      </w:r>
      <w:r w:rsidR="00F25B72" w:rsidRPr="004A3E03">
        <w:rPr>
          <w:rFonts w:asciiTheme="majorHAnsi" w:hAnsiTheme="majorHAnsi" w:cs="Times-Roman"/>
          <w:lang w:val="en-US" w:eastAsia="en-US"/>
        </w:rPr>
        <w:t>”</w:t>
      </w:r>
    </w:p>
    <w:p w:rsidR="00F25B72" w:rsidRPr="004A3E03" w:rsidRDefault="00F25B72" w:rsidP="00DC67E0">
      <w:pPr>
        <w:pStyle w:val="ListParagraph"/>
        <w:autoSpaceDE w:val="0"/>
        <w:autoSpaceDN w:val="0"/>
        <w:adjustRightInd w:val="0"/>
        <w:spacing w:line="360" w:lineRule="auto"/>
        <w:jc w:val="both"/>
        <w:rPr>
          <w:rFonts w:asciiTheme="majorHAnsi" w:hAnsiTheme="majorHAnsi" w:cs="Times-Roman"/>
          <w:lang w:val="en-US" w:eastAsia="en-US"/>
        </w:rPr>
      </w:pPr>
    </w:p>
    <w:p w:rsidR="00F25B72" w:rsidRDefault="00F25B72"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4A3E03">
        <w:rPr>
          <w:rFonts w:asciiTheme="majorHAnsi" w:hAnsiTheme="majorHAnsi" w:cs="Times-Roman"/>
          <w:lang w:val="en-US" w:eastAsia="en-US"/>
        </w:rPr>
        <w:t>Here in the above case plaintiff shows to the court that previously from the starting year of RTC that is from 1968 to 1973</w:t>
      </w:r>
      <w:r w:rsidR="00D01ECC" w:rsidRPr="004A3E03">
        <w:rPr>
          <w:rFonts w:asciiTheme="majorHAnsi" w:hAnsiTheme="majorHAnsi" w:cs="Times-Roman"/>
          <w:lang w:val="en-US" w:eastAsia="en-US"/>
        </w:rPr>
        <w:t xml:space="preserve"> One </w:t>
      </w:r>
      <w:proofErr w:type="spellStart"/>
      <w:r w:rsidR="00D01ECC" w:rsidRPr="004A3E03">
        <w:rPr>
          <w:rFonts w:asciiTheme="majorHAnsi" w:hAnsiTheme="majorHAnsi" w:cs="Times-Roman"/>
          <w:lang w:val="en-US" w:eastAsia="en-US"/>
        </w:rPr>
        <w:t>Narasappa</w:t>
      </w:r>
      <w:proofErr w:type="spellEnd"/>
      <w:r w:rsidR="00D01ECC" w:rsidRPr="004A3E03">
        <w:rPr>
          <w:rFonts w:asciiTheme="majorHAnsi" w:hAnsiTheme="majorHAnsi" w:cs="Times-Roman"/>
          <w:lang w:val="en-US" w:eastAsia="en-US"/>
        </w:rPr>
        <w:t xml:space="preserve"> and </w:t>
      </w:r>
      <w:proofErr w:type="spellStart"/>
      <w:r w:rsidR="00D01ECC" w:rsidRPr="004A3E03">
        <w:rPr>
          <w:rFonts w:asciiTheme="majorHAnsi" w:hAnsiTheme="majorHAnsi" w:cs="Times-Roman"/>
          <w:lang w:val="en-US" w:eastAsia="en-US"/>
        </w:rPr>
        <w:t>Thimmaiah</w:t>
      </w:r>
      <w:proofErr w:type="spellEnd"/>
      <w:r w:rsidR="00D01ECC" w:rsidRPr="004A3E03">
        <w:rPr>
          <w:rFonts w:asciiTheme="majorHAnsi" w:hAnsiTheme="majorHAnsi" w:cs="Times-Roman"/>
          <w:lang w:val="en-US" w:eastAsia="en-US"/>
        </w:rPr>
        <w:t xml:space="preserve"> both </w:t>
      </w:r>
      <w:proofErr w:type="spellStart"/>
      <w:r w:rsidR="00D01ECC" w:rsidRPr="004A3E03">
        <w:rPr>
          <w:rFonts w:asciiTheme="majorHAnsi" w:hAnsiTheme="majorHAnsi" w:cs="Times-Roman"/>
          <w:lang w:val="en-US" w:eastAsia="en-US"/>
        </w:rPr>
        <w:t>ancesters</w:t>
      </w:r>
      <w:proofErr w:type="spellEnd"/>
      <w:r w:rsidR="00D01ECC" w:rsidRPr="004A3E03">
        <w:rPr>
          <w:rFonts w:asciiTheme="majorHAnsi" w:hAnsiTheme="majorHAnsi" w:cs="Times-Roman"/>
          <w:lang w:val="en-US" w:eastAsia="en-US"/>
        </w:rPr>
        <w:t xml:space="preserve"> of Plaintiff are doing “VARASAGU” (TENANTS) IN INAM LAND. </w:t>
      </w:r>
      <w:r w:rsidR="00E77D76" w:rsidRPr="004A3E03">
        <w:rPr>
          <w:rFonts w:asciiTheme="majorHAnsi" w:hAnsiTheme="majorHAnsi" w:cs="Times-Roman"/>
          <w:lang w:val="en-US" w:eastAsia="en-US"/>
        </w:rPr>
        <w:t>Subsequently 2</w:t>
      </w:r>
      <w:r w:rsidR="00E77D76" w:rsidRPr="004A3E03">
        <w:rPr>
          <w:rFonts w:asciiTheme="majorHAnsi" w:hAnsiTheme="majorHAnsi" w:cs="Times-Roman"/>
          <w:vertAlign w:val="superscript"/>
          <w:lang w:val="en-US" w:eastAsia="en-US"/>
        </w:rPr>
        <w:t>nd</w:t>
      </w:r>
      <w:r w:rsidR="00E77D76" w:rsidRPr="004A3E03">
        <w:rPr>
          <w:rFonts w:asciiTheme="majorHAnsi" w:hAnsiTheme="majorHAnsi" w:cs="Times-Roman"/>
          <w:lang w:val="en-US" w:eastAsia="en-US"/>
        </w:rPr>
        <w:t xml:space="preserve"> plaintiff’s husband name entered in RTC that is “HANUMAIAH” Name. The said name is tampered by vested interests which is visible to open eyes to the name of “</w:t>
      </w:r>
      <w:proofErr w:type="spellStart"/>
      <w:r w:rsidR="00E77D76" w:rsidRPr="004A3E03">
        <w:rPr>
          <w:rFonts w:asciiTheme="majorHAnsi" w:hAnsiTheme="majorHAnsi" w:cs="Times-Roman"/>
          <w:lang w:val="en-US" w:eastAsia="en-US"/>
        </w:rPr>
        <w:t>Hanumantharayappa</w:t>
      </w:r>
      <w:proofErr w:type="spellEnd"/>
      <w:r w:rsidR="00E77D76" w:rsidRPr="004A3E03">
        <w:rPr>
          <w:rFonts w:asciiTheme="majorHAnsi" w:hAnsiTheme="majorHAnsi" w:cs="Times-Roman"/>
          <w:lang w:val="en-US" w:eastAsia="en-US"/>
        </w:rPr>
        <w:t xml:space="preserve">”. Subsequently by colluding with revenue officials and without any order from either “ANY COURT” defendants name is entered in RTC. </w:t>
      </w:r>
      <w:proofErr w:type="gramStart"/>
      <w:r w:rsidR="00E77D76" w:rsidRPr="004A3E03">
        <w:rPr>
          <w:rFonts w:asciiTheme="majorHAnsi" w:hAnsiTheme="majorHAnsi" w:cs="Times-Roman"/>
          <w:lang w:val="en-US" w:eastAsia="en-US"/>
        </w:rPr>
        <w:t>Which is against the laid down law as stated above.</w:t>
      </w:r>
      <w:proofErr w:type="gramEnd"/>
    </w:p>
    <w:p w:rsidR="00BF5E43" w:rsidRPr="00BF5E43" w:rsidRDefault="00BF5E43" w:rsidP="00DC67E0">
      <w:pPr>
        <w:pStyle w:val="ListParagraph"/>
        <w:spacing w:line="360" w:lineRule="auto"/>
        <w:rPr>
          <w:rFonts w:asciiTheme="majorHAnsi" w:hAnsiTheme="majorHAnsi" w:cs="Times-Roman"/>
          <w:lang w:val="en-US" w:eastAsia="en-US"/>
        </w:rPr>
      </w:pPr>
    </w:p>
    <w:p w:rsidR="00BF5E43" w:rsidRPr="00BF5E43" w:rsidRDefault="00BF5E43"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BF5E43">
        <w:rPr>
          <w:rFonts w:asciiTheme="majorHAnsi" w:hAnsiTheme="majorHAnsi"/>
          <w:color w:val="000000"/>
        </w:rPr>
        <w:lastRenderedPageBreak/>
        <w:t xml:space="preserve">A Division Bench of Karnataka High court in MUNIYALLAPPA v. KRISHNAMURTHY 1977 (1) KAR LJ 700 while pronouncing on the scope and applicability of the Act in respect of agricultural lands in former </w:t>
      </w:r>
      <w:proofErr w:type="spellStart"/>
      <w:r w:rsidRPr="00BF5E43">
        <w:rPr>
          <w:rFonts w:asciiTheme="majorHAnsi" w:hAnsiTheme="majorHAnsi"/>
          <w:color w:val="000000"/>
        </w:rPr>
        <w:t>inam</w:t>
      </w:r>
      <w:proofErr w:type="spellEnd"/>
      <w:r w:rsidRPr="00BF5E43">
        <w:rPr>
          <w:rFonts w:asciiTheme="majorHAnsi" w:hAnsiTheme="majorHAnsi"/>
          <w:color w:val="000000"/>
        </w:rPr>
        <w:t xml:space="preserve"> villages, observed: "Agricultural lands in former </w:t>
      </w:r>
      <w:proofErr w:type="spellStart"/>
      <w:r w:rsidRPr="00BF5E43">
        <w:rPr>
          <w:rFonts w:asciiTheme="majorHAnsi" w:hAnsiTheme="majorHAnsi"/>
          <w:color w:val="000000"/>
        </w:rPr>
        <w:t>Inam</w:t>
      </w:r>
      <w:proofErr w:type="spellEnd"/>
      <w:r w:rsidRPr="00BF5E43">
        <w:rPr>
          <w:rFonts w:asciiTheme="majorHAnsi" w:hAnsiTheme="majorHAnsi"/>
          <w:color w:val="000000"/>
        </w:rPr>
        <w:t xml:space="preserve"> villages are not excluded from the purview of the Land Reforms Act. The consequence vesting of </w:t>
      </w:r>
      <w:proofErr w:type="spellStart"/>
      <w:r w:rsidRPr="00BF5E43">
        <w:rPr>
          <w:rFonts w:asciiTheme="majorHAnsi" w:hAnsiTheme="majorHAnsi"/>
          <w:color w:val="000000"/>
        </w:rPr>
        <w:t>inam</w:t>
      </w:r>
      <w:proofErr w:type="spellEnd"/>
      <w:r w:rsidRPr="00BF5E43">
        <w:rPr>
          <w:rFonts w:asciiTheme="majorHAnsi" w:hAnsiTheme="majorHAnsi"/>
          <w:color w:val="000000"/>
        </w:rPr>
        <w:t xml:space="preserve"> lands in the State under the </w:t>
      </w:r>
      <w:proofErr w:type="spellStart"/>
      <w:r w:rsidRPr="00BF5E43">
        <w:rPr>
          <w:rFonts w:asciiTheme="majorHAnsi" w:hAnsiTheme="majorHAnsi"/>
          <w:color w:val="000000"/>
        </w:rPr>
        <w:t>Inams</w:t>
      </w:r>
      <w:proofErr w:type="spellEnd"/>
      <w:r w:rsidRPr="00BF5E43">
        <w:rPr>
          <w:rFonts w:asciiTheme="majorHAnsi" w:hAnsiTheme="majorHAnsi"/>
          <w:color w:val="000000"/>
        </w:rPr>
        <w:t xml:space="preserve"> Abolition Act is that the lands absolutely vested in the State and all rights of </w:t>
      </w:r>
      <w:proofErr w:type="spellStart"/>
      <w:r w:rsidRPr="00BF5E43">
        <w:rPr>
          <w:rFonts w:asciiTheme="majorHAnsi" w:hAnsiTheme="majorHAnsi"/>
          <w:color w:val="000000"/>
        </w:rPr>
        <w:t>inamdar</w:t>
      </w:r>
      <w:proofErr w:type="spellEnd"/>
      <w:r w:rsidRPr="00BF5E43">
        <w:rPr>
          <w:rFonts w:asciiTheme="majorHAnsi" w:hAnsiTheme="majorHAnsi"/>
          <w:color w:val="000000"/>
        </w:rPr>
        <w:t xml:space="preserve"> and tenants under him are extinguished and the only right of the </w:t>
      </w:r>
      <w:proofErr w:type="spellStart"/>
      <w:r w:rsidRPr="00BF5E43">
        <w:rPr>
          <w:rFonts w:asciiTheme="majorHAnsi" w:hAnsiTheme="majorHAnsi"/>
          <w:color w:val="000000"/>
        </w:rPr>
        <w:t>inamdar</w:t>
      </w:r>
      <w:proofErr w:type="spellEnd"/>
      <w:r w:rsidRPr="00BF5E43">
        <w:rPr>
          <w:rFonts w:asciiTheme="majorHAnsi" w:hAnsiTheme="majorHAnsi"/>
          <w:color w:val="000000"/>
        </w:rPr>
        <w:t xml:space="preserve"> and his tenants, whether </w:t>
      </w:r>
      <w:proofErr w:type="spellStart"/>
      <w:r w:rsidRPr="00BF5E43">
        <w:rPr>
          <w:rFonts w:asciiTheme="majorHAnsi" w:hAnsiTheme="majorHAnsi"/>
          <w:color w:val="000000"/>
        </w:rPr>
        <w:t>Kadim</w:t>
      </w:r>
      <w:proofErr w:type="spellEnd"/>
      <w:r w:rsidRPr="00BF5E43">
        <w:rPr>
          <w:rFonts w:asciiTheme="majorHAnsi" w:hAnsiTheme="majorHAnsi"/>
          <w:color w:val="000000"/>
        </w:rPr>
        <w:t xml:space="preserve"> tenant, permanent tenant or quasi - permanent tenant, is to make applications for grant of occupancy. The State thereafter when it grants occupancy under Sections 4, 5 and 6 or 9 of the </w:t>
      </w:r>
      <w:proofErr w:type="spellStart"/>
      <w:r w:rsidRPr="00BF5E43">
        <w:rPr>
          <w:rFonts w:asciiTheme="majorHAnsi" w:hAnsiTheme="majorHAnsi"/>
          <w:color w:val="000000"/>
        </w:rPr>
        <w:t>Inams</w:t>
      </w:r>
      <w:proofErr w:type="spellEnd"/>
      <w:r w:rsidRPr="00BF5E43">
        <w:rPr>
          <w:rFonts w:asciiTheme="majorHAnsi" w:hAnsiTheme="majorHAnsi"/>
          <w:color w:val="000000"/>
        </w:rPr>
        <w:t xml:space="preserve"> Abolitions Act, confers fresh title on the grantees of occupancy. All prior rights are extinguished, except as provided under Section 9A, where under in the case of other tenants they are entitled to continue as tenants of the lands of which they were tenants immediately before the date of vesting</w:t>
      </w:r>
      <w:r w:rsidRPr="00BF5E43">
        <w:rPr>
          <w:rFonts w:ascii="Georgia" w:hAnsi="Georgia"/>
          <w:color w:val="000000"/>
        </w:rPr>
        <w:t>."</w:t>
      </w:r>
    </w:p>
    <w:p w:rsidR="00BF5E43" w:rsidRPr="00BF5E43" w:rsidRDefault="00BF5E43" w:rsidP="00DC67E0">
      <w:pPr>
        <w:pStyle w:val="ListParagraph"/>
        <w:spacing w:line="360" w:lineRule="auto"/>
        <w:rPr>
          <w:rFonts w:asciiTheme="majorHAnsi" w:hAnsiTheme="majorHAnsi" w:cs="Times-Roman"/>
          <w:lang w:val="en-US" w:eastAsia="en-US"/>
        </w:rPr>
      </w:pPr>
    </w:p>
    <w:p w:rsidR="00BF5E43" w:rsidRPr="00BF5E43" w:rsidRDefault="00BF5E43" w:rsidP="00DC67E0">
      <w:pPr>
        <w:pStyle w:val="ListParagraph"/>
        <w:autoSpaceDE w:val="0"/>
        <w:autoSpaceDN w:val="0"/>
        <w:adjustRightInd w:val="0"/>
        <w:spacing w:line="360" w:lineRule="auto"/>
        <w:jc w:val="both"/>
        <w:rPr>
          <w:rFonts w:asciiTheme="majorHAnsi" w:hAnsiTheme="majorHAnsi" w:cs="Times-Roman"/>
          <w:lang w:val="en-US" w:eastAsia="en-US"/>
        </w:rPr>
      </w:pPr>
    </w:p>
    <w:p w:rsidR="00BF5E43" w:rsidRPr="004A3E03" w:rsidRDefault="00BF5E43" w:rsidP="00DC67E0">
      <w:pPr>
        <w:pStyle w:val="ListParagraph"/>
        <w:spacing w:line="360" w:lineRule="auto"/>
        <w:rPr>
          <w:rFonts w:asciiTheme="majorHAnsi" w:hAnsiTheme="majorHAnsi" w:cs="Times-Roman"/>
          <w:lang w:val="en-US" w:eastAsia="en-US"/>
        </w:rPr>
      </w:pPr>
    </w:p>
    <w:p w:rsidR="00E77D76" w:rsidRPr="004A3E03" w:rsidRDefault="00E77D76"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4A3E03">
        <w:rPr>
          <w:rFonts w:asciiTheme="majorHAnsi" w:hAnsiTheme="majorHAnsi" w:cs="Times-Roman"/>
          <w:lang w:val="en-US" w:eastAsia="en-US"/>
        </w:rPr>
        <w:t xml:space="preserve">Contrarily Defendant simply alleges and claims possession and no </w:t>
      </w:r>
      <w:proofErr w:type="gramStart"/>
      <w:r w:rsidRPr="004A3E03">
        <w:rPr>
          <w:rFonts w:asciiTheme="majorHAnsi" w:hAnsiTheme="majorHAnsi" w:cs="Times-Roman"/>
          <w:lang w:val="en-US" w:eastAsia="en-US"/>
        </w:rPr>
        <w:t>where</w:t>
      </w:r>
      <w:proofErr w:type="gramEnd"/>
      <w:r w:rsidRPr="004A3E03">
        <w:rPr>
          <w:rFonts w:asciiTheme="majorHAnsi" w:hAnsiTheme="majorHAnsi" w:cs="Times-Roman"/>
          <w:lang w:val="en-US" w:eastAsia="en-US"/>
        </w:rPr>
        <w:t xml:space="preserve"> shows any piece of document to show his possession on the appointed date, first day of July, 1948. Under such circumstances plaintiff has successfully shown prima facie case and obtained order thereby to maintain status quo as existed on the date of filing of suit.  </w:t>
      </w:r>
    </w:p>
    <w:p w:rsidR="00E77D76" w:rsidRPr="004A3E03" w:rsidRDefault="00E77D76" w:rsidP="00DC67E0">
      <w:pPr>
        <w:pStyle w:val="ListParagraph"/>
        <w:spacing w:line="360" w:lineRule="auto"/>
        <w:rPr>
          <w:rFonts w:asciiTheme="majorHAnsi" w:hAnsiTheme="majorHAnsi" w:cs="Times-Roman"/>
          <w:lang w:val="en-US" w:eastAsia="en-US"/>
        </w:rPr>
      </w:pPr>
    </w:p>
    <w:p w:rsidR="00AD6432" w:rsidRPr="004A3E03" w:rsidRDefault="000171F1"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0171F1">
        <w:rPr>
          <w:rFonts w:asciiTheme="majorHAnsi" w:hAnsiTheme="majorHAnsi" w:cs="Times-Roman"/>
          <w:b/>
          <w:lang w:val="en-US" w:eastAsia="en-US"/>
        </w:rPr>
        <w:t>CIVIL COURT CAN PASS ORDERS</w:t>
      </w:r>
      <w:proofErr w:type="gramStart"/>
      <w:r w:rsidRPr="000171F1">
        <w:rPr>
          <w:rFonts w:asciiTheme="majorHAnsi" w:hAnsiTheme="majorHAnsi" w:cs="Times-Roman"/>
          <w:b/>
          <w:lang w:val="en-US" w:eastAsia="en-US"/>
        </w:rPr>
        <w:t>:-</w:t>
      </w:r>
      <w:proofErr w:type="gramEnd"/>
      <w:r>
        <w:rPr>
          <w:rFonts w:asciiTheme="majorHAnsi" w:hAnsiTheme="majorHAnsi" w:cs="Times-Roman"/>
          <w:lang w:val="en-US" w:eastAsia="en-US"/>
        </w:rPr>
        <w:t xml:space="preserve"> </w:t>
      </w:r>
      <w:r w:rsidR="00E77D76" w:rsidRPr="004A3E03">
        <w:rPr>
          <w:rFonts w:asciiTheme="majorHAnsi" w:hAnsiTheme="majorHAnsi" w:cs="Times-Roman"/>
          <w:lang w:val="en-US" w:eastAsia="en-US"/>
        </w:rPr>
        <w:t xml:space="preserve">In </w:t>
      </w:r>
      <w:proofErr w:type="spellStart"/>
      <w:r w:rsidR="00E77D76" w:rsidRPr="004A3E03">
        <w:rPr>
          <w:rFonts w:asciiTheme="majorHAnsi" w:hAnsiTheme="majorHAnsi" w:cs="Times-Roman"/>
          <w:lang w:val="en-US" w:eastAsia="en-US"/>
        </w:rPr>
        <w:t>Thunga</w:t>
      </w:r>
      <w:proofErr w:type="spellEnd"/>
      <w:r w:rsidR="00E77D76" w:rsidRPr="004A3E03">
        <w:rPr>
          <w:rFonts w:asciiTheme="majorHAnsi" w:hAnsiTheme="majorHAnsi" w:cs="Times-Roman"/>
          <w:lang w:val="en-US" w:eastAsia="en-US"/>
        </w:rPr>
        <w:t xml:space="preserve"> </w:t>
      </w:r>
      <w:proofErr w:type="spellStart"/>
      <w:r w:rsidR="00E77D76" w:rsidRPr="004A3E03">
        <w:rPr>
          <w:rFonts w:asciiTheme="majorHAnsi" w:hAnsiTheme="majorHAnsi" w:cs="Times-Roman"/>
          <w:lang w:val="en-US" w:eastAsia="en-US"/>
        </w:rPr>
        <w:t>Bai</w:t>
      </w:r>
      <w:proofErr w:type="spellEnd"/>
      <w:r w:rsidR="00E77D76" w:rsidRPr="004A3E03">
        <w:rPr>
          <w:rFonts w:asciiTheme="majorHAnsi" w:hAnsiTheme="majorHAnsi" w:cs="Times-Roman"/>
          <w:lang w:val="en-US" w:eastAsia="en-US"/>
        </w:rPr>
        <w:t xml:space="preserve"> And Ors. </w:t>
      </w:r>
      <w:proofErr w:type="spellStart"/>
      <w:proofErr w:type="gramStart"/>
      <w:r w:rsidR="00E77D76" w:rsidRPr="004A3E03">
        <w:rPr>
          <w:rFonts w:asciiTheme="majorHAnsi" w:hAnsiTheme="majorHAnsi" w:cs="Times-Roman"/>
          <w:lang w:val="en-US" w:eastAsia="en-US"/>
        </w:rPr>
        <w:t>vs</w:t>
      </w:r>
      <w:proofErr w:type="spellEnd"/>
      <w:proofErr w:type="gramEnd"/>
      <w:r w:rsidR="00E77D76" w:rsidRPr="004A3E03">
        <w:rPr>
          <w:rFonts w:asciiTheme="majorHAnsi" w:hAnsiTheme="majorHAnsi" w:cs="Times-Roman"/>
          <w:lang w:val="en-US" w:eastAsia="en-US"/>
        </w:rPr>
        <w:t xml:space="preserve"> </w:t>
      </w:r>
      <w:proofErr w:type="spellStart"/>
      <w:r w:rsidR="00E77D76" w:rsidRPr="004A3E03">
        <w:rPr>
          <w:rFonts w:asciiTheme="majorHAnsi" w:hAnsiTheme="majorHAnsi" w:cs="Times-Roman"/>
          <w:lang w:val="en-US" w:eastAsia="en-US"/>
        </w:rPr>
        <w:t>Vishalakshi</w:t>
      </w:r>
      <w:proofErr w:type="spellEnd"/>
      <w:r w:rsidR="00E77D76" w:rsidRPr="004A3E03">
        <w:rPr>
          <w:rFonts w:asciiTheme="majorHAnsi" w:hAnsiTheme="majorHAnsi" w:cs="Times-Roman"/>
          <w:lang w:val="en-US" w:eastAsia="en-US"/>
        </w:rPr>
        <w:t xml:space="preserve"> </w:t>
      </w:r>
      <w:proofErr w:type="spellStart"/>
      <w:r w:rsidR="00E77D76" w:rsidRPr="004A3E03">
        <w:rPr>
          <w:rFonts w:asciiTheme="majorHAnsi" w:hAnsiTheme="majorHAnsi" w:cs="Times-Roman"/>
          <w:lang w:val="en-US" w:eastAsia="en-US"/>
        </w:rPr>
        <w:t>Heggadthi</w:t>
      </w:r>
      <w:proofErr w:type="spellEnd"/>
      <w:r w:rsidR="00E77D76" w:rsidRPr="004A3E03">
        <w:rPr>
          <w:rFonts w:asciiTheme="majorHAnsi" w:hAnsiTheme="majorHAnsi" w:cs="Times-Roman"/>
          <w:lang w:val="en-US" w:eastAsia="en-US"/>
        </w:rPr>
        <w:t xml:space="preserve"> And </w:t>
      </w:r>
      <w:proofErr w:type="spellStart"/>
      <w:r w:rsidR="00E77D76" w:rsidRPr="004A3E03">
        <w:rPr>
          <w:rFonts w:asciiTheme="majorHAnsi" w:hAnsiTheme="majorHAnsi" w:cs="Times-Roman"/>
          <w:lang w:val="en-US" w:eastAsia="en-US"/>
        </w:rPr>
        <w:t>Anr</w:t>
      </w:r>
      <w:proofErr w:type="spellEnd"/>
      <w:r w:rsidR="00E77D76" w:rsidRPr="004A3E03">
        <w:rPr>
          <w:rFonts w:asciiTheme="majorHAnsi" w:hAnsiTheme="majorHAnsi" w:cs="Times-Roman"/>
          <w:lang w:val="en-US" w:eastAsia="en-US"/>
        </w:rPr>
        <w:t xml:space="preserve"> ILR 1975 KAR 739 it is observed that: “The possession of the suit lands in the eye of law always remained with the tenants. The entry of defendant 1 on the suit lands is prohibited by Section 25(1) of the Act. That prohibition is an injunction against landlords not to enter upon the lands held by tenants without the previous permission in writing of the Court. Each entry by defendant 1 upon the suit lands constitutes an act of trespass and a clear invasion of the legal rights of the plaintiffs. When the plaintiffs have shown that they have a legal right and that legal right is </w:t>
      </w:r>
      <w:r w:rsidR="00E77D76" w:rsidRPr="004A3E03">
        <w:rPr>
          <w:rFonts w:asciiTheme="majorHAnsi" w:hAnsiTheme="majorHAnsi" w:cs="Times-Roman"/>
          <w:lang w:val="en-US" w:eastAsia="en-US"/>
        </w:rPr>
        <w:lastRenderedPageBreak/>
        <w:t>invaded by the unlawful acts of the defendants, they are entitled to the relief of injunction at the hands of the Civil Court.</w:t>
      </w:r>
      <w:r w:rsidR="00AD6432" w:rsidRPr="004A3E03">
        <w:rPr>
          <w:rFonts w:asciiTheme="majorHAnsi" w:hAnsiTheme="majorHAnsi" w:cs="Times-Roman"/>
          <w:lang w:val="en-US" w:eastAsia="en-US"/>
        </w:rPr>
        <w:t>”</w:t>
      </w:r>
    </w:p>
    <w:p w:rsidR="00AD6432" w:rsidRPr="004A3E03" w:rsidRDefault="00AD6432" w:rsidP="00DC67E0">
      <w:pPr>
        <w:pStyle w:val="ListParagraph"/>
        <w:spacing w:line="360" w:lineRule="auto"/>
        <w:rPr>
          <w:rFonts w:asciiTheme="majorHAnsi" w:hAnsiTheme="majorHAnsi" w:cs="Times-Roman"/>
          <w:lang w:val="en-US" w:eastAsia="en-US"/>
        </w:rPr>
      </w:pPr>
    </w:p>
    <w:p w:rsidR="009E459E" w:rsidRPr="009E459E" w:rsidRDefault="00AD6432" w:rsidP="009E459E">
      <w:pPr>
        <w:pStyle w:val="ListParagraph"/>
        <w:numPr>
          <w:ilvl w:val="0"/>
          <w:numId w:val="1"/>
        </w:numPr>
        <w:autoSpaceDE w:val="0"/>
        <w:autoSpaceDN w:val="0"/>
        <w:adjustRightInd w:val="0"/>
        <w:spacing w:line="360" w:lineRule="auto"/>
        <w:jc w:val="both"/>
        <w:rPr>
          <w:rStyle w:val="apple-style-span"/>
          <w:rFonts w:asciiTheme="majorHAnsi" w:hAnsiTheme="majorHAnsi" w:cs="Times-Roman"/>
          <w:lang w:val="en-US" w:eastAsia="en-US"/>
        </w:rPr>
      </w:pPr>
      <w:r w:rsidRPr="004A3E03">
        <w:rPr>
          <w:rFonts w:asciiTheme="majorHAnsi" w:hAnsiTheme="majorHAnsi" w:cs="Times-Roman"/>
          <w:lang w:val="en-US" w:eastAsia="en-US"/>
        </w:rPr>
        <w:t xml:space="preserve">Thus the order of </w:t>
      </w:r>
      <w:proofErr w:type="spellStart"/>
      <w:r w:rsidRPr="004A3E03">
        <w:rPr>
          <w:rFonts w:asciiTheme="majorHAnsi" w:hAnsiTheme="majorHAnsi" w:cs="Times-Roman"/>
          <w:lang w:val="en-US" w:eastAsia="en-US"/>
        </w:rPr>
        <w:t>Hon’ble</w:t>
      </w:r>
      <w:proofErr w:type="spellEnd"/>
      <w:r w:rsidRPr="004A3E03">
        <w:rPr>
          <w:rFonts w:asciiTheme="majorHAnsi" w:hAnsiTheme="majorHAnsi" w:cs="Times-Roman"/>
          <w:lang w:val="en-US" w:eastAsia="en-US"/>
        </w:rPr>
        <w:t xml:space="preserve"> court have Judicial sanctity with highly appreciable reason and the defendants without showing anything before the court have violated Interim order by indulging in erecting tents and bringing in cattle causing annoyance and great hardship to plaintiff and also by indulging in atrocity acts against plaintiff. The police by colluding with defendants have not registered the case and also not given protection in maintaining status quo.</w:t>
      </w:r>
      <w:r w:rsidR="009E459E">
        <w:rPr>
          <w:rFonts w:asciiTheme="majorHAnsi" w:hAnsiTheme="majorHAnsi" w:cs="Times-Roman"/>
          <w:lang w:val="en-US" w:eastAsia="en-US"/>
        </w:rPr>
        <w:t xml:space="preserve"> </w:t>
      </w:r>
      <w:r w:rsidR="009E459E" w:rsidRPr="009E459E">
        <w:rPr>
          <w:rStyle w:val="apple-style-span"/>
          <w:rFonts w:asciiTheme="majorHAnsi" w:hAnsiTheme="majorHAnsi"/>
          <w:color w:val="000000"/>
        </w:rPr>
        <w:t xml:space="preserve">Literally 'status quo' means "the situation that currently exists", and the order of status quo means that the situation currently existing i.e. at the time of the order should not be changed. </w:t>
      </w:r>
      <w:r w:rsidR="009E459E">
        <w:rPr>
          <w:rStyle w:val="apple-style-span"/>
          <w:rFonts w:asciiTheme="majorHAnsi" w:hAnsiTheme="majorHAnsi"/>
          <w:color w:val="000000"/>
        </w:rPr>
        <w:t xml:space="preserve"> </w:t>
      </w:r>
      <w:r w:rsidR="009E459E" w:rsidRPr="009E459E">
        <w:rPr>
          <w:rStyle w:val="apple-style-span"/>
          <w:rFonts w:asciiTheme="majorHAnsi" w:hAnsiTheme="majorHAnsi"/>
          <w:color w:val="000000"/>
        </w:rPr>
        <w:t xml:space="preserve"> Plainly stated, the import of the order is that nothing further be done with respect to the subject of the dispute so as to change its features or character</w:t>
      </w:r>
      <w:r w:rsidR="009E459E">
        <w:rPr>
          <w:rStyle w:val="apple-style-span"/>
          <w:rFonts w:asciiTheme="majorHAnsi" w:hAnsiTheme="majorHAnsi"/>
          <w:color w:val="000000"/>
        </w:rPr>
        <w:t>.</w:t>
      </w:r>
      <w:r w:rsidR="009E459E" w:rsidRPr="009E459E">
        <w:rPr>
          <w:rStyle w:val="apple-style-span"/>
          <w:rFonts w:asciiTheme="majorHAnsi" w:hAnsiTheme="majorHAnsi"/>
          <w:color w:val="000000"/>
        </w:rPr>
        <w:t xml:space="preserve"> </w:t>
      </w:r>
      <w:r w:rsidR="009E459E">
        <w:rPr>
          <w:rStyle w:val="apple-style-span"/>
          <w:rFonts w:asciiTheme="majorHAnsi" w:hAnsiTheme="majorHAnsi"/>
          <w:color w:val="000000"/>
        </w:rPr>
        <w:t xml:space="preserve"> </w:t>
      </w:r>
      <w:r w:rsidR="009E459E" w:rsidRPr="009E459E">
        <w:rPr>
          <w:rStyle w:val="apple-style-span"/>
          <w:rFonts w:asciiTheme="majorHAnsi" w:hAnsiTheme="majorHAnsi"/>
          <w:color w:val="000000"/>
        </w:rPr>
        <w:t xml:space="preserve"> The order dated </w:t>
      </w:r>
      <w:r w:rsidR="009E459E">
        <w:rPr>
          <w:rStyle w:val="apple-style-span"/>
          <w:rFonts w:asciiTheme="majorHAnsi" w:hAnsiTheme="majorHAnsi"/>
          <w:color w:val="000000"/>
        </w:rPr>
        <w:t>05-01-</w:t>
      </w:r>
      <w:proofErr w:type="gramStart"/>
      <w:r w:rsidR="009E459E">
        <w:rPr>
          <w:rStyle w:val="apple-style-span"/>
          <w:rFonts w:asciiTheme="majorHAnsi" w:hAnsiTheme="majorHAnsi"/>
          <w:color w:val="000000"/>
        </w:rPr>
        <w:t xml:space="preserve">2009 </w:t>
      </w:r>
      <w:r w:rsidR="009E459E" w:rsidRPr="009E459E">
        <w:rPr>
          <w:rStyle w:val="apple-style-span"/>
          <w:rFonts w:asciiTheme="majorHAnsi" w:hAnsiTheme="majorHAnsi"/>
          <w:color w:val="000000"/>
        </w:rPr>
        <w:t xml:space="preserve"> thus</w:t>
      </w:r>
      <w:proofErr w:type="gramEnd"/>
      <w:r w:rsidR="009E459E" w:rsidRPr="009E459E">
        <w:rPr>
          <w:rStyle w:val="apple-style-span"/>
          <w:rFonts w:asciiTheme="majorHAnsi" w:hAnsiTheme="majorHAnsi"/>
          <w:color w:val="000000"/>
        </w:rPr>
        <w:t xml:space="preserve"> </w:t>
      </w:r>
      <w:r w:rsidR="009E459E">
        <w:rPr>
          <w:rStyle w:val="apple-style-span"/>
          <w:rFonts w:asciiTheme="majorHAnsi" w:hAnsiTheme="majorHAnsi"/>
          <w:color w:val="000000"/>
        </w:rPr>
        <w:t xml:space="preserve"> </w:t>
      </w:r>
      <w:r w:rsidR="009E459E" w:rsidRPr="009E459E">
        <w:rPr>
          <w:rStyle w:val="apple-style-span"/>
          <w:rFonts w:asciiTheme="majorHAnsi" w:hAnsiTheme="majorHAnsi"/>
          <w:color w:val="000000"/>
        </w:rPr>
        <w:t xml:space="preserve"> meant that if the </w:t>
      </w:r>
      <w:r w:rsidR="009E459E">
        <w:rPr>
          <w:rStyle w:val="apple-style-span"/>
          <w:rFonts w:asciiTheme="majorHAnsi" w:hAnsiTheme="majorHAnsi"/>
          <w:color w:val="000000"/>
        </w:rPr>
        <w:t>plaintiff’s</w:t>
      </w:r>
      <w:r w:rsidR="009E459E" w:rsidRPr="009E459E">
        <w:rPr>
          <w:rStyle w:val="apple-style-span"/>
          <w:rFonts w:asciiTheme="majorHAnsi" w:hAnsiTheme="majorHAnsi"/>
          <w:color w:val="000000"/>
        </w:rPr>
        <w:t xml:space="preserve"> are in possession of the suit they were not to be dispossessed till disposal of the suit. </w:t>
      </w:r>
      <w:r w:rsidR="009E459E">
        <w:rPr>
          <w:rStyle w:val="apple-style-span"/>
          <w:rFonts w:asciiTheme="majorHAnsi" w:hAnsiTheme="majorHAnsi"/>
          <w:color w:val="000000"/>
        </w:rPr>
        <w:t xml:space="preserve"> </w:t>
      </w:r>
      <w:r w:rsidR="009E459E" w:rsidRPr="009E459E">
        <w:rPr>
          <w:rStyle w:val="apple-style-span"/>
          <w:rFonts w:asciiTheme="majorHAnsi" w:hAnsiTheme="majorHAnsi"/>
          <w:color w:val="000000"/>
        </w:rPr>
        <w:t xml:space="preserve">But this does not mean that </w:t>
      </w:r>
      <w:r w:rsidR="009E459E">
        <w:rPr>
          <w:rStyle w:val="apple-style-span"/>
          <w:rFonts w:asciiTheme="majorHAnsi" w:hAnsiTheme="majorHAnsi"/>
          <w:color w:val="000000"/>
        </w:rPr>
        <w:t>any one could make trespass or mak</w:t>
      </w:r>
      <w:r w:rsidR="009E459E" w:rsidRPr="009E459E">
        <w:rPr>
          <w:rStyle w:val="apple-style-span"/>
          <w:rFonts w:asciiTheme="majorHAnsi" w:hAnsiTheme="majorHAnsi"/>
          <w:color w:val="000000"/>
        </w:rPr>
        <w:t>e any construction. The order forb</w:t>
      </w:r>
      <w:r w:rsidR="009E459E">
        <w:rPr>
          <w:rStyle w:val="apple-style-span"/>
          <w:rFonts w:asciiTheme="majorHAnsi" w:hAnsiTheme="majorHAnsi"/>
          <w:color w:val="000000"/>
        </w:rPr>
        <w:t>ade n</w:t>
      </w:r>
      <w:r w:rsidR="009E459E" w:rsidRPr="009E459E">
        <w:rPr>
          <w:rStyle w:val="apple-style-span"/>
          <w:rFonts w:asciiTheme="majorHAnsi" w:hAnsiTheme="majorHAnsi"/>
          <w:color w:val="000000"/>
        </w:rPr>
        <w:t xml:space="preserve">ot only the defendants but also the plaintiffs from altering the situation as obtaining on the date of the order. That is how the Court </w:t>
      </w:r>
      <w:r w:rsidR="009E459E">
        <w:rPr>
          <w:rStyle w:val="apple-style-span"/>
          <w:rFonts w:asciiTheme="majorHAnsi" w:hAnsiTheme="majorHAnsi"/>
          <w:color w:val="000000"/>
        </w:rPr>
        <w:t>has to explain</w:t>
      </w:r>
      <w:r w:rsidR="009E459E" w:rsidRPr="009E459E">
        <w:rPr>
          <w:rStyle w:val="apple-style-span"/>
          <w:rFonts w:asciiTheme="majorHAnsi" w:hAnsiTheme="majorHAnsi"/>
          <w:color w:val="000000"/>
        </w:rPr>
        <w:t xml:space="preserve"> its order observing that the party who is in actual possession wil</w:t>
      </w:r>
      <w:r w:rsidR="009E459E">
        <w:rPr>
          <w:rStyle w:val="apple-style-span"/>
          <w:rFonts w:asciiTheme="majorHAnsi" w:hAnsiTheme="majorHAnsi"/>
          <w:color w:val="000000"/>
        </w:rPr>
        <w:t>l continue with the possession.</w:t>
      </w:r>
      <w:r w:rsidR="009E459E" w:rsidRPr="009E459E">
        <w:rPr>
          <w:rStyle w:val="apple-style-span"/>
          <w:rFonts w:asciiTheme="majorHAnsi" w:hAnsiTheme="majorHAnsi"/>
          <w:color w:val="000000"/>
        </w:rPr>
        <w:t xml:space="preserve"> Construction</w:t>
      </w:r>
      <w:r w:rsidR="009E459E">
        <w:rPr>
          <w:rStyle w:val="apple-style-span"/>
          <w:rFonts w:asciiTheme="majorHAnsi" w:hAnsiTheme="majorHAnsi"/>
          <w:color w:val="000000"/>
        </w:rPr>
        <w:t xml:space="preserve"> or </w:t>
      </w:r>
      <w:proofErr w:type="spellStart"/>
      <w:r w:rsidR="009E459E">
        <w:rPr>
          <w:rStyle w:val="apple-style-span"/>
          <w:rFonts w:asciiTheme="majorHAnsi" w:hAnsiTheme="majorHAnsi"/>
          <w:color w:val="000000"/>
        </w:rPr>
        <w:t>tresspass</w:t>
      </w:r>
      <w:proofErr w:type="spellEnd"/>
      <w:r w:rsidR="009E459E" w:rsidRPr="009E459E">
        <w:rPr>
          <w:rStyle w:val="apple-style-span"/>
          <w:rFonts w:asciiTheme="majorHAnsi" w:hAnsiTheme="majorHAnsi"/>
          <w:color w:val="000000"/>
        </w:rPr>
        <w:t>, if any, therefore was in violation of the Court's order. Stopping further construction</w:t>
      </w:r>
      <w:r w:rsidR="009E459E">
        <w:rPr>
          <w:rStyle w:val="apple-style-span"/>
          <w:rFonts w:asciiTheme="majorHAnsi" w:hAnsiTheme="majorHAnsi"/>
          <w:color w:val="000000"/>
        </w:rPr>
        <w:t xml:space="preserve">/Interference/Continuance </w:t>
      </w:r>
      <w:proofErr w:type="gramStart"/>
      <w:r w:rsidR="009E459E">
        <w:rPr>
          <w:rStyle w:val="apple-style-span"/>
          <w:rFonts w:asciiTheme="majorHAnsi" w:hAnsiTheme="majorHAnsi"/>
          <w:color w:val="000000"/>
        </w:rPr>
        <w:t xml:space="preserve">of  </w:t>
      </w:r>
      <w:proofErr w:type="spellStart"/>
      <w:r w:rsidR="009E459E">
        <w:rPr>
          <w:rStyle w:val="apple-style-span"/>
          <w:rFonts w:asciiTheme="majorHAnsi" w:hAnsiTheme="majorHAnsi"/>
          <w:color w:val="000000"/>
        </w:rPr>
        <w:t>Tresspass</w:t>
      </w:r>
      <w:proofErr w:type="spellEnd"/>
      <w:proofErr w:type="gramEnd"/>
      <w:r w:rsidR="009E459E" w:rsidRPr="009E459E">
        <w:rPr>
          <w:rStyle w:val="apple-style-span"/>
          <w:rFonts w:asciiTheme="majorHAnsi" w:hAnsiTheme="majorHAnsi"/>
          <w:color w:val="000000"/>
        </w:rPr>
        <w:t xml:space="preserve"> therefore cannot be said to be illegal so as to warrant interference by this </w:t>
      </w:r>
      <w:proofErr w:type="spellStart"/>
      <w:r w:rsidR="009E459E">
        <w:rPr>
          <w:rStyle w:val="apple-style-span"/>
          <w:rFonts w:asciiTheme="majorHAnsi" w:hAnsiTheme="majorHAnsi"/>
          <w:color w:val="000000"/>
        </w:rPr>
        <w:t>Hon’ble</w:t>
      </w:r>
      <w:proofErr w:type="spellEnd"/>
      <w:r w:rsidR="009E459E">
        <w:rPr>
          <w:rStyle w:val="apple-style-span"/>
          <w:rFonts w:asciiTheme="majorHAnsi" w:hAnsiTheme="majorHAnsi"/>
          <w:color w:val="000000"/>
        </w:rPr>
        <w:t xml:space="preserve"> </w:t>
      </w:r>
      <w:r w:rsidR="009E459E" w:rsidRPr="009E459E">
        <w:rPr>
          <w:rStyle w:val="apple-style-span"/>
          <w:rFonts w:asciiTheme="majorHAnsi" w:hAnsiTheme="majorHAnsi"/>
          <w:color w:val="000000"/>
        </w:rPr>
        <w:t>Court.</w:t>
      </w:r>
    </w:p>
    <w:p w:rsidR="009E459E" w:rsidRPr="009E459E" w:rsidRDefault="009E459E" w:rsidP="009E459E">
      <w:pPr>
        <w:pStyle w:val="ListParagraph"/>
        <w:autoSpaceDE w:val="0"/>
        <w:autoSpaceDN w:val="0"/>
        <w:adjustRightInd w:val="0"/>
        <w:spacing w:line="360" w:lineRule="auto"/>
        <w:jc w:val="both"/>
        <w:rPr>
          <w:rFonts w:asciiTheme="majorHAnsi" w:hAnsiTheme="majorHAnsi" w:cs="Times-Roman"/>
          <w:lang w:val="en-US" w:eastAsia="en-US"/>
        </w:rPr>
      </w:pPr>
    </w:p>
    <w:p w:rsidR="00DE1F52" w:rsidRPr="004A3E03" w:rsidRDefault="000171F1" w:rsidP="00DC67E0">
      <w:pPr>
        <w:pStyle w:val="ListParagraph"/>
        <w:numPr>
          <w:ilvl w:val="0"/>
          <w:numId w:val="1"/>
        </w:numPr>
        <w:autoSpaceDE w:val="0"/>
        <w:autoSpaceDN w:val="0"/>
        <w:adjustRightInd w:val="0"/>
        <w:spacing w:line="360" w:lineRule="auto"/>
        <w:jc w:val="both"/>
        <w:rPr>
          <w:rFonts w:asciiTheme="majorHAnsi" w:hAnsiTheme="majorHAnsi" w:cs="Times-Roman"/>
          <w:lang w:val="en-US" w:eastAsia="en-US"/>
        </w:rPr>
      </w:pPr>
      <w:r w:rsidRPr="000171F1">
        <w:rPr>
          <w:rFonts w:asciiTheme="majorHAnsi" w:hAnsiTheme="majorHAnsi" w:cs="Courier"/>
          <w:b/>
          <w:lang w:val="en-US" w:eastAsia="en-US"/>
        </w:rPr>
        <w:t>ILLEGAL CONSTRUCTIONS NOT TO BE ENCOURAGED:</w:t>
      </w:r>
      <w:r>
        <w:rPr>
          <w:rFonts w:asciiTheme="majorHAnsi" w:hAnsiTheme="majorHAnsi" w:cs="Courier"/>
          <w:lang w:val="en-US" w:eastAsia="en-US"/>
        </w:rPr>
        <w:t xml:space="preserve"> </w:t>
      </w:r>
      <w:r w:rsidR="00AD6432" w:rsidRPr="004A3E03">
        <w:rPr>
          <w:rFonts w:asciiTheme="majorHAnsi" w:hAnsiTheme="majorHAnsi" w:cs="Courier"/>
          <w:lang w:val="en-US" w:eastAsia="en-US"/>
        </w:rPr>
        <w:t xml:space="preserve">We may refer to the following observations of </w:t>
      </w:r>
      <w:r w:rsidR="004A3E03">
        <w:rPr>
          <w:rFonts w:asciiTheme="majorHAnsi" w:hAnsiTheme="majorHAnsi" w:cs="Courier"/>
          <w:lang w:val="en-US" w:eastAsia="en-US"/>
        </w:rPr>
        <w:t xml:space="preserve">Supreme </w:t>
      </w:r>
      <w:r w:rsidR="00AD6432" w:rsidRPr="004A3E03">
        <w:rPr>
          <w:rFonts w:asciiTheme="majorHAnsi" w:hAnsiTheme="majorHAnsi" w:cs="Courier"/>
          <w:lang w:val="en-US" w:eastAsia="en-US"/>
        </w:rPr>
        <w:t xml:space="preserve">Court in M.I. Builders Pvt. Ltd. v. </w:t>
      </w:r>
      <w:proofErr w:type="spellStart"/>
      <w:r w:rsidR="00AD6432" w:rsidRPr="004A3E03">
        <w:rPr>
          <w:rFonts w:asciiTheme="majorHAnsi" w:hAnsiTheme="majorHAnsi" w:cs="Courier"/>
          <w:lang w:val="en-US" w:eastAsia="en-US"/>
        </w:rPr>
        <w:t>Radhey</w:t>
      </w:r>
      <w:proofErr w:type="spellEnd"/>
      <w:r w:rsidR="00AD6432" w:rsidRPr="004A3E03">
        <w:rPr>
          <w:rFonts w:asciiTheme="majorHAnsi" w:hAnsiTheme="majorHAnsi" w:cs="Courier"/>
          <w:lang w:val="en-US" w:eastAsia="en-US"/>
        </w:rPr>
        <w:t xml:space="preserve"> </w:t>
      </w:r>
      <w:proofErr w:type="spellStart"/>
      <w:r w:rsidR="00AD6432" w:rsidRPr="004A3E03">
        <w:rPr>
          <w:rFonts w:asciiTheme="majorHAnsi" w:hAnsiTheme="majorHAnsi" w:cs="Courier"/>
          <w:lang w:val="en-US" w:eastAsia="en-US"/>
        </w:rPr>
        <w:t>Shyam</w:t>
      </w:r>
      <w:proofErr w:type="spellEnd"/>
      <w:r w:rsidR="00AD6432" w:rsidRPr="004A3E03">
        <w:rPr>
          <w:rFonts w:asciiTheme="majorHAnsi" w:hAnsiTheme="majorHAnsi" w:cs="Courier"/>
          <w:lang w:val="en-US" w:eastAsia="en-US"/>
        </w:rPr>
        <w:t xml:space="preserve"> </w:t>
      </w:r>
      <w:proofErr w:type="spellStart"/>
      <w:r w:rsidR="00AD6432" w:rsidRPr="004A3E03">
        <w:rPr>
          <w:rFonts w:asciiTheme="majorHAnsi" w:hAnsiTheme="majorHAnsi" w:cs="Courier"/>
          <w:lang w:val="en-US" w:eastAsia="en-US"/>
        </w:rPr>
        <w:t>Sahu</w:t>
      </w:r>
      <w:proofErr w:type="spellEnd"/>
      <w:r w:rsidR="00AD6432" w:rsidRPr="004A3E03">
        <w:rPr>
          <w:rFonts w:asciiTheme="majorHAnsi" w:hAnsiTheme="majorHAnsi" w:cs="Courier"/>
          <w:lang w:val="en-US" w:eastAsia="en-US"/>
        </w:rPr>
        <w:t xml:space="preserve"> [1999 (6) SCC 464]</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made in a different context :</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"This Court in numerous decisions has held that no consideration</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should be shown to the builder or any other person where</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 xml:space="preserve">construction is unauthorized. This </w:t>
      </w:r>
      <w:proofErr w:type="gramStart"/>
      <w:r w:rsidR="00AD6432" w:rsidRPr="004A3E03">
        <w:rPr>
          <w:rFonts w:asciiTheme="majorHAnsi" w:hAnsiTheme="majorHAnsi" w:cs="Courier"/>
          <w:lang w:val="en-US" w:eastAsia="en-US"/>
        </w:rPr>
        <w:t>dicta</w:t>
      </w:r>
      <w:proofErr w:type="gramEnd"/>
      <w:r w:rsidR="00AD6432" w:rsidRPr="004A3E03">
        <w:rPr>
          <w:rFonts w:asciiTheme="majorHAnsi" w:hAnsiTheme="majorHAnsi" w:cs="Courier"/>
          <w:lang w:val="en-US" w:eastAsia="en-US"/>
        </w:rPr>
        <w:t xml:space="preserve"> is now almost bordering</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the rule of law. Stress was laid by the appellant and the prospective</w:t>
      </w:r>
      <w:r w:rsidR="004A3E03">
        <w:rPr>
          <w:rFonts w:asciiTheme="majorHAnsi" w:hAnsiTheme="majorHAnsi" w:cs="Courier"/>
          <w:lang w:val="en-US" w:eastAsia="en-US"/>
        </w:rPr>
        <w:t xml:space="preserve"> </w:t>
      </w:r>
      <w:proofErr w:type="spellStart"/>
      <w:r w:rsidR="00AD6432" w:rsidRPr="004A3E03">
        <w:rPr>
          <w:rFonts w:asciiTheme="majorHAnsi" w:hAnsiTheme="majorHAnsi" w:cs="Courier"/>
          <w:lang w:val="en-US" w:eastAsia="en-US"/>
        </w:rPr>
        <w:t>allottees</w:t>
      </w:r>
      <w:proofErr w:type="spellEnd"/>
      <w:r w:rsidR="00AD6432" w:rsidRPr="004A3E03">
        <w:rPr>
          <w:rFonts w:asciiTheme="majorHAnsi" w:hAnsiTheme="majorHAnsi" w:cs="Courier"/>
          <w:lang w:val="en-US" w:eastAsia="en-US"/>
        </w:rPr>
        <w:t xml:space="preserve"> of the shops to exercise judicial discretion in </w:t>
      </w:r>
      <w:proofErr w:type="spellStart"/>
      <w:r w:rsidR="00AD6432" w:rsidRPr="004A3E03">
        <w:rPr>
          <w:rFonts w:asciiTheme="majorHAnsi" w:hAnsiTheme="majorHAnsi" w:cs="Courier"/>
          <w:lang w:val="en-US" w:eastAsia="en-US"/>
        </w:rPr>
        <w:t>moulding</w:t>
      </w:r>
      <w:proofErr w:type="spellEnd"/>
      <w:r w:rsidR="00AD6432" w:rsidRPr="004A3E03">
        <w:rPr>
          <w:rFonts w:asciiTheme="majorHAnsi" w:hAnsiTheme="majorHAnsi" w:cs="Courier"/>
          <w:lang w:val="en-US" w:eastAsia="en-US"/>
        </w:rPr>
        <w:t xml:space="preserve"> the</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relief. Such a discretion cannot be exercised which encourages</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 xml:space="preserve">illegality or perpetuates an illegality. </w:t>
      </w:r>
      <w:proofErr w:type="spellStart"/>
      <w:r w:rsidR="00AD6432" w:rsidRPr="004A3E03">
        <w:rPr>
          <w:rFonts w:asciiTheme="majorHAnsi" w:hAnsiTheme="majorHAnsi" w:cs="Courier"/>
          <w:lang w:val="en-US" w:eastAsia="en-US"/>
        </w:rPr>
        <w:t>Unauthorised</w:t>
      </w:r>
      <w:proofErr w:type="spellEnd"/>
      <w:r w:rsidR="00AD6432" w:rsidRPr="004A3E03">
        <w:rPr>
          <w:rFonts w:asciiTheme="majorHAnsi" w:hAnsiTheme="majorHAnsi" w:cs="Courier"/>
          <w:lang w:val="en-US" w:eastAsia="en-US"/>
        </w:rPr>
        <w:t xml:space="preserve"> </w:t>
      </w:r>
      <w:r w:rsidR="00AD6432" w:rsidRPr="004A3E03">
        <w:rPr>
          <w:rFonts w:asciiTheme="majorHAnsi" w:hAnsiTheme="majorHAnsi" w:cs="Courier"/>
          <w:lang w:val="en-US" w:eastAsia="en-US"/>
        </w:rPr>
        <w:lastRenderedPageBreak/>
        <w:t>construction, if</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it is illegal and cannot be compounded, has to be demolished.</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There is no way out. Judicial discretion cannot be guided by</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expediency. Courts are not free from statutory fetters. Justice is to</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be rendered in accordance with law. Judges are not entitled to</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exercise discretion wearing the robes of judicial discretion and</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pass orders based solely on their personal predilections and</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peculiar dispositions. Judicial discretion wherever it is requires to</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be exercised has to be in accordance with law and set legal</w:t>
      </w:r>
      <w:r w:rsidR="004A3E03">
        <w:rPr>
          <w:rFonts w:asciiTheme="majorHAnsi" w:hAnsiTheme="majorHAnsi" w:cs="Courier"/>
          <w:lang w:val="en-US" w:eastAsia="en-US"/>
        </w:rPr>
        <w:t xml:space="preserve"> </w:t>
      </w:r>
      <w:r w:rsidR="00AD6432" w:rsidRPr="004A3E03">
        <w:rPr>
          <w:rFonts w:asciiTheme="majorHAnsi" w:hAnsiTheme="majorHAnsi" w:cs="Courier"/>
          <w:lang w:val="en-US" w:eastAsia="en-US"/>
        </w:rPr>
        <w:t>principles."</w:t>
      </w:r>
    </w:p>
    <w:p w:rsidR="004A3E03" w:rsidRPr="004A3E03" w:rsidRDefault="004A3E03" w:rsidP="00DC67E0">
      <w:pPr>
        <w:pStyle w:val="ListParagraph"/>
        <w:autoSpaceDE w:val="0"/>
        <w:autoSpaceDN w:val="0"/>
        <w:adjustRightInd w:val="0"/>
        <w:spacing w:line="360" w:lineRule="auto"/>
        <w:jc w:val="both"/>
        <w:rPr>
          <w:rFonts w:asciiTheme="majorHAnsi" w:hAnsiTheme="majorHAnsi" w:cs="Times-Roman"/>
          <w:lang w:val="en-US" w:eastAsia="en-US"/>
        </w:rPr>
      </w:pPr>
    </w:p>
    <w:p w:rsidR="00DE1F52" w:rsidRPr="004A3E03" w:rsidRDefault="000171F1" w:rsidP="00DC67E0">
      <w:pPr>
        <w:pStyle w:val="ListParagraph"/>
        <w:numPr>
          <w:ilvl w:val="0"/>
          <w:numId w:val="1"/>
        </w:numPr>
        <w:autoSpaceDE w:val="0"/>
        <w:autoSpaceDN w:val="0"/>
        <w:adjustRightInd w:val="0"/>
        <w:spacing w:line="360" w:lineRule="auto"/>
        <w:jc w:val="both"/>
        <w:rPr>
          <w:rFonts w:asciiTheme="majorHAnsi" w:hAnsiTheme="majorHAnsi" w:cs="Times-Roman"/>
          <w:b/>
          <w:lang w:val="en-US" w:eastAsia="en-US"/>
        </w:rPr>
      </w:pPr>
      <w:r w:rsidRPr="000171F1">
        <w:rPr>
          <w:rFonts w:asciiTheme="majorHAnsi" w:hAnsiTheme="majorHAnsi" w:cs="TimesNewRomanPSMT"/>
          <w:b/>
          <w:lang w:val="en-US" w:eastAsia="en-US"/>
        </w:rPr>
        <w:t>STATE RESPONSIBILITY</w:t>
      </w:r>
      <w:proofErr w:type="gramStart"/>
      <w:r w:rsidRPr="000171F1">
        <w:rPr>
          <w:rFonts w:asciiTheme="majorHAnsi" w:hAnsiTheme="majorHAnsi" w:cs="TimesNewRomanPSMT"/>
          <w:b/>
          <w:lang w:val="en-US" w:eastAsia="en-US"/>
        </w:rPr>
        <w:t>:-</w:t>
      </w:r>
      <w:proofErr w:type="gramEnd"/>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Every action of the State or its instrumentalities should not only be</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fair, legitimate and above-board but should be without any affection or</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aversion. It should neither be suggestive of discrimination nor even</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 xml:space="preserve">apparently give an impression of bias, </w:t>
      </w:r>
      <w:proofErr w:type="spellStart"/>
      <w:r w:rsidR="00DE1F52" w:rsidRPr="004A3E03">
        <w:rPr>
          <w:rFonts w:asciiTheme="majorHAnsi" w:hAnsiTheme="majorHAnsi" w:cs="TimesNewRomanPSMT"/>
          <w:lang w:val="en-US" w:eastAsia="en-US"/>
        </w:rPr>
        <w:t>favouritism</w:t>
      </w:r>
      <w:proofErr w:type="spellEnd"/>
      <w:r w:rsidR="00DE1F52" w:rsidRPr="004A3E03">
        <w:rPr>
          <w:rFonts w:asciiTheme="majorHAnsi" w:hAnsiTheme="majorHAnsi" w:cs="TimesNewRomanPSMT"/>
          <w:lang w:val="en-US" w:eastAsia="en-US"/>
        </w:rPr>
        <w:t xml:space="preserve"> and nepotism. The</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decision should be made by the application of known principle and rules and</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in general such decision should be predictable and the citizen should know</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where he is, but if a decision is taken without any principle or without any</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rule, it is unpredictable and such a decision is antithesis to the decision taken</w:t>
      </w:r>
      <w:r w:rsidR="004A3E03">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 xml:space="preserve">in accordance with the rule of law </w:t>
      </w:r>
      <w:r w:rsidR="00DE1F52" w:rsidRPr="004A3E03">
        <w:rPr>
          <w:rFonts w:asciiTheme="majorHAnsi" w:hAnsiTheme="majorHAnsi" w:cs="TimesNewRomanPSMT"/>
          <w:b/>
          <w:lang w:val="en-US" w:eastAsia="en-US"/>
        </w:rPr>
        <w:t xml:space="preserve">(vide </w:t>
      </w:r>
      <w:proofErr w:type="spellStart"/>
      <w:r w:rsidR="00DE1F52" w:rsidRPr="004A3E03">
        <w:rPr>
          <w:rFonts w:asciiTheme="majorHAnsi" w:hAnsiTheme="majorHAnsi" w:cs="TimesNewRomanPSMT"/>
          <w:b/>
          <w:lang w:val="en-US" w:eastAsia="en-US"/>
        </w:rPr>
        <w:t>S.G.Jaisinghani</w:t>
      </w:r>
      <w:proofErr w:type="spellEnd"/>
      <w:r w:rsidR="00DE1F52" w:rsidRPr="004A3E03">
        <w:rPr>
          <w:rFonts w:asciiTheme="majorHAnsi" w:hAnsiTheme="majorHAnsi" w:cs="TimesNewRomanPSMT"/>
          <w:b/>
          <w:lang w:val="en-US" w:eastAsia="en-US"/>
        </w:rPr>
        <w:t xml:space="preserve"> Vs. Union of India</w:t>
      </w:r>
      <w:r w:rsidR="004A3E03" w:rsidRPr="004A3E03">
        <w:rPr>
          <w:rFonts w:asciiTheme="majorHAnsi" w:hAnsiTheme="majorHAnsi" w:cs="TimesNewRomanPSMT"/>
          <w:b/>
          <w:lang w:val="en-US" w:eastAsia="en-US"/>
        </w:rPr>
        <w:t xml:space="preserve"> </w:t>
      </w:r>
      <w:r w:rsidR="00DE1F52" w:rsidRPr="004A3E03">
        <w:rPr>
          <w:rFonts w:asciiTheme="majorHAnsi" w:hAnsiTheme="majorHAnsi" w:cs="TimesNewRomanPSMT"/>
          <w:b/>
          <w:lang w:val="en-US" w:eastAsia="en-US"/>
        </w:rPr>
        <w:t xml:space="preserve">&amp; ors., AIR 1967 SC 1427; </w:t>
      </w:r>
      <w:proofErr w:type="spellStart"/>
      <w:r w:rsidR="00DE1F52" w:rsidRPr="004A3E03">
        <w:rPr>
          <w:rFonts w:asciiTheme="majorHAnsi" w:hAnsiTheme="majorHAnsi" w:cs="TimesNewRomanPSMT"/>
          <w:b/>
          <w:lang w:val="en-US" w:eastAsia="en-US"/>
        </w:rPr>
        <w:t>Haji</w:t>
      </w:r>
      <w:proofErr w:type="spellEnd"/>
      <w:r w:rsidR="00DE1F52" w:rsidRPr="004A3E03">
        <w:rPr>
          <w:rFonts w:asciiTheme="majorHAnsi" w:hAnsiTheme="majorHAnsi" w:cs="TimesNewRomanPSMT"/>
          <w:b/>
          <w:lang w:val="en-US" w:eastAsia="en-US"/>
        </w:rPr>
        <w:t xml:space="preserve"> T.M. Hassan </w:t>
      </w:r>
      <w:proofErr w:type="spellStart"/>
      <w:r w:rsidR="00DE1F52" w:rsidRPr="004A3E03">
        <w:rPr>
          <w:rFonts w:asciiTheme="majorHAnsi" w:hAnsiTheme="majorHAnsi" w:cs="TimesNewRomanPSMT"/>
          <w:b/>
          <w:lang w:val="en-US" w:eastAsia="en-US"/>
        </w:rPr>
        <w:t>Rawther</w:t>
      </w:r>
      <w:proofErr w:type="spellEnd"/>
      <w:r w:rsidR="00DE1F52" w:rsidRPr="004A3E03">
        <w:rPr>
          <w:rFonts w:asciiTheme="majorHAnsi" w:hAnsiTheme="majorHAnsi" w:cs="TimesNewRomanPSMT"/>
          <w:b/>
          <w:lang w:val="en-US" w:eastAsia="en-US"/>
        </w:rPr>
        <w:t xml:space="preserve"> Vs. Kerala Financial</w:t>
      </w:r>
      <w:r w:rsidR="004A3E03" w:rsidRPr="004A3E03">
        <w:rPr>
          <w:rFonts w:asciiTheme="majorHAnsi" w:hAnsiTheme="majorHAnsi" w:cs="TimesNewRomanPSMT"/>
          <w:b/>
          <w:lang w:val="en-US" w:eastAsia="en-US"/>
        </w:rPr>
        <w:t xml:space="preserve"> </w:t>
      </w:r>
      <w:r w:rsidR="00DE1F52" w:rsidRPr="004A3E03">
        <w:rPr>
          <w:rFonts w:asciiTheme="majorHAnsi" w:hAnsiTheme="majorHAnsi" w:cs="TimesNewRomanPSMT"/>
          <w:b/>
          <w:lang w:val="en-US" w:eastAsia="en-US"/>
        </w:rPr>
        <w:t>Corporation, AIR 1988 SC 157).</w:t>
      </w:r>
    </w:p>
    <w:p w:rsidR="004A3E03" w:rsidRPr="004A3E03" w:rsidRDefault="004A3E03" w:rsidP="00DC67E0">
      <w:pPr>
        <w:pStyle w:val="ListParagraph"/>
        <w:spacing w:line="360" w:lineRule="auto"/>
        <w:rPr>
          <w:rFonts w:asciiTheme="majorHAnsi" w:hAnsiTheme="majorHAnsi" w:cs="Times-Roman"/>
          <w:b/>
          <w:lang w:val="en-US" w:eastAsia="en-US"/>
        </w:rPr>
      </w:pPr>
    </w:p>
    <w:p w:rsidR="00DE1F52" w:rsidRPr="004A3E03" w:rsidRDefault="004A3E03" w:rsidP="00DC67E0">
      <w:pPr>
        <w:pStyle w:val="ListParagraph"/>
        <w:numPr>
          <w:ilvl w:val="0"/>
          <w:numId w:val="1"/>
        </w:numPr>
        <w:autoSpaceDE w:val="0"/>
        <w:autoSpaceDN w:val="0"/>
        <w:adjustRightInd w:val="0"/>
        <w:spacing w:line="360" w:lineRule="auto"/>
        <w:jc w:val="both"/>
        <w:rPr>
          <w:rFonts w:asciiTheme="majorHAnsi" w:hAnsiTheme="majorHAnsi" w:cs="Times-Roman"/>
          <w:b/>
          <w:lang w:val="en-US" w:eastAsia="en-US"/>
        </w:rPr>
      </w:pPr>
      <w:r>
        <w:rPr>
          <w:rFonts w:asciiTheme="majorHAnsi" w:hAnsiTheme="majorHAnsi" w:cs="TimesNewRomanPSMT"/>
          <w:lang w:val="en-US" w:eastAsia="en-US"/>
        </w:rPr>
        <w:t xml:space="preserve"> </w:t>
      </w:r>
      <w:r w:rsidR="000171F1" w:rsidRPr="000171F1">
        <w:rPr>
          <w:rFonts w:asciiTheme="majorHAnsi" w:hAnsiTheme="majorHAnsi" w:cs="TimesNewRomanPSMT"/>
          <w:b/>
          <w:lang w:val="en-US" w:eastAsia="en-US"/>
        </w:rPr>
        <w:t>OBJECT OF INTERIM ORDER</w:t>
      </w:r>
      <w:proofErr w:type="gramStart"/>
      <w:r w:rsidR="000171F1" w:rsidRPr="000171F1">
        <w:rPr>
          <w:rFonts w:asciiTheme="majorHAnsi" w:hAnsiTheme="majorHAnsi" w:cs="TimesNewRomanPSMT"/>
          <w:b/>
          <w:lang w:val="en-US" w:eastAsia="en-US"/>
        </w:rPr>
        <w:t>:-</w:t>
      </w:r>
      <w:proofErr w:type="gramEnd"/>
      <w:r w:rsidR="000171F1">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Interim order is passed on the basis of prima facie findings, which are</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tentative. Such order is passed as a temporary arrangement to preserve the</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status quo till the matter is decided finally, to ensure that the matter does not</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 xml:space="preserve">become either </w:t>
      </w:r>
      <w:proofErr w:type="spellStart"/>
      <w:r w:rsidR="00DE1F52" w:rsidRPr="004A3E03">
        <w:rPr>
          <w:rFonts w:asciiTheme="majorHAnsi" w:hAnsiTheme="majorHAnsi" w:cs="TimesNewRomanPSMT"/>
          <w:lang w:val="en-US" w:eastAsia="en-US"/>
        </w:rPr>
        <w:t>infructuous</w:t>
      </w:r>
      <w:proofErr w:type="spellEnd"/>
      <w:r w:rsidR="00DE1F52" w:rsidRPr="004A3E03">
        <w:rPr>
          <w:rFonts w:asciiTheme="majorHAnsi" w:hAnsiTheme="majorHAnsi" w:cs="TimesNewRomanPSMT"/>
          <w:lang w:val="en-US" w:eastAsia="en-US"/>
        </w:rPr>
        <w:t xml:space="preserve"> or a fait accompli before the final hearing. The</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object of the interlocutory injunction is, to protect the plaintiff against injury</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by violation of his right for which he could not be adequately compensated</w:t>
      </w:r>
      <w:r>
        <w:rPr>
          <w:rFonts w:asciiTheme="majorHAnsi" w:hAnsiTheme="majorHAnsi" w:cs="TimesNewRomanPSMT"/>
          <w:lang w:val="en-US" w:eastAsia="en-US"/>
        </w:rPr>
        <w:t xml:space="preserve"> </w:t>
      </w:r>
      <w:r w:rsidR="00DE1F52" w:rsidRPr="004A3E03">
        <w:rPr>
          <w:rFonts w:asciiTheme="majorHAnsi" w:hAnsiTheme="majorHAnsi" w:cs="TimesNewRomanPSMT"/>
          <w:lang w:val="en-US" w:eastAsia="en-US"/>
        </w:rPr>
        <w:t>in damages recoverable in the action if the uncertainty were resolved in his</w:t>
      </w:r>
      <w:r>
        <w:rPr>
          <w:rFonts w:asciiTheme="majorHAnsi" w:hAnsiTheme="majorHAnsi" w:cs="TimesNewRomanPSMT"/>
          <w:lang w:val="en-US" w:eastAsia="en-US"/>
        </w:rPr>
        <w:t xml:space="preserve"> </w:t>
      </w:r>
      <w:proofErr w:type="spellStart"/>
      <w:r w:rsidR="00DE1F52" w:rsidRPr="004A3E03">
        <w:rPr>
          <w:rFonts w:asciiTheme="majorHAnsi" w:hAnsiTheme="majorHAnsi" w:cs="TimesNewRomanPSMT"/>
          <w:lang w:val="en-US" w:eastAsia="en-US"/>
        </w:rPr>
        <w:t>favour</w:t>
      </w:r>
      <w:proofErr w:type="spellEnd"/>
      <w:r w:rsidR="00DE1F52" w:rsidRPr="004A3E03">
        <w:rPr>
          <w:rFonts w:asciiTheme="majorHAnsi" w:hAnsiTheme="majorHAnsi" w:cs="TimesNewRomanPSMT"/>
          <w:lang w:val="en-US" w:eastAsia="en-US"/>
        </w:rPr>
        <w:t xml:space="preserve"> at the trial. </w:t>
      </w:r>
      <w:r w:rsidR="00DE1F52" w:rsidRPr="004A3E03">
        <w:rPr>
          <w:rFonts w:asciiTheme="majorHAnsi" w:hAnsiTheme="majorHAnsi" w:cs="TimesNewRomanPSMT"/>
          <w:b/>
          <w:lang w:val="en-US" w:eastAsia="en-US"/>
        </w:rPr>
        <w:t>(</w:t>
      </w:r>
      <w:proofErr w:type="gramStart"/>
      <w:r w:rsidR="00DE1F52" w:rsidRPr="004A3E03">
        <w:rPr>
          <w:rFonts w:asciiTheme="majorHAnsi" w:hAnsiTheme="majorHAnsi" w:cs="TimesNewRomanPSMT"/>
          <w:b/>
          <w:lang w:val="en-US" w:eastAsia="en-US"/>
        </w:rPr>
        <w:t>vide</w:t>
      </w:r>
      <w:proofErr w:type="gramEnd"/>
      <w:r w:rsidR="00DE1F52" w:rsidRPr="004A3E03">
        <w:rPr>
          <w:rFonts w:asciiTheme="majorHAnsi" w:hAnsiTheme="majorHAnsi" w:cs="TimesNewRomanPSMT"/>
          <w:b/>
          <w:lang w:val="en-US" w:eastAsia="en-US"/>
        </w:rPr>
        <w:t xml:space="preserve"> </w:t>
      </w:r>
      <w:proofErr w:type="spellStart"/>
      <w:r w:rsidR="00DE1F52" w:rsidRPr="004A3E03">
        <w:rPr>
          <w:rFonts w:asciiTheme="majorHAnsi" w:hAnsiTheme="majorHAnsi" w:cs="TimesNewRomanPSMT"/>
          <w:b/>
          <w:lang w:val="en-US" w:eastAsia="en-US"/>
        </w:rPr>
        <w:t>Anand</w:t>
      </w:r>
      <w:proofErr w:type="spellEnd"/>
      <w:r w:rsidR="00DE1F52" w:rsidRPr="004A3E03">
        <w:rPr>
          <w:rFonts w:asciiTheme="majorHAnsi" w:hAnsiTheme="majorHAnsi" w:cs="TimesNewRomanPSMT"/>
          <w:b/>
          <w:lang w:val="en-US" w:eastAsia="en-US"/>
        </w:rPr>
        <w:t xml:space="preserve"> Prasad </w:t>
      </w:r>
      <w:proofErr w:type="spellStart"/>
      <w:r w:rsidR="00DE1F52" w:rsidRPr="004A3E03">
        <w:rPr>
          <w:rFonts w:asciiTheme="majorHAnsi" w:hAnsiTheme="majorHAnsi" w:cs="TimesNewRomanPSMT"/>
          <w:b/>
          <w:lang w:val="en-US" w:eastAsia="en-US"/>
        </w:rPr>
        <w:t>Agarwalla</w:t>
      </w:r>
      <w:proofErr w:type="spellEnd"/>
      <w:r w:rsidR="00DE1F52" w:rsidRPr="004A3E03">
        <w:rPr>
          <w:rFonts w:asciiTheme="majorHAnsi" w:hAnsiTheme="majorHAnsi" w:cs="TimesNewRomanPSMT"/>
          <w:b/>
          <w:lang w:val="en-US" w:eastAsia="en-US"/>
        </w:rPr>
        <w:t xml:space="preserve"> v. State of Assam vs.</w:t>
      </w:r>
      <w:r w:rsidRPr="004A3E03">
        <w:rPr>
          <w:rFonts w:asciiTheme="majorHAnsi" w:hAnsiTheme="majorHAnsi" w:cs="TimesNewRomanPSMT"/>
          <w:b/>
          <w:lang w:val="en-US" w:eastAsia="en-US"/>
        </w:rPr>
        <w:t xml:space="preserve"> </w:t>
      </w:r>
      <w:proofErr w:type="spellStart"/>
      <w:r w:rsidR="00DE1F52" w:rsidRPr="004A3E03">
        <w:rPr>
          <w:rFonts w:asciiTheme="majorHAnsi" w:hAnsiTheme="majorHAnsi" w:cs="TimesNewRomanPSMT"/>
          <w:b/>
          <w:lang w:val="en-US" w:eastAsia="en-US"/>
        </w:rPr>
        <w:t>Tarkeshwar</w:t>
      </w:r>
      <w:proofErr w:type="spellEnd"/>
      <w:r w:rsidR="00DE1F52" w:rsidRPr="004A3E03">
        <w:rPr>
          <w:rFonts w:asciiTheme="majorHAnsi" w:hAnsiTheme="majorHAnsi" w:cs="TimesNewRomanPSMT"/>
          <w:b/>
          <w:lang w:val="en-US" w:eastAsia="en-US"/>
        </w:rPr>
        <w:t xml:space="preserve"> Prasad &amp; Ors. AIR 2001 SC 2367; and Barak </w:t>
      </w:r>
      <w:proofErr w:type="spellStart"/>
      <w:r w:rsidR="00DE1F52" w:rsidRPr="004A3E03">
        <w:rPr>
          <w:rFonts w:asciiTheme="majorHAnsi" w:hAnsiTheme="majorHAnsi" w:cs="TimesNewRomanPSMT"/>
          <w:b/>
          <w:lang w:val="en-US" w:eastAsia="en-US"/>
        </w:rPr>
        <w:t>Upatyaka</w:t>
      </w:r>
      <w:proofErr w:type="spellEnd"/>
      <w:r w:rsidR="00DE1F52" w:rsidRPr="004A3E03">
        <w:rPr>
          <w:rFonts w:asciiTheme="majorHAnsi" w:hAnsiTheme="majorHAnsi" w:cs="TimesNewRomanPSMT"/>
          <w:b/>
          <w:lang w:val="en-US" w:eastAsia="en-US"/>
        </w:rPr>
        <w:t xml:space="preserve"> D.U.</w:t>
      </w:r>
      <w:r w:rsidRPr="004A3E03">
        <w:rPr>
          <w:rFonts w:asciiTheme="majorHAnsi" w:hAnsiTheme="majorHAnsi" w:cs="TimesNewRomanPSMT"/>
          <w:b/>
          <w:lang w:val="en-US" w:eastAsia="en-US"/>
        </w:rPr>
        <w:t xml:space="preserve"> </w:t>
      </w:r>
      <w:proofErr w:type="spellStart"/>
      <w:r w:rsidR="00DE1F52" w:rsidRPr="004A3E03">
        <w:rPr>
          <w:rFonts w:asciiTheme="majorHAnsi" w:hAnsiTheme="majorHAnsi" w:cs="TimesNewRomanPSMT"/>
          <w:b/>
          <w:lang w:val="en-US" w:eastAsia="en-US"/>
        </w:rPr>
        <w:t>Karmachari</w:t>
      </w:r>
      <w:proofErr w:type="spellEnd"/>
      <w:r w:rsidR="00DE1F52" w:rsidRPr="004A3E03">
        <w:rPr>
          <w:rFonts w:asciiTheme="majorHAnsi" w:hAnsiTheme="majorHAnsi" w:cs="TimesNewRomanPSMT"/>
          <w:b/>
          <w:lang w:val="en-US" w:eastAsia="en-US"/>
        </w:rPr>
        <w:t xml:space="preserve"> </w:t>
      </w:r>
      <w:proofErr w:type="spellStart"/>
      <w:r w:rsidR="00DE1F52" w:rsidRPr="004A3E03">
        <w:rPr>
          <w:rFonts w:asciiTheme="majorHAnsi" w:hAnsiTheme="majorHAnsi" w:cs="TimesNewRomanPSMT"/>
          <w:b/>
          <w:lang w:val="en-US" w:eastAsia="en-US"/>
        </w:rPr>
        <w:t>Sanstha</w:t>
      </w:r>
      <w:proofErr w:type="spellEnd"/>
      <w:r w:rsidR="00DE1F52" w:rsidRPr="004A3E03">
        <w:rPr>
          <w:rFonts w:asciiTheme="majorHAnsi" w:hAnsiTheme="majorHAnsi" w:cs="TimesNewRomanPSMT"/>
          <w:b/>
          <w:lang w:val="en-US" w:eastAsia="en-US"/>
        </w:rPr>
        <w:t xml:space="preserve"> (2009) 5 SCC 694)</w:t>
      </w:r>
    </w:p>
    <w:p w:rsidR="004A3E03" w:rsidRPr="004A3E03" w:rsidRDefault="004A3E03" w:rsidP="00DC67E0">
      <w:pPr>
        <w:pStyle w:val="ListParagraph"/>
        <w:spacing w:line="360" w:lineRule="auto"/>
        <w:rPr>
          <w:rFonts w:asciiTheme="majorHAnsi" w:hAnsiTheme="majorHAnsi" w:cs="Times-Roman"/>
          <w:b/>
          <w:lang w:val="en-US" w:eastAsia="en-US"/>
        </w:rPr>
      </w:pPr>
    </w:p>
    <w:p w:rsidR="0020151A" w:rsidRPr="004A3E03" w:rsidRDefault="000171F1" w:rsidP="00DC67E0">
      <w:pPr>
        <w:pStyle w:val="ListParagraph"/>
        <w:numPr>
          <w:ilvl w:val="0"/>
          <w:numId w:val="1"/>
        </w:numPr>
        <w:autoSpaceDE w:val="0"/>
        <w:autoSpaceDN w:val="0"/>
        <w:adjustRightInd w:val="0"/>
        <w:spacing w:line="360" w:lineRule="auto"/>
        <w:jc w:val="both"/>
        <w:rPr>
          <w:rFonts w:asciiTheme="majorHAnsi" w:hAnsiTheme="majorHAnsi" w:cs="Times-Roman"/>
          <w:b/>
          <w:lang w:val="en-US" w:eastAsia="en-US"/>
        </w:rPr>
      </w:pPr>
      <w:r>
        <w:rPr>
          <w:rFonts w:asciiTheme="majorHAnsi" w:hAnsiTheme="majorHAnsi" w:cs="Times-Roman"/>
          <w:lang w:val="en-US" w:eastAsia="en-US"/>
        </w:rPr>
        <w:t xml:space="preserve"> </w:t>
      </w:r>
      <w:r w:rsidRPr="000171F1">
        <w:rPr>
          <w:rFonts w:asciiTheme="majorHAnsi" w:hAnsiTheme="majorHAnsi" w:cs="Times-Roman"/>
          <w:b/>
          <w:lang w:val="en-US" w:eastAsia="en-US"/>
        </w:rPr>
        <w:t>LONG POSSESSION</w:t>
      </w:r>
      <w:proofErr w:type="gramStart"/>
      <w:r w:rsidRPr="000171F1">
        <w:rPr>
          <w:rFonts w:asciiTheme="majorHAnsi" w:hAnsiTheme="majorHAnsi" w:cs="Times-Roman"/>
          <w:b/>
          <w:lang w:val="en-US" w:eastAsia="en-US"/>
        </w:rPr>
        <w:t>:-</w:t>
      </w:r>
      <w:proofErr w:type="gramEnd"/>
      <w:r>
        <w:rPr>
          <w:rFonts w:asciiTheme="majorHAnsi" w:hAnsiTheme="majorHAnsi" w:cs="Times-Roman"/>
          <w:lang w:val="en-US" w:eastAsia="en-US"/>
        </w:rPr>
        <w:t xml:space="preserve"> </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 xml:space="preserve">In the decision reported in 1982 (2) Kant LJ 301 in the case of </w:t>
      </w:r>
      <w:proofErr w:type="spellStart"/>
      <w:r w:rsidR="00DE1F52" w:rsidRPr="004A3E03">
        <w:rPr>
          <w:rFonts w:asciiTheme="majorHAnsi" w:hAnsiTheme="majorHAnsi" w:cs="Times-Roman"/>
          <w:lang w:val="en-US" w:eastAsia="en-US"/>
        </w:rPr>
        <w:t>Venkatarayappa</w:t>
      </w:r>
      <w:proofErr w:type="spellEnd"/>
      <w:r w:rsidR="00DE1F52" w:rsidRPr="004A3E03">
        <w:rPr>
          <w:rFonts w:asciiTheme="majorHAnsi" w:hAnsiTheme="majorHAnsi" w:cs="Times-Roman"/>
          <w:lang w:val="en-US" w:eastAsia="en-US"/>
        </w:rPr>
        <w:t>, M. v B.V.</w:t>
      </w:r>
      <w:r w:rsidR="004A3E03">
        <w:rPr>
          <w:rFonts w:asciiTheme="majorHAnsi" w:hAnsiTheme="majorHAnsi" w:cs="Times-Roman"/>
          <w:lang w:val="en-US" w:eastAsia="en-US"/>
        </w:rPr>
        <w:t xml:space="preserve"> </w:t>
      </w:r>
      <w:proofErr w:type="spellStart"/>
      <w:r w:rsidR="00DE1F52" w:rsidRPr="004A3E03">
        <w:rPr>
          <w:rFonts w:asciiTheme="majorHAnsi" w:hAnsiTheme="majorHAnsi" w:cs="Times-Roman"/>
          <w:lang w:val="en-US" w:eastAsia="en-US"/>
        </w:rPr>
        <w:t>Lakshminarayana</w:t>
      </w:r>
      <w:proofErr w:type="spellEnd"/>
      <w:r w:rsidR="00DE1F52" w:rsidRPr="004A3E03">
        <w:rPr>
          <w:rFonts w:asciiTheme="majorHAnsi" w:hAnsiTheme="majorHAnsi" w:cs="Times-Roman"/>
          <w:lang w:val="en-US" w:eastAsia="en-US"/>
        </w:rPr>
        <w:t xml:space="preserve"> this </w:t>
      </w:r>
      <w:r w:rsidR="00DE1F52" w:rsidRPr="004A3E03">
        <w:rPr>
          <w:rFonts w:asciiTheme="majorHAnsi" w:hAnsiTheme="majorHAnsi" w:cs="Times-Roman"/>
          <w:lang w:val="en-US" w:eastAsia="en-US"/>
        </w:rPr>
        <w:lastRenderedPageBreak/>
        <w:t>Court referring to Section 38 of the Specific Relief Act in a suit for injunction based on</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possession has held that plaintiffs suit for permanent in junction to restrain the defendant from interfering with</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the possession and enjoyment, the finding was that plaintiff was in possession of the disputed portion since a</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considerable period of time. Held that finding was sufficient for the Court to presume that the plaintiff was in</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lawful possession and it was not necessary for the Court to go into the question of title. It further held that if a</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party has proved that he was in possession of a piece of land over a considerable period peacefully enjoying</w:t>
      </w:r>
      <w:r w:rsidR="004A3E03">
        <w:rPr>
          <w:rFonts w:asciiTheme="majorHAnsi" w:hAnsiTheme="majorHAnsi" w:cs="Times-Roman"/>
          <w:lang w:val="en-US" w:eastAsia="en-US"/>
        </w:rPr>
        <w:t xml:space="preserve"> </w:t>
      </w:r>
      <w:r w:rsidR="00DE1F52" w:rsidRPr="004A3E03">
        <w:rPr>
          <w:rFonts w:asciiTheme="majorHAnsi" w:hAnsiTheme="majorHAnsi" w:cs="Times-Roman"/>
          <w:lang w:val="en-US" w:eastAsia="en-US"/>
        </w:rPr>
        <w:t>the same, the inference is that he has been in lawful possession.</w:t>
      </w:r>
    </w:p>
    <w:p w:rsidR="004A3E03" w:rsidRPr="004A3E03" w:rsidRDefault="004A3E03" w:rsidP="00DC67E0">
      <w:pPr>
        <w:pStyle w:val="ListParagraph"/>
        <w:spacing w:line="360" w:lineRule="auto"/>
        <w:rPr>
          <w:rFonts w:asciiTheme="majorHAnsi" w:hAnsiTheme="majorHAnsi" w:cs="Times-Roman"/>
          <w:b/>
          <w:lang w:val="en-US" w:eastAsia="en-US"/>
        </w:rPr>
      </w:pPr>
    </w:p>
    <w:p w:rsidR="00E77D76" w:rsidRPr="004A3E03" w:rsidRDefault="004A3E03" w:rsidP="00DC67E0">
      <w:pPr>
        <w:pStyle w:val="ListParagraph"/>
        <w:numPr>
          <w:ilvl w:val="0"/>
          <w:numId w:val="1"/>
        </w:numPr>
        <w:autoSpaceDE w:val="0"/>
        <w:autoSpaceDN w:val="0"/>
        <w:adjustRightInd w:val="0"/>
        <w:spacing w:line="360" w:lineRule="auto"/>
        <w:jc w:val="both"/>
        <w:rPr>
          <w:rFonts w:asciiTheme="majorHAnsi" w:hAnsiTheme="majorHAnsi" w:cs="Times-Roman"/>
          <w:b/>
          <w:lang w:val="en-US" w:eastAsia="en-US"/>
        </w:rPr>
      </w:pPr>
      <w:r>
        <w:rPr>
          <w:rFonts w:asciiTheme="majorHAnsi" w:hAnsiTheme="majorHAnsi" w:cs="Times-Roman"/>
          <w:b/>
          <w:lang w:val="en-US" w:eastAsia="en-US"/>
        </w:rPr>
        <w:t>POLICE CAN BE DIRECTED TO IMPLIMENT CIVIL COURT ORDERS</w:t>
      </w:r>
      <w:proofErr w:type="gramStart"/>
      <w:r>
        <w:rPr>
          <w:rFonts w:asciiTheme="majorHAnsi" w:hAnsiTheme="majorHAnsi" w:cs="Times-Roman"/>
          <w:b/>
          <w:lang w:val="en-US" w:eastAsia="en-US"/>
        </w:rPr>
        <w:t>:-</w:t>
      </w:r>
      <w:proofErr w:type="gramEnd"/>
      <w:r>
        <w:rPr>
          <w:rFonts w:asciiTheme="majorHAnsi" w:hAnsiTheme="majorHAnsi" w:cs="Times-Roman"/>
          <w:b/>
          <w:lang w:val="en-US" w:eastAsia="en-US"/>
        </w:rPr>
        <w:t xml:space="preserve"> </w:t>
      </w:r>
      <w:r w:rsidRPr="004A3E03">
        <w:rPr>
          <w:rFonts w:asciiTheme="majorHAnsi" w:hAnsiTheme="majorHAnsi" w:cs="Times-Roman"/>
          <w:b/>
          <w:lang w:val="en-US" w:eastAsia="en-US"/>
        </w:rPr>
        <w:t xml:space="preserve">In </w:t>
      </w:r>
      <w:r w:rsidR="0020151A" w:rsidRPr="004A3E03">
        <w:rPr>
          <w:rFonts w:asciiTheme="majorHAnsi" w:hAnsiTheme="majorHAnsi" w:cs="Times-Roman"/>
          <w:b/>
          <w:lang w:val="en-US" w:eastAsia="en-US"/>
        </w:rPr>
        <w:t xml:space="preserve">PAPANNA v. NAGACHARI </w:t>
      </w:r>
      <w:r w:rsidR="0020151A" w:rsidRPr="004A3E03">
        <w:rPr>
          <w:rStyle w:val="apple-style-span"/>
          <w:rFonts w:asciiTheme="majorHAnsi" w:hAnsiTheme="majorHAnsi" w:cs="Arial"/>
          <w:b/>
          <w:color w:val="000000"/>
        </w:rPr>
        <w:t>ILR 1996 KAR 127</w:t>
      </w:r>
      <w:r w:rsidR="0020151A" w:rsidRPr="004A3E03">
        <w:rPr>
          <w:rStyle w:val="apple-style-span"/>
          <w:rFonts w:asciiTheme="majorHAnsi" w:hAnsiTheme="majorHAnsi" w:cs="Arial"/>
          <w:color w:val="000000"/>
        </w:rPr>
        <w:t xml:space="preserve"> </w:t>
      </w:r>
      <w:r w:rsidR="0020151A" w:rsidRPr="004A3E03">
        <w:rPr>
          <w:rFonts w:asciiTheme="majorHAnsi" w:hAnsiTheme="majorHAnsi" w:cs="Times-Roman"/>
          <w:lang w:val="en-US" w:eastAsia="en-US"/>
        </w:rPr>
        <w:t xml:space="preserve">"When the Court has prima facie considered the matter and has granted a temporary injunction in </w:t>
      </w:r>
      <w:proofErr w:type="spellStart"/>
      <w:r w:rsidR="0020151A" w:rsidRPr="004A3E03">
        <w:rPr>
          <w:rFonts w:asciiTheme="majorHAnsi" w:hAnsiTheme="majorHAnsi" w:cs="Times-Roman"/>
          <w:lang w:val="en-US" w:eastAsia="en-US"/>
        </w:rPr>
        <w:t>favour</w:t>
      </w:r>
      <w:proofErr w:type="spellEnd"/>
      <w:r w:rsidR="0020151A" w:rsidRPr="004A3E03">
        <w:rPr>
          <w:rFonts w:asciiTheme="majorHAnsi" w:hAnsiTheme="majorHAnsi" w:cs="Times-Roman"/>
          <w:lang w:val="en-US" w:eastAsia="en-US"/>
        </w:rPr>
        <w:t xml:space="preserve"> of</w:t>
      </w:r>
      <w:r>
        <w:rPr>
          <w:rFonts w:asciiTheme="majorHAnsi" w:hAnsiTheme="majorHAnsi" w:cs="Times-Roman"/>
          <w:lang w:val="en-US" w:eastAsia="en-US"/>
        </w:rPr>
        <w:t xml:space="preserve"> </w:t>
      </w:r>
      <w:r w:rsidR="0020151A" w:rsidRPr="004A3E03">
        <w:rPr>
          <w:rFonts w:asciiTheme="majorHAnsi" w:hAnsiTheme="majorHAnsi" w:cs="Times-Roman"/>
          <w:lang w:val="en-US" w:eastAsia="en-US"/>
        </w:rPr>
        <w:t>the plaintiff after hearing the defendant, the Court has to enforce the same and the contention of the defendant</w:t>
      </w:r>
      <w:r>
        <w:rPr>
          <w:rFonts w:asciiTheme="majorHAnsi" w:hAnsiTheme="majorHAnsi" w:cs="Times-Roman"/>
          <w:lang w:val="en-US" w:eastAsia="en-US"/>
        </w:rPr>
        <w:t xml:space="preserve"> </w:t>
      </w:r>
      <w:r w:rsidR="0020151A" w:rsidRPr="004A3E03">
        <w:rPr>
          <w:rFonts w:asciiTheme="majorHAnsi" w:hAnsiTheme="majorHAnsi" w:cs="Times-Roman"/>
          <w:lang w:val="en-US" w:eastAsia="en-US"/>
        </w:rPr>
        <w:t>that he is in possession, cannot be accepted at this stage. If the Court had no power to implement its own</w:t>
      </w:r>
      <w:r>
        <w:rPr>
          <w:rFonts w:asciiTheme="majorHAnsi" w:hAnsiTheme="majorHAnsi" w:cs="Times-Roman"/>
          <w:lang w:val="en-US" w:eastAsia="en-US"/>
        </w:rPr>
        <w:t xml:space="preserve"> </w:t>
      </w:r>
      <w:r w:rsidR="0020151A" w:rsidRPr="004A3E03">
        <w:rPr>
          <w:rFonts w:asciiTheme="majorHAnsi" w:hAnsiTheme="majorHAnsi" w:cs="Times-Roman"/>
          <w:lang w:val="en-US" w:eastAsia="en-US"/>
        </w:rPr>
        <w:t>orders, then there is no purpose in the Courts passing orders in matters coming before them. The remedy</w:t>
      </w:r>
      <w:r>
        <w:rPr>
          <w:rFonts w:asciiTheme="majorHAnsi" w:hAnsiTheme="majorHAnsi" w:cs="Times-Roman"/>
          <w:lang w:val="en-US" w:eastAsia="en-US"/>
        </w:rPr>
        <w:t xml:space="preserve"> </w:t>
      </w:r>
      <w:r w:rsidR="0020151A" w:rsidRPr="004A3E03">
        <w:rPr>
          <w:rFonts w:asciiTheme="majorHAnsi" w:hAnsiTheme="majorHAnsi" w:cs="Times-Roman"/>
          <w:lang w:val="en-US" w:eastAsia="en-US"/>
        </w:rPr>
        <w:t>under Order 39 Rule 2(a) is not exhaustive and Court can pass appropriate orders to see that its orders are</w:t>
      </w:r>
      <w:r>
        <w:rPr>
          <w:rFonts w:asciiTheme="majorHAnsi" w:hAnsiTheme="majorHAnsi" w:cs="Times-Roman"/>
          <w:lang w:val="en-US" w:eastAsia="en-US"/>
        </w:rPr>
        <w:t xml:space="preserve"> </w:t>
      </w:r>
      <w:r w:rsidR="0020151A" w:rsidRPr="004A3E03">
        <w:rPr>
          <w:rFonts w:asciiTheme="majorHAnsi" w:hAnsiTheme="majorHAnsi" w:cs="Times-Roman"/>
          <w:lang w:val="en-US" w:eastAsia="en-US"/>
        </w:rPr>
        <w:t>enforced. In necessary cases, even the police can be directed to enforce the orders of the Court."</w:t>
      </w:r>
      <w:r w:rsidR="00E77D76" w:rsidRPr="004A3E03">
        <w:rPr>
          <w:rFonts w:asciiTheme="majorHAnsi" w:hAnsiTheme="majorHAnsi" w:cs="Times-Roman"/>
          <w:lang w:val="en-US" w:eastAsia="en-US"/>
        </w:rPr>
        <w:t xml:space="preserve"> </w:t>
      </w:r>
    </w:p>
    <w:p w:rsidR="004A3E03" w:rsidRPr="004A3E03" w:rsidRDefault="004A3E03" w:rsidP="00DC67E0">
      <w:pPr>
        <w:pStyle w:val="ListParagraph"/>
        <w:spacing w:line="360" w:lineRule="auto"/>
        <w:rPr>
          <w:rFonts w:asciiTheme="majorHAnsi" w:hAnsiTheme="majorHAnsi" w:cs="Times-Roman"/>
          <w:b/>
          <w:lang w:val="en-US" w:eastAsia="en-US"/>
        </w:rPr>
      </w:pPr>
    </w:p>
    <w:p w:rsidR="0020151A" w:rsidRPr="004A3E03" w:rsidRDefault="000171F1" w:rsidP="00DC67E0">
      <w:pPr>
        <w:pStyle w:val="ListParagraph"/>
        <w:numPr>
          <w:ilvl w:val="0"/>
          <w:numId w:val="1"/>
        </w:numPr>
        <w:autoSpaceDE w:val="0"/>
        <w:autoSpaceDN w:val="0"/>
        <w:adjustRightInd w:val="0"/>
        <w:spacing w:line="360" w:lineRule="auto"/>
        <w:jc w:val="both"/>
        <w:rPr>
          <w:rStyle w:val="apple-style-span"/>
          <w:rFonts w:asciiTheme="majorHAnsi" w:hAnsiTheme="majorHAnsi" w:cs="Times-Roman"/>
          <w:b/>
          <w:lang w:val="en-US" w:eastAsia="en-US"/>
        </w:rPr>
      </w:pPr>
      <w:r>
        <w:rPr>
          <w:rStyle w:val="apple-style-span"/>
          <w:rFonts w:asciiTheme="majorHAnsi" w:hAnsiTheme="majorHAnsi"/>
          <w:color w:val="000000"/>
        </w:rPr>
        <w:t xml:space="preserve"> </w:t>
      </w:r>
      <w:r w:rsidRPr="000171F1">
        <w:rPr>
          <w:rStyle w:val="apple-style-span"/>
          <w:rFonts w:asciiTheme="majorHAnsi" w:hAnsiTheme="majorHAnsi"/>
          <w:b/>
          <w:color w:val="000000"/>
        </w:rPr>
        <w:t>INHERENT POWERS:-</w:t>
      </w:r>
      <w:r>
        <w:rPr>
          <w:rStyle w:val="apple-style-span"/>
          <w:rFonts w:asciiTheme="majorHAnsi" w:hAnsiTheme="majorHAnsi"/>
          <w:color w:val="000000"/>
        </w:rPr>
        <w:t xml:space="preserve"> </w:t>
      </w:r>
      <w:r w:rsidR="0020151A" w:rsidRPr="004A3E03">
        <w:rPr>
          <w:rStyle w:val="apple-style-span"/>
          <w:rFonts w:asciiTheme="majorHAnsi" w:hAnsiTheme="majorHAnsi"/>
          <w:color w:val="000000"/>
        </w:rPr>
        <w:t xml:space="preserve">A bare perusal of Section 151 of the Code of Civil Procedure, it cannot be said to be in dispute that Section 151 confers wide powers on the court to make such orders as may be necessary for the ends of justice or to prevent abuse of the process of the Court. The power of Section 151 to pass order of injunction in the form of restoration of possession of the code is not res </w:t>
      </w:r>
      <w:proofErr w:type="spellStart"/>
      <w:r w:rsidR="0020151A" w:rsidRPr="004A3E03">
        <w:rPr>
          <w:rStyle w:val="apple-style-span"/>
          <w:rFonts w:asciiTheme="majorHAnsi" w:hAnsiTheme="majorHAnsi"/>
          <w:color w:val="000000"/>
        </w:rPr>
        <w:t>integra</w:t>
      </w:r>
      <w:proofErr w:type="spellEnd"/>
      <w:r w:rsidR="0020151A" w:rsidRPr="004A3E03">
        <w:rPr>
          <w:rStyle w:val="apple-style-span"/>
          <w:rFonts w:asciiTheme="majorHAnsi" w:hAnsiTheme="majorHAnsi"/>
          <w:color w:val="000000"/>
        </w:rPr>
        <w:t xml:space="preserve"> now. In </w:t>
      </w:r>
      <w:proofErr w:type="spellStart"/>
      <w:r w:rsidR="0020151A" w:rsidRPr="004A3E03">
        <w:rPr>
          <w:rStyle w:val="apple-style-span"/>
          <w:rFonts w:asciiTheme="majorHAnsi" w:hAnsiTheme="majorHAnsi"/>
          <w:color w:val="000000"/>
        </w:rPr>
        <w:t>Manohar</w:t>
      </w:r>
      <w:proofErr w:type="spellEnd"/>
      <w:r w:rsidR="0020151A" w:rsidRPr="004A3E03">
        <w:rPr>
          <w:rStyle w:val="apple-style-span"/>
          <w:rFonts w:asciiTheme="majorHAnsi" w:hAnsiTheme="majorHAnsi"/>
          <w:color w:val="000000"/>
        </w:rPr>
        <w:t xml:space="preserve"> vs. </w:t>
      </w:r>
      <w:proofErr w:type="spellStart"/>
      <w:r w:rsidR="0020151A" w:rsidRPr="004A3E03">
        <w:rPr>
          <w:rStyle w:val="apple-style-span"/>
          <w:rFonts w:asciiTheme="majorHAnsi" w:hAnsiTheme="majorHAnsi"/>
          <w:color w:val="000000"/>
        </w:rPr>
        <w:t>Hira</w:t>
      </w:r>
      <w:proofErr w:type="spellEnd"/>
      <w:r w:rsidR="0020151A" w:rsidRPr="004A3E03">
        <w:rPr>
          <w:rStyle w:val="apple-style-span"/>
          <w:rFonts w:asciiTheme="majorHAnsi" w:hAnsiTheme="majorHAnsi"/>
          <w:color w:val="000000"/>
        </w:rPr>
        <w:t xml:space="preserve"> </w:t>
      </w:r>
      <w:proofErr w:type="spellStart"/>
      <w:r w:rsidR="0020151A" w:rsidRPr="004A3E03">
        <w:rPr>
          <w:rStyle w:val="apple-style-span"/>
          <w:rFonts w:asciiTheme="majorHAnsi" w:hAnsiTheme="majorHAnsi"/>
          <w:color w:val="000000"/>
        </w:rPr>
        <w:t>Lal</w:t>
      </w:r>
      <w:proofErr w:type="spellEnd"/>
      <w:r w:rsidR="0020151A" w:rsidRPr="004A3E03">
        <w:rPr>
          <w:rStyle w:val="apple-style-span"/>
          <w:rFonts w:asciiTheme="majorHAnsi" w:hAnsiTheme="majorHAnsi"/>
          <w:color w:val="000000"/>
        </w:rPr>
        <w:t xml:space="preserve"> [AIR 1962 SC 527] while dealing with the power of the Court to pass orders for the ends of justice or to prevent the abuse of the process of the Court, this Court held that the courts have inherent jurisdiction to issue temporary order of injunction in the circumstances which are not covered under the provisions of Order 39 of the Code of Civil Procedure. However, it was held by this Court </w:t>
      </w:r>
      <w:r w:rsidR="0020151A" w:rsidRPr="004A3E03">
        <w:rPr>
          <w:rStyle w:val="apple-style-span"/>
          <w:rFonts w:asciiTheme="majorHAnsi" w:hAnsiTheme="majorHAnsi"/>
          <w:color w:val="000000"/>
        </w:rPr>
        <w:lastRenderedPageBreak/>
        <w:t>in the aforesaid decision that the inherent power under Section 151 of the Code of Civil Procedure must be exercised only in exceptional circumstances for which the Code lays down no procedure.</w:t>
      </w:r>
    </w:p>
    <w:p w:rsidR="004A3E03" w:rsidRPr="004A3E03" w:rsidRDefault="004A3E03" w:rsidP="00DC67E0">
      <w:pPr>
        <w:pStyle w:val="ListParagraph"/>
        <w:spacing w:line="360" w:lineRule="auto"/>
        <w:rPr>
          <w:rStyle w:val="apple-style-span"/>
          <w:rFonts w:asciiTheme="majorHAnsi" w:hAnsiTheme="majorHAnsi" w:cs="Times-Roman"/>
          <w:b/>
          <w:lang w:val="en-US" w:eastAsia="en-US"/>
        </w:rPr>
      </w:pPr>
    </w:p>
    <w:p w:rsidR="0020151A" w:rsidRPr="004A3E03" w:rsidRDefault="004A3E03" w:rsidP="00DC67E0">
      <w:pPr>
        <w:pStyle w:val="ListParagraph"/>
        <w:numPr>
          <w:ilvl w:val="0"/>
          <w:numId w:val="1"/>
        </w:numPr>
        <w:autoSpaceDE w:val="0"/>
        <w:autoSpaceDN w:val="0"/>
        <w:adjustRightInd w:val="0"/>
        <w:spacing w:line="360" w:lineRule="auto"/>
        <w:jc w:val="both"/>
        <w:rPr>
          <w:rStyle w:val="apple-style-span"/>
          <w:rFonts w:asciiTheme="majorHAnsi" w:hAnsiTheme="majorHAnsi" w:cs="Times-Roman"/>
          <w:b/>
          <w:lang w:val="en-US" w:eastAsia="en-US"/>
        </w:rPr>
      </w:pPr>
      <w:r w:rsidRPr="000171F1">
        <w:rPr>
          <w:rStyle w:val="apple-style-span"/>
          <w:rFonts w:asciiTheme="majorHAnsi" w:hAnsiTheme="majorHAnsi"/>
          <w:b/>
          <w:color w:val="000000"/>
        </w:rPr>
        <w:t>A GOLDEN WORDS OF SUPREME COURT</w:t>
      </w:r>
      <w:proofErr w:type="gramStart"/>
      <w:r w:rsidRPr="000171F1">
        <w:rPr>
          <w:rStyle w:val="apple-style-span"/>
          <w:rFonts w:asciiTheme="majorHAnsi" w:hAnsiTheme="majorHAnsi"/>
          <w:b/>
          <w:color w:val="000000"/>
        </w:rPr>
        <w:t>:-</w:t>
      </w:r>
      <w:proofErr w:type="gramEnd"/>
      <w:r>
        <w:rPr>
          <w:rStyle w:val="apple-style-span"/>
          <w:rFonts w:asciiTheme="majorHAnsi" w:hAnsiTheme="majorHAnsi"/>
          <w:color w:val="000000"/>
        </w:rPr>
        <w:t xml:space="preserve"> </w:t>
      </w:r>
      <w:r w:rsidRPr="004A3E03">
        <w:rPr>
          <w:rStyle w:val="apple-style-span"/>
          <w:rFonts w:asciiTheme="majorHAnsi" w:hAnsiTheme="majorHAnsi"/>
          <w:color w:val="000000"/>
        </w:rPr>
        <w:t xml:space="preserve">In </w:t>
      </w:r>
      <w:proofErr w:type="spellStart"/>
      <w:r w:rsidR="0020151A" w:rsidRPr="004A3E03">
        <w:rPr>
          <w:rStyle w:val="apple-style-span"/>
          <w:rFonts w:asciiTheme="majorHAnsi" w:hAnsiTheme="majorHAnsi"/>
          <w:color w:val="000000"/>
        </w:rPr>
        <w:t>Meera</w:t>
      </w:r>
      <w:proofErr w:type="spellEnd"/>
      <w:r w:rsidR="0020151A" w:rsidRPr="004A3E03">
        <w:rPr>
          <w:rStyle w:val="apple-style-span"/>
          <w:rFonts w:asciiTheme="majorHAnsi" w:hAnsiTheme="majorHAnsi"/>
          <w:color w:val="000000"/>
        </w:rPr>
        <w:t xml:space="preserve"> </w:t>
      </w:r>
      <w:proofErr w:type="spellStart"/>
      <w:r w:rsidR="0020151A" w:rsidRPr="004A3E03">
        <w:rPr>
          <w:rStyle w:val="apple-style-span"/>
          <w:rFonts w:asciiTheme="majorHAnsi" w:hAnsiTheme="majorHAnsi"/>
          <w:color w:val="000000"/>
        </w:rPr>
        <w:t>Chauhan</w:t>
      </w:r>
      <w:proofErr w:type="spellEnd"/>
      <w:r w:rsidR="0020151A" w:rsidRPr="004A3E03">
        <w:rPr>
          <w:rStyle w:val="apple-style-span"/>
          <w:rFonts w:asciiTheme="majorHAnsi" w:hAnsiTheme="majorHAnsi"/>
          <w:color w:val="000000"/>
        </w:rPr>
        <w:t xml:space="preserve"> v. Harsh </w:t>
      </w:r>
      <w:proofErr w:type="spellStart"/>
      <w:r w:rsidR="0020151A" w:rsidRPr="004A3E03">
        <w:rPr>
          <w:rStyle w:val="apple-style-span"/>
          <w:rFonts w:asciiTheme="majorHAnsi" w:hAnsiTheme="majorHAnsi"/>
          <w:color w:val="000000"/>
        </w:rPr>
        <w:t>Bishnoi</w:t>
      </w:r>
      <w:proofErr w:type="spellEnd"/>
      <w:r w:rsidR="0020151A" w:rsidRPr="004A3E03">
        <w:rPr>
          <w:rStyle w:val="apple-style-span"/>
          <w:rFonts w:asciiTheme="majorHAnsi" w:hAnsiTheme="majorHAnsi"/>
          <w:color w:val="000000"/>
        </w:rPr>
        <w:t xml:space="preserve"> and</w:t>
      </w:r>
      <w:r w:rsidRPr="004A3E03">
        <w:rPr>
          <w:rStyle w:val="apple-style-span"/>
          <w:rFonts w:asciiTheme="majorHAnsi" w:hAnsiTheme="majorHAnsi"/>
          <w:color w:val="000000"/>
        </w:rPr>
        <w:t xml:space="preserve"> </w:t>
      </w:r>
      <w:r w:rsidR="0020151A" w:rsidRPr="004A3E03">
        <w:rPr>
          <w:rStyle w:val="apple-style-span"/>
          <w:rFonts w:asciiTheme="majorHAnsi" w:hAnsiTheme="majorHAnsi"/>
          <w:color w:val="000000"/>
        </w:rPr>
        <w:t xml:space="preserve">another 2007 (1) RCR (Civil) 597. </w:t>
      </w:r>
      <w:r w:rsidRPr="004A3E03">
        <w:rPr>
          <w:rStyle w:val="apple-style-span"/>
          <w:rFonts w:asciiTheme="majorHAnsi" w:hAnsiTheme="majorHAnsi"/>
          <w:color w:val="000000"/>
        </w:rPr>
        <w:t xml:space="preserve">, 2006(10  )Suppl.SCR965 , , 2006(13  )SCALE 581 , 2007(1 ) JT458  It is observed that: </w:t>
      </w:r>
      <w:r>
        <w:rPr>
          <w:rStyle w:val="apple-style-span"/>
          <w:rFonts w:asciiTheme="majorHAnsi" w:hAnsiTheme="majorHAnsi"/>
          <w:color w:val="000000"/>
        </w:rPr>
        <w:t xml:space="preserve"> </w:t>
      </w:r>
      <w:r w:rsidRPr="004A3E03">
        <w:rPr>
          <w:rStyle w:val="apple-style-span"/>
          <w:rFonts w:asciiTheme="majorHAnsi" w:hAnsiTheme="majorHAnsi"/>
          <w:b/>
          <w:i/>
          <w:color w:val="000000"/>
        </w:rPr>
        <w:t>“</w:t>
      </w:r>
      <w:r w:rsidR="0020151A" w:rsidRPr="004A3E03">
        <w:rPr>
          <w:rStyle w:val="apple-style-span"/>
          <w:rFonts w:asciiTheme="majorHAnsi" w:hAnsiTheme="majorHAnsi"/>
          <w:b/>
          <w:i/>
          <w:color w:val="000000"/>
        </w:rPr>
        <w:t xml:space="preserve">At the same time, it is also well settled that when parties violate order of injunction or stay order or act in violation of the said order the Court can, by exercising its inherent power, put back the parties in the same position as they stood prior to issuance of the injunction order or give appropriate direction to the police authority to render aid to the aggrieved parties for the due and proper implementation of the orders passed in the suit and also order police protection for implementation of such order. It is also well settled that when in the event of utter violation of the injunction order, the party forcibly dispossesses the </w:t>
      </w:r>
      <w:proofErr w:type="gramStart"/>
      <w:r w:rsidR="0020151A" w:rsidRPr="004A3E03">
        <w:rPr>
          <w:rStyle w:val="apple-style-span"/>
          <w:rFonts w:asciiTheme="majorHAnsi" w:hAnsiTheme="majorHAnsi"/>
          <w:b/>
          <w:i/>
          <w:color w:val="000000"/>
        </w:rPr>
        <w:t>other,</w:t>
      </w:r>
      <w:proofErr w:type="gramEnd"/>
      <w:r w:rsidR="0020151A" w:rsidRPr="004A3E03">
        <w:rPr>
          <w:rStyle w:val="apple-style-span"/>
          <w:rFonts w:asciiTheme="majorHAnsi" w:hAnsiTheme="majorHAnsi"/>
          <w:b/>
          <w:i/>
          <w:color w:val="000000"/>
        </w:rPr>
        <w:t xml:space="preserve"> the Court can order restoration of possession to the party wronged. Keeping the aforesaid principles in mind for exercising of power under Section 151 of Code of Civil Procedure, we proceed to consider the facts and circumstances of the case and decide whether the High Court as well as the trial court was justified in the facts and circumstances of the case to direct restoration of possession.</w:t>
      </w:r>
      <w:r w:rsidRPr="004A3E03">
        <w:rPr>
          <w:rStyle w:val="apple-style-span"/>
          <w:rFonts w:asciiTheme="majorHAnsi" w:hAnsiTheme="majorHAnsi"/>
          <w:b/>
          <w:i/>
          <w:color w:val="000000"/>
        </w:rPr>
        <w:t>”</w:t>
      </w:r>
    </w:p>
    <w:p w:rsidR="004A3E03" w:rsidRPr="004A3E03" w:rsidRDefault="004A3E03" w:rsidP="00DC67E0">
      <w:pPr>
        <w:pStyle w:val="ListParagraph"/>
        <w:autoSpaceDE w:val="0"/>
        <w:autoSpaceDN w:val="0"/>
        <w:adjustRightInd w:val="0"/>
        <w:spacing w:line="360" w:lineRule="auto"/>
        <w:jc w:val="both"/>
        <w:rPr>
          <w:rStyle w:val="apple-style-span"/>
          <w:rFonts w:asciiTheme="majorHAnsi" w:hAnsiTheme="majorHAnsi" w:cs="Times-Roman"/>
          <w:b/>
          <w:lang w:val="en-US" w:eastAsia="en-US"/>
        </w:rPr>
      </w:pPr>
    </w:p>
    <w:p w:rsidR="004A3E03" w:rsidRDefault="00DC67E0" w:rsidP="00DC67E0">
      <w:pPr>
        <w:autoSpaceDE w:val="0"/>
        <w:autoSpaceDN w:val="0"/>
        <w:adjustRightInd w:val="0"/>
        <w:spacing w:line="360" w:lineRule="auto"/>
        <w:jc w:val="both"/>
        <w:rPr>
          <w:rFonts w:asciiTheme="majorHAnsi" w:hAnsiTheme="majorHAnsi" w:cs="Times-Roman"/>
          <w:lang w:val="en-US" w:eastAsia="en-US"/>
        </w:rPr>
      </w:pPr>
      <w:r w:rsidRPr="00DC67E0">
        <w:rPr>
          <w:rFonts w:asciiTheme="majorHAnsi" w:hAnsiTheme="majorHAnsi" w:cs="Times-Roman"/>
          <w:lang w:val="en-US" w:eastAsia="en-US"/>
        </w:rPr>
        <w:t xml:space="preserve">Wherefore under the above set of facts and laid down </w:t>
      </w:r>
      <w:proofErr w:type="gramStart"/>
      <w:r w:rsidRPr="00DC67E0">
        <w:rPr>
          <w:rFonts w:asciiTheme="majorHAnsi" w:hAnsiTheme="majorHAnsi" w:cs="Times-Roman"/>
          <w:lang w:val="en-US" w:eastAsia="en-US"/>
        </w:rPr>
        <w:t>ratio’s</w:t>
      </w:r>
      <w:proofErr w:type="gramEnd"/>
      <w:r w:rsidRPr="00DC67E0">
        <w:rPr>
          <w:rFonts w:asciiTheme="majorHAnsi" w:hAnsiTheme="majorHAnsi" w:cs="Times-Roman"/>
          <w:lang w:val="en-US" w:eastAsia="en-US"/>
        </w:rPr>
        <w:t xml:space="preserve"> of </w:t>
      </w:r>
      <w:proofErr w:type="spellStart"/>
      <w:r w:rsidRPr="00DC67E0">
        <w:rPr>
          <w:rFonts w:asciiTheme="majorHAnsi" w:hAnsiTheme="majorHAnsi" w:cs="Times-Roman"/>
          <w:lang w:val="en-US" w:eastAsia="en-US"/>
        </w:rPr>
        <w:t>Hon’ble</w:t>
      </w:r>
      <w:proofErr w:type="spellEnd"/>
      <w:r w:rsidRPr="00DC67E0">
        <w:rPr>
          <w:rFonts w:asciiTheme="majorHAnsi" w:hAnsiTheme="majorHAnsi" w:cs="Times-Roman"/>
          <w:lang w:val="en-US" w:eastAsia="en-US"/>
        </w:rPr>
        <w:t xml:space="preserve"> Apex courts it is humbly prayed that the </w:t>
      </w:r>
      <w:proofErr w:type="spellStart"/>
      <w:r w:rsidRPr="00DC67E0">
        <w:rPr>
          <w:rFonts w:asciiTheme="majorHAnsi" w:hAnsiTheme="majorHAnsi" w:cs="Times-Roman"/>
          <w:lang w:val="en-US" w:eastAsia="en-US"/>
        </w:rPr>
        <w:t>Honble</w:t>
      </w:r>
      <w:proofErr w:type="spellEnd"/>
      <w:r w:rsidRPr="00DC67E0">
        <w:rPr>
          <w:rFonts w:asciiTheme="majorHAnsi" w:hAnsiTheme="majorHAnsi" w:cs="Times-Roman"/>
          <w:lang w:val="en-US" w:eastAsia="en-US"/>
        </w:rPr>
        <w:t xml:space="preserve"> court may be pleased to allow IA under Section 151 </w:t>
      </w:r>
      <w:proofErr w:type="spellStart"/>
      <w:r w:rsidRPr="00DC67E0">
        <w:rPr>
          <w:rFonts w:asciiTheme="majorHAnsi" w:hAnsiTheme="majorHAnsi" w:cs="Times-Roman"/>
          <w:lang w:val="en-US" w:eastAsia="en-US"/>
        </w:rPr>
        <w:t>cpc</w:t>
      </w:r>
      <w:proofErr w:type="spellEnd"/>
      <w:r w:rsidRPr="00DC67E0">
        <w:rPr>
          <w:rFonts w:asciiTheme="majorHAnsi" w:hAnsiTheme="majorHAnsi" w:cs="Times-Roman"/>
          <w:lang w:val="en-US" w:eastAsia="en-US"/>
        </w:rPr>
        <w:t xml:space="preserve"> and restore the position as existed before. And </w:t>
      </w:r>
      <w:proofErr w:type="spellStart"/>
      <w:r w:rsidRPr="00DC67E0">
        <w:rPr>
          <w:rFonts w:asciiTheme="majorHAnsi" w:hAnsiTheme="majorHAnsi" w:cs="Times-Roman"/>
          <w:lang w:val="en-US" w:eastAsia="en-US"/>
        </w:rPr>
        <w:t>Hon’ble</w:t>
      </w:r>
      <w:proofErr w:type="spellEnd"/>
      <w:r w:rsidRPr="00DC67E0">
        <w:rPr>
          <w:rFonts w:asciiTheme="majorHAnsi" w:hAnsiTheme="majorHAnsi" w:cs="Times-Roman"/>
          <w:lang w:val="en-US" w:eastAsia="en-US"/>
        </w:rPr>
        <w:t xml:space="preserve"> court may be pleased to fix date for enquiry regarding IA under Order 39 Rule </w:t>
      </w:r>
      <w:proofErr w:type="gramStart"/>
      <w:r w:rsidRPr="00DC67E0">
        <w:rPr>
          <w:rFonts w:asciiTheme="majorHAnsi" w:hAnsiTheme="majorHAnsi" w:cs="Times-Roman"/>
          <w:lang w:val="en-US" w:eastAsia="en-US"/>
        </w:rPr>
        <w:t xml:space="preserve">2A </w:t>
      </w:r>
      <w:r>
        <w:rPr>
          <w:rFonts w:asciiTheme="majorHAnsi" w:hAnsiTheme="majorHAnsi" w:cs="Times-Roman"/>
          <w:lang w:val="en-US" w:eastAsia="en-US"/>
        </w:rPr>
        <w:t>.</w:t>
      </w:r>
      <w:proofErr w:type="gramEnd"/>
    </w:p>
    <w:p w:rsidR="00DC67E0" w:rsidRDefault="00DC67E0" w:rsidP="00DC67E0">
      <w:pPr>
        <w:autoSpaceDE w:val="0"/>
        <w:autoSpaceDN w:val="0"/>
        <w:adjustRightInd w:val="0"/>
        <w:spacing w:line="360" w:lineRule="auto"/>
        <w:jc w:val="both"/>
        <w:rPr>
          <w:rFonts w:asciiTheme="majorHAnsi" w:hAnsiTheme="majorHAnsi" w:cs="Times-Roman"/>
          <w:lang w:val="en-US" w:eastAsia="en-US"/>
        </w:rPr>
      </w:pPr>
    </w:p>
    <w:p w:rsidR="00DC67E0" w:rsidRDefault="00DC67E0" w:rsidP="00DC67E0">
      <w:pPr>
        <w:autoSpaceDE w:val="0"/>
        <w:autoSpaceDN w:val="0"/>
        <w:adjustRightInd w:val="0"/>
        <w:spacing w:line="360" w:lineRule="auto"/>
        <w:jc w:val="both"/>
        <w:rPr>
          <w:rFonts w:asciiTheme="majorHAnsi" w:hAnsiTheme="majorHAnsi" w:cs="Times-Roman"/>
          <w:lang w:val="en-US" w:eastAsia="en-US"/>
        </w:rPr>
      </w:pPr>
    </w:p>
    <w:p w:rsidR="00DC67E0" w:rsidRDefault="00DC67E0" w:rsidP="00DC67E0">
      <w:pPr>
        <w:autoSpaceDE w:val="0"/>
        <w:autoSpaceDN w:val="0"/>
        <w:adjustRightInd w:val="0"/>
        <w:spacing w:line="360" w:lineRule="auto"/>
        <w:jc w:val="both"/>
        <w:rPr>
          <w:rFonts w:asciiTheme="majorHAnsi" w:hAnsiTheme="majorHAnsi" w:cs="Times-Roman"/>
          <w:lang w:val="en-US" w:eastAsia="en-US"/>
        </w:rPr>
      </w:pPr>
      <w:r>
        <w:rPr>
          <w:rFonts w:asciiTheme="majorHAnsi" w:hAnsiTheme="majorHAnsi" w:cs="Times-Roman"/>
          <w:lang w:val="en-US" w:eastAsia="en-US"/>
        </w:rPr>
        <w:t xml:space="preserve">Place: </w:t>
      </w:r>
      <w:proofErr w:type="spellStart"/>
      <w:r>
        <w:rPr>
          <w:rFonts w:asciiTheme="majorHAnsi" w:hAnsiTheme="majorHAnsi" w:cs="Times-Roman"/>
          <w:lang w:val="en-US" w:eastAsia="en-US"/>
        </w:rPr>
        <w:t>Tumkur</w:t>
      </w:r>
      <w:proofErr w:type="spellEnd"/>
    </w:p>
    <w:p w:rsidR="00DC67E0" w:rsidRPr="00DC67E0" w:rsidRDefault="00DC67E0" w:rsidP="00DC67E0">
      <w:pPr>
        <w:autoSpaceDE w:val="0"/>
        <w:autoSpaceDN w:val="0"/>
        <w:adjustRightInd w:val="0"/>
        <w:spacing w:line="360" w:lineRule="auto"/>
        <w:jc w:val="both"/>
        <w:rPr>
          <w:rFonts w:asciiTheme="majorHAnsi" w:hAnsiTheme="majorHAnsi" w:cs="Times-Roman"/>
          <w:lang w:val="en-US" w:eastAsia="en-US"/>
        </w:rPr>
      </w:pPr>
      <w:r>
        <w:rPr>
          <w:rFonts w:asciiTheme="majorHAnsi" w:hAnsiTheme="majorHAnsi" w:cs="Times-Roman"/>
          <w:lang w:val="en-US" w:eastAsia="en-US"/>
        </w:rPr>
        <w:t>Date: 24-06-2010</w:t>
      </w:r>
      <w:r>
        <w:rPr>
          <w:rFonts w:asciiTheme="majorHAnsi" w:hAnsiTheme="majorHAnsi" w:cs="Times-Roman"/>
          <w:lang w:val="en-US" w:eastAsia="en-US"/>
        </w:rPr>
        <w:tab/>
      </w:r>
      <w:r>
        <w:rPr>
          <w:rFonts w:asciiTheme="majorHAnsi" w:hAnsiTheme="majorHAnsi" w:cs="Times-Roman"/>
          <w:lang w:val="en-US" w:eastAsia="en-US"/>
        </w:rPr>
        <w:tab/>
      </w:r>
      <w:r>
        <w:rPr>
          <w:rFonts w:asciiTheme="majorHAnsi" w:hAnsiTheme="majorHAnsi" w:cs="Times-Roman"/>
          <w:lang w:val="en-US" w:eastAsia="en-US"/>
        </w:rPr>
        <w:tab/>
      </w:r>
      <w:r>
        <w:rPr>
          <w:rFonts w:asciiTheme="majorHAnsi" w:hAnsiTheme="majorHAnsi" w:cs="Times-Roman"/>
          <w:lang w:val="en-US" w:eastAsia="en-US"/>
        </w:rPr>
        <w:tab/>
      </w:r>
      <w:r w:rsidR="009E459E">
        <w:rPr>
          <w:rFonts w:asciiTheme="majorHAnsi" w:hAnsiTheme="majorHAnsi" w:cs="Times-Roman"/>
          <w:lang w:val="en-US" w:eastAsia="en-US"/>
        </w:rPr>
        <w:t xml:space="preserve">       </w:t>
      </w:r>
      <w:r>
        <w:rPr>
          <w:rFonts w:asciiTheme="majorHAnsi" w:hAnsiTheme="majorHAnsi" w:cs="Times-Roman"/>
          <w:lang w:val="en-US" w:eastAsia="en-US"/>
        </w:rPr>
        <w:t>Advocate for Plaintiff’s</w:t>
      </w:r>
    </w:p>
    <w:sectPr w:rsidR="00DC67E0" w:rsidRPr="00DC67E0" w:rsidSect="00DC67E0">
      <w:pgSz w:w="12240" w:h="20160" w:code="5"/>
      <w:pgMar w:top="2160" w:right="2160" w:bottom="216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0C1F"/>
    <w:multiLevelType w:val="hybridMultilevel"/>
    <w:tmpl w:val="02C20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7284F"/>
    <w:multiLevelType w:val="hybridMultilevel"/>
    <w:tmpl w:val="02C20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D13B21"/>
    <w:multiLevelType w:val="hybridMultilevel"/>
    <w:tmpl w:val="0C580DAC"/>
    <w:lvl w:ilvl="0" w:tplc="12B85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3F79A7"/>
    <w:multiLevelType w:val="hybridMultilevel"/>
    <w:tmpl w:val="02C20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CB1707"/>
    <w:multiLevelType w:val="hybridMultilevel"/>
    <w:tmpl w:val="02C20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0593"/>
    <w:rsid w:val="00002D7D"/>
    <w:rsid w:val="00003BFC"/>
    <w:rsid w:val="0000675B"/>
    <w:rsid w:val="000068DF"/>
    <w:rsid w:val="000171F1"/>
    <w:rsid w:val="000207E4"/>
    <w:rsid w:val="0002406F"/>
    <w:rsid w:val="000440FB"/>
    <w:rsid w:val="000456EA"/>
    <w:rsid w:val="0005617F"/>
    <w:rsid w:val="0006413E"/>
    <w:rsid w:val="00064175"/>
    <w:rsid w:val="00065EB2"/>
    <w:rsid w:val="00070AB4"/>
    <w:rsid w:val="00072358"/>
    <w:rsid w:val="000725BE"/>
    <w:rsid w:val="00080FEB"/>
    <w:rsid w:val="000817C1"/>
    <w:rsid w:val="000857EE"/>
    <w:rsid w:val="0008582F"/>
    <w:rsid w:val="0009372F"/>
    <w:rsid w:val="00095E99"/>
    <w:rsid w:val="000A5538"/>
    <w:rsid w:val="000B3FC0"/>
    <w:rsid w:val="000B7FD4"/>
    <w:rsid w:val="000C60ED"/>
    <w:rsid w:val="000D1E45"/>
    <w:rsid w:val="000E1F2F"/>
    <w:rsid w:val="000E78DC"/>
    <w:rsid w:val="000F7BFE"/>
    <w:rsid w:val="0010068C"/>
    <w:rsid w:val="00101C57"/>
    <w:rsid w:val="00101CF6"/>
    <w:rsid w:val="001058EB"/>
    <w:rsid w:val="0011262B"/>
    <w:rsid w:val="001129D8"/>
    <w:rsid w:val="00113599"/>
    <w:rsid w:val="001135E2"/>
    <w:rsid w:val="00127A9E"/>
    <w:rsid w:val="001317AA"/>
    <w:rsid w:val="00131D52"/>
    <w:rsid w:val="00134D25"/>
    <w:rsid w:val="00143562"/>
    <w:rsid w:val="00151646"/>
    <w:rsid w:val="0015241C"/>
    <w:rsid w:val="0015336D"/>
    <w:rsid w:val="00153BF6"/>
    <w:rsid w:val="001558DD"/>
    <w:rsid w:val="001611EA"/>
    <w:rsid w:val="001679CD"/>
    <w:rsid w:val="00170BEE"/>
    <w:rsid w:val="001725F2"/>
    <w:rsid w:val="001764E8"/>
    <w:rsid w:val="00185937"/>
    <w:rsid w:val="00190EC9"/>
    <w:rsid w:val="001931DB"/>
    <w:rsid w:val="001952E0"/>
    <w:rsid w:val="0019728E"/>
    <w:rsid w:val="00197F3C"/>
    <w:rsid w:val="001A03AB"/>
    <w:rsid w:val="001A03D8"/>
    <w:rsid w:val="001A2B21"/>
    <w:rsid w:val="001A4020"/>
    <w:rsid w:val="001B73DD"/>
    <w:rsid w:val="001C1A40"/>
    <w:rsid w:val="001C3BC9"/>
    <w:rsid w:val="001C454A"/>
    <w:rsid w:val="001C5291"/>
    <w:rsid w:val="001D5685"/>
    <w:rsid w:val="001D58C1"/>
    <w:rsid w:val="001E4D57"/>
    <w:rsid w:val="001F42B8"/>
    <w:rsid w:val="001F5F14"/>
    <w:rsid w:val="00200BFD"/>
    <w:rsid w:val="0020151A"/>
    <w:rsid w:val="002058F5"/>
    <w:rsid w:val="00211D24"/>
    <w:rsid w:val="00214881"/>
    <w:rsid w:val="00221C22"/>
    <w:rsid w:val="00222C9E"/>
    <w:rsid w:val="00231E94"/>
    <w:rsid w:val="00237826"/>
    <w:rsid w:val="00237FF3"/>
    <w:rsid w:val="002462E8"/>
    <w:rsid w:val="002473DA"/>
    <w:rsid w:val="00252FDC"/>
    <w:rsid w:val="00253199"/>
    <w:rsid w:val="0025624E"/>
    <w:rsid w:val="00257BEF"/>
    <w:rsid w:val="00264FA3"/>
    <w:rsid w:val="00266CC4"/>
    <w:rsid w:val="00266F47"/>
    <w:rsid w:val="00270D22"/>
    <w:rsid w:val="0027437E"/>
    <w:rsid w:val="0027457E"/>
    <w:rsid w:val="0027577F"/>
    <w:rsid w:val="00275C42"/>
    <w:rsid w:val="00276752"/>
    <w:rsid w:val="00281003"/>
    <w:rsid w:val="00281911"/>
    <w:rsid w:val="00291654"/>
    <w:rsid w:val="00292B8F"/>
    <w:rsid w:val="002942B7"/>
    <w:rsid w:val="002948C2"/>
    <w:rsid w:val="0029497D"/>
    <w:rsid w:val="00294EF0"/>
    <w:rsid w:val="002A0096"/>
    <w:rsid w:val="002A35BD"/>
    <w:rsid w:val="002B4819"/>
    <w:rsid w:val="002B5066"/>
    <w:rsid w:val="002C2E9E"/>
    <w:rsid w:val="002C3BFC"/>
    <w:rsid w:val="002C47A7"/>
    <w:rsid w:val="002D05F6"/>
    <w:rsid w:val="002D180A"/>
    <w:rsid w:val="002D4B1A"/>
    <w:rsid w:val="002D62EC"/>
    <w:rsid w:val="002E2EB6"/>
    <w:rsid w:val="002E488C"/>
    <w:rsid w:val="002F3A39"/>
    <w:rsid w:val="002F426C"/>
    <w:rsid w:val="002F4E99"/>
    <w:rsid w:val="002F675F"/>
    <w:rsid w:val="00307913"/>
    <w:rsid w:val="00312253"/>
    <w:rsid w:val="00312340"/>
    <w:rsid w:val="003216CF"/>
    <w:rsid w:val="003221C8"/>
    <w:rsid w:val="0033050A"/>
    <w:rsid w:val="00337C95"/>
    <w:rsid w:val="00344AF2"/>
    <w:rsid w:val="00345B94"/>
    <w:rsid w:val="00350ED2"/>
    <w:rsid w:val="00360D5A"/>
    <w:rsid w:val="003611BF"/>
    <w:rsid w:val="0036704F"/>
    <w:rsid w:val="003749F3"/>
    <w:rsid w:val="00377FF9"/>
    <w:rsid w:val="00380DA8"/>
    <w:rsid w:val="003847BC"/>
    <w:rsid w:val="00394C22"/>
    <w:rsid w:val="00396057"/>
    <w:rsid w:val="003968A4"/>
    <w:rsid w:val="003A7B35"/>
    <w:rsid w:val="003A7BAC"/>
    <w:rsid w:val="003B1278"/>
    <w:rsid w:val="003B391B"/>
    <w:rsid w:val="003B40B0"/>
    <w:rsid w:val="003B4FD3"/>
    <w:rsid w:val="003B55FE"/>
    <w:rsid w:val="003C0878"/>
    <w:rsid w:val="003C4496"/>
    <w:rsid w:val="003C7115"/>
    <w:rsid w:val="003F0630"/>
    <w:rsid w:val="003F25F0"/>
    <w:rsid w:val="003F4A2E"/>
    <w:rsid w:val="00400D27"/>
    <w:rsid w:val="00401637"/>
    <w:rsid w:val="00414CAA"/>
    <w:rsid w:val="00416364"/>
    <w:rsid w:val="00417AC8"/>
    <w:rsid w:val="00422921"/>
    <w:rsid w:val="00424CBB"/>
    <w:rsid w:val="00433847"/>
    <w:rsid w:val="00433C7F"/>
    <w:rsid w:val="00437455"/>
    <w:rsid w:val="00444FC1"/>
    <w:rsid w:val="00445C2D"/>
    <w:rsid w:val="00446063"/>
    <w:rsid w:val="004460AF"/>
    <w:rsid w:val="0044629E"/>
    <w:rsid w:val="00451820"/>
    <w:rsid w:val="004549B9"/>
    <w:rsid w:val="004566F6"/>
    <w:rsid w:val="00465515"/>
    <w:rsid w:val="00467FBC"/>
    <w:rsid w:val="00481EFE"/>
    <w:rsid w:val="00483464"/>
    <w:rsid w:val="004901E9"/>
    <w:rsid w:val="004902FB"/>
    <w:rsid w:val="004A0500"/>
    <w:rsid w:val="004A3E03"/>
    <w:rsid w:val="004A4E50"/>
    <w:rsid w:val="004A619F"/>
    <w:rsid w:val="004A7243"/>
    <w:rsid w:val="004B1EE3"/>
    <w:rsid w:val="004C3843"/>
    <w:rsid w:val="004C3D34"/>
    <w:rsid w:val="004E239D"/>
    <w:rsid w:val="004E42C7"/>
    <w:rsid w:val="00501C9C"/>
    <w:rsid w:val="00503ACE"/>
    <w:rsid w:val="00505198"/>
    <w:rsid w:val="00513E12"/>
    <w:rsid w:val="0051571C"/>
    <w:rsid w:val="005240AF"/>
    <w:rsid w:val="005271A8"/>
    <w:rsid w:val="00530373"/>
    <w:rsid w:val="00532C54"/>
    <w:rsid w:val="00535206"/>
    <w:rsid w:val="00537C85"/>
    <w:rsid w:val="0055149A"/>
    <w:rsid w:val="0055228A"/>
    <w:rsid w:val="005653EB"/>
    <w:rsid w:val="0057722F"/>
    <w:rsid w:val="00586354"/>
    <w:rsid w:val="00590ACE"/>
    <w:rsid w:val="005970C9"/>
    <w:rsid w:val="005979FE"/>
    <w:rsid w:val="005A096A"/>
    <w:rsid w:val="005A143A"/>
    <w:rsid w:val="005A4D07"/>
    <w:rsid w:val="005C4668"/>
    <w:rsid w:val="005C72E5"/>
    <w:rsid w:val="005E5FA2"/>
    <w:rsid w:val="005F39B5"/>
    <w:rsid w:val="00600F71"/>
    <w:rsid w:val="00601DEA"/>
    <w:rsid w:val="0060296C"/>
    <w:rsid w:val="006179B1"/>
    <w:rsid w:val="00622C02"/>
    <w:rsid w:val="006242CD"/>
    <w:rsid w:val="006256BF"/>
    <w:rsid w:val="0063470A"/>
    <w:rsid w:val="00635EAB"/>
    <w:rsid w:val="00644AA4"/>
    <w:rsid w:val="00652540"/>
    <w:rsid w:val="00652846"/>
    <w:rsid w:val="00656A49"/>
    <w:rsid w:val="00665143"/>
    <w:rsid w:val="00666EF1"/>
    <w:rsid w:val="006721E3"/>
    <w:rsid w:val="006763DA"/>
    <w:rsid w:val="006809EE"/>
    <w:rsid w:val="00683F46"/>
    <w:rsid w:val="00686E81"/>
    <w:rsid w:val="006912D7"/>
    <w:rsid w:val="00693A4D"/>
    <w:rsid w:val="006966FE"/>
    <w:rsid w:val="00697E4B"/>
    <w:rsid w:val="006A2B81"/>
    <w:rsid w:val="006B0E76"/>
    <w:rsid w:val="006B464B"/>
    <w:rsid w:val="006B5C08"/>
    <w:rsid w:val="006C1AFD"/>
    <w:rsid w:val="006D0D7E"/>
    <w:rsid w:val="006D2D8E"/>
    <w:rsid w:val="006D68AF"/>
    <w:rsid w:val="006E095F"/>
    <w:rsid w:val="006E4318"/>
    <w:rsid w:val="006E4345"/>
    <w:rsid w:val="006E796A"/>
    <w:rsid w:val="006F2782"/>
    <w:rsid w:val="006F339C"/>
    <w:rsid w:val="006F5B68"/>
    <w:rsid w:val="00712F88"/>
    <w:rsid w:val="00713ADC"/>
    <w:rsid w:val="00714827"/>
    <w:rsid w:val="00721D6E"/>
    <w:rsid w:val="00722D81"/>
    <w:rsid w:val="00723DD7"/>
    <w:rsid w:val="007300CD"/>
    <w:rsid w:val="007350A6"/>
    <w:rsid w:val="00741109"/>
    <w:rsid w:val="00742DAD"/>
    <w:rsid w:val="00745384"/>
    <w:rsid w:val="00760174"/>
    <w:rsid w:val="0076170A"/>
    <w:rsid w:val="0076390F"/>
    <w:rsid w:val="00764582"/>
    <w:rsid w:val="007716A4"/>
    <w:rsid w:val="00775F60"/>
    <w:rsid w:val="007817BF"/>
    <w:rsid w:val="0078227F"/>
    <w:rsid w:val="00786613"/>
    <w:rsid w:val="007A0192"/>
    <w:rsid w:val="007A26E1"/>
    <w:rsid w:val="007A4255"/>
    <w:rsid w:val="007A4AAA"/>
    <w:rsid w:val="007A6D95"/>
    <w:rsid w:val="007A7029"/>
    <w:rsid w:val="007A79CA"/>
    <w:rsid w:val="007B0255"/>
    <w:rsid w:val="007B47DB"/>
    <w:rsid w:val="007C27DF"/>
    <w:rsid w:val="007C34C7"/>
    <w:rsid w:val="007D127C"/>
    <w:rsid w:val="007D4B78"/>
    <w:rsid w:val="007D6E7B"/>
    <w:rsid w:val="007F08C9"/>
    <w:rsid w:val="007F7E37"/>
    <w:rsid w:val="00801114"/>
    <w:rsid w:val="00801947"/>
    <w:rsid w:val="00804A9B"/>
    <w:rsid w:val="00804B12"/>
    <w:rsid w:val="00806387"/>
    <w:rsid w:val="008101D7"/>
    <w:rsid w:val="00810771"/>
    <w:rsid w:val="008120B7"/>
    <w:rsid w:val="008120F3"/>
    <w:rsid w:val="00817393"/>
    <w:rsid w:val="00820036"/>
    <w:rsid w:val="00830EEE"/>
    <w:rsid w:val="008349D8"/>
    <w:rsid w:val="00835171"/>
    <w:rsid w:val="008374E1"/>
    <w:rsid w:val="0087034E"/>
    <w:rsid w:val="00875744"/>
    <w:rsid w:val="00880B09"/>
    <w:rsid w:val="00881DF6"/>
    <w:rsid w:val="008824C3"/>
    <w:rsid w:val="008847D0"/>
    <w:rsid w:val="008854B5"/>
    <w:rsid w:val="00886BF6"/>
    <w:rsid w:val="008B156E"/>
    <w:rsid w:val="008B20FD"/>
    <w:rsid w:val="008B2C30"/>
    <w:rsid w:val="008B4DBC"/>
    <w:rsid w:val="008B55F1"/>
    <w:rsid w:val="008B7342"/>
    <w:rsid w:val="008C1237"/>
    <w:rsid w:val="008C2317"/>
    <w:rsid w:val="008D33C5"/>
    <w:rsid w:val="008D35FB"/>
    <w:rsid w:val="008F0FDC"/>
    <w:rsid w:val="00910BAC"/>
    <w:rsid w:val="0091389D"/>
    <w:rsid w:val="00915FC2"/>
    <w:rsid w:val="009162AC"/>
    <w:rsid w:val="00923CF5"/>
    <w:rsid w:val="00926E78"/>
    <w:rsid w:val="00932B83"/>
    <w:rsid w:val="00937D1A"/>
    <w:rsid w:val="00946DB1"/>
    <w:rsid w:val="00953775"/>
    <w:rsid w:val="00960862"/>
    <w:rsid w:val="009624B3"/>
    <w:rsid w:val="00963225"/>
    <w:rsid w:val="00964D2B"/>
    <w:rsid w:val="00986571"/>
    <w:rsid w:val="00993E48"/>
    <w:rsid w:val="00993EE7"/>
    <w:rsid w:val="00994736"/>
    <w:rsid w:val="00994CCA"/>
    <w:rsid w:val="00995DBE"/>
    <w:rsid w:val="009A1ED9"/>
    <w:rsid w:val="009A2435"/>
    <w:rsid w:val="009A6CD6"/>
    <w:rsid w:val="009B6F6A"/>
    <w:rsid w:val="009B7017"/>
    <w:rsid w:val="009C34AF"/>
    <w:rsid w:val="009C54CD"/>
    <w:rsid w:val="009D16B1"/>
    <w:rsid w:val="009D459C"/>
    <w:rsid w:val="009E1442"/>
    <w:rsid w:val="009E255F"/>
    <w:rsid w:val="009E459E"/>
    <w:rsid w:val="009E638A"/>
    <w:rsid w:val="009F0AA4"/>
    <w:rsid w:val="009F4439"/>
    <w:rsid w:val="009F4D00"/>
    <w:rsid w:val="009F5C9A"/>
    <w:rsid w:val="00A00167"/>
    <w:rsid w:val="00A07D3A"/>
    <w:rsid w:val="00A117C9"/>
    <w:rsid w:val="00A134CF"/>
    <w:rsid w:val="00A265DC"/>
    <w:rsid w:val="00A26C43"/>
    <w:rsid w:val="00A30A41"/>
    <w:rsid w:val="00A336B3"/>
    <w:rsid w:val="00A363D7"/>
    <w:rsid w:val="00A36B68"/>
    <w:rsid w:val="00A41420"/>
    <w:rsid w:val="00A43CEB"/>
    <w:rsid w:val="00A47946"/>
    <w:rsid w:val="00A553F6"/>
    <w:rsid w:val="00A604FA"/>
    <w:rsid w:val="00A636ED"/>
    <w:rsid w:val="00A653A6"/>
    <w:rsid w:val="00A75356"/>
    <w:rsid w:val="00A76528"/>
    <w:rsid w:val="00A76C82"/>
    <w:rsid w:val="00A80753"/>
    <w:rsid w:val="00A83E0C"/>
    <w:rsid w:val="00A93ADD"/>
    <w:rsid w:val="00AA02AE"/>
    <w:rsid w:val="00AA0806"/>
    <w:rsid w:val="00AA3AE2"/>
    <w:rsid w:val="00AA3F69"/>
    <w:rsid w:val="00AA6486"/>
    <w:rsid w:val="00AB756E"/>
    <w:rsid w:val="00AC04CA"/>
    <w:rsid w:val="00AC7A9D"/>
    <w:rsid w:val="00AD05CA"/>
    <w:rsid w:val="00AD1503"/>
    <w:rsid w:val="00AD28AF"/>
    <w:rsid w:val="00AD5829"/>
    <w:rsid w:val="00AD6432"/>
    <w:rsid w:val="00AD76F0"/>
    <w:rsid w:val="00AF24DB"/>
    <w:rsid w:val="00AF42EF"/>
    <w:rsid w:val="00AF6E61"/>
    <w:rsid w:val="00B006D4"/>
    <w:rsid w:val="00B033B2"/>
    <w:rsid w:val="00B056BE"/>
    <w:rsid w:val="00B10AE6"/>
    <w:rsid w:val="00B24A14"/>
    <w:rsid w:val="00B24F89"/>
    <w:rsid w:val="00B26D17"/>
    <w:rsid w:val="00B27F16"/>
    <w:rsid w:val="00B32E14"/>
    <w:rsid w:val="00B3470C"/>
    <w:rsid w:val="00B3528D"/>
    <w:rsid w:val="00B36128"/>
    <w:rsid w:val="00B36B1C"/>
    <w:rsid w:val="00B455C5"/>
    <w:rsid w:val="00B57C24"/>
    <w:rsid w:val="00B720C2"/>
    <w:rsid w:val="00B7647D"/>
    <w:rsid w:val="00B82876"/>
    <w:rsid w:val="00B8525C"/>
    <w:rsid w:val="00B91075"/>
    <w:rsid w:val="00BA6FD7"/>
    <w:rsid w:val="00BB5D41"/>
    <w:rsid w:val="00BB6816"/>
    <w:rsid w:val="00BC7227"/>
    <w:rsid w:val="00BD06E1"/>
    <w:rsid w:val="00BE73CD"/>
    <w:rsid w:val="00BF4736"/>
    <w:rsid w:val="00BF5E43"/>
    <w:rsid w:val="00BF6382"/>
    <w:rsid w:val="00BF6BDD"/>
    <w:rsid w:val="00BF7030"/>
    <w:rsid w:val="00C005FC"/>
    <w:rsid w:val="00C009D3"/>
    <w:rsid w:val="00C010B4"/>
    <w:rsid w:val="00C0609F"/>
    <w:rsid w:val="00C139E3"/>
    <w:rsid w:val="00C14F42"/>
    <w:rsid w:val="00C1574C"/>
    <w:rsid w:val="00C174CA"/>
    <w:rsid w:val="00C20080"/>
    <w:rsid w:val="00C20139"/>
    <w:rsid w:val="00C25108"/>
    <w:rsid w:val="00C35D00"/>
    <w:rsid w:val="00C37F50"/>
    <w:rsid w:val="00C41D7F"/>
    <w:rsid w:val="00C44273"/>
    <w:rsid w:val="00C450CE"/>
    <w:rsid w:val="00C46C2A"/>
    <w:rsid w:val="00C478BA"/>
    <w:rsid w:val="00C51F24"/>
    <w:rsid w:val="00C531F7"/>
    <w:rsid w:val="00C571BD"/>
    <w:rsid w:val="00C5741B"/>
    <w:rsid w:val="00C634C2"/>
    <w:rsid w:val="00C77646"/>
    <w:rsid w:val="00C8242C"/>
    <w:rsid w:val="00C842C1"/>
    <w:rsid w:val="00C85876"/>
    <w:rsid w:val="00C910E4"/>
    <w:rsid w:val="00C93AAD"/>
    <w:rsid w:val="00C954E5"/>
    <w:rsid w:val="00C966B0"/>
    <w:rsid w:val="00CA2FC5"/>
    <w:rsid w:val="00CA71BA"/>
    <w:rsid w:val="00CB0EA9"/>
    <w:rsid w:val="00CB6B25"/>
    <w:rsid w:val="00CC1F4F"/>
    <w:rsid w:val="00CC7903"/>
    <w:rsid w:val="00CD25BF"/>
    <w:rsid w:val="00CE6508"/>
    <w:rsid w:val="00CE782B"/>
    <w:rsid w:val="00CF0305"/>
    <w:rsid w:val="00CF41F7"/>
    <w:rsid w:val="00CF6DCD"/>
    <w:rsid w:val="00CF6FCD"/>
    <w:rsid w:val="00D01ECC"/>
    <w:rsid w:val="00D023CF"/>
    <w:rsid w:val="00D13342"/>
    <w:rsid w:val="00D142ED"/>
    <w:rsid w:val="00D15B8D"/>
    <w:rsid w:val="00D2010B"/>
    <w:rsid w:val="00D20286"/>
    <w:rsid w:val="00D2072E"/>
    <w:rsid w:val="00D268AF"/>
    <w:rsid w:val="00D34ADE"/>
    <w:rsid w:val="00D36FBD"/>
    <w:rsid w:val="00D37311"/>
    <w:rsid w:val="00D53A31"/>
    <w:rsid w:val="00D61F64"/>
    <w:rsid w:val="00D65690"/>
    <w:rsid w:val="00D67A24"/>
    <w:rsid w:val="00D75699"/>
    <w:rsid w:val="00D75F91"/>
    <w:rsid w:val="00D76EDC"/>
    <w:rsid w:val="00D800A3"/>
    <w:rsid w:val="00D80B7F"/>
    <w:rsid w:val="00D902AC"/>
    <w:rsid w:val="00D95B73"/>
    <w:rsid w:val="00D96E75"/>
    <w:rsid w:val="00DA0DB3"/>
    <w:rsid w:val="00DA2A3A"/>
    <w:rsid w:val="00DA3168"/>
    <w:rsid w:val="00DB448E"/>
    <w:rsid w:val="00DB5CE9"/>
    <w:rsid w:val="00DC02D4"/>
    <w:rsid w:val="00DC4B14"/>
    <w:rsid w:val="00DC67E0"/>
    <w:rsid w:val="00DD33B0"/>
    <w:rsid w:val="00DD5A80"/>
    <w:rsid w:val="00DE0C6E"/>
    <w:rsid w:val="00DE1F52"/>
    <w:rsid w:val="00DE68B9"/>
    <w:rsid w:val="00DE72B3"/>
    <w:rsid w:val="00DE7C3D"/>
    <w:rsid w:val="00E0314A"/>
    <w:rsid w:val="00E04815"/>
    <w:rsid w:val="00E05D61"/>
    <w:rsid w:val="00E10F69"/>
    <w:rsid w:val="00E10FFE"/>
    <w:rsid w:val="00E12081"/>
    <w:rsid w:val="00E1540B"/>
    <w:rsid w:val="00E15AA1"/>
    <w:rsid w:val="00E163A6"/>
    <w:rsid w:val="00E27BC6"/>
    <w:rsid w:val="00E32B83"/>
    <w:rsid w:val="00E33074"/>
    <w:rsid w:val="00E36BEA"/>
    <w:rsid w:val="00E37AB0"/>
    <w:rsid w:val="00E40DFD"/>
    <w:rsid w:val="00E44154"/>
    <w:rsid w:val="00E44C7C"/>
    <w:rsid w:val="00E55B17"/>
    <w:rsid w:val="00E61A31"/>
    <w:rsid w:val="00E700ED"/>
    <w:rsid w:val="00E74CDD"/>
    <w:rsid w:val="00E7680B"/>
    <w:rsid w:val="00E77B7D"/>
    <w:rsid w:val="00E77D76"/>
    <w:rsid w:val="00E8050E"/>
    <w:rsid w:val="00E82EDD"/>
    <w:rsid w:val="00E92661"/>
    <w:rsid w:val="00EA158C"/>
    <w:rsid w:val="00EB24D8"/>
    <w:rsid w:val="00EC5CA7"/>
    <w:rsid w:val="00ED73B4"/>
    <w:rsid w:val="00EE62AC"/>
    <w:rsid w:val="00EE7B52"/>
    <w:rsid w:val="00EF0BD1"/>
    <w:rsid w:val="00EF41F3"/>
    <w:rsid w:val="00EF68EC"/>
    <w:rsid w:val="00EF6A04"/>
    <w:rsid w:val="00F0677B"/>
    <w:rsid w:val="00F12390"/>
    <w:rsid w:val="00F14915"/>
    <w:rsid w:val="00F16969"/>
    <w:rsid w:val="00F178EE"/>
    <w:rsid w:val="00F17E4F"/>
    <w:rsid w:val="00F25B72"/>
    <w:rsid w:val="00F26510"/>
    <w:rsid w:val="00F32A87"/>
    <w:rsid w:val="00F42CFB"/>
    <w:rsid w:val="00F43DC2"/>
    <w:rsid w:val="00F463B9"/>
    <w:rsid w:val="00F53E10"/>
    <w:rsid w:val="00F61AF7"/>
    <w:rsid w:val="00F62B27"/>
    <w:rsid w:val="00F726E3"/>
    <w:rsid w:val="00F752F4"/>
    <w:rsid w:val="00F80593"/>
    <w:rsid w:val="00F85FEE"/>
    <w:rsid w:val="00F96525"/>
    <w:rsid w:val="00F96C92"/>
    <w:rsid w:val="00F96E39"/>
    <w:rsid w:val="00FA2D5C"/>
    <w:rsid w:val="00FA3158"/>
    <w:rsid w:val="00FA7871"/>
    <w:rsid w:val="00FB2662"/>
    <w:rsid w:val="00FB29C5"/>
    <w:rsid w:val="00FB409C"/>
    <w:rsid w:val="00FD213E"/>
    <w:rsid w:val="00FD3133"/>
    <w:rsid w:val="00FE6739"/>
    <w:rsid w:val="00FF1AE0"/>
    <w:rsid w:val="00FF48ED"/>
    <w:rsid w:val="00FF5CC7"/>
    <w:rsid w:val="00FF5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4B3"/>
    <w:pPr>
      <w:spacing w:after="0" w:line="240" w:lineRule="auto"/>
    </w:pPr>
    <w:rPr>
      <w:rFonts w:ascii="Times New Roman" w:hAnsi="Times New Roman"/>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624B3"/>
    <w:pPr>
      <w:spacing w:after="200"/>
    </w:pPr>
    <w:rPr>
      <w:rFonts w:eastAsia="Times New Roman" w:cs="Times New Roman"/>
      <w:b/>
      <w:bCs/>
      <w:color w:val="F0AD00" w:themeColor="accent1"/>
      <w:sz w:val="18"/>
      <w:szCs w:val="18"/>
    </w:rPr>
  </w:style>
  <w:style w:type="paragraph" w:styleId="ListParagraph">
    <w:name w:val="List Paragraph"/>
    <w:basedOn w:val="Normal"/>
    <w:uiPriority w:val="34"/>
    <w:qFormat/>
    <w:rsid w:val="009624B3"/>
    <w:pPr>
      <w:ind w:left="720"/>
      <w:contextualSpacing/>
    </w:pPr>
    <w:rPr>
      <w:rFonts w:eastAsia="Times New Roman" w:cs="Times New Roman"/>
    </w:rPr>
  </w:style>
  <w:style w:type="character" w:customStyle="1" w:styleId="apple-style-span">
    <w:name w:val="apple-style-span"/>
    <w:basedOn w:val="DefaultParagraphFont"/>
    <w:rsid w:val="0020151A"/>
  </w:style>
  <w:style w:type="character" w:styleId="Hyperlink">
    <w:name w:val="Hyperlink"/>
    <w:basedOn w:val="DefaultParagraphFont"/>
    <w:uiPriority w:val="99"/>
    <w:semiHidden/>
    <w:unhideWhenUsed/>
    <w:rsid w:val="0020151A"/>
    <w:rPr>
      <w:color w:val="0000FF"/>
      <w:u w:val="single"/>
    </w:rPr>
  </w:style>
  <w:style w:type="character" w:customStyle="1" w:styleId="apple-converted-space">
    <w:name w:val="apple-converted-space"/>
    <w:basedOn w:val="DefaultParagraphFont"/>
    <w:rsid w:val="0020151A"/>
  </w:style>
  <w:style w:type="paragraph" w:styleId="NormalWeb">
    <w:name w:val="Normal (Web)"/>
    <w:basedOn w:val="Normal"/>
    <w:uiPriority w:val="99"/>
    <w:semiHidden/>
    <w:unhideWhenUsed/>
    <w:rsid w:val="00BF5E43"/>
    <w:pPr>
      <w:spacing w:before="100" w:beforeAutospacing="1" w:after="100" w:afterAutospacing="1"/>
    </w:pPr>
    <w:rPr>
      <w:rFonts w:eastAsia="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9567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odule">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9</Pages>
  <Words>2802</Words>
  <Characters>15977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2010-06-22T13:24:00Z</dcterms:created>
  <dcterms:modified xsi:type="dcterms:W3CDTF">2010-06-22T20:26:00Z</dcterms:modified>
</cp:coreProperties>
</file>