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B0" w:rsidRDefault="007C34DE">
      <w:pPr>
        <w:rPr>
          <w:b/>
          <w:sz w:val="32"/>
          <w:szCs w:val="32"/>
          <w:u w:val="single"/>
        </w:rPr>
      </w:pPr>
      <w:r w:rsidRPr="007C34DE">
        <w:rPr>
          <w:b/>
          <w:sz w:val="32"/>
          <w:szCs w:val="32"/>
        </w:rPr>
        <w:t xml:space="preserve">                  </w:t>
      </w:r>
      <w:r w:rsidRPr="007C34DE">
        <w:rPr>
          <w:b/>
          <w:sz w:val="32"/>
          <w:szCs w:val="32"/>
          <w:u w:val="single"/>
        </w:rPr>
        <w:t>LL.B - COMPANY LAW - O.U - NOV/DEC/2009</w:t>
      </w:r>
    </w:p>
    <w:p w:rsidR="007C34DE" w:rsidRDefault="007C34DE">
      <w:pPr>
        <w:rPr>
          <w:b/>
          <w:sz w:val="32"/>
          <w:szCs w:val="32"/>
          <w:u w:val="single"/>
        </w:rPr>
      </w:pPr>
    </w:p>
    <w:p w:rsidR="007C34DE" w:rsidRDefault="007C34D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SHORT QUESTIONS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KINDS OF COMPANIES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DEF. OF COMPANY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PRE INCORPORATE CONTRACTS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DEBENTIRES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ROLE OF PROMOTERS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RULE IN FOSS Vs HARBOTLE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LOAN CAPITAL</w:t>
      </w:r>
    </w:p>
    <w:p w:rsidR="007C34DE" w:rsidRPr="007C34DE" w:rsidRDefault="007C34DE" w:rsidP="007C34D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FUNCTIONS OF OFFICIAL LIQUIDATORS</w:t>
      </w:r>
    </w:p>
    <w:p w:rsidR="007C34DE" w:rsidRDefault="007C34DE" w:rsidP="007C34D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ESSAY QUESTIONS</w:t>
      </w:r>
    </w:p>
    <w:p w:rsidR="007C34DE" w:rsidRPr="007C34DE" w:rsidRDefault="007C34DE" w:rsidP="007C34DE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ADVANTAGES &amp; DISADVANTAGES OF INCORPORATION OF PUBLIC LTD. Co&gt;</w:t>
      </w:r>
    </w:p>
    <w:p w:rsidR="007C34DE" w:rsidRPr="007C34DE" w:rsidRDefault="007C34DE" w:rsidP="007C34DE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THE RULE OF CONSTRUCTIVE NOTICE VERY MUCH OPPOSES THE “DOCTRINE OF INDOOR MGT.” EXAMINE WITH LEADING CASE LAWS.</w:t>
      </w:r>
    </w:p>
    <w:p w:rsidR="007C34DE" w:rsidRPr="007C34DE" w:rsidRDefault="007C34DE" w:rsidP="007C34DE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WHAT ARE THE RIGHTS AVAILABLE TO THE MINORITY SHAREHOLDERS TO PREVENT OPPRESSION IN A COMPANY?</w:t>
      </w:r>
    </w:p>
    <w:p w:rsidR="007C34DE" w:rsidRDefault="007C34DE" w:rsidP="007C34DE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>WHAT IS THE LEGAL POSITION OF THE DIRECTORS IN A PUBLIC LTD. CO.?</w:t>
      </w:r>
    </w:p>
    <w:p w:rsidR="007C34DE" w:rsidRDefault="007C34DE" w:rsidP="007C34DE">
      <w:pPr>
        <w:rPr>
          <w:b/>
          <w:sz w:val="32"/>
          <w:szCs w:val="32"/>
          <w:u w:val="single"/>
        </w:rPr>
      </w:pPr>
      <w:r w:rsidRPr="007C34DE">
        <w:rPr>
          <w:b/>
          <w:sz w:val="32"/>
          <w:szCs w:val="32"/>
          <w:u w:val="single"/>
        </w:rPr>
        <w:t>PROBLEMS</w:t>
      </w:r>
    </w:p>
    <w:p w:rsidR="007C34DE" w:rsidRDefault="007C34DE" w:rsidP="007C34D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7C34DE">
        <w:rPr>
          <w:b/>
          <w:sz w:val="32"/>
          <w:szCs w:val="32"/>
        </w:rPr>
        <w:t xml:space="preserve">‘X’ INITIATES </w:t>
      </w:r>
      <w:r>
        <w:rPr>
          <w:b/>
          <w:sz w:val="32"/>
          <w:szCs w:val="32"/>
        </w:rPr>
        <w:t xml:space="preserve">PROCEEDINGS AGAINST THE DIR. OF THE Co. OF WHICH HE IS A MEMBER TO COMPEL THEM TO MAKE GOOD </w:t>
      </w:r>
      <w:r>
        <w:rPr>
          <w:b/>
          <w:sz w:val="32"/>
          <w:szCs w:val="32"/>
        </w:rPr>
        <w:lastRenderedPageBreak/>
        <w:t>LOOSES SUSTAINED BY THE Co. OWING TO THEIR FRAUD. DECIDE.</w:t>
      </w:r>
    </w:p>
    <w:p w:rsidR="007C34DE" w:rsidRDefault="007C34DE" w:rsidP="007C34D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 PVT. Co. HAS ONLY 2 SHAREHOLDERS WHO ARE ALSO THE DIRECTORS WITH EQUAL RIGHTS OF Mgt. AND VOTING POWER. THE Co. HAS MADE HUGE PROFITS BUT THERE IS A COMPLETE DEAD LOCK IN THE Mgt. OF THE Co. ONE OF THE SHAREHOLDER APPLIED FOR THE WINDING UP OF THE Co. DECIDE.</w:t>
      </w:r>
    </w:p>
    <w:p w:rsidR="007C34DE" w:rsidRDefault="00AE3946" w:rsidP="007C34D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A, a trader carried on the business under the name of A &amp;Co. ltd. Without being registered as a Co. with limited liability. Decide the consequences of the act of A.</w:t>
      </w:r>
    </w:p>
    <w:p w:rsidR="00AE3946" w:rsidRPr="007C34DE" w:rsidRDefault="00AE3946" w:rsidP="007C34D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X company lends to Y Co. on a mortgage of its assets. The procedure laid down in the Articles for such transactions is not compiled with. The directors of the 2 Co. are the same. Is the mortgage binding upon Y Co.?</w:t>
      </w:r>
    </w:p>
    <w:p w:rsidR="007C34DE" w:rsidRPr="007C34DE" w:rsidRDefault="007C34DE" w:rsidP="007C34DE">
      <w:pPr>
        <w:rPr>
          <w:b/>
          <w:sz w:val="32"/>
          <w:szCs w:val="32"/>
          <w:u w:val="single"/>
        </w:rPr>
      </w:pPr>
    </w:p>
    <w:sectPr w:rsidR="007C34DE" w:rsidRPr="007C34DE" w:rsidSect="00C5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E2C"/>
    <w:multiLevelType w:val="hybridMultilevel"/>
    <w:tmpl w:val="BB368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D6B89"/>
    <w:multiLevelType w:val="hybridMultilevel"/>
    <w:tmpl w:val="105C0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7637E"/>
    <w:multiLevelType w:val="hybridMultilevel"/>
    <w:tmpl w:val="D006E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34DE"/>
    <w:rsid w:val="007C34DE"/>
    <w:rsid w:val="00AE3946"/>
    <w:rsid w:val="00C5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2010-05-31T04:01:00Z</dcterms:created>
  <dcterms:modified xsi:type="dcterms:W3CDTF">2010-05-31T04:17:00Z</dcterms:modified>
</cp:coreProperties>
</file>