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032" w:rsidRDefault="002A5032" w:rsidP="00A76136">
      <w:pPr>
        <w:spacing w:after="200" w:line="276" w:lineRule="auto"/>
        <w:jc w:val="both"/>
        <w:rPr>
          <w:smallCaps/>
          <w:shadow/>
        </w:rPr>
      </w:pPr>
    </w:p>
    <w:p w:rsidR="00E275AC" w:rsidRDefault="00E275AC" w:rsidP="00A76136">
      <w:pPr>
        <w:spacing w:after="200" w:line="276" w:lineRule="auto"/>
        <w:jc w:val="both"/>
        <w:rPr>
          <w:b/>
          <w:smallCaps/>
          <w:shadow/>
          <w:sz w:val="32"/>
        </w:rPr>
      </w:pPr>
      <w:r w:rsidRPr="00A76136">
        <w:rPr>
          <w:b/>
          <w:smallCaps/>
          <w:shadow/>
          <w:sz w:val="32"/>
        </w:rPr>
        <w:t>Name of Author</w:t>
      </w:r>
      <w:r w:rsidR="002A5032" w:rsidRPr="00A76136">
        <w:rPr>
          <w:b/>
          <w:smallCaps/>
          <w:shadow/>
          <w:sz w:val="32"/>
        </w:rPr>
        <w:tab/>
      </w:r>
      <w:r w:rsidR="002A5032" w:rsidRPr="00A76136">
        <w:rPr>
          <w:b/>
          <w:smallCaps/>
          <w:shadow/>
          <w:sz w:val="32"/>
        </w:rPr>
        <w:tab/>
      </w:r>
      <w:r w:rsidRPr="00A76136">
        <w:rPr>
          <w:b/>
          <w:smallCaps/>
          <w:shadow/>
          <w:sz w:val="32"/>
        </w:rPr>
        <w:t xml:space="preserve">: </w:t>
      </w:r>
      <w:r w:rsidR="002A5032" w:rsidRPr="00A76136">
        <w:rPr>
          <w:b/>
          <w:smallCaps/>
          <w:shadow/>
          <w:sz w:val="32"/>
        </w:rPr>
        <w:tab/>
      </w:r>
      <w:r w:rsidR="002A5032" w:rsidRPr="00A76136">
        <w:rPr>
          <w:b/>
          <w:smallCaps/>
          <w:shadow/>
          <w:sz w:val="32"/>
        </w:rPr>
        <w:tab/>
      </w:r>
      <w:r w:rsidRPr="00A76136">
        <w:rPr>
          <w:b/>
          <w:smallCaps/>
          <w:shadow/>
          <w:sz w:val="32"/>
        </w:rPr>
        <w:t>Jitendra Soni</w:t>
      </w:r>
    </w:p>
    <w:p w:rsidR="00A76136" w:rsidRPr="00A76136" w:rsidRDefault="00A76136" w:rsidP="00A76136">
      <w:pPr>
        <w:spacing w:after="200" w:line="276" w:lineRule="auto"/>
        <w:jc w:val="both"/>
        <w:rPr>
          <w:b/>
          <w:smallCaps/>
          <w:shadow/>
          <w:sz w:val="32"/>
        </w:rPr>
      </w:pPr>
    </w:p>
    <w:p w:rsidR="000F5CE3" w:rsidRPr="00A76136" w:rsidRDefault="00E275AC" w:rsidP="00A76136">
      <w:pPr>
        <w:tabs>
          <w:tab w:val="left" w:pos="2880"/>
        </w:tabs>
        <w:spacing w:after="200" w:line="276" w:lineRule="auto"/>
        <w:ind w:left="5040" w:hanging="5040"/>
        <w:jc w:val="both"/>
        <w:rPr>
          <w:b/>
          <w:smallCaps/>
          <w:shadow/>
          <w:sz w:val="32"/>
        </w:rPr>
      </w:pPr>
      <w:r w:rsidRPr="00A76136">
        <w:rPr>
          <w:b/>
          <w:smallCaps/>
          <w:shadow/>
          <w:sz w:val="32"/>
        </w:rPr>
        <w:t>Author Address</w:t>
      </w:r>
      <w:r w:rsidR="002A5032" w:rsidRPr="00A76136">
        <w:rPr>
          <w:b/>
          <w:smallCaps/>
          <w:shadow/>
          <w:sz w:val="32"/>
        </w:rPr>
        <w:tab/>
      </w:r>
      <w:r w:rsidR="00A76136">
        <w:rPr>
          <w:b/>
          <w:smallCaps/>
          <w:shadow/>
          <w:sz w:val="32"/>
        </w:rPr>
        <w:t xml:space="preserve">           </w:t>
      </w:r>
      <w:r w:rsidRPr="00A76136">
        <w:rPr>
          <w:b/>
          <w:smallCaps/>
          <w:shadow/>
          <w:sz w:val="32"/>
        </w:rPr>
        <w:t xml:space="preserve">: </w:t>
      </w:r>
      <w:r w:rsidR="002A5032" w:rsidRPr="00A76136">
        <w:rPr>
          <w:b/>
          <w:smallCaps/>
          <w:shadow/>
          <w:sz w:val="32"/>
        </w:rPr>
        <w:tab/>
      </w:r>
      <w:r w:rsidRPr="00A76136">
        <w:rPr>
          <w:b/>
          <w:smallCaps/>
          <w:shadow/>
          <w:sz w:val="32"/>
        </w:rPr>
        <w:t xml:space="preserve">Room No. 2B-80, KSRM Boys Hostel, </w:t>
      </w:r>
      <w:r w:rsidR="000F5CE3" w:rsidRPr="00A76136">
        <w:rPr>
          <w:b/>
          <w:smallCaps/>
          <w:shadow/>
          <w:sz w:val="32"/>
        </w:rPr>
        <w:t>Krishna Campus, Campus – 7, KIIT University, Bhubaneswar – 24 (Orissa) India</w:t>
      </w:r>
    </w:p>
    <w:p w:rsidR="002A5032" w:rsidRPr="00A76136" w:rsidRDefault="002A5032" w:rsidP="00A76136">
      <w:pPr>
        <w:spacing w:after="200" w:line="276" w:lineRule="auto"/>
        <w:jc w:val="both"/>
        <w:rPr>
          <w:b/>
          <w:smallCaps/>
          <w:shadow/>
          <w:sz w:val="32"/>
        </w:rPr>
      </w:pPr>
    </w:p>
    <w:p w:rsidR="000F5CE3" w:rsidRDefault="000F5CE3" w:rsidP="00A76136">
      <w:pPr>
        <w:spacing w:after="200" w:line="276" w:lineRule="auto"/>
        <w:jc w:val="both"/>
        <w:rPr>
          <w:b/>
          <w:smallCaps/>
          <w:shadow/>
          <w:sz w:val="32"/>
        </w:rPr>
      </w:pPr>
      <w:r w:rsidRPr="00A76136">
        <w:rPr>
          <w:b/>
          <w:smallCaps/>
          <w:shadow/>
          <w:sz w:val="32"/>
        </w:rPr>
        <w:t xml:space="preserve">Author </w:t>
      </w:r>
      <w:r w:rsidR="002A5032" w:rsidRPr="00A76136">
        <w:rPr>
          <w:b/>
          <w:smallCaps/>
          <w:shadow/>
          <w:sz w:val="32"/>
        </w:rPr>
        <w:t xml:space="preserve"> </w:t>
      </w:r>
      <w:r w:rsidRPr="00A76136">
        <w:rPr>
          <w:b/>
          <w:smallCaps/>
          <w:shadow/>
          <w:sz w:val="32"/>
        </w:rPr>
        <w:t>Phone No.</w:t>
      </w:r>
      <w:r w:rsidR="002A5032" w:rsidRPr="00A76136">
        <w:rPr>
          <w:b/>
          <w:smallCaps/>
          <w:shadow/>
          <w:sz w:val="32"/>
        </w:rPr>
        <w:tab/>
      </w:r>
      <w:r w:rsidR="00A76136">
        <w:rPr>
          <w:b/>
          <w:smallCaps/>
          <w:shadow/>
          <w:sz w:val="32"/>
        </w:rPr>
        <w:t xml:space="preserve">           </w:t>
      </w:r>
      <w:r w:rsidRPr="00A76136">
        <w:rPr>
          <w:b/>
          <w:smallCaps/>
          <w:shadow/>
          <w:sz w:val="32"/>
        </w:rPr>
        <w:t>:</w:t>
      </w:r>
      <w:r w:rsidR="002A5032" w:rsidRPr="00A76136">
        <w:rPr>
          <w:b/>
          <w:smallCaps/>
          <w:shadow/>
          <w:sz w:val="32"/>
        </w:rPr>
        <w:tab/>
      </w:r>
      <w:r w:rsidR="002A5032" w:rsidRPr="00A76136">
        <w:rPr>
          <w:b/>
          <w:smallCaps/>
          <w:shadow/>
          <w:sz w:val="32"/>
        </w:rPr>
        <w:tab/>
      </w:r>
      <w:r w:rsidRPr="00A76136">
        <w:rPr>
          <w:b/>
          <w:smallCaps/>
          <w:shadow/>
          <w:sz w:val="32"/>
        </w:rPr>
        <w:t xml:space="preserve">+91-9237972769 </w:t>
      </w:r>
    </w:p>
    <w:p w:rsidR="00A76136" w:rsidRDefault="00A76136" w:rsidP="00A76136">
      <w:pPr>
        <w:spacing w:after="200" w:line="276" w:lineRule="auto"/>
        <w:jc w:val="both"/>
        <w:rPr>
          <w:b/>
          <w:smallCaps/>
          <w:shadow/>
          <w:sz w:val="32"/>
        </w:rPr>
      </w:pPr>
    </w:p>
    <w:p w:rsidR="00A76136" w:rsidRPr="00A76136" w:rsidRDefault="00A76136" w:rsidP="00A76136">
      <w:pPr>
        <w:spacing w:after="200" w:line="276" w:lineRule="auto"/>
        <w:ind w:left="5040" w:hanging="5040"/>
        <w:rPr>
          <w:b/>
          <w:smallCaps/>
          <w:shadow/>
          <w:sz w:val="32"/>
        </w:rPr>
      </w:pPr>
      <w:r w:rsidRPr="00A76136">
        <w:rPr>
          <w:b/>
          <w:bCs/>
          <w:smallCaps/>
          <w:shadow/>
          <w:sz w:val="34"/>
        </w:rPr>
        <w:t>About the Author</w:t>
      </w:r>
      <w:r>
        <w:rPr>
          <w:b/>
          <w:bCs/>
          <w:smallCaps/>
          <w:shadow/>
          <w:sz w:val="34"/>
        </w:rPr>
        <w:t xml:space="preserve">         </w:t>
      </w:r>
      <w:r w:rsidRPr="00A76136">
        <w:rPr>
          <w:b/>
          <w:bCs/>
          <w:smallCaps/>
          <w:shadow/>
          <w:sz w:val="34"/>
        </w:rPr>
        <w:t>:</w:t>
      </w:r>
      <w:r>
        <w:rPr>
          <w:b/>
          <w:bCs/>
          <w:smallCaps/>
          <w:shadow/>
          <w:sz w:val="34"/>
        </w:rPr>
        <w:tab/>
        <w:t>I am the student of b.b.a.ll.b. 2</w:t>
      </w:r>
      <w:r w:rsidRPr="00A76136">
        <w:rPr>
          <w:b/>
          <w:bCs/>
          <w:smallCaps/>
          <w:shadow/>
          <w:sz w:val="34"/>
          <w:vertAlign w:val="superscript"/>
        </w:rPr>
        <w:t>nd</w:t>
      </w:r>
      <w:r>
        <w:rPr>
          <w:b/>
          <w:bCs/>
          <w:smallCaps/>
          <w:shadow/>
          <w:sz w:val="34"/>
        </w:rPr>
        <w:t xml:space="preserve"> year of Kiit Law School, Bhubaneswar (Orissa)</w:t>
      </w:r>
      <w:r w:rsidRPr="00A76136">
        <w:rPr>
          <w:b/>
          <w:bCs/>
          <w:smallCaps/>
          <w:shadow/>
          <w:sz w:val="34"/>
        </w:rPr>
        <w:t xml:space="preserve"> </w:t>
      </w:r>
      <w:r w:rsidRPr="00A76136">
        <w:rPr>
          <w:b/>
          <w:bCs/>
          <w:smallCaps/>
          <w:shadow/>
          <w:sz w:val="32"/>
        </w:rPr>
        <w:br/>
      </w:r>
    </w:p>
    <w:p w:rsidR="002A5032" w:rsidRPr="00A76136" w:rsidRDefault="002A5032" w:rsidP="00A76136">
      <w:pPr>
        <w:spacing w:after="200" w:line="276" w:lineRule="auto"/>
        <w:jc w:val="both"/>
        <w:rPr>
          <w:b/>
          <w:smallCaps/>
          <w:shadow/>
          <w:sz w:val="32"/>
        </w:rPr>
      </w:pPr>
    </w:p>
    <w:p w:rsidR="000E2BD1" w:rsidRPr="00A76136" w:rsidRDefault="000F5CE3" w:rsidP="00A76136">
      <w:pPr>
        <w:tabs>
          <w:tab w:val="left" w:pos="2880"/>
        </w:tabs>
        <w:spacing w:after="200" w:line="276" w:lineRule="auto"/>
        <w:ind w:left="5040" w:hanging="5040"/>
        <w:jc w:val="both"/>
        <w:rPr>
          <w:b/>
          <w:smallCaps/>
          <w:shadow/>
          <w:sz w:val="32"/>
        </w:rPr>
      </w:pPr>
      <w:r w:rsidRPr="00A76136">
        <w:rPr>
          <w:b/>
          <w:smallCaps/>
          <w:shadow/>
          <w:sz w:val="32"/>
        </w:rPr>
        <w:t>Article Title</w:t>
      </w:r>
      <w:r w:rsidR="002A5032" w:rsidRPr="00A76136">
        <w:rPr>
          <w:b/>
          <w:smallCaps/>
          <w:shadow/>
          <w:sz w:val="32"/>
        </w:rPr>
        <w:t xml:space="preserve">                     </w:t>
      </w:r>
      <w:r w:rsidRPr="00A76136">
        <w:rPr>
          <w:b/>
          <w:smallCaps/>
          <w:shadow/>
          <w:sz w:val="32"/>
        </w:rPr>
        <w:t>:</w:t>
      </w:r>
      <w:r w:rsidR="002A5032" w:rsidRPr="00A76136">
        <w:rPr>
          <w:b/>
          <w:smallCaps/>
          <w:shadow/>
          <w:sz w:val="32"/>
        </w:rPr>
        <w:tab/>
      </w:r>
      <w:r w:rsidR="000E2BD1" w:rsidRPr="00A76136">
        <w:rPr>
          <w:b/>
          <w:smallCaps/>
          <w:shadow/>
          <w:sz w:val="32"/>
        </w:rPr>
        <w:t>Indian Federalism- A New Epitome of The Concept Of Federalism</w:t>
      </w:r>
      <w:r w:rsidR="000E2BD1" w:rsidRPr="00A76136">
        <w:rPr>
          <w:b/>
          <w:i/>
          <w:smallCaps/>
          <w:shadow/>
          <w:sz w:val="32"/>
        </w:rPr>
        <w:t xml:space="preserve"> </w:t>
      </w:r>
      <w:r w:rsidR="000E2BD1" w:rsidRPr="00A76136">
        <w:rPr>
          <w:b/>
          <w:smallCaps/>
          <w:shadow/>
          <w:sz w:val="32"/>
        </w:rPr>
        <w:tab/>
        <w:t xml:space="preserve"> </w:t>
      </w:r>
    </w:p>
    <w:p w:rsidR="002A5032" w:rsidRPr="00A76136" w:rsidRDefault="002A5032">
      <w:pPr>
        <w:spacing w:after="200" w:line="276" w:lineRule="auto"/>
        <w:rPr>
          <w:bCs/>
          <w:smallCaps/>
          <w:shadow/>
          <w:sz w:val="32"/>
        </w:rPr>
      </w:pPr>
      <w:r w:rsidRPr="00A76136">
        <w:rPr>
          <w:bCs/>
          <w:smallCaps/>
          <w:shadow/>
          <w:sz w:val="32"/>
        </w:rPr>
        <w:br w:type="page"/>
      </w:r>
    </w:p>
    <w:p w:rsidR="002A5032" w:rsidRPr="002A5032" w:rsidRDefault="002A5032" w:rsidP="00A76136">
      <w:pPr>
        <w:pBdr>
          <w:bottom w:val="double" w:sz="4" w:space="1" w:color="auto"/>
        </w:pBdr>
        <w:spacing w:after="200" w:line="480" w:lineRule="auto"/>
        <w:jc w:val="center"/>
        <w:rPr>
          <w:smallCaps/>
          <w:shadow/>
          <w:sz w:val="38"/>
        </w:rPr>
      </w:pPr>
      <w:r w:rsidRPr="00A76136">
        <w:rPr>
          <w:b/>
          <w:bCs/>
          <w:smallCaps/>
          <w:shadow/>
          <w:sz w:val="40"/>
        </w:rPr>
        <w:lastRenderedPageBreak/>
        <w:t>SYNOPSIS OF THE ARTICLE</w:t>
      </w:r>
    </w:p>
    <w:p w:rsidR="00E275AC" w:rsidRPr="00210573" w:rsidRDefault="00210573" w:rsidP="002A5032">
      <w:pPr>
        <w:spacing w:after="200" w:line="360" w:lineRule="auto"/>
        <w:jc w:val="both"/>
        <w:rPr>
          <w:i/>
          <w:smallCaps/>
          <w:shadow/>
          <w:color w:val="000000"/>
          <w:sz w:val="40"/>
          <w:szCs w:val="18"/>
        </w:rPr>
      </w:pPr>
      <w:r>
        <w:rPr>
          <w:color w:val="000000"/>
          <w:szCs w:val="18"/>
        </w:rPr>
        <w:t>In context to India, Federalism has always been a zealous issue of debate.</w:t>
      </w:r>
      <w:r w:rsidR="000A2119">
        <w:rPr>
          <w:color w:val="000000"/>
          <w:szCs w:val="18"/>
        </w:rPr>
        <w:t xml:space="preserve"> Terms like ‘quasi-federation’, ‘co-operative federalism’, ‘federal in form but unitary in substance’, and ‘centralized federalism’ were used. Each term revealed an understanding of </w:t>
      </w:r>
      <w:r w:rsidR="00EC6C59">
        <w:rPr>
          <w:color w:val="000000"/>
          <w:szCs w:val="18"/>
        </w:rPr>
        <w:t>centre</w:t>
      </w:r>
      <w:r w:rsidR="000A2119">
        <w:rPr>
          <w:color w:val="000000"/>
          <w:szCs w:val="18"/>
        </w:rPr>
        <w:t xml:space="preserve">-state relation as, respectively, not quite ‘federal’ enough, just about right (with a hint of sceptical optimism), or too centralized. The President of Constituent Assembly, Dr. Rajendra Prasad, had neatly avoided the definitional quicksand by telling its members that </w:t>
      </w:r>
      <w:r w:rsidR="000A2119">
        <w:rPr>
          <w:i/>
          <w:color w:val="000000"/>
          <w:szCs w:val="18"/>
        </w:rPr>
        <w:t>“whether you call it federal Constitution or unitary Constitution or by any other name...it makes no difference so long as the Constitution serves our purpose.”</w:t>
      </w:r>
      <w:r w:rsidR="000A2119">
        <w:rPr>
          <w:color w:val="000000"/>
          <w:szCs w:val="18"/>
        </w:rPr>
        <w:t xml:space="preserve"> P.K. Tripathi, a distinguished Professor and Member of </w:t>
      </w:r>
      <w:r w:rsidR="00EC6C59">
        <w:rPr>
          <w:color w:val="000000"/>
          <w:szCs w:val="18"/>
        </w:rPr>
        <w:t>Law Commission of India in his article, ‘</w:t>
      </w:r>
      <w:r w:rsidR="00EC6C59">
        <w:rPr>
          <w:i/>
          <w:color w:val="000000"/>
          <w:szCs w:val="18"/>
        </w:rPr>
        <w:t>Federalism: The Reality and the Myth’</w:t>
      </w:r>
      <w:r w:rsidR="00EC6C59">
        <w:rPr>
          <w:color w:val="000000"/>
          <w:szCs w:val="18"/>
        </w:rPr>
        <w:t xml:space="preserve"> criticized the Indian federation. </w:t>
      </w:r>
      <w:r w:rsidR="00897CA6">
        <w:rPr>
          <w:color w:val="000000"/>
          <w:szCs w:val="18"/>
        </w:rPr>
        <w:t>He compared Indian federation with the three different senses and concluded that India ceases to be called as ‘true’ federation. In this very short article</w:t>
      </w:r>
      <w:r w:rsidR="00A11203">
        <w:rPr>
          <w:color w:val="000000"/>
          <w:szCs w:val="18"/>
        </w:rPr>
        <w:t>,</w:t>
      </w:r>
      <w:r w:rsidR="00897CA6">
        <w:rPr>
          <w:color w:val="000000"/>
          <w:szCs w:val="18"/>
        </w:rPr>
        <w:t xml:space="preserve"> my objective is to reduce confusion, rather </w:t>
      </w:r>
      <w:r w:rsidR="00897CA6" w:rsidRPr="00A11203">
        <w:rPr>
          <w:i/>
          <w:color w:val="000000"/>
          <w:szCs w:val="18"/>
        </w:rPr>
        <w:t>‘myth’</w:t>
      </w:r>
      <w:r w:rsidR="00897CA6">
        <w:rPr>
          <w:color w:val="000000"/>
          <w:szCs w:val="18"/>
        </w:rPr>
        <w:t xml:space="preserve"> about Indian federalism</w:t>
      </w:r>
      <w:r w:rsidR="00A11203">
        <w:rPr>
          <w:color w:val="000000"/>
          <w:szCs w:val="18"/>
        </w:rPr>
        <w:t xml:space="preserve"> created by Prof. Tripathi</w:t>
      </w:r>
      <w:r w:rsidR="00897CA6">
        <w:rPr>
          <w:color w:val="000000"/>
          <w:szCs w:val="18"/>
        </w:rPr>
        <w:t xml:space="preserve"> </w:t>
      </w:r>
      <w:r w:rsidR="00A11203">
        <w:rPr>
          <w:color w:val="000000"/>
          <w:szCs w:val="18"/>
        </w:rPr>
        <w:t>by comparing and identifying our Constitution with the current practices and trends of some major ‘</w:t>
      </w:r>
      <w:r w:rsidR="00A11203" w:rsidRPr="002A5032">
        <w:rPr>
          <w:i/>
          <w:color w:val="000000"/>
          <w:szCs w:val="18"/>
        </w:rPr>
        <w:t xml:space="preserve">true’ </w:t>
      </w:r>
      <w:r w:rsidR="00A11203">
        <w:rPr>
          <w:color w:val="000000"/>
          <w:szCs w:val="18"/>
        </w:rPr>
        <w:t xml:space="preserve">federations of the world. </w:t>
      </w:r>
      <w:r w:rsidR="00B217CD">
        <w:rPr>
          <w:color w:val="000000"/>
          <w:szCs w:val="18"/>
        </w:rPr>
        <w:t xml:space="preserve">I tried to show that the </w:t>
      </w:r>
      <w:r w:rsidR="00B217CD" w:rsidRPr="00B217CD">
        <w:rPr>
          <w:i/>
          <w:color w:val="000000"/>
          <w:szCs w:val="18"/>
        </w:rPr>
        <w:t>‘myth’</w:t>
      </w:r>
      <w:r w:rsidR="00B217CD">
        <w:rPr>
          <w:smallCaps/>
          <w:shadow/>
          <w:color w:val="000000"/>
          <w:sz w:val="40"/>
          <w:szCs w:val="18"/>
        </w:rPr>
        <w:t xml:space="preserve"> </w:t>
      </w:r>
      <w:r w:rsidR="00B217CD">
        <w:rPr>
          <w:color w:val="000000"/>
          <w:szCs w:val="18"/>
        </w:rPr>
        <w:t xml:space="preserve">depicted in his article should not obscure the existence of an accompanying reality about the concept of federalism which exists today. </w:t>
      </w:r>
      <w:r w:rsidR="00E275AC">
        <w:rPr>
          <w:smallCaps/>
          <w:shadow/>
          <w:color w:val="000000"/>
          <w:sz w:val="40"/>
          <w:szCs w:val="18"/>
        </w:rPr>
        <w:br w:type="page"/>
      </w:r>
    </w:p>
    <w:p w:rsidR="00E06528" w:rsidRPr="00EF0755" w:rsidRDefault="00F813C8" w:rsidP="00E97968">
      <w:pPr>
        <w:pBdr>
          <w:bottom w:val="double" w:sz="4" w:space="1" w:color="auto"/>
        </w:pBdr>
        <w:spacing w:line="360" w:lineRule="auto"/>
        <w:jc w:val="center"/>
        <w:rPr>
          <w:i/>
          <w:smallCaps/>
          <w:shadow/>
          <w:sz w:val="52"/>
        </w:rPr>
      </w:pPr>
      <w:r>
        <w:rPr>
          <w:smallCaps/>
          <w:shadow/>
          <w:color w:val="000000"/>
          <w:sz w:val="40"/>
          <w:szCs w:val="18"/>
        </w:rPr>
        <w:lastRenderedPageBreak/>
        <w:t xml:space="preserve">Indian </w:t>
      </w:r>
      <w:r w:rsidR="00E06528" w:rsidRPr="00EF0755">
        <w:rPr>
          <w:smallCaps/>
          <w:shadow/>
          <w:color w:val="000000"/>
          <w:sz w:val="40"/>
          <w:szCs w:val="18"/>
        </w:rPr>
        <w:t xml:space="preserve">Federalism- </w:t>
      </w:r>
      <w:r>
        <w:rPr>
          <w:smallCaps/>
          <w:shadow/>
          <w:color w:val="000000"/>
          <w:sz w:val="40"/>
          <w:szCs w:val="18"/>
        </w:rPr>
        <w:t xml:space="preserve">A New Epitome of </w:t>
      </w:r>
      <w:r w:rsidR="000F5CE3">
        <w:rPr>
          <w:smallCaps/>
          <w:shadow/>
          <w:color w:val="000000"/>
          <w:sz w:val="40"/>
          <w:szCs w:val="18"/>
        </w:rPr>
        <w:t>The Concept Of Federalism</w:t>
      </w:r>
    </w:p>
    <w:p w:rsidR="00E97968" w:rsidRDefault="00E97968" w:rsidP="00E06528">
      <w:pPr>
        <w:spacing w:line="360" w:lineRule="auto"/>
        <w:jc w:val="both"/>
        <w:rPr>
          <w:i/>
        </w:rPr>
      </w:pPr>
    </w:p>
    <w:p w:rsidR="00E06528" w:rsidRPr="00EF0755" w:rsidRDefault="00E06528" w:rsidP="00E06528">
      <w:pPr>
        <w:spacing w:line="360" w:lineRule="auto"/>
        <w:jc w:val="both"/>
      </w:pPr>
      <w:r w:rsidRPr="00EF0755">
        <w:rPr>
          <w:i/>
        </w:rPr>
        <w:t>“The constitutional interpretators metamorphose a non-federal constitution into a federal one which results into a shift from ‘reality’ to a ‘myth’.”</w:t>
      </w:r>
      <w:r w:rsidRPr="00EF0755">
        <w:t xml:space="preserve"> – this is the basic premise on which P.K. Tripathi puts forward his argument against Indian Federalism in his third sense.</w:t>
      </w:r>
      <w:r w:rsidR="00E97968" w:rsidRPr="00EF0755">
        <w:rPr>
          <w:rStyle w:val="FootnoteReference"/>
        </w:rPr>
        <w:footnoteReference w:id="2"/>
      </w:r>
      <w:r w:rsidRPr="00EF0755">
        <w:t xml:space="preserve"> According to him, the judges make the presumption of federal character of the constitution which in case is not and </w:t>
      </w:r>
      <w:r w:rsidRPr="00EF0755">
        <w:rPr>
          <w:i/>
        </w:rPr>
        <w:t>then they set up a myth entirely divorced from and in deliberate defiance of, the reality of the constitution.</w:t>
      </w:r>
      <w:r w:rsidR="00EE2795" w:rsidRPr="00EF0755">
        <w:rPr>
          <w:rStyle w:val="FootnoteReference"/>
          <w:i/>
        </w:rPr>
        <w:footnoteReference w:id="3"/>
      </w:r>
      <w:r w:rsidRPr="00EF0755">
        <w:t xml:space="preserve"> This mythical sense of federalism is used by them as the major premise of their argument to change the reality. In </w:t>
      </w:r>
      <w:r w:rsidRPr="00EF0755">
        <w:rPr>
          <w:i/>
        </w:rPr>
        <w:t>State of West Bengal v. Union of India</w:t>
      </w:r>
      <w:r w:rsidR="00EE2795" w:rsidRPr="00EF0755">
        <w:rPr>
          <w:rStyle w:val="FootnoteReference"/>
          <w:i/>
        </w:rPr>
        <w:footnoteReference w:id="4"/>
      </w:r>
      <w:r w:rsidRPr="00EF0755">
        <w:rPr>
          <w:i/>
        </w:rPr>
        <w:t xml:space="preserve"> </w:t>
      </w:r>
      <w:r w:rsidRPr="00EF0755">
        <w:t xml:space="preserve">in 1963 the Supreme Court projected the traditional view of federalism and characterised the Indian Constitution as not being </w:t>
      </w:r>
      <w:r w:rsidRPr="00EF0755">
        <w:rPr>
          <w:i/>
        </w:rPr>
        <w:t>“true to any traditional pattern of federation.”</w:t>
      </w:r>
      <w:r w:rsidRPr="00EF0755">
        <w:t xml:space="preserve"> P.K. Tripathi also agreed with the majority opinion of the judgment. Both Tripathi and this judgment agree with the fact that India is not a true federalism. The basis of their proposition is the static federalism concept which was prevalent during the formation of major Constitution of the world such as U.S., Australia and Canada. If we consider the proposition of Tripathi in light of present scenario, rather his conclusion will appear to be a ‘</w:t>
      </w:r>
      <w:r w:rsidRPr="00EF0755">
        <w:rPr>
          <w:i/>
        </w:rPr>
        <w:t xml:space="preserve">myth’ </w:t>
      </w:r>
      <w:r w:rsidRPr="00EF0755">
        <w:t xml:space="preserve">because in practice federal idea is dynamic in nature. </w:t>
      </w:r>
    </w:p>
    <w:p w:rsidR="00E06528" w:rsidRPr="00EF0755" w:rsidRDefault="00E06528" w:rsidP="00E06528">
      <w:pPr>
        <w:spacing w:line="360" w:lineRule="auto"/>
        <w:jc w:val="both"/>
      </w:pPr>
      <w:r w:rsidRPr="00EF0755">
        <w:t>If we see the development process of all the major federation of the world (U.S.A., Australia and Canada), it becomes clear that the classical concept of a federation envisaging two parallel governments of coordinate jurisdiction, operating in hermetic compartments is nowhere a functional reality now. There is no fixed, static or immutable format of a federal constitution. Each country adopts and moulds the federal idea to its peculiar circumstances, conditions and needs.</w:t>
      </w:r>
      <w:r w:rsidR="00EE2795" w:rsidRPr="00EF0755">
        <w:rPr>
          <w:rStyle w:val="FootnoteReference"/>
        </w:rPr>
        <w:footnoteReference w:id="5"/>
      </w:r>
      <w:r w:rsidRPr="00EF0755">
        <w:t xml:space="preserve"> In practice, the U.S. Constitution which is regarded as the epitome of the classical federation has shifted towards the </w:t>
      </w:r>
      <w:r w:rsidRPr="00EF0755">
        <w:rPr>
          <w:i/>
        </w:rPr>
        <w:t>‘organic federalism’</w:t>
      </w:r>
      <w:r w:rsidRPr="00EF0755">
        <w:t xml:space="preserve"> as stated by </w:t>
      </w:r>
      <w:r w:rsidRPr="00EF0755">
        <w:rPr>
          <w:i/>
        </w:rPr>
        <w:t>Sawer</w:t>
      </w:r>
      <w:r w:rsidRPr="00EF0755">
        <w:t xml:space="preserve"> in his book Modern Federalism. In operation today, this constitution is very different from what it was in the past.</w:t>
      </w:r>
      <w:r w:rsidR="00D61448" w:rsidRPr="00EF0755">
        <w:rPr>
          <w:rStyle w:val="FootnoteReference"/>
        </w:rPr>
        <w:footnoteReference w:id="6"/>
      </w:r>
      <w:r w:rsidRPr="00EF0755">
        <w:t xml:space="preserve"> The Canadian Constitution in the wake of the demise of the </w:t>
      </w:r>
      <w:r w:rsidRPr="00EF0755">
        <w:rPr>
          <w:i/>
        </w:rPr>
        <w:t>laisser faire</w:t>
      </w:r>
      <w:r w:rsidRPr="00EF0755">
        <w:t xml:space="preserve"> era strived towards the </w:t>
      </w:r>
      <w:r w:rsidRPr="00EF0755">
        <w:lastRenderedPageBreak/>
        <w:t>empowerment of the central government.</w:t>
      </w:r>
      <w:r w:rsidR="00D95FC6" w:rsidRPr="00EF0755">
        <w:rPr>
          <w:rStyle w:val="FootnoteReference"/>
        </w:rPr>
        <w:footnoteReference w:id="7"/>
      </w:r>
      <w:r w:rsidRPr="00EF0755">
        <w:t xml:space="preserve"> The Australian Constitution also which was characterized as a true federation, has in course of time undergone a significant metamorphosis and has moved towards centralization.</w:t>
      </w:r>
      <w:r w:rsidR="00C2177C" w:rsidRPr="00EF0755">
        <w:rPr>
          <w:rStyle w:val="FootnoteReference"/>
        </w:rPr>
        <w:footnoteReference w:id="8"/>
      </w:r>
      <w:r w:rsidRPr="00EF0755">
        <w:t xml:space="preserve"> </w:t>
      </w:r>
      <w:r w:rsidRPr="00EF0755">
        <w:rPr>
          <w:i/>
        </w:rPr>
        <w:t>Pharmaceutical Benefits case</w:t>
      </w:r>
      <w:r w:rsidR="00C2177C" w:rsidRPr="00EF0755">
        <w:rPr>
          <w:rStyle w:val="FootnoteReference"/>
          <w:i/>
        </w:rPr>
        <w:footnoteReference w:id="9"/>
      </w:r>
      <w:r w:rsidRPr="00EF0755">
        <w:t xml:space="preserve"> is an example in this context. It is thus evident that all the older federations have also exhibited centralising and centripetal tendencies and the constituent units do not enjoy a co-equal status with the Centre. The old orthodox theory of federalism propounded by </w:t>
      </w:r>
      <w:r w:rsidRPr="00EF0755">
        <w:rPr>
          <w:smallCaps/>
        </w:rPr>
        <w:t>Wheare,</w:t>
      </w:r>
      <w:r w:rsidRPr="00EF0755">
        <w:t xml:space="preserve"> does not accord with contemporary realities and is no longer tenable or viable.</w:t>
      </w:r>
      <w:r w:rsidR="00C2177C" w:rsidRPr="00EF0755">
        <w:rPr>
          <w:rStyle w:val="FootnoteReference"/>
        </w:rPr>
        <w:footnoteReference w:id="10"/>
      </w:r>
      <w:r w:rsidRPr="00EF0755">
        <w:t xml:space="preserve"> During the last several decades, an inevitable trend the world over has been the strengthening of the Central Government. </w:t>
      </w:r>
      <w:r w:rsidRPr="00EF0755">
        <w:rPr>
          <w:smallCaps/>
        </w:rPr>
        <w:t>Carl J. Friedrich</w:t>
      </w:r>
      <w:r w:rsidRPr="00EF0755">
        <w:t xml:space="preserve"> also emphasizes on this aspect and states that the modern accent is on ‘co-operation’ between the centre and the states rather than on the ‘independence’ of the States.</w:t>
      </w:r>
      <w:r w:rsidR="00C2177C" w:rsidRPr="00EF0755">
        <w:rPr>
          <w:rStyle w:val="FootnoteReference"/>
        </w:rPr>
        <w:footnoteReference w:id="11"/>
      </w:r>
      <w:r w:rsidRPr="00EF0755">
        <w:t xml:space="preserve"> And for a successful working of such modern version of federalism centre should be in a position to provide leadership to the regional government, to co-ordinate their activities, to guide them and perhaps, on occasion to pressurize them to act in a particular direction if the national interests so demands. Opting for Federalism with a strong Centre was a necessity rather than the choice for the framers of the Indian Constitution. A new wave of </w:t>
      </w:r>
      <w:r w:rsidRPr="00EF0755">
        <w:rPr>
          <w:i/>
        </w:rPr>
        <w:t>‘modern’</w:t>
      </w:r>
      <w:r w:rsidRPr="00EF0755">
        <w:t xml:space="preserve"> federalism had already stroked ‘</w:t>
      </w:r>
      <w:r w:rsidRPr="00EF0755">
        <w:rPr>
          <w:i/>
        </w:rPr>
        <w:t xml:space="preserve">classical federations’ </w:t>
      </w:r>
      <w:r w:rsidRPr="00EF0755">
        <w:t xml:space="preserve">like U.S. and Australia to swift towards strong centre. With these growing examples in mind the Constitution makers devised the Indian federation with a strong Union. The vision of the framers of the Constitution of India was not kindled by the ambition of making </w:t>
      </w:r>
      <w:r w:rsidRPr="00EF0755">
        <w:rPr>
          <w:i/>
        </w:rPr>
        <w:t>an epitome federal constitution</w:t>
      </w:r>
      <w:r w:rsidRPr="00EF0755">
        <w:t xml:space="preserve"> but by that of making a constitution by encircling the present needs of “</w:t>
      </w:r>
      <w:r w:rsidRPr="00EF0755">
        <w:rPr>
          <w:i/>
        </w:rPr>
        <w:t>We the people”</w:t>
      </w:r>
      <w:r w:rsidRPr="00EF0755">
        <w:t xml:space="preserve"> with the federation. The framers did not adopt a doctrinaire approach based on the out-moded concept of classical federalism but adopted a functional approach and devised a system in tune with the peculiar needs, traditions and aspiration of the Indian people.</w:t>
      </w:r>
      <w:r w:rsidR="003207E9" w:rsidRPr="00EF0755">
        <w:rPr>
          <w:rStyle w:val="FootnoteReference"/>
        </w:rPr>
        <w:footnoteReference w:id="12"/>
      </w:r>
      <w:r w:rsidRPr="00EF0755">
        <w:t xml:space="preserve"> Indian Federalism is a </w:t>
      </w:r>
      <w:r w:rsidRPr="00EF0755">
        <w:rPr>
          <w:i/>
        </w:rPr>
        <w:t xml:space="preserve">sui generis </w:t>
      </w:r>
      <w:r w:rsidRPr="00EF0755">
        <w:t xml:space="preserve">system. In devising the federal system, the framers sought to ensure its vitality as well as its adaptability to the changing needs of a dynamic society. </w:t>
      </w:r>
    </w:p>
    <w:p w:rsidR="00E06528" w:rsidRPr="00EF0755" w:rsidRDefault="00E06528" w:rsidP="00E06528">
      <w:pPr>
        <w:spacing w:line="360" w:lineRule="auto"/>
        <w:jc w:val="both"/>
      </w:pPr>
      <w:r w:rsidRPr="00EF0755">
        <w:lastRenderedPageBreak/>
        <w:t>Tripathi criticize the Indian federalism on the premise that the Centre can diminish the territory of a State by an ordinary majority in the Parliament. According to him as a matter of law this is a serious departure from the federal principle.</w:t>
      </w:r>
      <w:r w:rsidR="00D577A5" w:rsidRPr="00EF0755">
        <w:rPr>
          <w:rStyle w:val="FootnoteReference"/>
        </w:rPr>
        <w:footnoteReference w:id="13"/>
      </w:r>
      <w:r w:rsidRPr="00EF0755">
        <w:t xml:space="preserve"> </w:t>
      </w:r>
      <w:r w:rsidRPr="00EF0755">
        <w:rPr>
          <w:i/>
        </w:rPr>
        <w:t>Theoretically, this contention will hold its point but when we will compare this with the practice, this contention will lose its validity.</w:t>
      </w:r>
      <w:r w:rsidRPr="00EF0755">
        <w:t xml:space="preserve"> It is true that under </w:t>
      </w:r>
      <w:r w:rsidRPr="00EF0755">
        <w:rPr>
          <w:i/>
        </w:rPr>
        <w:t>Article 2</w:t>
      </w:r>
      <w:r w:rsidRPr="00EF0755">
        <w:t xml:space="preserve"> and </w:t>
      </w:r>
      <w:r w:rsidRPr="00EF0755">
        <w:rPr>
          <w:i/>
        </w:rPr>
        <w:t xml:space="preserve">3 </w:t>
      </w:r>
      <w:r w:rsidRPr="00EF0755">
        <w:t xml:space="preserve">of our Constitution, Parliament has the power to alter the existence of the states but in fact it is not the Parliament which does so. Our Constitutional history shows that it is the extra-constitutional agitation in the States which forces Parliament to re-draw boundaries, not its constitutional dominance on this issue. The best example to cite here is the division of State of Hyderabad just after 3 years after we adopted our Constitution due to the agitation posed by Telangana. </w:t>
      </w:r>
    </w:p>
    <w:p w:rsidR="00E06528" w:rsidRPr="00EF0755" w:rsidRDefault="00E06528" w:rsidP="00E06528">
      <w:pPr>
        <w:spacing w:line="360" w:lineRule="auto"/>
        <w:jc w:val="both"/>
      </w:pPr>
      <w:r w:rsidRPr="00EF0755">
        <w:t xml:space="preserve">Tripathi then contends that </w:t>
      </w:r>
      <w:r w:rsidRPr="00EF0755">
        <w:rPr>
          <w:i/>
        </w:rPr>
        <w:t>what conclusively destroys any semblance of federalism is that the Union is empowered to legislate overridingly even on the subjects in the so-called State list.</w:t>
      </w:r>
      <w:r w:rsidRPr="00EF0755">
        <w:t xml:space="preserve"> This can be done when an emergency has been declared by the President under article 352 of our constitution.</w:t>
      </w:r>
      <w:r w:rsidR="001B5261" w:rsidRPr="00EF0755">
        <w:rPr>
          <w:rStyle w:val="FootnoteReference"/>
        </w:rPr>
        <w:footnoteReference w:id="14"/>
      </w:r>
      <w:r w:rsidRPr="00EF0755">
        <w:t xml:space="preserve"> His notion about federalism connotes a weak government wherein power distribution between the Centre and the state will override the issue nation’s security. If we look into war-time practises of the ‘</w:t>
      </w:r>
      <w:r w:rsidRPr="00EF0755">
        <w:rPr>
          <w:i/>
        </w:rPr>
        <w:t>federal’</w:t>
      </w:r>
      <w:r w:rsidRPr="00EF0755">
        <w:t xml:space="preserve"> constitutions like U.S., Canada and Australia then we can clearly see that there has been a silent metamorphosis in these federations towards </w:t>
      </w:r>
      <w:r w:rsidRPr="00EF0755">
        <w:rPr>
          <w:i/>
        </w:rPr>
        <w:t>unitary, centralized and regimented federation.</w:t>
      </w:r>
      <w:r w:rsidRPr="00EF0755">
        <w:t xml:space="preserve"> </w:t>
      </w:r>
      <w:r w:rsidRPr="00EF0755">
        <w:rPr>
          <w:smallCaps/>
        </w:rPr>
        <w:t>H.M. Sheervai</w:t>
      </w:r>
      <w:r w:rsidRPr="00EF0755">
        <w:t xml:space="preserve"> also supports this assertion by stating that </w:t>
      </w:r>
      <w:r w:rsidRPr="00EF0755">
        <w:rPr>
          <w:i/>
        </w:rPr>
        <w:t>the power which is limited in the peace time expands in the time of the war.</w:t>
      </w:r>
      <w:r w:rsidR="004878AE" w:rsidRPr="00EF0755">
        <w:rPr>
          <w:rStyle w:val="FootnoteReference"/>
          <w:i/>
        </w:rPr>
        <w:footnoteReference w:id="15"/>
      </w:r>
      <w:r w:rsidRPr="00EF0755">
        <w:t xml:space="preserve"> Wheare also points out the essence of federalism to be unitary at the time of emergencies.</w:t>
      </w:r>
      <w:r w:rsidR="00F142B8" w:rsidRPr="00EF0755">
        <w:rPr>
          <w:rStyle w:val="FootnoteReference"/>
        </w:rPr>
        <w:footnoteReference w:id="16"/>
      </w:r>
      <w:r w:rsidRPr="00EF0755">
        <w:t xml:space="preserve"> The Emergency provisions therefore do not dilute the principle of federalism. </w:t>
      </w:r>
      <w:r w:rsidRPr="00EF0755">
        <w:rPr>
          <w:i/>
        </w:rPr>
        <w:t>The point of discussion where Tripathi’s critic stands good is the abuse of this provision by the centre</w:t>
      </w:r>
      <w:r w:rsidRPr="00EF0755">
        <w:t xml:space="preserve"> and this point does detract Indian Constitution from the principle of federal government. But after 44</w:t>
      </w:r>
      <w:r w:rsidRPr="00EF0755">
        <w:rPr>
          <w:vertAlign w:val="superscript"/>
        </w:rPr>
        <w:t>th</w:t>
      </w:r>
      <w:r w:rsidRPr="00EF0755">
        <w:t xml:space="preserve"> amendment this point also has lost its credibility. So, proper check has been put on the usage of this provision under Indian Constitution.</w:t>
      </w:r>
    </w:p>
    <w:p w:rsidR="00E06528" w:rsidRPr="00EF0755" w:rsidRDefault="00E06528" w:rsidP="00E06528">
      <w:pPr>
        <w:spacing w:line="360" w:lineRule="auto"/>
        <w:jc w:val="both"/>
      </w:pPr>
      <w:r w:rsidRPr="00EF0755">
        <w:lastRenderedPageBreak/>
        <w:t xml:space="preserve">Article 246 and 256 are also one of the major premises of objection by Tripathi on the issue of federalism. Subjection of State law to the Union laws made under List I and List III destroys the semblance of federalism in India. Even if we see the classical federalism of U.S., there also the constitutions of the states are subject to the federal constitution. (Article 4, s. 4) Even if we Australian Constitution generally, there is a tilt towards centre. Therefore, even in admittedly federal Constitutions, the general government has the power to ensure that the State constitution is worked as required by the Federal Constitution. If such a power didn’t exist, federal government itself would be at the mercy of one or more states. </w:t>
      </w:r>
      <w:r w:rsidRPr="00EF0755">
        <w:rPr>
          <w:smallCaps/>
        </w:rPr>
        <w:t>H.M.Seervai</w:t>
      </w:r>
      <w:r w:rsidRPr="00EF0755">
        <w:t xml:space="preserve"> says </w:t>
      </w:r>
      <w:r w:rsidRPr="00EF0755">
        <w:rPr>
          <w:i/>
        </w:rPr>
        <w:t>“A power essential for the existence of federal government cannot be said to impair the federal principles.”</w:t>
      </w:r>
      <w:r w:rsidR="00C42AC3" w:rsidRPr="00EF0755">
        <w:rPr>
          <w:rStyle w:val="FootnoteReference"/>
          <w:i/>
        </w:rPr>
        <w:footnoteReference w:id="17"/>
      </w:r>
      <w:r w:rsidRPr="00EF0755">
        <w:t xml:space="preserve"> Constitutional history of article 355 itself insinuates the duty of state government to carry out its governance in accordance with the Constitution. In the U.S., it is consistent with the principle of federalism that a defiance of Federal law can be put down by the use of force over the state concerned.</w:t>
      </w:r>
      <w:r w:rsidR="002951CF" w:rsidRPr="00EF0755">
        <w:rPr>
          <w:rStyle w:val="FootnoteReference"/>
        </w:rPr>
        <w:footnoteReference w:id="18"/>
      </w:r>
      <w:r w:rsidRPr="00EF0755">
        <w:t xml:space="preserve"> Our Constitution makers wanted to avoid such conflict and thus it empowered Central government to give direction to the States to give effect to the Union law. Such a power, though different from the classical federation, seeks to achieve the same objective and thus it is not derogative to the federal principle. The Centre’s control over State legislation is justified on the point of considerations of uniformity of law and uniformity of approach. </w:t>
      </w:r>
    </w:p>
    <w:p w:rsidR="00E06528" w:rsidRPr="00EF0755" w:rsidRDefault="00E06528" w:rsidP="00E06528">
      <w:pPr>
        <w:spacing w:line="360" w:lineRule="auto"/>
        <w:jc w:val="both"/>
      </w:pPr>
      <w:r w:rsidRPr="00EF0755">
        <w:t xml:space="preserve"> It is not true to hold a view that States have no say in the functional process of the country. Parliament has the power to re-organize the states but here also the States are to be consulted and further Indian being a Union of States, the States have to exist as component units. The existence of several inter-State boundary disputes proves that Parliament does not act unilaterally in such matters but only after consensus has been reached between the contending parties themselves. </w:t>
      </w:r>
    </w:p>
    <w:p w:rsidR="00E06528" w:rsidRPr="00EF0755" w:rsidRDefault="00E06528" w:rsidP="00E06528">
      <w:pPr>
        <w:spacing w:line="360" w:lineRule="auto"/>
        <w:jc w:val="both"/>
      </w:pPr>
      <w:r w:rsidRPr="00EF0755">
        <w:t xml:space="preserve">In case of financial matters also, our Constitution does not compromise over the States’ autonomy.  The states have proper say in respect of fund allocation by Planning Commission and National Development Council by the way of their proper representation. Under article 252, which introduces a kind of flexibility in the distribution of powers, the States come into picture as the Centre can’t take over the State matter without their co-operation and initiative. It is only Article 249 which empowers the Centre to act unilaterally but this provision is too for </w:t>
      </w:r>
      <w:r w:rsidR="004F789B" w:rsidRPr="00EF0755">
        <w:t>an</w:t>
      </w:r>
      <w:r w:rsidRPr="00EF0755">
        <w:t xml:space="preserve"> extremely short period and in national interest. If the theory that the Rajya Sabha represents the </w:t>
      </w:r>
      <w:r w:rsidRPr="00EF0755">
        <w:lastRenderedPageBreak/>
        <w:t>states is tenable, then even in this case, it can be said that the States’ consent is there, if not directly at least indirectly. Centre-State administrative relationship also depicts the dependency of Union on the States.</w:t>
      </w:r>
    </w:p>
    <w:p w:rsidR="00E06528" w:rsidRPr="00EF0755" w:rsidRDefault="00E06528" w:rsidP="00E06528">
      <w:pPr>
        <w:spacing w:line="360" w:lineRule="auto"/>
        <w:jc w:val="both"/>
      </w:pPr>
      <w:r w:rsidRPr="00EF0755">
        <w:t xml:space="preserve">If we analyze all these provision in the light of recent developments in the other federation then we can conclude that </w:t>
      </w:r>
      <w:r w:rsidRPr="00EF0755">
        <w:rPr>
          <w:i/>
        </w:rPr>
        <w:t>what is explicitly stated in the Indian Constitution is found to be implicit in the practice of other federation which are regarded as the epitome of federations.</w:t>
      </w:r>
      <w:r w:rsidRPr="00EF0755">
        <w:t xml:space="preserve"> Thus considering the whole of the constitutional process – not only the letter of the Constitution but the practices and conventions that have grown thereunder – the Indian Constitution can justifiably be called federal. In my opinion articulation of terms like </w:t>
      </w:r>
      <w:r w:rsidRPr="00EF0755">
        <w:rPr>
          <w:i/>
        </w:rPr>
        <w:t>“quasi-federal”</w:t>
      </w:r>
      <w:r w:rsidR="001B5261" w:rsidRPr="00EF0755">
        <w:rPr>
          <w:rStyle w:val="FootnoteReference"/>
          <w:i/>
        </w:rPr>
        <w:footnoteReference w:id="19"/>
      </w:r>
      <w:r w:rsidRPr="00EF0755">
        <w:rPr>
          <w:i/>
        </w:rPr>
        <w:t>, “competitive federalism”</w:t>
      </w:r>
      <w:r w:rsidR="007F458A" w:rsidRPr="00EF0755">
        <w:rPr>
          <w:rStyle w:val="FootnoteReference"/>
          <w:i/>
        </w:rPr>
        <w:footnoteReference w:id="20"/>
      </w:r>
      <w:r w:rsidRPr="00EF0755">
        <w:rPr>
          <w:i/>
        </w:rPr>
        <w:t>, “co-operative federalism”, etc</w:t>
      </w:r>
      <w:r w:rsidRPr="00EF0755">
        <w:t xml:space="preserve"> is imparting an eclipse of vagueness over the concept of federalism. So the views expressed by Prof. Tripathi that the principles of Federalism has been watered down in our Constitution is not supported by an examination of its provision when compared with corresponding provisions in admittedly federal Constitutions. </w:t>
      </w:r>
    </w:p>
    <w:p w:rsidR="00B0710D" w:rsidRPr="00EF0755" w:rsidRDefault="00B0710D" w:rsidP="00E06528"/>
    <w:sectPr w:rsidR="00B0710D" w:rsidRPr="00EF0755" w:rsidSect="002A5032">
      <w:footerReference w:type="default" r:id="rId7"/>
      <w:footerReference w:type="first" r:id="rId8"/>
      <w:pgSz w:w="12240" w:h="15840"/>
      <w:pgMar w:top="1440" w:right="1350" w:bottom="1440" w:left="1440" w:header="720" w:footer="750" w:gutter="0"/>
      <w:pgBorders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1DF" w:rsidRDefault="008C61DF" w:rsidP="00E97968">
      <w:r>
        <w:separator/>
      </w:r>
    </w:p>
  </w:endnote>
  <w:endnote w:type="continuationSeparator" w:id="1">
    <w:p w:rsidR="008C61DF" w:rsidRDefault="008C61DF" w:rsidP="00E9796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CA6" w:rsidRDefault="00897CA6" w:rsidP="009D2A15">
    <w:pPr>
      <w:pStyle w:val="Footer"/>
      <w:pBdr>
        <w:top w:val="double" w:sz="4" w:space="1" w:color="auto"/>
      </w:pBdr>
    </w:pPr>
    <w:r>
      <w:rPr>
        <w:smallCaps/>
        <w:shadow/>
      </w:rPr>
      <w:t xml:space="preserve">               </w:t>
    </w:r>
    <w:r w:rsidRPr="000E2BD1">
      <w:rPr>
        <w:b/>
        <w:smallCaps/>
        <w:shadow/>
      </w:rPr>
      <w:t>Indian Federalism- A New Epitome of The Concept Of Federalism</w:t>
    </w:r>
    <w:r w:rsidRPr="000F5CE3">
      <w:rPr>
        <w:i/>
        <w:smallCaps/>
        <w:shadow/>
      </w:rPr>
      <w:t xml:space="preserve"> </w:t>
    </w:r>
    <w:r w:rsidRPr="000F5CE3">
      <w:rPr>
        <w:smallCaps/>
        <w:shadow/>
      </w:rPr>
      <w:tab/>
      <w:t xml:space="preserve">   </w:t>
    </w:r>
    <w:sdt>
      <w:sdtPr>
        <w:id w:val="214402287"/>
        <w:docPartObj>
          <w:docPartGallery w:val="Page Numbers (Bottom of Page)"/>
          <w:docPartUnique/>
        </w:docPartObj>
      </w:sdtPr>
      <w:sdtEndPr>
        <w:rPr>
          <w:color w:val="7F7F7F" w:themeColor="background1" w:themeShade="7F"/>
          <w:spacing w:val="60"/>
        </w:rPr>
      </w:sdtEndPr>
      <w:sdtContent>
        <w:fldSimple w:instr=" PAGE   \* MERGEFORMAT ">
          <w:r w:rsidR="00A76136">
            <w:rPr>
              <w:noProof/>
            </w:rPr>
            <w:t>2</w:t>
          </w:r>
        </w:fldSimple>
        <w:r w:rsidRPr="000F5CE3">
          <w:t xml:space="preserve"> | </w:t>
        </w:r>
        <w:r w:rsidRPr="000F5CE3">
          <w:rPr>
            <w:color w:val="7F7F7F" w:themeColor="background1" w:themeShade="7F"/>
            <w:spacing w:val="60"/>
          </w:rPr>
          <w:t>Page</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CA6" w:rsidRPr="000F5CE3" w:rsidRDefault="00897CA6" w:rsidP="000F5CE3">
    <w:pPr>
      <w:pStyle w:val="Footer"/>
      <w:pBdr>
        <w:top w:val="double" w:sz="4" w:space="1" w:color="auto"/>
      </w:pBdr>
      <w:ind w:left="-180" w:hanging="90"/>
      <w:rPr>
        <w:i/>
        <w:smallCaps/>
        <w:shadow/>
      </w:rPr>
    </w:pPr>
    <w:r w:rsidRPr="000F5CE3">
      <w:rPr>
        <w:smallCaps/>
        <w:shadow/>
      </w:rPr>
      <w:t xml:space="preserve">                       </w:t>
    </w:r>
    <w:r w:rsidRPr="000E2BD1">
      <w:rPr>
        <w:b/>
        <w:smallCaps/>
        <w:shadow/>
      </w:rPr>
      <w:t>Indian Federalism- A New Epitome of The Concept Of Federalism</w:t>
    </w:r>
    <w:r w:rsidRPr="000F5CE3">
      <w:rPr>
        <w:i/>
        <w:smallCaps/>
        <w:shadow/>
      </w:rPr>
      <w:t xml:space="preserve"> </w:t>
    </w:r>
    <w:r w:rsidRPr="000F5CE3">
      <w:rPr>
        <w:smallCaps/>
        <w:shadow/>
      </w:rPr>
      <w:tab/>
      <w:t xml:space="preserve">   </w:t>
    </w:r>
    <w:sdt>
      <w:sdtPr>
        <w:id w:val="214402177"/>
        <w:docPartObj>
          <w:docPartGallery w:val="Page Numbers (Bottom of Page)"/>
          <w:docPartUnique/>
        </w:docPartObj>
      </w:sdtPr>
      <w:sdtEndPr>
        <w:rPr>
          <w:color w:val="7F7F7F" w:themeColor="background1" w:themeShade="7F"/>
          <w:spacing w:val="60"/>
        </w:rPr>
      </w:sdtEndPr>
      <w:sdtContent>
        <w:fldSimple w:instr=" PAGE   \* MERGEFORMAT ">
          <w:r w:rsidR="00A76136">
            <w:rPr>
              <w:noProof/>
            </w:rPr>
            <w:t>1</w:t>
          </w:r>
        </w:fldSimple>
        <w:r w:rsidRPr="000F5CE3">
          <w:t xml:space="preserve"> | </w:t>
        </w:r>
        <w:r w:rsidRPr="000F5CE3">
          <w:rPr>
            <w:color w:val="7F7F7F" w:themeColor="background1" w:themeShade="7F"/>
            <w:spacing w:val="60"/>
          </w:rPr>
          <w:t>Page</w:t>
        </w:r>
      </w:sdtContent>
    </w:sdt>
  </w:p>
  <w:p w:rsidR="00897CA6" w:rsidRDefault="00897C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1DF" w:rsidRDefault="008C61DF" w:rsidP="00E97968">
      <w:r>
        <w:separator/>
      </w:r>
    </w:p>
  </w:footnote>
  <w:footnote w:type="continuationSeparator" w:id="1">
    <w:p w:rsidR="008C61DF" w:rsidRDefault="008C61DF" w:rsidP="00E97968">
      <w:r>
        <w:continuationSeparator/>
      </w:r>
    </w:p>
  </w:footnote>
  <w:footnote w:id="2">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smallCaps/>
        </w:rPr>
        <w:t>Tripathi</w:t>
      </w:r>
      <w:r w:rsidRPr="00EF0755">
        <w:t xml:space="preserve">, P.K. </w:t>
      </w:r>
      <w:r w:rsidRPr="00EF0755">
        <w:rPr>
          <w:i/>
        </w:rPr>
        <w:t>Federalism: The Reality and the Myth</w:t>
      </w:r>
      <w:r w:rsidRPr="00EF0755">
        <w:t>, (1971) Journal of the Bar Council of India, p. 252.</w:t>
      </w:r>
    </w:p>
  </w:footnote>
  <w:footnote w:id="3">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Ibid</w:t>
      </w:r>
      <w:r w:rsidRPr="00EF0755">
        <w:rPr>
          <w:lang w:val="en-US"/>
        </w:rPr>
        <w:t>; p. 253.</w:t>
      </w:r>
    </w:p>
  </w:footnote>
  <w:footnote w:id="4">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A.I.R. 1963 S.C. 1241 at p. 1253.</w:t>
      </w:r>
      <w:r w:rsidRPr="00EF0755">
        <w:rPr>
          <w:lang w:val="en-US"/>
        </w:rPr>
        <w:t xml:space="preserve"> </w:t>
      </w:r>
    </w:p>
  </w:footnote>
  <w:footnote w:id="5">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smallCaps/>
          <w:lang w:val="en-US"/>
        </w:rPr>
        <w:t>Jain</w:t>
      </w:r>
      <w:r w:rsidRPr="00EF0755">
        <w:rPr>
          <w:lang w:val="en-US"/>
        </w:rPr>
        <w:t xml:space="preserve">, M.P. </w:t>
      </w:r>
      <w:r w:rsidRPr="00EF0755">
        <w:rPr>
          <w:i/>
          <w:lang w:val="en-US"/>
        </w:rPr>
        <w:t>Indian Constitutional Law</w:t>
      </w:r>
      <w:r w:rsidRPr="00EF0755">
        <w:rPr>
          <w:lang w:val="en-US"/>
        </w:rPr>
        <w:t>, LexisNexis Butterworths Wadhwa, New Delhi, 5</w:t>
      </w:r>
      <w:r w:rsidRPr="00EF0755">
        <w:rPr>
          <w:vertAlign w:val="superscript"/>
          <w:lang w:val="en-US"/>
        </w:rPr>
        <w:t>th</w:t>
      </w:r>
      <w:r w:rsidRPr="00EF0755">
        <w:rPr>
          <w:lang w:val="en-US"/>
        </w:rPr>
        <w:t xml:space="preserve"> Edition, 2008; p.727.</w:t>
      </w:r>
    </w:p>
  </w:footnote>
  <w:footnote w:id="6">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smallCaps/>
          <w:lang w:val="en-US"/>
        </w:rPr>
        <w:t>Sawer</w:t>
      </w:r>
      <w:r w:rsidRPr="00EF0755">
        <w:rPr>
          <w:lang w:val="en-US"/>
        </w:rPr>
        <w:t xml:space="preserve">, </w:t>
      </w:r>
      <w:r w:rsidRPr="00EF0755">
        <w:rPr>
          <w:i/>
          <w:lang w:val="en-US"/>
        </w:rPr>
        <w:t>Modern Federalism</w:t>
      </w:r>
      <w:r w:rsidRPr="00EF0755">
        <w:rPr>
          <w:lang w:val="en-US"/>
        </w:rPr>
        <w:t>, p. 125-126.</w:t>
      </w:r>
    </w:p>
  </w:footnote>
  <w:footnote w:id="7">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Ibid;</w:t>
      </w:r>
      <w:r w:rsidRPr="00EF0755">
        <w:rPr>
          <w:lang w:val="en-US"/>
        </w:rPr>
        <w:t xml:space="preserve"> p. 560-563.</w:t>
      </w:r>
    </w:p>
  </w:footnote>
  <w:footnote w:id="8">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Ibid;</w:t>
      </w:r>
      <w:r w:rsidRPr="00EF0755">
        <w:rPr>
          <w:lang w:val="en-US"/>
        </w:rPr>
        <w:t xml:space="preserve"> p. 565-566.</w:t>
      </w:r>
    </w:p>
  </w:footnote>
  <w:footnote w:id="9">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Attorney General for Victoria v. The Commonwealth</w:t>
      </w:r>
      <w:r w:rsidRPr="00EF0755">
        <w:rPr>
          <w:lang w:val="en-US"/>
        </w:rPr>
        <w:t>, 71 CLR 223.</w:t>
      </w:r>
    </w:p>
  </w:footnote>
  <w:footnote w:id="10">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smallCaps/>
          <w:lang w:val="en-US"/>
        </w:rPr>
        <w:t>Wheare,</w:t>
      </w:r>
      <w:r w:rsidRPr="00EF0755">
        <w:rPr>
          <w:lang w:val="en-US"/>
        </w:rPr>
        <w:t xml:space="preserve"> </w:t>
      </w:r>
      <w:r w:rsidRPr="00EF0755">
        <w:rPr>
          <w:i/>
          <w:lang w:val="en-US"/>
        </w:rPr>
        <w:t>Modern Government</w:t>
      </w:r>
      <w:r w:rsidRPr="00EF0755">
        <w:rPr>
          <w:lang w:val="en-US"/>
        </w:rPr>
        <w:t>, 18(1971).</w:t>
      </w:r>
    </w:p>
  </w:footnote>
  <w:footnote w:id="11">
    <w:p w:rsidR="00897CA6" w:rsidRPr="00EF0755" w:rsidRDefault="00897CA6" w:rsidP="007F458A">
      <w:pPr>
        <w:pStyle w:val="FootnoteText"/>
        <w:jc w:val="both"/>
        <w:rPr>
          <w:lang w:val="en-US"/>
        </w:rPr>
      </w:pPr>
      <w:r w:rsidRPr="00EF0755">
        <w:rPr>
          <w:rStyle w:val="FootnoteReference"/>
        </w:rPr>
        <w:footnoteRef/>
      </w:r>
      <w:r w:rsidRPr="00EF0755">
        <w:rPr>
          <w:smallCaps/>
        </w:rPr>
        <w:t xml:space="preserve"> </w:t>
      </w:r>
      <w:r w:rsidRPr="00EF0755">
        <w:rPr>
          <w:smallCaps/>
          <w:lang w:val="en-US"/>
        </w:rPr>
        <w:t>Friedrich</w:t>
      </w:r>
      <w:r w:rsidRPr="00EF0755">
        <w:rPr>
          <w:lang w:val="en-US"/>
        </w:rPr>
        <w:t xml:space="preserve">, Carl J. </w:t>
      </w:r>
      <w:r w:rsidRPr="00EF0755">
        <w:rPr>
          <w:i/>
          <w:lang w:val="en-US"/>
        </w:rPr>
        <w:t>Trends of Federalism in theory and practice</w:t>
      </w:r>
      <w:r w:rsidRPr="00EF0755">
        <w:rPr>
          <w:lang w:val="en-US"/>
        </w:rPr>
        <w:t>, 7, 24, 173, (1968).</w:t>
      </w:r>
    </w:p>
    <w:p w:rsidR="00897CA6" w:rsidRPr="00EF0755" w:rsidRDefault="00897CA6" w:rsidP="007F458A">
      <w:pPr>
        <w:pStyle w:val="FootnoteText"/>
        <w:jc w:val="both"/>
        <w:rPr>
          <w:lang w:val="en-US"/>
        </w:rPr>
      </w:pPr>
      <w:r w:rsidRPr="00EF0755">
        <w:rPr>
          <w:lang w:val="en-US"/>
        </w:rPr>
        <w:t xml:space="preserve">According to </w:t>
      </w:r>
      <w:r w:rsidRPr="00EF0755">
        <w:rPr>
          <w:smallCaps/>
          <w:lang w:val="en-US"/>
        </w:rPr>
        <w:t>Friedrich</w:t>
      </w:r>
      <w:r w:rsidRPr="00EF0755">
        <w:rPr>
          <w:lang w:val="en-US"/>
        </w:rPr>
        <w:t xml:space="preserve">, federalism should not be seen ‘only as a static pattern or design, but defined in ‘dynamic’ terms.’ “Federal relations are fluctuating relations in the very nature of things.” Federalism is a “process, an evolving pattern of changing relationships rather than a static design regulated by firm and unalterable rules.” </w:t>
      </w:r>
    </w:p>
  </w:footnote>
  <w:footnote w:id="12">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 xml:space="preserve">Supra; footnote </w:t>
      </w:r>
      <w:r w:rsidRPr="00EF0755">
        <w:rPr>
          <w:lang w:val="en-US"/>
        </w:rPr>
        <w:t>4,</w:t>
      </w:r>
      <w:r w:rsidRPr="00EF0755">
        <w:rPr>
          <w:i/>
          <w:lang w:val="en-US"/>
        </w:rPr>
        <w:t xml:space="preserve"> at p.</w:t>
      </w:r>
      <w:r w:rsidRPr="00EF0755">
        <w:rPr>
          <w:lang w:val="en-US"/>
        </w:rPr>
        <w:t>729.</w:t>
      </w:r>
    </w:p>
  </w:footnote>
  <w:footnote w:id="13">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Supra; footnote 1 at p. 269.</w:t>
      </w:r>
    </w:p>
  </w:footnote>
  <w:footnote w:id="14">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Supra; footnote 1 at p. 269.</w:t>
      </w:r>
    </w:p>
  </w:footnote>
  <w:footnote w:id="15">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smallCaps/>
          <w:lang w:val="en-US"/>
        </w:rPr>
        <w:t>Seervai,</w:t>
      </w:r>
      <w:r w:rsidRPr="00EF0755">
        <w:rPr>
          <w:lang w:val="en-US"/>
        </w:rPr>
        <w:t xml:space="preserve"> H.M. </w:t>
      </w:r>
      <w:r w:rsidRPr="00EF0755">
        <w:rPr>
          <w:i/>
          <w:lang w:val="en-US"/>
        </w:rPr>
        <w:t>Constitutional Law of India</w:t>
      </w:r>
      <w:r w:rsidRPr="00EF0755">
        <w:rPr>
          <w:lang w:val="en-US"/>
        </w:rPr>
        <w:t>, Universal Publishing Pvt. Ltd., Mumbai, 4</w:t>
      </w:r>
      <w:r w:rsidRPr="00EF0755">
        <w:rPr>
          <w:vertAlign w:val="superscript"/>
          <w:lang w:val="en-US"/>
        </w:rPr>
        <w:t>th</w:t>
      </w:r>
      <w:r w:rsidRPr="00EF0755">
        <w:rPr>
          <w:lang w:val="en-US"/>
        </w:rPr>
        <w:t xml:space="preserve"> Edition, 2008; p. 289.</w:t>
      </w:r>
    </w:p>
  </w:footnote>
  <w:footnote w:id="16">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smallCaps/>
          <w:lang w:val="en-US"/>
        </w:rPr>
        <w:t>Wheare</w:t>
      </w:r>
      <w:r w:rsidRPr="00EF0755">
        <w:rPr>
          <w:lang w:val="en-US"/>
        </w:rPr>
        <w:t xml:space="preserve">, </w:t>
      </w:r>
      <w:r w:rsidRPr="00EF0755">
        <w:rPr>
          <w:i/>
          <w:lang w:val="en-US"/>
        </w:rPr>
        <w:t>Federal Government,</w:t>
      </w:r>
      <w:r w:rsidRPr="00EF0755">
        <w:rPr>
          <w:lang w:val="en-US"/>
        </w:rPr>
        <w:t xml:space="preserve"> 197, (1953).</w:t>
      </w:r>
    </w:p>
    <w:p w:rsidR="00897CA6" w:rsidRPr="00EF0755" w:rsidRDefault="00897CA6" w:rsidP="007F458A">
      <w:pPr>
        <w:pStyle w:val="FootnoteText"/>
        <w:jc w:val="both"/>
        <w:rPr>
          <w:lang w:val="en-US"/>
        </w:rPr>
      </w:pPr>
      <w:r w:rsidRPr="00EF0755">
        <w:rPr>
          <w:smallCaps/>
          <w:lang w:val="en-US"/>
        </w:rPr>
        <w:t>Wheare</w:t>
      </w:r>
      <w:r w:rsidRPr="00EF0755">
        <w:rPr>
          <w:lang w:val="en-US"/>
        </w:rPr>
        <w:t xml:space="preserve"> points out that: “While it is the essence of federalism to be pluralistic, it is the essence of the war power to be unitary, to be centralized and regimented, to be, in the modern word, ‘totalitarian’. There is an immediate contrast between the multiplicity of federalism with its divisions of authority, and the unity necessary if war is to be conducted efficiently. War leads to the transformation of a federal government into a unified state, with its plurality and multiplicity of jurisdictions co-ordinated for the unitary and totalitarian process of war.”</w:t>
      </w:r>
    </w:p>
  </w:footnote>
  <w:footnote w:id="17">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Supra; footnote 12, at p. 293.</w:t>
      </w:r>
    </w:p>
  </w:footnote>
  <w:footnote w:id="18">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See generally The American Constitution</w:t>
      </w:r>
      <w:r w:rsidRPr="00EF0755">
        <w:rPr>
          <w:lang w:val="en-US"/>
        </w:rPr>
        <w:t>.</w:t>
      </w:r>
    </w:p>
  </w:footnote>
  <w:footnote w:id="19">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i/>
          <w:lang w:val="en-US"/>
        </w:rPr>
        <w:t>Supra; footnote 15.</w:t>
      </w:r>
    </w:p>
  </w:footnote>
  <w:footnote w:id="20">
    <w:p w:rsidR="00897CA6" w:rsidRPr="00EF0755" w:rsidRDefault="00897CA6" w:rsidP="007F458A">
      <w:pPr>
        <w:pStyle w:val="FootnoteText"/>
        <w:jc w:val="both"/>
        <w:rPr>
          <w:lang w:val="en-US"/>
        </w:rPr>
      </w:pPr>
      <w:r w:rsidRPr="00EF0755">
        <w:rPr>
          <w:rStyle w:val="FootnoteReference"/>
        </w:rPr>
        <w:footnoteRef/>
      </w:r>
      <w:r w:rsidRPr="00EF0755">
        <w:t xml:space="preserve"> </w:t>
      </w:r>
      <w:r w:rsidRPr="00EF0755">
        <w:rPr>
          <w:smallCaps/>
          <w:lang w:val="en-US"/>
        </w:rPr>
        <w:t xml:space="preserve">Corwin </w:t>
      </w:r>
      <w:r w:rsidRPr="00EF0755">
        <w:rPr>
          <w:lang w:val="en-US"/>
        </w:rPr>
        <w:t xml:space="preserve">defines co-operative federalism as: “The States and National Governments are regaded as mutually complementary parts of a single governmental mechanism all the whose powers are intended to realize the current purposes of government according to their applicability to the problems in hand.”  </w:t>
      </w:r>
      <w:r w:rsidRPr="00EF0755">
        <w:rPr>
          <w:i/>
          <w:lang w:val="en-US"/>
        </w:rPr>
        <w:t>The Constitution of the U.S.A</w:t>
      </w:r>
      <w:r w:rsidRPr="00EF0755">
        <w:rPr>
          <w:lang w:val="en-US"/>
        </w:rPr>
        <w:t>., Senate Doc., 14 (1953).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E06528"/>
    <w:rsid w:val="000A2119"/>
    <w:rsid w:val="000E2BD1"/>
    <w:rsid w:val="000F5CE3"/>
    <w:rsid w:val="001B5261"/>
    <w:rsid w:val="00210573"/>
    <w:rsid w:val="002951CF"/>
    <w:rsid w:val="002A5032"/>
    <w:rsid w:val="003207E9"/>
    <w:rsid w:val="00365D63"/>
    <w:rsid w:val="004878AE"/>
    <w:rsid w:val="004C5250"/>
    <w:rsid w:val="004F789B"/>
    <w:rsid w:val="007F458A"/>
    <w:rsid w:val="00897CA6"/>
    <w:rsid w:val="008C61DF"/>
    <w:rsid w:val="008E7583"/>
    <w:rsid w:val="009D2A15"/>
    <w:rsid w:val="00A11203"/>
    <w:rsid w:val="00A76136"/>
    <w:rsid w:val="00A820EF"/>
    <w:rsid w:val="00AC3FE3"/>
    <w:rsid w:val="00B0710D"/>
    <w:rsid w:val="00B16591"/>
    <w:rsid w:val="00B217CD"/>
    <w:rsid w:val="00C2177C"/>
    <w:rsid w:val="00C42AC3"/>
    <w:rsid w:val="00D577A5"/>
    <w:rsid w:val="00D61448"/>
    <w:rsid w:val="00D95FC6"/>
    <w:rsid w:val="00E06528"/>
    <w:rsid w:val="00E275AC"/>
    <w:rsid w:val="00E97968"/>
    <w:rsid w:val="00EC6C59"/>
    <w:rsid w:val="00EE2795"/>
    <w:rsid w:val="00EF0755"/>
    <w:rsid w:val="00F142B8"/>
    <w:rsid w:val="00F813C8"/>
    <w:rsid w:val="00FF6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528"/>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97968"/>
    <w:rPr>
      <w:sz w:val="20"/>
      <w:szCs w:val="20"/>
    </w:rPr>
  </w:style>
  <w:style w:type="character" w:customStyle="1" w:styleId="FootnoteTextChar">
    <w:name w:val="Footnote Text Char"/>
    <w:basedOn w:val="DefaultParagraphFont"/>
    <w:link w:val="FootnoteText"/>
    <w:uiPriority w:val="99"/>
    <w:semiHidden/>
    <w:rsid w:val="00E97968"/>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E97968"/>
    <w:rPr>
      <w:vertAlign w:val="superscript"/>
    </w:rPr>
  </w:style>
  <w:style w:type="paragraph" w:styleId="Header">
    <w:name w:val="header"/>
    <w:basedOn w:val="Normal"/>
    <w:link w:val="HeaderChar"/>
    <w:uiPriority w:val="99"/>
    <w:semiHidden/>
    <w:unhideWhenUsed/>
    <w:rsid w:val="00EF0755"/>
    <w:pPr>
      <w:tabs>
        <w:tab w:val="center" w:pos="4680"/>
        <w:tab w:val="right" w:pos="9360"/>
      </w:tabs>
    </w:pPr>
  </w:style>
  <w:style w:type="character" w:customStyle="1" w:styleId="HeaderChar">
    <w:name w:val="Header Char"/>
    <w:basedOn w:val="DefaultParagraphFont"/>
    <w:link w:val="Header"/>
    <w:uiPriority w:val="99"/>
    <w:semiHidden/>
    <w:rsid w:val="00EF075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EF0755"/>
    <w:pPr>
      <w:tabs>
        <w:tab w:val="center" w:pos="4680"/>
        <w:tab w:val="right" w:pos="9360"/>
      </w:tabs>
    </w:pPr>
  </w:style>
  <w:style w:type="character" w:customStyle="1" w:styleId="FooterChar">
    <w:name w:val="Footer Char"/>
    <w:basedOn w:val="DefaultParagraphFont"/>
    <w:link w:val="Footer"/>
    <w:uiPriority w:val="99"/>
    <w:rsid w:val="00EF0755"/>
    <w:rPr>
      <w:rFonts w:ascii="Times New Roman" w:eastAsia="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F14AF1A-DDB0-41EC-86F3-846E05917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1882</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Jeet</dc:creator>
  <cp:lastModifiedBy>Jeet</cp:lastModifiedBy>
  <cp:revision>2</cp:revision>
  <dcterms:created xsi:type="dcterms:W3CDTF">2009-08-26T17:49:00Z</dcterms:created>
  <dcterms:modified xsi:type="dcterms:W3CDTF">2009-08-26T17:49:00Z</dcterms:modified>
</cp:coreProperties>
</file>