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396" w:rsidRPr="006371E2" w:rsidRDefault="006371E2" w:rsidP="00405C7C">
      <w:pPr>
        <w:spacing w:line="240" w:lineRule="auto"/>
        <w:ind w:left="720" w:firstLine="720"/>
        <w:jc w:val="both"/>
        <w:rPr>
          <w:sz w:val="28"/>
          <w:szCs w:val="28"/>
        </w:rPr>
      </w:pPr>
      <w:r w:rsidRPr="006371E2">
        <w:rPr>
          <w:sz w:val="28"/>
          <w:szCs w:val="28"/>
        </w:rPr>
        <w:t>HARYANA CIVIL SERVICE (JUDICIAL BRANCH)</w:t>
      </w:r>
    </w:p>
    <w:p w:rsidR="006371E2" w:rsidRPr="006371E2" w:rsidRDefault="006371E2" w:rsidP="00405C7C">
      <w:pPr>
        <w:spacing w:line="240" w:lineRule="auto"/>
        <w:ind w:left="3600"/>
        <w:jc w:val="both"/>
        <w:rPr>
          <w:sz w:val="28"/>
          <w:szCs w:val="28"/>
        </w:rPr>
      </w:pPr>
      <w:r w:rsidRPr="006371E2">
        <w:rPr>
          <w:sz w:val="28"/>
          <w:szCs w:val="28"/>
        </w:rPr>
        <w:t>EXAMINATION</w:t>
      </w:r>
    </w:p>
    <w:p w:rsidR="006371E2" w:rsidRDefault="006371E2" w:rsidP="00405C7C">
      <w:pPr>
        <w:spacing w:before="240" w:line="240" w:lineRule="auto"/>
        <w:ind w:left="2880" w:firstLine="720"/>
        <w:jc w:val="both"/>
      </w:pPr>
      <w:r>
        <w:t>CIVIL LAW (Paper – I)</w:t>
      </w:r>
    </w:p>
    <w:p w:rsidR="006371E2" w:rsidRDefault="006371E2" w:rsidP="00405C7C">
      <w:pPr>
        <w:spacing w:before="240" w:line="240" w:lineRule="auto"/>
        <w:jc w:val="both"/>
      </w:pPr>
      <w:r>
        <w:t>Time 3 Hours</w:t>
      </w:r>
      <w:r>
        <w:tab/>
      </w:r>
      <w:r>
        <w:tab/>
      </w:r>
      <w:r>
        <w:tab/>
      </w:r>
      <w:r>
        <w:tab/>
      </w:r>
      <w:r>
        <w:tab/>
      </w:r>
      <w:r>
        <w:tab/>
        <w:t>Maximum Marks 200</w:t>
      </w:r>
    </w:p>
    <w:p w:rsidR="006371E2" w:rsidRDefault="006371E2" w:rsidP="00405C7C">
      <w:pPr>
        <w:spacing w:before="240" w:line="360" w:lineRule="auto"/>
        <w:jc w:val="both"/>
      </w:pPr>
      <w:r>
        <w:t>Notes:</w:t>
      </w:r>
      <w:r>
        <w:tab/>
        <w:t>(i)</w:t>
      </w:r>
      <w:r>
        <w:tab/>
        <w:t>Suggested time for attempting each question is 35 minutes.</w:t>
      </w:r>
    </w:p>
    <w:p w:rsidR="006371E2" w:rsidRDefault="006371E2" w:rsidP="00405C7C">
      <w:pPr>
        <w:spacing w:before="240" w:line="360" w:lineRule="auto"/>
        <w:ind w:left="1440" w:hanging="720"/>
        <w:jc w:val="both"/>
      </w:pPr>
      <w:r>
        <w:t>(ii)</w:t>
      </w:r>
      <w:r>
        <w:tab/>
        <w:t>All questions carry equal marks.  Further details are indicated against each question.</w:t>
      </w:r>
    </w:p>
    <w:p w:rsidR="006371E2" w:rsidRDefault="006371E2" w:rsidP="00405C7C">
      <w:pPr>
        <w:spacing w:before="240" w:line="360" w:lineRule="auto"/>
        <w:ind w:left="1440" w:hanging="720"/>
        <w:jc w:val="both"/>
      </w:pPr>
      <w:r>
        <w:t>(iii)</w:t>
      </w:r>
      <w:r>
        <w:tab/>
        <w:t>Candidates are required to attempt all the questions.</w:t>
      </w:r>
    </w:p>
    <w:p w:rsidR="006371E2" w:rsidRDefault="006371E2" w:rsidP="00405C7C">
      <w:pPr>
        <w:spacing w:before="240" w:line="360" w:lineRule="auto"/>
        <w:ind w:left="1440" w:hanging="720"/>
        <w:jc w:val="both"/>
      </w:pPr>
      <w:r>
        <w:t>(iv)</w:t>
      </w:r>
      <w:r>
        <w:tab/>
        <w:t>Support your answers with relevant provisions and case law.</w:t>
      </w:r>
    </w:p>
    <w:p w:rsidR="006371E2" w:rsidRDefault="006371E2" w:rsidP="00405C7C">
      <w:pPr>
        <w:spacing w:before="240" w:line="360" w:lineRule="auto"/>
        <w:jc w:val="both"/>
      </w:pPr>
      <w:r>
        <w:t>1.</w:t>
      </w:r>
      <w:r>
        <w:tab/>
        <w:t>(a)</w:t>
      </w:r>
      <w:r>
        <w:tab/>
        <w:t>State the circumstances when a plaint can be rejected? (10)</w:t>
      </w:r>
    </w:p>
    <w:p w:rsidR="006371E2" w:rsidRDefault="006371E2" w:rsidP="00405C7C">
      <w:pPr>
        <w:spacing w:before="240" w:line="360" w:lineRule="auto"/>
        <w:ind w:left="1440" w:hanging="720"/>
        <w:jc w:val="both"/>
      </w:pPr>
      <w:r>
        <w:t>(b)</w:t>
      </w:r>
      <w:r>
        <w:tab/>
        <w:t xml:space="preserve">In a civil suit, issues were framed and evidence was being recorded.  However, on a certain date, defendant’s counsel pointed out that prima facie the suit was barred by limitation.  The court rejected the plaint without going in to full text of the plaint, and without hearing the plaintiff’s counsel.  Whether the said rejection order is legally correct?  Give reasons for your answer. </w:t>
      </w:r>
      <w:r w:rsidR="00405C7C">
        <w:t>(10)</w:t>
      </w:r>
    </w:p>
    <w:p w:rsidR="00405C7C" w:rsidRDefault="00405C7C" w:rsidP="00405C7C">
      <w:pPr>
        <w:spacing w:before="240" w:line="360" w:lineRule="auto"/>
        <w:ind w:left="1440" w:hanging="720"/>
        <w:jc w:val="both"/>
      </w:pPr>
      <w:r>
        <w:t>(c)</w:t>
      </w:r>
      <w:r>
        <w:tab/>
        <w:t>What do you understand by “indigent person”? (10)</w:t>
      </w:r>
    </w:p>
    <w:p w:rsidR="00405C7C" w:rsidRDefault="00405C7C" w:rsidP="00405C7C">
      <w:pPr>
        <w:spacing w:before="240" w:line="360" w:lineRule="auto"/>
        <w:ind w:left="1440" w:hanging="720"/>
        <w:jc w:val="both"/>
      </w:pPr>
      <w:r>
        <w:t>(d)</w:t>
      </w:r>
      <w:r>
        <w:tab/>
        <w:t>How is an application for permission to sue as an indigent person filed? (10)</w:t>
      </w:r>
    </w:p>
    <w:p w:rsidR="00405C7C" w:rsidRDefault="00AC435A" w:rsidP="00AC435A">
      <w:pPr>
        <w:tabs>
          <w:tab w:val="left" w:pos="709"/>
        </w:tabs>
        <w:spacing w:before="240" w:line="360" w:lineRule="auto"/>
        <w:ind w:left="1418" w:hanging="1418"/>
        <w:jc w:val="both"/>
      </w:pPr>
      <w:r>
        <w:t>2.</w:t>
      </w:r>
      <w:r>
        <w:tab/>
      </w:r>
      <w:r w:rsidR="00405C7C">
        <w:t>(a)</w:t>
      </w:r>
      <w:r w:rsidR="00405C7C">
        <w:tab/>
        <w:t>Does a fresh suit lie in respect of the same cause of action in the following cases? (20)</w:t>
      </w:r>
    </w:p>
    <w:p w:rsidR="00AC435A" w:rsidRDefault="008F7BD9" w:rsidP="008F7BD9">
      <w:pPr>
        <w:tabs>
          <w:tab w:val="left" w:pos="709"/>
        </w:tabs>
        <w:spacing w:before="240" w:line="360" w:lineRule="auto"/>
        <w:ind w:left="1418" w:hanging="1396"/>
        <w:jc w:val="both"/>
      </w:pPr>
      <w:r>
        <w:tab/>
      </w:r>
      <w:r>
        <w:tab/>
        <w:t>(i) Where plaintiff has failed to sue for the entire claim in the previous suit?</w:t>
      </w:r>
    </w:p>
    <w:p w:rsidR="008F7BD9" w:rsidRDefault="008F7BD9" w:rsidP="008F7BD9">
      <w:pPr>
        <w:tabs>
          <w:tab w:val="left" w:pos="709"/>
        </w:tabs>
        <w:spacing w:before="240" w:line="360" w:lineRule="auto"/>
        <w:ind w:left="1418" w:hanging="1396"/>
        <w:jc w:val="both"/>
      </w:pPr>
      <w:r>
        <w:tab/>
      </w:r>
      <w:r>
        <w:tab/>
        <w:t>(ii) Where a suit is dismissed for non appearance of plaintiff on a date when defendant is present in the Court.</w:t>
      </w:r>
    </w:p>
    <w:p w:rsidR="008F7BD9" w:rsidRDefault="008F7BD9" w:rsidP="008F7BD9">
      <w:pPr>
        <w:tabs>
          <w:tab w:val="left" w:pos="709"/>
        </w:tabs>
        <w:spacing w:before="240" w:line="360" w:lineRule="auto"/>
        <w:ind w:left="1418" w:hanging="1396"/>
        <w:jc w:val="both"/>
      </w:pPr>
      <w:r>
        <w:tab/>
      </w:r>
      <w:r>
        <w:tab/>
        <w:t>(iii) When a suit abates on account of death of defendant where legal representatives have not been brought on record.</w:t>
      </w:r>
    </w:p>
    <w:p w:rsidR="008F7BD9" w:rsidRDefault="008F7BD9" w:rsidP="008F7BD9">
      <w:pPr>
        <w:tabs>
          <w:tab w:val="left" w:pos="709"/>
        </w:tabs>
        <w:spacing w:before="240" w:line="360" w:lineRule="auto"/>
        <w:ind w:left="1418" w:hanging="1396"/>
        <w:jc w:val="both"/>
      </w:pPr>
      <w:r>
        <w:tab/>
        <w:t>(b)</w:t>
      </w:r>
      <w:r>
        <w:tab/>
        <w:t>There is an apprehension that there may not be a fair trial in the jurisdictional Court, where the cause of action has arisen?  Can the place of sitting of the Court, be transferred beyong the jurisdictional Court under the provisions of the Punjab Courts Act, 1918? (5)</w:t>
      </w:r>
    </w:p>
    <w:p w:rsidR="008F7BD9" w:rsidRDefault="008F7BD9" w:rsidP="008F7BD9">
      <w:pPr>
        <w:tabs>
          <w:tab w:val="left" w:pos="709"/>
        </w:tabs>
        <w:spacing w:before="240" w:line="360" w:lineRule="auto"/>
        <w:ind w:left="1418" w:hanging="1396"/>
        <w:jc w:val="both"/>
      </w:pPr>
      <w:r>
        <w:tab/>
        <w:t>(c)</w:t>
      </w:r>
      <w:r>
        <w:tab/>
        <w:t>Can the following contracts be specifically enforced? (15)</w:t>
      </w:r>
    </w:p>
    <w:p w:rsidR="008F7BD9" w:rsidRDefault="008F7BD9" w:rsidP="008F7BD9">
      <w:pPr>
        <w:tabs>
          <w:tab w:val="left" w:pos="709"/>
        </w:tabs>
        <w:spacing w:before="240" w:line="360" w:lineRule="auto"/>
        <w:ind w:left="1418" w:hanging="1396"/>
        <w:jc w:val="both"/>
      </w:pPr>
      <w:r>
        <w:lastRenderedPageBreak/>
        <w:tab/>
      </w:r>
      <w:r>
        <w:tab/>
        <w:t>(i)</w:t>
      </w:r>
      <w:r>
        <w:tab/>
        <w:t>A contract to execute mortgage.</w:t>
      </w:r>
    </w:p>
    <w:p w:rsidR="008F7BD9" w:rsidRDefault="008F7BD9" w:rsidP="008F7BD9">
      <w:pPr>
        <w:tabs>
          <w:tab w:val="left" w:pos="709"/>
        </w:tabs>
        <w:spacing w:before="240" w:line="360" w:lineRule="auto"/>
        <w:ind w:left="1418" w:hanging="1396"/>
        <w:jc w:val="both"/>
      </w:pPr>
      <w:r>
        <w:tab/>
      </w:r>
      <w:r>
        <w:tab/>
        <w:t>(ii)</w:t>
      </w:r>
      <w:r>
        <w:tab/>
        <w:t>A contract to lend money.</w:t>
      </w:r>
    </w:p>
    <w:p w:rsidR="008F7BD9" w:rsidRDefault="008F7BD9" w:rsidP="008F7BD9">
      <w:pPr>
        <w:tabs>
          <w:tab w:val="left" w:pos="709"/>
        </w:tabs>
        <w:spacing w:before="240" w:line="360" w:lineRule="auto"/>
        <w:ind w:left="1418" w:hanging="1396"/>
        <w:jc w:val="both"/>
      </w:pPr>
      <w:r>
        <w:tab/>
      </w:r>
      <w:r>
        <w:tab/>
        <w:t>(iii)</w:t>
      </w:r>
      <w:r>
        <w:tab/>
      </w:r>
      <w:r w:rsidR="007A0557">
        <w:t>A contract to construct a building.</w:t>
      </w:r>
    </w:p>
    <w:p w:rsidR="007A0557" w:rsidRDefault="007A0557" w:rsidP="008F7BD9">
      <w:pPr>
        <w:tabs>
          <w:tab w:val="left" w:pos="709"/>
        </w:tabs>
        <w:spacing w:before="240" w:line="360" w:lineRule="auto"/>
        <w:ind w:left="1418" w:hanging="1396"/>
        <w:jc w:val="both"/>
      </w:pPr>
      <w:r>
        <w:tab/>
      </w:r>
      <w:r>
        <w:tab/>
        <w:t>(iv)</w:t>
      </w:r>
      <w:r>
        <w:tab/>
        <w:t>A contract to translate a book into other language.</w:t>
      </w:r>
    </w:p>
    <w:p w:rsidR="005862C0" w:rsidRDefault="005862C0" w:rsidP="00B25E6A">
      <w:pPr>
        <w:tabs>
          <w:tab w:val="left" w:pos="709"/>
        </w:tabs>
        <w:spacing w:before="240" w:line="360" w:lineRule="auto"/>
        <w:ind w:left="1418" w:hanging="1396"/>
        <w:jc w:val="both"/>
      </w:pPr>
      <w:r>
        <w:tab/>
      </w:r>
      <w:r>
        <w:tab/>
        <w:t>(v)</w:t>
      </w:r>
      <w:r>
        <w:tab/>
        <w:t>Arun, the owner of a hotel, contracts with Balwant, to give him accommodation therein for the sale of his hosiery products and to furnish the accommodation with necessary furniture.  Arun refuses to perform the contract.</w:t>
      </w:r>
    </w:p>
    <w:p w:rsidR="00D64D64" w:rsidRDefault="00B25E6A" w:rsidP="00D64D64">
      <w:pPr>
        <w:tabs>
          <w:tab w:val="left" w:pos="709"/>
        </w:tabs>
        <w:spacing w:before="240" w:line="360" w:lineRule="auto"/>
        <w:ind w:left="1418" w:hanging="1396"/>
        <w:jc w:val="both"/>
      </w:pPr>
      <w:r>
        <w:t>3</w:t>
      </w:r>
      <w:r w:rsidR="00D64D64">
        <w:t>.</w:t>
      </w:r>
      <w:r w:rsidR="00D64D64">
        <w:tab/>
        <w:t>(a)</w:t>
      </w:r>
      <w:r w:rsidR="00D64D64">
        <w:tab/>
        <w:t>“A quasi-contract has no affinity with contract but rests on the equitable principle that a person shall not be allowed to enrich himself at the expense of another.”  Explain by giving suitable illustrations. (20)</w:t>
      </w:r>
    </w:p>
    <w:p w:rsidR="00D64D64" w:rsidRDefault="00D64D64" w:rsidP="00D64D64">
      <w:pPr>
        <w:tabs>
          <w:tab w:val="left" w:pos="709"/>
        </w:tabs>
        <w:spacing w:before="240" w:line="360" w:lineRule="auto"/>
        <w:ind w:left="1418" w:hanging="1396"/>
        <w:jc w:val="both"/>
      </w:pPr>
      <w:r>
        <w:tab/>
        <w:t>(b)</w:t>
      </w:r>
      <w:r>
        <w:tab/>
        <w:t>A company agreed to supply one thousand blankets to ‘X’ by a particular date.  Rupees 10, 000/- were paid as an advance to the company by ‘X’.  Before the due date of performance of the contract, the company informed ‘X’, that it would not supply blankets on due date and that he should treat the contract as repudiated.  ‘X’ did not accept the repudiation, and kept on demanding the supply till the last date/ due date of performance of the contract.  In the meantime, war between India and China broke out, and all the stocks of the company were requisitioned by Government for military purposes.  ‘X’ files a suit against the company for damages for breach of contract.  Will he succeed?  Decide by referring to the provisions of the Indian Contract Act and decided cases. (20)</w:t>
      </w:r>
    </w:p>
    <w:p w:rsidR="00D64D64" w:rsidRDefault="00D64D64" w:rsidP="004F50EA">
      <w:pPr>
        <w:tabs>
          <w:tab w:val="left" w:pos="709"/>
        </w:tabs>
        <w:spacing w:line="360" w:lineRule="auto"/>
        <w:ind w:left="1418" w:hanging="1396"/>
        <w:jc w:val="both"/>
      </w:pPr>
      <w:r>
        <w:t>4.</w:t>
      </w:r>
      <w:r>
        <w:tab/>
      </w:r>
      <w:r w:rsidR="004F50EA">
        <w:t>(a)</w:t>
      </w:r>
      <w:r w:rsidR="004F50EA">
        <w:tab/>
      </w:r>
      <w:r w:rsidR="005D435C">
        <w:t>‘A’ and ‘B’ carry on motor repair business in partnership.  Under the deed of partnership, ‘A’ has no power of borrowing money.  ‘C’ a creditor, knowing nothing about restrictions on the power of ‘A’ for borrowing money, lends ‘A’ money for the use of the firm.  Is the firm liable to ‘C’ for repayment of the money lent by him to ‘A’.  Refer to statutory provisions and decided cases.</w:t>
      </w:r>
      <w:r w:rsidR="00584D04">
        <w:t xml:space="preserve"> (10)</w:t>
      </w:r>
    </w:p>
    <w:p w:rsidR="008B1F29" w:rsidRDefault="008B1F29" w:rsidP="004F50EA">
      <w:pPr>
        <w:tabs>
          <w:tab w:val="left" w:pos="709"/>
        </w:tabs>
        <w:spacing w:line="360" w:lineRule="auto"/>
        <w:ind w:left="1418" w:hanging="1396"/>
        <w:jc w:val="both"/>
      </w:pPr>
      <w:r>
        <w:tab/>
        <w:t>(b)</w:t>
      </w:r>
      <w:r>
        <w:tab/>
      </w:r>
      <w:r w:rsidR="008C6681">
        <w:t xml:space="preserve">‘A’ and ‘B’ are carrying on the business of grain merchants, in partnership.  It is provided in the partnership deed that disputes relating to the affairs of the business would be preferred to arbitration.  Arbitrators decided in favour of ‘A’.  ‘B’ refuses to abide by the award.  ‘A’ sues for enforcement of the award.  Incidentally the firm is not registered under the Indian Partnership Act.  Decided while referring </w:t>
      </w:r>
      <w:r w:rsidR="008C6681">
        <w:lastRenderedPageBreak/>
        <w:t>to the provisions of the Indian Partnership Act and decided cases on the point. (10)</w:t>
      </w:r>
    </w:p>
    <w:p w:rsidR="008C6681" w:rsidRDefault="008C6681" w:rsidP="004F50EA">
      <w:pPr>
        <w:tabs>
          <w:tab w:val="left" w:pos="709"/>
        </w:tabs>
        <w:spacing w:line="360" w:lineRule="auto"/>
        <w:ind w:left="1418" w:hanging="1396"/>
        <w:jc w:val="both"/>
      </w:pPr>
      <w:r>
        <w:tab/>
        <w:t>(c)</w:t>
      </w:r>
      <w:r>
        <w:tab/>
        <w:t>‘B’ purchases a motor car from ‘A’ which he uses for some months.  It turns out that the car sold by ‘A’ to ‘B’ was a stolen one and has to be restored to the rightful owner.  ‘B’ brings an action against ‘A’ for the return of the price.  Will he succeed?  Decide giving reasons. (10)</w:t>
      </w:r>
    </w:p>
    <w:p w:rsidR="00C40E44" w:rsidRDefault="00C40E44" w:rsidP="004F50EA">
      <w:pPr>
        <w:tabs>
          <w:tab w:val="left" w:pos="709"/>
        </w:tabs>
        <w:spacing w:line="360" w:lineRule="auto"/>
        <w:ind w:left="1418" w:hanging="1396"/>
        <w:jc w:val="both"/>
      </w:pPr>
      <w:r>
        <w:tab/>
        <w:t>(d)</w:t>
      </w:r>
      <w:r>
        <w:tab/>
        <w:t>The plaintiff, a butcher bought a carcass of a goat from the defendant, who was a meat shopkeeper in a meat market.  The plaintiff in ignorance of the fact that it was exposed to tuberculosis, offered it for sale.  It was seized by a Food Inspector, who adjudged the same as unfit for consumption, and condemned it to be destroyed.  The plaintiff was also fined.  Thereafter the plaintiff filed a suit against the defendant to recover the amount of fine and damages for breach of warranty under the Sale of Goods Act.  The defendant pleaded that by usage of trade such an implied warranty was excluded.  Decide by referring to the provisions of the Sale of Goods Act and decided cases. (10)</w:t>
      </w:r>
    </w:p>
    <w:p w:rsidR="00FE17A0" w:rsidRDefault="00042304" w:rsidP="004F50EA">
      <w:pPr>
        <w:tabs>
          <w:tab w:val="left" w:pos="709"/>
        </w:tabs>
        <w:spacing w:line="360" w:lineRule="auto"/>
        <w:ind w:left="1418" w:hanging="1396"/>
        <w:jc w:val="both"/>
      </w:pPr>
      <w:r>
        <w:t>5.</w:t>
      </w:r>
      <w:r>
        <w:tab/>
        <w:t>(a)</w:t>
      </w:r>
      <w:r>
        <w:tab/>
        <w:t>Comment on the Doctrine of Promissory Estoppel with the help of suitable examples. (20)</w:t>
      </w:r>
    </w:p>
    <w:p w:rsidR="00042304" w:rsidRDefault="00042304" w:rsidP="004F50EA">
      <w:pPr>
        <w:tabs>
          <w:tab w:val="left" w:pos="709"/>
        </w:tabs>
        <w:spacing w:line="360" w:lineRule="auto"/>
        <w:ind w:left="1418" w:hanging="1396"/>
        <w:jc w:val="both"/>
      </w:pPr>
      <w:r>
        <w:tab/>
        <w:t>(b)</w:t>
      </w:r>
      <w:r>
        <w:tab/>
        <w:t>‘A’ raised a loan by pledging a Railway Receipt of goods in transit, as security, with a money lender ‘X’.  ‘A’ got the Railway Receipt back from ‘X’ in order to get the goods released from the Railways.  Instead, ‘A’ pledged the same Railway Receipt with another lender ‘Y’, to raise another loan.  In  a suit for recovery filed by ‘X’, ‘Y’ pleads estoppels against ‘X’ for not endorsing the Receipt “Under Lien Pledge” and thus, representing that the said receipt is free from lien, which facilitated ‘A’ to raise a second loan against the receipt.  Decide, if estoppel is rightly invoked by ‘Y’ against ‘X’? (15)</w:t>
      </w:r>
    </w:p>
    <w:p w:rsidR="008600F1" w:rsidRDefault="00042304" w:rsidP="008600F1">
      <w:pPr>
        <w:tabs>
          <w:tab w:val="left" w:pos="709"/>
        </w:tabs>
        <w:spacing w:line="360" w:lineRule="auto"/>
        <w:ind w:left="1418" w:hanging="1396"/>
        <w:jc w:val="both"/>
      </w:pPr>
      <w:r>
        <w:tab/>
        <w:t>(c)</w:t>
      </w:r>
      <w:r>
        <w:tab/>
        <w:t>What do you mean by a document?  Distinguish between public and private documents with suitable examples.  (5)</w:t>
      </w:r>
    </w:p>
    <w:sectPr w:rsidR="008600F1" w:rsidSect="006371E2">
      <w:pgSz w:w="12240" w:h="20160" w:code="5"/>
      <w:pgMar w:top="1701" w:right="1701" w:bottom="144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compat/>
  <w:rsids>
    <w:rsidRoot w:val="006371E2"/>
    <w:rsid w:val="00042304"/>
    <w:rsid w:val="001B3273"/>
    <w:rsid w:val="002745A9"/>
    <w:rsid w:val="00405C7C"/>
    <w:rsid w:val="004F50EA"/>
    <w:rsid w:val="00584D04"/>
    <w:rsid w:val="005862C0"/>
    <w:rsid w:val="005D435C"/>
    <w:rsid w:val="006371E2"/>
    <w:rsid w:val="007A0557"/>
    <w:rsid w:val="008600F1"/>
    <w:rsid w:val="008B1F29"/>
    <w:rsid w:val="008C6681"/>
    <w:rsid w:val="008F7BD9"/>
    <w:rsid w:val="00961DA8"/>
    <w:rsid w:val="00AC435A"/>
    <w:rsid w:val="00B25E6A"/>
    <w:rsid w:val="00C40E44"/>
    <w:rsid w:val="00D06497"/>
    <w:rsid w:val="00D64D64"/>
    <w:rsid w:val="00DD51B4"/>
    <w:rsid w:val="00F759A3"/>
    <w:rsid w:val="00FE17A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1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kiran</dc:creator>
  <cp:lastModifiedBy>kiran</cp:lastModifiedBy>
  <cp:revision>17</cp:revision>
  <dcterms:created xsi:type="dcterms:W3CDTF">2009-06-01T15:58:00Z</dcterms:created>
  <dcterms:modified xsi:type="dcterms:W3CDTF">2009-06-02T15:19:00Z</dcterms:modified>
</cp:coreProperties>
</file>