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6014EF" w14:textId="1138473C" w:rsidR="000012DD" w:rsidRPr="00C36C07" w:rsidRDefault="001D6868" w:rsidP="00790BF7">
      <w:pPr>
        <w:ind w:right="380"/>
        <w:jc w:val="both"/>
        <w:rPr>
          <w:rFonts w:ascii="Book Antiqua" w:hAnsi="Book Antiqua"/>
          <w:b/>
          <w:bCs/>
          <w:i/>
          <w:iCs/>
          <w:sz w:val="28"/>
          <w:szCs w:val="28"/>
          <w:u w:val="single"/>
        </w:rPr>
      </w:pPr>
      <w:r w:rsidRPr="00C36C07">
        <w:rPr>
          <w:rFonts w:ascii="Book Antiqua" w:hAnsi="Book Antiqua"/>
          <w:b/>
          <w:bCs/>
          <w:caps/>
          <w:sz w:val="32"/>
          <w:szCs w:val="32"/>
          <w:u w:val="single"/>
        </w:rPr>
        <w:t xml:space="preserve">SEBI </w:t>
      </w:r>
      <w:r w:rsidR="00B62E8D" w:rsidRPr="00C36C07">
        <w:rPr>
          <w:rFonts w:ascii="Book Antiqua" w:hAnsi="Book Antiqua"/>
          <w:b/>
          <w:bCs/>
          <w:caps/>
          <w:sz w:val="32"/>
          <w:szCs w:val="32"/>
          <w:u w:val="single"/>
        </w:rPr>
        <w:t>Settlement Scheme 2020</w:t>
      </w:r>
      <w:r w:rsidR="00790BF7" w:rsidRPr="00C36C07">
        <w:rPr>
          <w:rFonts w:ascii="Book Antiqua" w:hAnsi="Book Antiqua"/>
          <w:b/>
          <w:bCs/>
          <w:caps/>
          <w:sz w:val="32"/>
          <w:szCs w:val="32"/>
          <w:u w:val="single"/>
        </w:rPr>
        <w:t xml:space="preserve"> </w:t>
      </w:r>
      <w:r w:rsidR="00790BF7" w:rsidRPr="00C36C07">
        <w:rPr>
          <w:rFonts w:ascii="Book Antiqua" w:hAnsi="Book Antiqua"/>
          <w:b/>
          <w:bCs/>
          <w:caps/>
          <w:sz w:val="36"/>
          <w:szCs w:val="36"/>
          <w:u w:val="single"/>
        </w:rPr>
        <w:t xml:space="preserve">– </w:t>
      </w:r>
      <w:r w:rsidR="00790BF7" w:rsidRPr="00C36C07">
        <w:rPr>
          <w:rFonts w:ascii="Book Antiqua" w:hAnsi="Book Antiqua"/>
          <w:b/>
          <w:bCs/>
          <w:i/>
          <w:iCs/>
          <w:sz w:val="28"/>
          <w:szCs w:val="28"/>
          <w:u w:val="single"/>
        </w:rPr>
        <w:t>One</w:t>
      </w:r>
      <w:r w:rsidR="00F83A45">
        <w:rPr>
          <w:rFonts w:ascii="Book Antiqua" w:hAnsi="Book Antiqua"/>
          <w:b/>
          <w:bCs/>
          <w:i/>
          <w:iCs/>
          <w:sz w:val="28"/>
          <w:szCs w:val="28"/>
          <w:u w:val="single"/>
        </w:rPr>
        <w:t xml:space="preserve"> -</w:t>
      </w:r>
      <w:r w:rsidR="00790BF7" w:rsidRPr="00C36C07">
        <w:rPr>
          <w:rFonts w:ascii="Book Antiqua" w:hAnsi="Book Antiqua"/>
          <w:b/>
          <w:bCs/>
          <w:i/>
          <w:iCs/>
          <w:sz w:val="28"/>
          <w:szCs w:val="28"/>
          <w:u w:val="single"/>
        </w:rPr>
        <w:t xml:space="preserve"> time Settlement scheme</w:t>
      </w:r>
    </w:p>
    <w:p w14:paraId="3DFA50BC" w14:textId="77777777" w:rsidR="00B62E8D" w:rsidRPr="00C36C07" w:rsidRDefault="00B62E8D" w:rsidP="000012DD">
      <w:pPr>
        <w:ind w:right="380"/>
        <w:rPr>
          <w:rFonts w:ascii="Book Antiqua" w:hAnsi="Book Antiqua"/>
        </w:rPr>
      </w:pPr>
    </w:p>
    <w:p w14:paraId="2F8EBFA3" w14:textId="31CB6D3B" w:rsidR="004F4974" w:rsidRPr="00C36C07" w:rsidRDefault="003B37BF" w:rsidP="004F4974">
      <w:pPr>
        <w:ind w:right="380"/>
        <w:jc w:val="both"/>
        <w:rPr>
          <w:rFonts w:ascii="Book Antiqua" w:hAnsi="Book Antiqua"/>
          <w:sz w:val="24"/>
          <w:szCs w:val="24"/>
        </w:rPr>
      </w:pPr>
      <w:r w:rsidRPr="00C36C07">
        <w:rPr>
          <w:rFonts w:ascii="Book Antiqua" w:hAnsi="Book Antiqua"/>
          <w:sz w:val="24"/>
          <w:szCs w:val="24"/>
        </w:rPr>
        <w:t xml:space="preserve">Securities Exchange Board of India (SEBI) vide </w:t>
      </w:r>
      <w:r w:rsidR="004F4974" w:rsidRPr="00C36C07">
        <w:rPr>
          <w:rFonts w:ascii="Book Antiqua" w:hAnsi="Book Antiqua"/>
          <w:sz w:val="24"/>
          <w:szCs w:val="24"/>
        </w:rPr>
        <w:t xml:space="preserve">Public notice </w:t>
      </w:r>
      <w:r w:rsidRPr="00C36C07">
        <w:rPr>
          <w:rFonts w:ascii="Book Antiqua" w:hAnsi="Book Antiqua"/>
          <w:sz w:val="24"/>
          <w:szCs w:val="24"/>
        </w:rPr>
        <w:t xml:space="preserve">dated </w:t>
      </w:r>
      <w:r w:rsidR="00CF53E1" w:rsidRPr="00C36C07">
        <w:rPr>
          <w:rFonts w:ascii="Book Antiqua" w:hAnsi="Book Antiqua"/>
          <w:sz w:val="24"/>
          <w:szCs w:val="24"/>
        </w:rPr>
        <w:t>27</w:t>
      </w:r>
      <w:r w:rsidR="00CF53E1" w:rsidRPr="00C36C07">
        <w:rPr>
          <w:rFonts w:ascii="Book Antiqua" w:hAnsi="Book Antiqua"/>
          <w:sz w:val="24"/>
          <w:szCs w:val="24"/>
          <w:vertAlign w:val="superscript"/>
        </w:rPr>
        <w:t>th</w:t>
      </w:r>
      <w:r w:rsidR="00CF53E1" w:rsidRPr="00C36C07">
        <w:rPr>
          <w:rFonts w:ascii="Book Antiqua" w:hAnsi="Book Antiqua"/>
          <w:sz w:val="24"/>
          <w:szCs w:val="24"/>
        </w:rPr>
        <w:t xml:space="preserve"> </w:t>
      </w:r>
      <w:r w:rsidRPr="00C36C07">
        <w:rPr>
          <w:rFonts w:ascii="Book Antiqua" w:hAnsi="Book Antiqua"/>
          <w:sz w:val="24"/>
          <w:szCs w:val="24"/>
        </w:rPr>
        <w:t>Ju</w:t>
      </w:r>
      <w:r w:rsidR="000012DD" w:rsidRPr="00C36C07">
        <w:rPr>
          <w:rFonts w:ascii="Book Antiqua" w:hAnsi="Book Antiqua"/>
          <w:sz w:val="24"/>
          <w:szCs w:val="24"/>
        </w:rPr>
        <w:t>ly</w:t>
      </w:r>
      <w:r w:rsidRPr="00C36C07">
        <w:rPr>
          <w:rFonts w:ascii="Book Antiqua" w:hAnsi="Book Antiqua"/>
          <w:sz w:val="24"/>
          <w:szCs w:val="24"/>
        </w:rPr>
        <w:t>, 2020</w:t>
      </w:r>
      <w:r w:rsidR="004F4974" w:rsidRPr="00C36C07">
        <w:rPr>
          <w:rFonts w:ascii="Book Antiqua" w:hAnsi="Book Antiqua"/>
          <w:sz w:val="24"/>
          <w:szCs w:val="24"/>
        </w:rPr>
        <w:t xml:space="preserve"> has </w:t>
      </w:r>
      <w:r w:rsidRPr="00C36C07">
        <w:rPr>
          <w:rFonts w:ascii="Book Antiqua" w:hAnsi="Book Antiqua"/>
          <w:sz w:val="24"/>
          <w:szCs w:val="24"/>
        </w:rPr>
        <w:t xml:space="preserve"> </w:t>
      </w:r>
      <w:r w:rsidR="00033642" w:rsidRPr="00C36C07">
        <w:rPr>
          <w:rFonts w:ascii="Book Antiqua" w:hAnsi="Book Antiqua"/>
          <w:sz w:val="24"/>
          <w:szCs w:val="24"/>
        </w:rPr>
        <w:t xml:space="preserve">issued </w:t>
      </w:r>
      <w:r w:rsidR="004F4974" w:rsidRPr="00C36C07">
        <w:rPr>
          <w:rFonts w:ascii="Book Antiqua" w:hAnsi="Book Antiqua"/>
          <w:sz w:val="24"/>
          <w:szCs w:val="24"/>
        </w:rPr>
        <w:t xml:space="preserve">Public notice in respect of </w:t>
      </w:r>
      <w:r w:rsidR="004F4974" w:rsidRPr="00C36C07">
        <w:rPr>
          <w:rFonts w:ascii="Book Antiqua" w:hAnsi="Book Antiqua"/>
          <w:b/>
          <w:bCs/>
          <w:sz w:val="24"/>
          <w:szCs w:val="24"/>
        </w:rPr>
        <w:t xml:space="preserve">SEBI-Settlement Scheme 2020 </w:t>
      </w:r>
      <w:r w:rsidR="004F4974" w:rsidRPr="00C36C07">
        <w:rPr>
          <w:rFonts w:ascii="Book Antiqua" w:hAnsi="Book Antiqua"/>
          <w:sz w:val="24"/>
          <w:szCs w:val="24"/>
        </w:rPr>
        <w:t xml:space="preserve">to provide one time settlement opportunity to the entities that have executed trade reversals in the stock options segment of BSE during the period </w:t>
      </w:r>
      <w:r w:rsidR="004F4974" w:rsidRPr="00C36C07">
        <w:rPr>
          <w:rFonts w:ascii="Book Antiqua" w:hAnsi="Book Antiqua"/>
          <w:b/>
          <w:bCs/>
          <w:sz w:val="24"/>
          <w:szCs w:val="24"/>
          <w:u w:val="single"/>
        </w:rPr>
        <w:t>from April 1, 2014 to September 30, 2015</w:t>
      </w:r>
      <w:r w:rsidR="004F4974" w:rsidRPr="00C36C07">
        <w:rPr>
          <w:rFonts w:ascii="Book Antiqua" w:hAnsi="Book Antiqua"/>
          <w:sz w:val="24"/>
          <w:szCs w:val="24"/>
        </w:rPr>
        <w:t xml:space="preserve"> against whom any proceedings are pending.</w:t>
      </w:r>
    </w:p>
    <w:p w14:paraId="7EF6425C" w14:textId="485CBB9B" w:rsidR="004F4974" w:rsidRPr="00C36C07" w:rsidRDefault="004F4974" w:rsidP="004F4974">
      <w:pPr>
        <w:ind w:right="380"/>
        <w:jc w:val="both"/>
        <w:rPr>
          <w:rFonts w:ascii="Book Antiqua" w:hAnsi="Book Antiqua"/>
          <w:b/>
          <w:bCs/>
          <w:sz w:val="24"/>
          <w:szCs w:val="24"/>
        </w:rPr>
      </w:pPr>
    </w:p>
    <w:p w14:paraId="289610A3" w14:textId="5242569F" w:rsidR="004F4974" w:rsidRPr="00C9388C" w:rsidRDefault="00A161C6" w:rsidP="00A161C6">
      <w:pPr>
        <w:pStyle w:val="ListParagraph"/>
        <w:numPr>
          <w:ilvl w:val="0"/>
          <w:numId w:val="32"/>
        </w:numPr>
        <w:ind w:right="380"/>
        <w:rPr>
          <w:rFonts w:ascii="Book Antiqua" w:hAnsi="Book Antiqua"/>
          <w:b/>
          <w:bCs/>
          <w:sz w:val="28"/>
          <w:szCs w:val="28"/>
          <w:u w:val="single"/>
        </w:rPr>
      </w:pPr>
      <w:r w:rsidRPr="00C9388C">
        <w:rPr>
          <w:rFonts w:ascii="Book Antiqua" w:hAnsi="Book Antiqua"/>
          <w:b/>
          <w:bCs/>
          <w:sz w:val="28"/>
          <w:szCs w:val="28"/>
          <w:u w:val="single"/>
        </w:rPr>
        <w:t>Reason behind this Settlement Scheme</w:t>
      </w:r>
    </w:p>
    <w:p w14:paraId="63F1A838" w14:textId="03CA8EED" w:rsidR="000F0263" w:rsidRPr="00C36C07" w:rsidRDefault="000F0263" w:rsidP="00F4544D">
      <w:pPr>
        <w:ind w:right="380"/>
        <w:jc w:val="both"/>
        <w:rPr>
          <w:rFonts w:ascii="Book Antiqua" w:hAnsi="Book Antiqua"/>
          <w:sz w:val="24"/>
          <w:szCs w:val="24"/>
        </w:rPr>
      </w:pPr>
    </w:p>
    <w:p w14:paraId="0CD9C0EA" w14:textId="7CB73941" w:rsidR="004F4974" w:rsidRPr="00C36C07" w:rsidRDefault="00C77D03" w:rsidP="00C77D03">
      <w:pPr>
        <w:ind w:right="380"/>
        <w:jc w:val="both"/>
        <w:rPr>
          <w:rFonts w:ascii="Book Antiqua" w:hAnsi="Book Antiqua"/>
          <w:sz w:val="24"/>
          <w:szCs w:val="24"/>
        </w:rPr>
      </w:pPr>
      <w:r w:rsidRPr="00C36C07">
        <w:rPr>
          <w:rFonts w:ascii="Book Antiqua" w:hAnsi="Book Antiqua"/>
          <w:sz w:val="24"/>
          <w:szCs w:val="24"/>
        </w:rPr>
        <w:t xml:space="preserve">SEBI has conducted an analysis of the stock options segment of Bombay Stock Exchange (BSE) for the period April 1, 2014 to September 30, 2015 </w:t>
      </w:r>
      <w:proofErr w:type="gramStart"/>
      <w:r w:rsidRPr="00C36C07">
        <w:rPr>
          <w:rFonts w:ascii="Book Antiqua" w:hAnsi="Book Antiqua"/>
          <w:sz w:val="24"/>
          <w:szCs w:val="24"/>
        </w:rPr>
        <w:t>when  SEBI</w:t>
      </w:r>
      <w:proofErr w:type="gramEnd"/>
      <w:r w:rsidRPr="00C36C07">
        <w:rPr>
          <w:rFonts w:ascii="Book Antiqua" w:hAnsi="Book Antiqua"/>
          <w:sz w:val="24"/>
          <w:szCs w:val="24"/>
        </w:rPr>
        <w:t xml:space="preserve"> came across several instances wherein a set of entities were consistently making losses by their trading in options on individual stocks which are listed on Bombay Stock Exchange (BSE).</w:t>
      </w:r>
    </w:p>
    <w:p w14:paraId="1C1C69D4" w14:textId="09149D32" w:rsidR="00EF74A4" w:rsidRPr="00C36C07" w:rsidRDefault="00EF74A4" w:rsidP="00C77D03">
      <w:pPr>
        <w:ind w:right="380"/>
        <w:jc w:val="both"/>
        <w:rPr>
          <w:rFonts w:ascii="Book Antiqua" w:hAnsi="Book Antiqua"/>
          <w:sz w:val="24"/>
          <w:szCs w:val="24"/>
        </w:rPr>
      </w:pPr>
    </w:p>
    <w:p w14:paraId="19ACA05B" w14:textId="03A94D78" w:rsidR="00EF74A4" w:rsidRPr="00C36C07" w:rsidRDefault="00EF74A4" w:rsidP="00EF74A4">
      <w:pPr>
        <w:ind w:right="380"/>
        <w:jc w:val="both"/>
        <w:rPr>
          <w:rFonts w:ascii="Book Antiqua" w:hAnsi="Book Antiqua"/>
          <w:b/>
          <w:bCs/>
          <w:sz w:val="24"/>
          <w:szCs w:val="24"/>
        </w:rPr>
      </w:pPr>
      <w:r w:rsidRPr="00C36C07">
        <w:rPr>
          <w:rFonts w:ascii="Book Antiqua" w:hAnsi="Book Antiqua"/>
          <w:b/>
          <w:bCs/>
          <w:sz w:val="24"/>
          <w:szCs w:val="24"/>
        </w:rPr>
        <w:t>Observations:</w:t>
      </w:r>
    </w:p>
    <w:p w14:paraId="5913DA9C" w14:textId="77777777" w:rsidR="00EF74A4" w:rsidRPr="00C36C07" w:rsidRDefault="00EF74A4" w:rsidP="00EF74A4">
      <w:pPr>
        <w:ind w:right="380"/>
        <w:jc w:val="both"/>
        <w:rPr>
          <w:rFonts w:ascii="Book Antiqua" w:hAnsi="Book Antiqua"/>
          <w:sz w:val="24"/>
          <w:szCs w:val="24"/>
        </w:rPr>
      </w:pPr>
    </w:p>
    <w:tbl>
      <w:tblPr>
        <w:tblStyle w:val="GridTable4-Accent5"/>
        <w:tblW w:w="0" w:type="auto"/>
        <w:tblLook w:val="04A0" w:firstRow="1" w:lastRow="0" w:firstColumn="1" w:lastColumn="0" w:noHBand="0" w:noVBand="1"/>
      </w:tblPr>
      <w:tblGrid>
        <w:gridCol w:w="1368"/>
        <w:gridCol w:w="6390"/>
        <w:gridCol w:w="2198"/>
      </w:tblGrid>
      <w:tr w:rsidR="00EF74A4" w:rsidRPr="00C36C07" w14:paraId="39C0E454" w14:textId="77777777" w:rsidTr="004E097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4A0B7949" w14:textId="51445C58" w:rsidR="00EF74A4" w:rsidRPr="00C36C07" w:rsidRDefault="00EF74A4" w:rsidP="00EF74A4">
            <w:pPr>
              <w:ind w:right="380"/>
              <w:jc w:val="both"/>
              <w:rPr>
                <w:rFonts w:ascii="Book Antiqua" w:hAnsi="Book Antiqua"/>
                <w:b w:val="0"/>
                <w:bCs w:val="0"/>
                <w:sz w:val="24"/>
                <w:szCs w:val="24"/>
              </w:rPr>
            </w:pPr>
            <w:r w:rsidRPr="00C36C07">
              <w:rPr>
                <w:rFonts w:ascii="Book Antiqua" w:hAnsi="Book Antiqua"/>
                <w:b w:val="0"/>
                <w:bCs w:val="0"/>
                <w:sz w:val="24"/>
                <w:szCs w:val="24"/>
              </w:rPr>
              <w:t>Sl. No.</w:t>
            </w:r>
          </w:p>
        </w:tc>
        <w:tc>
          <w:tcPr>
            <w:tcW w:w="6390" w:type="dxa"/>
          </w:tcPr>
          <w:p w14:paraId="3538BF36" w14:textId="0EA4A2AC" w:rsidR="00EF74A4" w:rsidRPr="00C36C07" w:rsidRDefault="00EF74A4" w:rsidP="00EF74A4">
            <w:pPr>
              <w:ind w:right="380"/>
              <w:jc w:val="both"/>
              <w:cnfStyle w:val="100000000000" w:firstRow="1" w:lastRow="0" w:firstColumn="0" w:lastColumn="0" w:oddVBand="0" w:evenVBand="0" w:oddHBand="0" w:evenHBand="0" w:firstRowFirstColumn="0" w:firstRowLastColumn="0" w:lastRowFirstColumn="0" w:lastRowLastColumn="0"/>
              <w:rPr>
                <w:rFonts w:ascii="Book Antiqua" w:hAnsi="Book Antiqua"/>
                <w:b w:val="0"/>
                <w:bCs w:val="0"/>
                <w:sz w:val="24"/>
                <w:szCs w:val="24"/>
              </w:rPr>
            </w:pPr>
            <w:r w:rsidRPr="00C36C07">
              <w:rPr>
                <w:rFonts w:ascii="Book Antiqua" w:hAnsi="Book Antiqua"/>
                <w:b w:val="0"/>
                <w:bCs w:val="0"/>
                <w:sz w:val="24"/>
                <w:szCs w:val="24"/>
              </w:rPr>
              <w:t xml:space="preserve">Particular </w:t>
            </w:r>
          </w:p>
        </w:tc>
        <w:tc>
          <w:tcPr>
            <w:tcW w:w="2198" w:type="dxa"/>
          </w:tcPr>
          <w:p w14:paraId="5D0C3E5A" w14:textId="18F90776" w:rsidR="00EF74A4" w:rsidRPr="00C36C07" w:rsidRDefault="00EF74A4" w:rsidP="00EF74A4">
            <w:pPr>
              <w:ind w:right="380"/>
              <w:jc w:val="both"/>
              <w:cnfStyle w:val="100000000000" w:firstRow="1" w:lastRow="0" w:firstColumn="0" w:lastColumn="0" w:oddVBand="0" w:evenVBand="0" w:oddHBand="0" w:evenHBand="0" w:firstRowFirstColumn="0" w:firstRowLastColumn="0" w:lastRowFirstColumn="0" w:lastRowLastColumn="0"/>
              <w:rPr>
                <w:rFonts w:ascii="Book Antiqua" w:hAnsi="Book Antiqua"/>
                <w:b w:val="0"/>
                <w:bCs w:val="0"/>
                <w:sz w:val="24"/>
                <w:szCs w:val="24"/>
              </w:rPr>
            </w:pPr>
            <w:r w:rsidRPr="00C36C07">
              <w:rPr>
                <w:rFonts w:ascii="Book Antiqua" w:hAnsi="Book Antiqua"/>
                <w:b w:val="0"/>
                <w:bCs w:val="0"/>
                <w:sz w:val="24"/>
                <w:szCs w:val="24"/>
              </w:rPr>
              <w:t xml:space="preserve">No. of Entities </w:t>
            </w:r>
          </w:p>
        </w:tc>
      </w:tr>
      <w:tr w:rsidR="00EF74A4" w:rsidRPr="00C36C07" w14:paraId="3E7AF7EC" w14:textId="77777777" w:rsidTr="004E09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380437FE" w14:textId="539653F3" w:rsidR="00EF74A4" w:rsidRPr="00C36C07" w:rsidRDefault="00EF74A4" w:rsidP="00EF74A4">
            <w:pPr>
              <w:ind w:right="380"/>
              <w:jc w:val="both"/>
              <w:rPr>
                <w:rFonts w:ascii="Book Antiqua" w:hAnsi="Book Antiqua"/>
                <w:sz w:val="24"/>
                <w:szCs w:val="24"/>
              </w:rPr>
            </w:pPr>
            <w:r w:rsidRPr="00C36C07">
              <w:rPr>
                <w:rFonts w:ascii="Book Antiqua" w:hAnsi="Book Antiqua"/>
                <w:sz w:val="24"/>
                <w:szCs w:val="24"/>
              </w:rPr>
              <w:t xml:space="preserve">1. </w:t>
            </w:r>
          </w:p>
        </w:tc>
        <w:tc>
          <w:tcPr>
            <w:tcW w:w="6390" w:type="dxa"/>
          </w:tcPr>
          <w:p w14:paraId="14E4DE12" w14:textId="44A3FD8C" w:rsidR="00EF74A4" w:rsidRPr="00C36C07" w:rsidRDefault="00EF74A4" w:rsidP="00EF74A4">
            <w:pPr>
              <w:ind w:right="380"/>
              <w:jc w:val="both"/>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C36C07">
              <w:rPr>
                <w:rFonts w:ascii="Book Antiqua" w:hAnsi="Book Antiqua"/>
                <w:sz w:val="24"/>
                <w:szCs w:val="24"/>
              </w:rPr>
              <w:t>Total entities executed trades on BSE Stock Options Segment</w:t>
            </w:r>
          </w:p>
        </w:tc>
        <w:tc>
          <w:tcPr>
            <w:tcW w:w="2198" w:type="dxa"/>
          </w:tcPr>
          <w:p w14:paraId="2B28275D" w14:textId="6C72FBE3" w:rsidR="00EF74A4" w:rsidRPr="00C36C07" w:rsidRDefault="00EF74A4" w:rsidP="00EF74A4">
            <w:pPr>
              <w:ind w:right="380"/>
              <w:jc w:val="both"/>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C36C07">
              <w:rPr>
                <w:rFonts w:ascii="Book Antiqua" w:hAnsi="Book Antiqua"/>
                <w:sz w:val="24"/>
                <w:szCs w:val="24"/>
              </w:rPr>
              <w:t>21,652</w:t>
            </w:r>
          </w:p>
        </w:tc>
      </w:tr>
      <w:tr w:rsidR="00EF74A4" w:rsidRPr="00C36C07" w14:paraId="22C76990" w14:textId="77777777" w:rsidTr="004E0975">
        <w:tc>
          <w:tcPr>
            <w:cnfStyle w:val="001000000000" w:firstRow="0" w:lastRow="0" w:firstColumn="1" w:lastColumn="0" w:oddVBand="0" w:evenVBand="0" w:oddHBand="0" w:evenHBand="0" w:firstRowFirstColumn="0" w:firstRowLastColumn="0" w:lastRowFirstColumn="0" w:lastRowLastColumn="0"/>
            <w:tcW w:w="1368" w:type="dxa"/>
          </w:tcPr>
          <w:p w14:paraId="0E85EA1C" w14:textId="2FB3F93D" w:rsidR="00EF74A4" w:rsidRPr="00C36C07" w:rsidRDefault="00EF74A4" w:rsidP="00EF74A4">
            <w:pPr>
              <w:ind w:right="380"/>
              <w:jc w:val="both"/>
              <w:rPr>
                <w:rFonts w:ascii="Book Antiqua" w:hAnsi="Book Antiqua"/>
                <w:sz w:val="24"/>
                <w:szCs w:val="24"/>
              </w:rPr>
            </w:pPr>
            <w:r w:rsidRPr="00C36C07">
              <w:rPr>
                <w:rFonts w:ascii="Book Antiqua" w:hAnsi="Book Antiqua"/>
                <w:sz w:val="24"/>
                <w:szCs w:val="24"/>
              </w:rPr>
              <w:t xml:space="preserve">2. </w:t>
            </w:r>
          </w:p>
        </w:tc>
        <w:tc>
          <w:tcPr>
            <w:tcW w:w="6390" w:type="dxa"/>
          </w:tcPr>
          <w:p w14:paraId="4272F1B0" w14:textId="0DBA67EA" w:rsidR="00EF74A4" w:rsidRPr="00C36C07" w:rsidRDefault="00EF74A4" w:rsidP="00EF74A4">
            <w:pPr>
              <w:ind w:right="380"/>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C36C07">
              <w:rPr>
                <w:rFonts w:ascii="Book Antiqua" w:hAnsi="Book Antiqua"/>
                <w:sz w:val="24"/>
                <w:szCs w:val="24"/>
              </w:rPr>
              <w:t>entities involved in generation of artificial volume by executing non-genuine/reversal trades on the</w:t>
            </w:r>
          </w:p>
        </w:tc>
        <w:tc>
          <w:tcPr>
            <w:tcW w:w="2198" w:type="dxa"/>
          </w:tcPr>
          <w:p w14:paraId="4EAECBA5" w14:textId="2E11D75B" w:rsidR="00EF74A4" w:rsidRPr="00C36C07" w:rsidRDefault="00EF74A4" w:rsidP="00EF74A4">
            <w:pPr>
              <w:ind w:right="380"/>
              <w:jc w:val="both"/>
              <w:cnfStyle w:val="000000000000" w:firstRow="0" w:lastRow="0" w:firstColumn="0" w:lastColumn="0" w:oddVBand="0" w:evenVBand="0" w:oddHBand="0" w:evenHBand="0" w:firstRowFirstColumn="0" w:firstRowLastColumn="0" w:lastRowFirstColumn="0" w:lastRowLastColumn="0"/>
              <w:rPr>
                <w:rFonts w:ascii="Book Antiqua" w:hAnsi="Book Antiqua"/>
                <w:sz w:val="24"/>
                <w:szCs w:val="24"/>
              </w:rPr>
            </w:pPr>
            <w:r w:rsidRPr="00C36C07">
              <w:rPr>
                <w:rFonts w:ascii="Book Antiqua" w:hAnsi="Book Antiqua"/>
                <w:sz w:val="24"/>
                <w:szCs w:val="24"/>
              </w:rPr>
              <w:t>14,720</w:t>
            </w:r>
          </w:p>
        </w:tc>
      </w:tr>
      <w:tr w:rsidR="00FE4D2E" w:rsidRPr="00C36C07" w14:paraId="1E05A629" w14:textId="77777777" w:rsidTr="004E09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8" w:type="dxa"/>
          </w:tcPr>
          <w:p w14:paraId="35215F50" w14:textId="0AF4E30A" w:rsidR="00FE4D2E" w:rsidRPr="00C36C07" w:rsidRDefault="00FE4D2E" w:rsidP="00EF74A4">
            <w:pPr>
              <w:ind w:right="380"/>
              <w:jc w:val="both"/>
              <w:rPr>
                <w:rFonts w:ascii="Book Antiqua" w:hAnsi="Book Antiqua"/>
                <w:sz w:val="24"/>
                <w:szCs w:val="24"/>
              </w:rPr>
            </w:pPr>
            <w:r w:rsidRPr="00C36C07">
              <w:rPr>
                <w:rFonts w:ascii="Book Antiqua" w:hAnsi="Book Antiqua"/>
                <w:sz w:val="24"/>
                <w:szCs w:val="24"/>
              </w:rPr>
              <w:t xml:space="preserve">3. </w:t>
            </w:r>
          </w:p>
        </w:tc>
        <w:tc>
          <w:tcPr>
            <w:tcW w:w="6390" w:type="dxa"/>
          </w:tcPr>
          <w:p w14:paraId="620D7E6B" w14:textId="3EDACCD7" w:rsidR="00FE4D2E" w:rsidRPr="00C36C07" w:rsidRDefault="00FE4D2E" w:rsidP="00FE4D2E">
            <w:pPr>
              <w:ind w:right="380"/>
              <w:jc w:val="both"/>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C36C07">
              <w:rPr>
                <w:rFonts w:ascii="Book Antiqua" w:hAnsi="Book Antiqua"/>
                <w:sz w:val="24"/>
                <w:szCs w:val="24"/>
              </w:rPr>
              <w:t xml:space="preserve">SEBI has initiated adjudication proceedings against </w:t>
            </w:r>
          </w:p>
          <w:p w14:paraId="5C524824" w14:textId="420218CE" w:rsidR="00FE4D2E" w:rsidRPr="00C36C07" w:rsidRDefault="00FE4D2E" w:rsidP="00FE4D2E">
            <w:pPr>
              <w:ind w:right="380"/>
              <w:jc w:val="both"/>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p>
        </w:tc>
        <w:tc>
          <w:tcPr>
            <w:tcW w:w="2198" w:type="dxa"/>
          </w:tcPr>
          <w:p w14:paraId="5BA6833D" w14:textId="53EB8291" w:rsidR="00FE4D2E" w:rsidRPr="00C36C07" w:rsidRDefault="00FE4D2E" w:rsidP="00EF74A4">
            <w:pPr>
              <w:ind w:right="380"/>
              <w:jc w:val="both"/>
              <w:cnfStyle w:val="000000100000" w:firstRow="0" w:lastRow="0" w:firstColumn="0" w:lastColumn="0" w:oddVBand="0" w:evenVBand="0" w:oddHBand="1" w:evenHBand="0" w:firstRowFirstColumn="0" w:firstRowLastColumn="0" w:lastRowFirstColumn="0" w:lastRowLastColumn="0"/>
              <w:rPr>
                <w:rFonts w:ascii="Book Antiqua" w:hAnsi="Book Antiqua"/>
                <w:sz w:val="24"/>
                <w:szCs w:val="24"/>
              </w:rPr>
            </w:pPr>
            <w:r w:rsidRPr="00C36C07">
              <w:rPr>
                <w:rFonts w:ascii="Book Antiqua" w:hAnsi="Book Antiqua"/>
                <w:sz w:val="24"/>
                <w:szCs w:val="24"/>
              </w:rPr>
              <w:t>567</w:t>
            </w:r>
          </w:p>
        </w:tc>
      </w:tr>
    </w:tbl>
    <w:p w14:paraId="2CCD94C5" w14:textId="413A5375" w:rsidR="004F4974" w:rsidRPr="00C36C07" w:rsidRDefault="004F4974" w:rsidP="00F4544D">
      <w:pPr>
        <w:ind w:right="380"/>
        <w:jc w:val="both"/>
        <w:rPr>
          <w:rFonts w:ascii="Book Antiqua" w:hAnsi="Book Antiqua"/>
          <w:sz w:val="24"/>
          <w:szCs w:val="24"/>
        </w:rPr>
      </w:pPr>
    </w:p>
    <w:p w14:paraId="238D1B5A" w14:textId="6650EB62" w:rsidR="004F4974" w:rsidRPr="00C36C07" w:rsidRDefault="002F02F1" w:rsidP="002F02F1">
      <w:pPr>
        <w:pStyle w:val="ListParagraph"/>
        <w:numPr>
          <w:ilvl w:val="0"/>
          <w:numId w:val="32"/>
        </w:numPr>
        <w:ind w:right="380"/>
        <w:rPr>
          <w:rFonts w:ascii="Book Antiqua" w:hAnsi="Book Antiqua"/>
          <w:b/>
          <w:bCs/>
          <w:sz w:val="24"/>
          <w:szCs w:val="24"/>
          <w:u w:val="single"/>
        </w:rPr>
      </w:pPr>
      <w:r w:rsidRPr="00C36C07">
        <w:rPr>
          <w:rFonts w:ascii="Book Antiqua" w:hAnsi="Book Antiqua"/>
          <w:b/>
          <w:bCs/>
          <w:sz w:val="24"/>
          <w:szCs w:val="24"/>
          <w:u w:val="single"/>
        </w:rPr>
        <w:t xml:space="preserve">Reference of Case Law </w:t>
      </w:r>
    </w:p>
    <w:p w14:paraId="752A764E" w14:textId="77777777" w:rsidR="002F02F1" w:rsidRPr="00C36C07" w:rsidRDefault="002F02F1" w:rsidP="002F02F1">
      <w:pPr>
        <w:ind w:right="380"/>
        <w:rPr>
          <w:rFonts w:ascii="Book Antiqua" w:hAnsi="Book Antiqua"/>
          <w:b/>
          <w:bCs/>
          <w:sz w:val="12"/>
          <w:szCs w:val="12"/>
        </w:rPr>
      </w:pPr>
    </w:p>
    <w:p w14:paraId="1B77F0DA" w14:textId="65135A45" w:rsidR="002F02F1" w:rsidRPr="00C36C07" w:rsidRDefault="002F02F1" w:rsidP="002F02F1">
      <w:pPr>
        <w:ind w:right="380"/>
        <w:rPr>
          <w:rFonts w:ascii="Book Antiqua" w:hAnsi="Book Antiqua"/>
          <w:b/>
          <w:bCs/>
          <w:sz w:val="24"/>
          <w:szCs w:val="24"/>
        </w:rPr>
      </w:pPr>
      <w:r w:rsidRPr="00C36C07">
        <w:rPr>
          <w:rFonts w:ascii="Book Antiqua" w:hAnsi="Book Antiqua"/>
          <w:b/>
          <w:bCs/>
          <w:sz w:val="24"/>
          <w:szCs w:val="24"/>
        </w:rPr>
        <w:t xml:space="preserve">The Hon’ble SAT vide its Order dated October 14, 2019 in the matter of R S </w:t>
      </w:r>
      <w:proofErr w:type="spellStart"/>
      <w:r w:rsidRPr="00C36C07">
        <w:rPr>
          <w:rFonts w:ascii="Book Antiqua" w:hAnsi="Book Antiqua"/>
          <w:b/>
          <w:bCs/>
          <w:sz w:val="24"/>
          <w:szCs w:val="24"/>
        </w:rPr>
        <w:t>Ispat</w:t>
      </w:r>
      <w:proofErr w:type="spellEnd"/>
      <w:r w:rsidRPr="00C36C07">
        <w:rPr>
          <w:rFonts w:ascii="Book Antiqua" w:hAnsi="Book Antiqua"/>
          <w:b/>
          <w:bCs/>
          <w:sz w:val="24"/>
          <w:szCs w:val="24"/>
        </w:rPr>
        <w:t xml:space="preserve"> Ltd Vs SEBI, ha</w:t>
      </w:r>
      <w:r w:rsidR="007B7206">
        <w:rPr>
          <w:rFonts w:ascii="Book Antiqua" w:hAnsi="Book Antiqua"/>
          <w:b/>
          <w:bCs/>
          <w:sz w:val="24"/>
          <w:szCs w:val="24"/>
        </w:rPr>
        <w:t xml:space="preserve"> </w:t>
      </w:r>
      <w:r w:rsidRPr="00C36C07">
        <w:rPr>
          <w:rFonts w:ascii="Book Antiqua" w:hAnsi="Book Antiqua"/>
          <w:b/>
          <w:bCs/>
          <w:sz w:val="24"/>
          <w:szCs w:val="24"/>
        </w:rPr>
        <w:t>sinter alia directed as follows:</w:t>
      </w:r>
    </w:p>
    <w:p w14:paraId="32DC1939" w14:textId="40C06F82" w:rsidR="002F02F1" w:rsidRPr="00C36C07" w:rsidRDefault="002F02F1" w:rsidP="002F02F1">
      <w:pPr>
        <w:ind w:right="380"/>
        <w:rPr>
          <w:rFonts w:ascii="Book Antiqua" w:hAnsi="Book Antiqua"/>
          <w:b/>
          <w:bCs/>
          <w:sz w:val="24"/>
          <w:szCs w:val="24"/>
        </w:rPr>
      </w:pPr>
    </w:p>
    <w:p w14:paraId="318292DD" w14:textId="485ACBBB" w:rsidR="002F02F1" w:rsidRPr="00C36C07" w:rsidRDefault="002F02F1" w:rsidP="002F02F1">
      <w:pPr>
        <w:ind w:left="810" w:right="1640"/>
        <w:jc w:val="both"/>
        <w:rPr>
          <w:rFonts w:ascii="Book Antiqua" w:hAnsi="Book Antiqua"/>
          <w:i/>
          <w:iCs/>
          <w:sz w:val="24"/>
          <w:szCs w:val="24"/>
        </w:rPr>
      </w:pPr>
      <w:r w:rsidRPr="00C36C07">
        <w:rPr>
          <w:rFonts w:ascii="Book Antiqua" w:hAnsi="Book Antiqua"/>
          <w:i/>
          <w:iCs/>
          <w:sz w:val="24"/>
          <w:szCs w:val="24"/>
        </w:rPr>
        <w:t xml:space="preserve">“…We are adjourning this matter today, so that SEBI may consider holding a </w:t>
      </w:r>
      <w:proofErr w:type="spellStart"/>
      <w:r w:rsidRPr="00C36C07">
        <w:rPr>
          <w:rFonts w:ascii="Book Antiqua" w:hAnsi="Book Antiqua"/>
          <w:i/>
          <w:iCs/>
          <w:sz w:val="24"/>
          <w:szCs w:val="24"/>
        </w:rPr>
        <w:t>LokAdalat</w:t>
      </w:r>
      <w:proofErr w:type="spellEnd"/>
      <w:r w:rsidRPr="00C36C07">
        <w:rPr>
          <w:rFonts w:ascii="Book Antiqua" w:hAnsi="Book Antiqua"/>
          <w:i/>
          <w:iCs/>
          <w:sz w:val="24"/>
          <w:szCs w:val="24"/>
        </w:rPr>
        <w:t xml:space="preserve"> or adopting any other alternative dispute resolution process with regard to the Illiquid Stock </w:t>
      </w:r>
      <w:proofErr w:type="gramStart"/>
      <w:r w:rsidRPr="00C36C07">
        <w:rPr>
          <w:rFonts w:ascii="Book Antiqua" w:hAnsi="Book Antiqua"/>
          <w:i/>
          <w:iCs/>
          <w:sz w:val="24"/>
          <w:szCs w:val="24"/>
        </w:rPr>
        <w:t>Options.“</w:t>
      </w:r>
      <w:proofErr w:type="gramEnd"/>
    </w:p>
    <w:p w14:paraId="03BBA8FE" w14:textId="79097BA7" w:rsidR="00B62E8D" w:rsidRPr="00C36C07" w:rsidRDefault="00B62E8D" w:rsidP="00E420E6">
      <w:pPr>
        <w:ind w:right="380"/>
        <w:rPr>
          <w:rFonts w:ascii="Book Antiqua" w:hAnsi="Book Antiqua"/>
          <w:b/>
          <w:bCs/>
          <w:sz w:val="28"/>
          <w:szCs w:val="28"/>
          <w:u w:val="single"/>
        </w:rPr>
      </w:pPr>
    </w:p>
    <w:p w14:paraId="7BD9B677" w14:textId="3D2BD210" w:rsidR="002F02F1" w:rsidRPr="00C36C07" w:rsidRDefault="002F02F1" w:rsidP="002F02F1">
      <w:pPr>
        <w:ind w:right="380"/>
        <w:rPr>
          <w:rFonts w:ascii="Book Antiqua" w:hAnsi="Book Antiqua"/>
          <w:b/>
          <w:bCs/>
          <w:i/>
          <w:iCs/>
          <w:sz w:val="24"/>
          <w:szCs w:val="24"/>
          <w:u w:val="single"/>
        </w:rPr>
      </w:pPr>
      <w:proofErr w:type="gramStart"/>
      <w:r w:rsidRPr="00C36C07">
        <w:rPr>
          <w:rFonts w:ascii="Book Antiqua" w:hAnsi="Book Antiqua"/>
          <w:b/>
          <w:bCs/>
          <w:i/>
          <w:iCs/>
          <w:sz w:val="24"/>
          <w:szCs w:val="24"/>
          <w:u w:val="single"/>
        </w:rPr>
        <w:t>Therefore</w:t>
      </w:r>
      <w:proofErr w:type="gramEnd"/>
      <w:r w:rsidRPr="00C36C07">
        <w:rPr>
          <w:rFonts w:ascii="Book Antiqua" w:hAnsi="Book Antiqua"/>
          <w:b/>
          <w:bCs/>
          <w:i/>
          <w:iCs/>
          <w:sz w:val="24"/>
          <w:szCs w:val="24"/>
          <w:u w:val="single"/>
        </w:rPr>
        <w:t xml:space="preserve"> SEBI has decided to come out with Settlement Scheme (“the Scheme”)</w:t>
      </w:r>
    </w:p>
    <w:p w14:paraId="4DA12B09" w14:textId="55267533" w:rsidR="002F02F1" w:rsidRPr="00C36C07" w:rsidRDefault="002F02F1" w:rsidP="00E420E6">
      <w:pPr>
        <w:ind w:right="380"/>
        <w:rPr>
          <w:rFonts w:ascii="Book Antiqua" w:hAnsi="Book Antiqua"/>
          <w:b/>
          <w:bCs/>
          <w:sz w:val="28"/>
          <w:szCs w:val="28"/>
          <w:u w:val="single"/>
        </w:rPr>
      </w:pPr>
    </w:p>
    <w:p w14:paraId="3F6AF7A6" w14:textId="03FDECBC" w:rsidR="002F02F1" w:rsidRPr="00C36C07" w:rsidRDefault="002F02F1" w:rsidP="00C36C07">
      <w:pPr>
        <w:ind w:right="380"/>
        <w:rPr>
          <w:rFonts w:ascii="Book Antiqua" w:hAnsi="Book Antiqua"/>
          <w:b/>
          <w:bCs/>
          <w:sz w:val="28"/>
          <w:szCs w:val="28"/>
          <w:u w:val="single"/>
        </w:rPr>
      </w:pPr>
      <w:r w:rsidRPr="00C36C07">
        <w:rPr>
          <w:rFonts w:ascii="Book Antiqua" w:hAnsi="Book Antiqua"/>
          <w:b/>
          <w:bCs/>
          <w:sz w:val="28"/>
          <w:szCs w:val="28"/>
          <w:u w:val="single"/>
        </w:rPr>
        <w:t>About the SEBI Settlement Scheme – 2020</w:t>
      </w:r>
    </w:p>
    <w:p w14:paraId="2C8D96EA" w14:textId="46223836" w:rsidR="002F02F1" w:rsidRPr="00C36C07" w:rsidRDefault="002F02F1" w:rsidP="002F02F1">
      <w:pPr>
        <w:ind w:right="380"/>
        <w:rPr>
          <w:rFonts w:ascii="Book Antiqua" w:hAnsi="Book Antiqua"/>
          <w:b/>
          <w:bCs/>
          <w:sz w:val="28"/>
          <w:szCs w:val="28"/>
          <w:u w:val="single"/>
        </w:rPr>
      </w:pPr>
    </w:p>
    <w:tbl>
      <w:tblPr>
        <w:tblStyle w:val="GridTable4-Accent6"/>
        <w:tblW w:w="0" w:type="auto"/>
        <w:tblLook w:val="04A0" w:firstRow="1" w:lastRow="0" w:firstColumn="1" w:lastColumn="0" w:noHBand="0" w:noVBand="1"/>
      </w:tblPr>
      <w:tblGrid>
        <w:gridCol w:w="1188"/>
        <w:gridCol w:w="3060"/>
        <w:gridCol w:w="5708"/>
      </w:tblGrid>
      <w:tr w:rsidR="00C36C07" w:rsidRPr="00C36C07" w14:paraId="1AAADD27" w14:textId="77777777" w:rsidTr="00DE4B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3F4CEF42" w14:textId="78B9E7D3" w:rsidR="00C36C07" w:rsidRPr="00C36C07" w:rsidRDefault="00C36C07" w:rsidP="002F02F1">
            <w:pPr>
              <w:ind w:right="380"/>
              <w:rPr>
                <w:rFonts w:ascii="Book Antiqua" w:hAnsi="Book Antiqua"/>
                <w:color w:val="002060"/>
                <w:sz w:val="28"/>
                <w:szCs w:val="28"/>
                <w:u w:val="single"/>
              </w:rPr>
            </w:pPr>
            <w:r w:rsidRPr="00C36C07">
              <w:rPr>
                <w:rFonts w:ascii="Book Antiqua" w:hAnsi="Book Antiqua"/>
                <w:color w:val="002060"/>
                <w:sz w:val="28"/>
                <w:szCs w:val="28"/>
                <w:u w:val="single"/>
              </w:rPr>
              <w:t>S. N</w:t>
            </w:r>
          </w:p>
        </w:tc>
        <w:tc>
          <w:tcPr>
            <w:tcW w:w="3060" w:type="dxa"/>
          </w:tcPr>
          <w:p w14:paraId="058380EF" w14:textId="036FF9E8" w:rsidR="00C36C07" w:rsidRPr="00C36C07" w:rsidRDefault="00C36C07" w:rsidP="002F02F1">
            <w:pPr>
              <w:ind w:right="380"/>
              <w:cnfStyle w:val="100000000000" w:firstRow="1" w:lastRow="0" w:firstColumn="0" w:lastColumn="0" w:oddVBand="0" w:evenVBand="0" w:oddHBand="0" w:evenHBand="0" w:firstRowFirstColumn="0" w:firstRowLastColumn="0" w:lastRowFirstColumn="0" w:lastRowLastColumn="0"/>
              <w:rPr>
                <w:rFonts w:ascii="Book Antiqua" w:hAnsi="Book Antiqua"/>
                <w:color w:val="002060"/>
                <w:sz w:val="28"/>
                <w:szCs w:val="28"/>
                <w:u w:val="single"/>
              </w:rPr>
            </w:pPr>
            <w:r w:rsidRPr="00C36C07">
              <w:rPr>
                <w:rFonts w:ascii="Book Antiqua" w:hAnsi="Book Antiqua"/>
                <w:color w:val="002060"/>
                <w:sz w:val="28"/>
                <w:szCs w:val="28"/>
                <w:u w:val="single"/>
              </w:rPr>
              <w:t xml:space="preserve">Particulars </w:t>
            </w:r>
          </w:p>
        </w:tc>
        <w:tc>
          <w:tcPr>
            <w:tcW w:w="5708" w:type="dxa"/>
          </w:tcPr>
          <w:p w14:paraId="20F60F04" w14:textId="636FBB0F" w:rsidR="00C36C07" w:rsidRPr="00C36C07" w:rsidRDefault="00C36C07" w:rsidP="002F02F1">
            <w:pPr>
              <w:ind w:right="380"/>
              <w:cnfStyle w:val="100000000000" w:firstRow="1" w:lastRow="0" w:firstColumn="0" w:lastColumn="0" w:oddVBand="0" w:evenVBand="0" w:oddHBand="0" w:evenHBand="0" w:firstRowFirstColumn="0" w:firstRowLastColumn="0" w:lastRowFirstColumn="0" w:lastRowLastColumn="0"/>
              <w:rPr>
                <w:rFonts w:ascii="Book Antiqua" w:hAnsi="Book Antiqua"/>
                <w:color w:val="002060"/>
                <w:sz w:val="28"/>
                <w:szCs w:val="28"/>
                <w:u w:val="single"/>
              </w:rPr>
            </w:pPr>
            <w:r w:rsidRPr="00C36C07">
              <w:rPr>
                <w:rFonts w:ascii="Book Antiqua" w:hAnsi="Book Antiqua"/>
                <w:color w:val="002060"/>
                <w:sz w:val="28"/>
                <w:szCs w:val="28"/>
                <w:u w:val="single"/>
              </w:rPr>
              <w:t xml:space="preserve">Remarks </w:t>
            </w:r>
          </w:p>
        </w:tc>
      </w:tr>
      <w:tr w:rsidR="00C36C07" w:rsidRPr="00C36C07" w14:paraId="76BBDBE8" w14:textId="77777777" w:rsidTr="00DE4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27F2ECB3" w14:textId="308DADDE" w:rsidR="00C36C07" w:rsidRPr="00C36C07" w:rsidRDefault="00C36C07" w:rsidP="002F02F1">
            <w:pPr>
              <w:ind w:right="380"/>
              <w:rPr>
                <w:rFonts w:ascii="Book Antiqua" w:hAnsi="Book Antiqua"/>
                <w:color w:val="002060"/>
                <w:sz w:val="24"/>
                <w:szCs w:val="24"/>
                <w:u w:val="single"/>
              </w:rPr>
            </w:pPr>
            <w:r w:rsidRPr="00C36C07">
              <w:rPr>
                <w:rFonts w:ascii="Book Antiqua" w:hAnsi="Book Antiqua"/>
                <w:color w:val="002060"/>
                <w:sz w:val="24"/>
                <w:szCs w:val="24"/>
                <w:u w:val="single"/>
              </w:rPr>
              <w:t>1</w:t>
            </w:r>
          </w:p>
        </w:tc>
        <w:tc>
          <w:tcPr>
            <w:tcW w:w="3060" w:type="dxa"/>
          </w:tcPr>
          <w:p w14:paraId="2D6F461A" w14:textId="17822984" w:rsidR="00C36C07" w:rsidRPr="009A0125" w:rsidRDefault="00DE4B49" w:rsidP="002F02F1">
            <w:pPr>
              <w:ind w:right="380"/>
              <w:cnfStyle w:val="000000100000" w:firstRow="0" w:lastRow="0" w:firstColumn="0" w:lastColumn="0" w:oddVBand="0" w:evenVBand="0" w:oddHBand="1" w:evenHBand="0" w:firstRowFirstColumn="0" w:firstRowLastColumn="0" w:lastRowFirstColumn="0" w:lastRowLastColumn="0"/>
              <w:rPr>
                <w:rFonts w:ascii="Book Antiqua" w:hAnsi="Book Antiqua"/>
                <w:b/>
                <w:bCs/>
                <w:color w:val="002060"/>
                <w:sz w:val="24"/>
                <w:szCs w:val="24"/>
              </w:rPr>
            </w:pPr>
            <w:r w:rsidRPr="009A0125">
              <w:rPr>
                <w:rFonts w:ascii="Book Antiqua" w:hAnsi="Book Antiqua"/>
                <w:b/>
                <w:bCs/>
                <w:color w:val="002060"/>
                <w:sz w:val="24"/>
                <w:szCs w:val="24"/>
              </w:rPr>
              <w:t xml:space="preserve">Applicable Laws </w:t>
            </w:r>
          </w:p>
        </w:tc>
        <w:tc>
          <w:tcPr>
            <w:tcW w:w="5708" w:type="dxa"/>
          </w:tcPr>
          <w:p w14:paraId="66A79851" w14:textId="77777777" w:rsidR="00DE4B49" w:rsidRPr="00DE4B49" w:rsidRDefault="00DE4B49" w:rsidP="00DE4B49">
            <w:pPr>
              <w:ind w:right="16"/>
              <w:jc w:val="both"/>
              <w:cnfStyle w:val="000000100000" w:firstRow="0" w:lastRow="0" w:firstColumn="0" w:lastColumn="0" w:oddVBand="0" w:evenVBand="0" w:oddHBand="1" w:evenHBand="0" w:firstRowFirstColumn="0" w:firstRowLastColumn="0" w:lastRowFirstColumn="0" w:lastRowLastColumn="0"/>
              <w:rPr>
                <w:rFonts w:ascii="Book Antiqua" w:hAnsi="Book Antiqua"/>
                <w:color w:val="002060"/>
                <w:sz w:val="24"/>
                <w:szCs w:val="24"/>
              </w:rPr>
            </w:pPr>
            <w:r w:rsidRPr="00DE4B49">
              <w:rPr>
                <w:rFonts w:ascii="Book Antiqua" w:hAnsi="Book Antiqua"/>
                <w:color w:val="002060"/>
                <w:sz w:val="24"/>
                <w:szCs w:val="24"/>
              </w:rPr>
              <w:t>Regulation 26 of SEBI (Settlement Proceedings)</w:t>
            </w:r>
          </w:p>
          <w:p w14:paraId="20E11A54" w14:textId="468B4E4A" w:rsidR="00C36C07" w:rsidRPr="00DE4B49" w:rsidRDefault="00DE4B49" w:rsidP="00DE4B49">
            <w:pPr>
              <w:ind w:right="16"/>
              <w:jc w:val="both"/>
              <w:cnfStyle w:val="000000100000" w:firstRow="0" w:lastRow="0" w:firstColumn="0" w:lastColumn="0" w:oddVBand="0" w:evenVBand="0" w:oddHBand="1" w:evenHBand="0" w:firstRowFirstColumn="0" w:firstRowLastColumn="0" w:lastRowFirstColumn="0" w:lastRowLastColumn="0"/>
              <w:rPr>
                <w:rFonts w:ascii="Book Antiqua" w:hAnsi="Book Antiqua"/>
                <w:color w:val="002060"/>
                <w:sz w:val="24"/>
                <w:szCs w:val="24"/>
              </w:rPr>
            </w:pPr>
            <w:r w:rsidRPr="00DE4B49">
              <w:rPr>
                <w:rFonts w:ascii="Book Antiqua" w:hAnsi="Book Antiqua"/>
                <w:color w:val="002060"/>
                <w:sz w:val="24"/>
                <w:szCs w:val="24"/>
              </w:rPr>
              <w:t>Regulations 2018</w:t>
            </w:r>
          </w:p>
        </w:tc>
      </w:tr>
      <w:tr w:rsidR="00C36C07" w:rsidRPr="00C36C07" w14:paraId="6EA25E41" w14:textId="77777777" w:rsidTr="00DE4B49">
        <w:tc>
          <w:tcPr>
            <w:cnfStyle w:val="001000000000" w:firstRow="0" w:lastRow="0" w:firstColumn="1" w:lastColumn="0" w:oddVBand="0" w:evenVBand="0" w:oddHBand="0" w:evenHBand="0" w:firstRowFirstColumn="0" w:firstRowLastColumn="0" w:lastRowFirstColumn="0" w:lastRowLastColumn="0"/>
            <w:tcW w:w="1188" w:type="dxa"/>
          </w:tcPr>
          <w:p w14:paraId="1FF059DB" w14:textId="4653FCF5" w:rsidR="00C36C07" w:rsidRPr="00C36C07" w:rsidRDefault="00C36C07" w:rsidP="002F02F1">
            <w:pPr>
              <w:ind w:right="380"/>
              <w:rPr>
                <w:rFonts w:ascii="Book Antiqua" w:hAnsi="Book Antiqua"/>
                <w:color w:val="002060"/>
                <w:sz w:val="24"/>
                <w:szCs w:val="24"/>
                <w:u w:val="single"/>
              </w:rPr>
            </w:pPr>
            <w:r w:rsidRPr="00C36C07">
              <w:rPr>
                <w:rFonts w:ascii="Book Antiqua" w:hAnsi="Book Antiqua"/>
                <w:color w:val="002060"/>
                <w:sz w:val="24"/>
                <w:szCs w:val="24"/>
                <w:u w:val="single"/>
              </w:rPr>
              <w:t>2</w:t>
            </w:r>
          </w:p>
        </w:tc>
        <w:tc>
          <w:tcPr>
            <w:tcW w:w="3060" w:type="dxa"/>
          </w:tcPr>
          <w:p w14:paraId="62B3E2B9" w14:textId="4B9D7A50" w:rsidR="00C36C07" w:rsidRPr="009A0125" w:rsidRDefault="00DE4B49" w:rsidP="002F02F1">
            <w:pPr>
              <w:ind w:right="380"/>
              <w:cnfStyle w:val="000000000000" w:firstRow="0" w:lastRow="0" w:firstColumn="0" w:lastColumn="0" w:oddVBand="0" w:evenVBand="0" w:oddHBand="0" w:evenHBand="0" w:firstRowFirstColumn="0" w:firstRowLastColumn="0" w:lastRowFirstColumn="0" w:lastRowLastColumn="0"/>
              <w:rPr>
                <w:rFonts w:ascii="Book Antiqua" w:hAnsi="Book Antiqua"/>
                <w:b/>
                <w:bCs/>
                <w:color w:val="002060"/>
                <w:sz w:val="24"/>
                <w:szCs w:val="24"/>
              </w:rPr>
            </w:pPr>
            <w:r w:rsidRPr="009A0125">
              <w:rPr>
                <w:rFonts w:ascii="Book Antiqua" w:hAnsi="Book Antiqua"/>
                <w:b/>
                <w:bCs/>
                <w:color w:val="002060"/>
                <w:sz w:val="24"/>
                <w:szCs w:val="24"/>
              </w:rPr>
              <w:t>Purpose of the Scheme</w:t>
            </w:r>
          </w:p>
        </w:tc>
        <w:tc>
          <w:tcPr>
            <w:tcW w:w="5708" w:type="dxa"/>
          </w:tcPr>
          <w:p w14:paraId="2A0DCDF1" w14:textId="6457566A" w:rsidR="00C36C07" w:rsidRPr="00DE4B49" w:rsidRDefault="00DE4B49" w:rsidP="00DE4B49">
            <w:pPr>
              <w:ind w:right="16"/>
              <w:jc w:val="both"/>
              <w:cnfStyle w:val="000000000000" w:firstRow="0" w:lastRow="0" w:firstColumn="0" w:lastColumn="0" w:oddVBand="0" w:evenVBand="0" w:oddHBand="0" w:evenHBand="0" w:firstRowFirstColumn="0" w:firstRowLastColumn="0" w:lastRowFirstColumn="0" w:lastRowLastColumn="0"/>
              <w:rPr>
                <w:rFonts w:ascii="Book Antiqua" w:hAnsi="Book Antiqua"/>
                <w:color w:val="002060"/>
                <w:sz w:val="24"/>
                <w:szCs w:val="24"/>
              </w:rPr>
            </w:pPr>
            <w:r w:rsidRPr="00DE4B49">
              <w:rPr>
                <w:rFonts w:ascii="Book Antiqua" w:hAnsi="Book Antiqua"/>
                <w:color w:val="002060"/>
                <w:sz w:val="24"/>
                <w:szCs w:val="24"/>
              </w:rPr>
              <w:t>to provide a onetime settlement opportunity</w:t>
            </w:r>
            <w:r>
              <w:rPr>
                <w:rFonts w:ascii="Book Antiqua" w:hAnsi="Book Antiqua"/>
                <w:color w:val="002060"/>
                <w:sz w:val="24"/>
                <w:szCs w:val="24"/>
              </w:rPr>
              <w:t xml:space="preserve"> </w:t>
            </w:r>
            <w:r w:rsidRPr="00DE4B49">
              <w:rPr>
                <w:rFonts w:ascii="Book Antiqua" w:hAnsi="Book Antiqua"/>
                <w:color w:val="002060"/>
                <w:sz w:val="24"/>
                <w:szCs w:val="24"/>
              </w:rPr>
              <w:t>to the entities that have executed trade reversals in</w:t>
            </w:r>
            <w:r>
              <w:rPr>
                <w:rFonts w:ascii="Book Antiqua" w:hAnsi="Book Antiqua"/>
                <w:color w:val="002060"/>
                <w:sz w:val="24"/>
                <w:szCs w:val="24"/>
              </w:rPr>
              <w:t xml:space="preserve"> </w:t>
            </w:r>
            <w:r w:rsidRPr="00DE4B49">
              <w:rPr>
                <w:rFonts w:ascii="Book Antiqua" w:hAnsi="Book Antiqua"/>
                <w:color w:val="002060"/>
                <w:sz w:val="24"/>
                <w:szCs w:val="24"/>
              </w:rPr>
              <w:t>the stock options segment of BSE</w:t>
            </w:r>
            <w:r>
              <w:rPr>
                <w:rFonts w:ascii="Book Antiqua" w:hAnsi="Book Antiqua"/>
                <w:color w:val="002060"/>
                <w:sz w:val="24"/>
                <w:szCs w:val="24"/>
              </w:rPr>
              <w:t xml:space="preserve"> </w:t>
            </w:r>
            <w:r w:rsidRPr="00DE4B49">
              <w:rPr>
                <w:rFonts w:ascii="Book Antiqua" w:hAnsi="Book Antiqua"/>
                <w:color w:val="002060"/>
                <w:sz w:val="24"/>
                <w:szCs w:val="24"/>
              </w:rPr>
              <w:t>against whom any</w:t>
            </w:r>
            <w:r>
              <w:rPr>
                <w:rFonts w:ascii="Book Antiqua" w:hAnsi="Book Antiqua"/>
                <w:color w:val="002060"/>
                <w:sz w:val="24"/>
                <w:szCs w:val="24"/>
              </w:rPr>
              <w:t xml:space="preserve"> </w:t>
            </w:r>
            <w:r w:rsidRPr="00DE4B49">
              <w:rPr>
                <w:rFonts w:ascii="Book Antiqua" w:hAnsi="Book Antiqua"/>
                <w:color w:val="002060"/>
                <w:sz w:val="24"/>
                <w:szCs w:val="24"/>
              </w:rPr>
              <w:t>proceedings are pending.</w:t>
            </w:r>
          </w:p>
        </w:tc>
      </w:tr>
      <w:tr w:rsidR="00C36C07" w:rsidRPr="00C36C07" w14:paraId="289EB50B" w14:textId="77777777" w:rsidTr="00DE4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6606DD4B" w14:textId="1F1C1EA5" w:rsidR="00C36C07" w:rsidRPr="00C36C07" w:rsidRDefault="00C36C07" w:rsidP="002F02F1">
            <w:pPr>
              <w:ind w:right="380"/>
              <w:rPr>
                <w:rFonts w:ascii="Book Antiqua" w:hAnsi="Book Antiqua"/>
                <w:color w:val="002060"/>
                <w:sz w:val="24"/>
                <w:szCs w:val="24"/>
                <w:u w:val="single"/>
              </w:rPr>
            </w:pPr>
            <w:r w:rsidRPr="00C36C07">
              <w:rPr>
                <w:rFonts w:ascii="Book Antiqua" w:hAnsi="Book Antiqua"/>
                <w:color w:val="002060"/>
                <w:sz w:val="24"/>
                <w:szCs w:val="24"/>
                <w:u w:val="single"/>
              </w:rPr>
              <w:lastRenderedPageBreak/>
              <w:t>3</w:t>
            </w:r>
          </w:p>
        </w:tc>
        <w:tc>
          <w:tcPr>
            <w:tcW w:w="3060" w:type="dxa"/>
          </w:tcPr>
          <w:p w14:paraId="306485DA" w14:textId="076C5653" w:rsidR="00C36C07" w:rsidRPr="009A0125" w:rsidRDefault="00DE4B49" w:rsidP="002F02F1">
            <w:pPr>
              <w:ind w:right="380"/>
              <w:cnfStyle w:val="000000100000" w:firstRow="0" w:lastRow="0" w:firstColumn="0" w:lastColumn="0" w:oddVBand="0" w:evenVBand="0" w:oddHBand="1" w:evenHBand="0" w:firstRowFirstColumn="0" w:firstRowLastColumn="0" w:lastRowFirstColumn="0" w:lastRowLastColumn="0"/>
              <w:rPr>
                <w:rFonts w:ascii="Book Antiqua" w:hAnsi="Book Antiqua"/>
                <w:b/>
                <w:bCs/>
                <w:color w:val="002060"/>
                <w:sz w:val="24"/>
                <w:szCs w:val="24"/>
              </w:rPr>
            </w:pPr>
            <w:r w:rsidRPr="009A0125">
              <w:rPr>
                <w:rFonts w:ascii="Book Antiqua" w:hAnsi="Book Antiqua"/>
                <w:b/>
                <w:bCs/>
                <w:color w:val="002060"/>
                <w:sz w:val="24"/>
                <w:szCs w:val="24"/>
              </w:rPr>
              <w:t xml:space="preserve">Period of default </w:t>
            </w:r>
          </w:p>
        </w:tc>
        <w:tc>
          <w:tcPr>
            <w:tcW w:w="5708" w:type="dxa"/>
          </w:tcPr>
          <w:p w14:paraId="1B6FBC7D" w14:textId="357FBD64" w:rsidR="00C36C07" w:rsidRPr="00DE4B49" w:rsidRDefault="00DE4B49" w:rsidP="00DE4B49">
            <w:pPr>
              <w:ind w:right="16"/>
              <w:jc w:val="both"/>
              <w:cnfStyle w:val="000000100000" w:firstRow="0" w:lastRow="0" w:firstColumn="0" w:lastColumn="0" w:oddVBand="0" w:evenVBand="0" w:oddHBand="1" w:evenHBand="0" w:firstRowFirstColumn="0" w:firstRowLastColumn="0" w:lastRowFirstColumn="0" w:lastRowLastColumn="0"/>
              <w:rPr>
                <w:rFonts w:ascii="Book Antiqua" w:hAnsi="Book Antiqua"/>
                <w:color w:val="002060"/>
                <w:sz w:val="24"/>
                <w:szCs w:val="24"/>
              </w:rPr>
            </w:pPr>
            <w:r w:rsidRPr="00DE4B49">
              <w:rPr>
                <w:rFonts w:ascii="Book Antiqua" w:hAnsi="Book Antiqua"/>
                <w:color w:val="002060"/>
                <w:sz w:val="24"/>
                <w:szCs w:val="24"/>
              </w:rPr>
              <w:t>April 1, 2014 to September 30, 2015</w:t>
            </w:r>
          </w:p>
        </w:tc>
      </w:tr>
      <w:tr w:rsidR="00C36C07" w:rsidRPr="00C36C07" w14:paraId="37FD781D" w14:textId="77777777" w:rsidTr="00DE4B49">
        <w:tc>
          <w:tcPr>
            <w:cnfStyle w:val="001000000000" w:firstRow="0" w:lastRow="0" w:firstColumn="1" w:lastColumn="0" w:oddVBand="0" w:evenVBand="0" w:oddHBand="0" w:evenHBand="0" w:firstRowFirstColumn="0" w:firstRowLastColumn="0" w:lastRowFirstColumn="0" w:lastRowLastColumn="0"/>
            <w:tcW w:w="1188" w:type="dxa"/>
          </w:tcPr>
          <w:p w14:paraId="6B943239" w14:textId="14D0590A" w:rsidR="00C36C07" w:rsidRPr="00C36C07" w:rsidRDefault="00C36C07" w:rsidP="002F02F1">
            <w:pPr>
              <w:ind w:right="380"/>
              <w:rPr>
                <w:rFonts w:ascii="Book Antiqua" w:hAnsi="Book Antiqua"/>
                <w:color w:val="002060"/>
                <w:sz w:val="24"/>
                <w:szCs w:val="24"/>
                <w:u w:val="single"/>
              </w:rPr>
            </w:pPr>
            <w:r w:rsidRPr="00C36C07">
              <w:rPr>
                <w:rFonts w:ascii="Book Antiqua" w:hAnsi="Book Antiqua"/>
                <w:color w:val="002060"/>
                <w:sz w:val="24"/>
                <w:szCs w:val="24"/>
                <w:u w:val="single"/>
              </w:rPr>
              <w:t>4</w:t>
            </w:r>
          </w:p>
        </w:tc>
        <w:tc>
          <w:tcPr>
            <w:tcW w:w="3060" w:type="dxa"/>
          </w:tcPr>
          <w:p w14:paraId="2F579CA2" w14:textId="7592D28D" w:rsidR="00C36C07" w:rsidRPr="009A0125" w:rsidRDefault="00C06855" w:rsidP="002F02F1">
            <w:pPr>
              <w:ind w:right="380"/>
              <w:cnfStyle w:val="000000000000" w:firstRow="0" w:lastRow="0" w:firstColumn="0" w:lastColumn="0" w:oddVBand="0" w:evenVBand="0" w:oddHBand="0" w:evenHBand="0" w:firstRowFirstColumn="0" w:firstRowLastColumn="0" w:lastRowFirstColumn="0" w:lastRowLastColumn="0"/>
              <w:rPr>
                <w:rFonts w:ascii="Book Antiqua" w:hAnsi="Book Antiqua"/>
                <w:b/>
                <w:bCs/>
                <w:color w:val="002060"/>
                <w:sz w:val="24"/>
                <w:szCs w:val="24"/>
              </w:rPr>
            </w:pPr>
            <w:r w:rsidRPr="009A0125">
              <w:rPr>
                <w:rFonts w:ascii="Book Antiqua" w:hAnsi="Book Antiqua"/>
                <w:b/>
                <w:bCs/>
                <w:color w:val="002060"/>
                <w:sz w:val="24"/>
                <w:szCs w:val="24"/>
              </w:rPr>
              <w:t>Criteria for Indicative Settlement Amount</w:t>
            </w:r>
          </w:p>
        </w:tc>
        <w:tc>
          <w:tcPr>
            <w:tcW w:w="5708" w:type="dxa"/>
          </w:tcPr>
          <w:p w14:paraId="0B4A9CA6" w14:textId="77777777" w:rsidR="00C06855" w:rsidRPr="00C06855" w:rsidRDefault="00C06855" w:rsidP="00C06855">
            <w:pPr>
              <w:pStyle w:val="ListParagraph"/>
              <w:numPr>
                <w:ilvl w:val="0"/>
                <w:numId w:val="35"/>
              </w:numPr>
              <w:ind w:left="526" w:right="16" w:hanging="166"/>
              <w:cnfStyle w:val="000000000000" w:firstRow="0" w:lastRow="0" w:firstColumn="0" w:lastColumn="0" w:oddVBand="0" w:evenVBand="0" w:oddHBand="0" w:evenHBand="0" w:firstRowFirstColumn="0" w:firstRowLastColumn="0" w:lastRowFirstColumn="0" w:lastRowLastColumn="0"/>
              <w:rPr>
                <w:rFonts w:ascii="Book Antiqua" w:hAnsi="Book Antiqua"/>
                <w:color w:val="002060"/>
                <w:sz w:val="24"/>
                <w:szCs w:val="24"/>
              </w:rPr>
            </w:pPr>
            <w:r w:rsidRPr="00C06855">
              <w:rPr>
                <w:rFonts w:ascii="Book Antiqua" w:hAnsi="Book Antiqua"/>
                <w:color w:val="002060"/>
                <w:sz w:val="24"/>
                <w:szCs w:val="24"/>
              </w:rPr>
              <w:t xml:space="preserve">artificial volume, </w:t>
            </w:r>
          </w:p>
          <w:p w14:paraId="6466362D" w14:textId="77777777" w:rsidR="00C06855" w:rsidRPr="00C06855" w:rsidRDefault="00C06855" w:rsidP="00C06855">
            <w:pPr>
              <w:pStyle w:val="ListParagraph"/>
              <w:numPr>
                <w:ilvl w:val="0"/>
                <w:numId w:val="35"/>
              </w:numPr>
              <w:ind w:left="526" w:right="16" w:hanging="166"/>
              <w:cnfStyle w:val="000000000000" w:firstRow="0" w:lastRow="0" w:firstColumn="0" w:lastColumn="0" w:oddVBand="0" w:evenVBand="0" w:oddHBand="0" w:evenHBand="0" w:firstRowFirstColumn="0" w:firstRowLastColumn="0" w:lastRowFirstColumn="0" w:lastRowLastColumn="0"/>
              <w:rPr>
                <w:rFonts w:ascii="Book Antiqua" w:hAnsi="Book Antiqua"/>
                <w:color w:val="002060"/>
                <w:sz w:val="24"/>
                <w:szCs w:val="24"/>
              </w:rPr>
            </w:pPr>
            <w:r w:rsidRPr="00C06855">
              <w:rPr>
                <w:rFonts w:ascii="Book Antiqua" w:hAnsi="Book Antiqua"/>
                <w:color w:val="002060"/>
                <w:sz w:val="24"/>
                <w:szCs w:val="24"/>
              </w:rPr>
              <w:t xml:space="preserve">number of non-genuine trades and </w:t>
            </w:r>
          </w:p>
          <w:p w14:paraId="4F20CA4B" w14:textId="723ECECD" w:rsidR="00C36C07" w:rsidRPr="00C06855" w:rsidRDefault="00C06855" w:rsidP="00C06855">
            <w:pPr>
              <w:pStyle w:val="ListParagraph"/>
              <w:numPr>
                <w:ilvl w:val="0"/>
                <w:numId w:val="35"/>
              </w:numPr>
              <w:ind w:left="526" w:right="16" w:hanging="166"/>
              <w:cnfStyle w:val="000000000000" w:firstRow="0" w:lastRow="0" w:firstColumn="0" w:lastColumn="0" w:oddVBand="0" w:evenVBand="0" w:oddHBand="0" w:evenHBand="0" w:firstRowFirstColumn="0" w:firstRowLastColumn="0" w:lastRowFirstColumn="0" w:lastRowLastColumn="0"/>
              <w:rPr>
                <w:rFonts w:ascii="Book Antiqua" w:hAnsi="Book Antiqua"/>
                <w:color w:val="002060"/>
                <w:sz w:val="24"/>
                <w:szCs w:val="24"/>
              </w:rPr>
            </w:pPr>
            <w:r w:rsidRPr="00C06855">
              <w:rPr>
                <w:rFonts w:ascii="Book Antiqua" w:hAnsi="Book Antiqua"/>
                <w:color w:val="002060"/>
                <w:sz w:val="24"/>
                <w:szCs w:val="24"/>
              </w:rPr>
              <w:t>number of contracts resulting in creation of artificial volume/ non-genuine trades</w:t>
            </w:r>
          </w:p>
        </w:tc>
      </w:tr>
      <w:tr w:rsidR="00C36C07" w:rsidRPr="00C36C07" w14:paraId="399113DD" w14:textId="77777777" w:rsidTr="00DE4B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88" w:type="dxa"/>
          </w:tcPr>
          <w:p w14:paraId="11F5B459" w14:textId="17F497D9" w:rsidR="00C36C07" w:rsidRPr="00C36C07" w:rsidRDefault="00C36C07" w:rsidP="002F02F1">
            <w:pPr>
              <w:ind w:right="380"/>
              <w:rPr>
                <w:rFonts w:ascii="Book Antiqua" w:hAnsi="Book Antiqua"/>
                <w:color w:val="002060"/>
                <w:sz w:val="24"/>
                <w:szCs w:val="24"/>
                <w:u w:val="single"/>
              </w:rPr>
            </w:pPr>
            <w:r w:rsidRPr="00C36C07">
              <w:rPr>
                <w:rFonts w:ascii="Book Antiqua" w:hAnsi="Book Antiqua"/>
                <w:color w:val="002060"/>
                <w:sz w:val="24"/>
                <w:szCs w:val="24"/>
                <w:u w:val="single"/>
              </w:rPr>
              <w:t>5</w:t>
            </w:r>
          </w:p>
        </w:tc>
        <w:tc>
          <w:tcPr>
            <w:tcW w:w="3060" w:type="dxa"/>
          </w:tcPr>
          <w:p w14:paraId="1A147C92" w14:textId="05FEF00D" w:rsidR="00C36C07" w:rsidRPr="009A0125" w:rsidRDefault="00CD07BE" w:rsidP="00CD07BE">
            <w:pPr>
              <w:ind w:right="380"/>
              <w:cnfStyle w:val="000000100000" w:firstRow="0" w:lastRow="0" w:firstColumn="0" w:lastColumn="0" w:oddVBand="0" w:evenVBand="0" w:oddHBand="1" w:evenHBand="0" w:firstRowFirstColumn="0" w:firstRowLastColumn="0" w:lastRowFirstColumn="0" w:lastRowLastColumn="0"/>
              <w:rPr>
                <w:rFonts w:ascii="Book Antiqua" w:hAnsi="Book Antiqua"/>
                <w:b/>
                <w:bCs/>
                <w:color w:val="002060"/>
                <w:sz w:val="24"/>
                <w:szCs w:val="24"/>
              </w:rPr>
            </w:pPr>
            <w:r w:rsidRPr="009A0125">
              <w:rPr>
                <w:rFonts w:ascii="Book Antiqua" w:hAnsi="Book Antiqua"/>
                <w:b/>
                <w:bCs/>
                <w:color w:val="002060"/>
                <w:sz w:val="24"/>
                <w:szCs w:val="24"/>
              </w:rPr>
              <w:t>Uniform consolidated Settlement factor</w:t>
            </w:r>
          </w:p>
        </w:tc>
        <w:tc>
          <w:tcPr>
            <w:tcW w:w="5708" w:type="dxa"/>
          </w:tcPr>
          <w:p w14:paraId="1EFBB665" w14:textId="5DA76D34" w:rsidR="00C36C07" w:rsidRPr="00DE4B49" w:rsidRDefault="00CD07BE" w:rsidP="00CD07BE">
            <w:pPr>
              <w:ind w:right="16"/>
              <w:jc w:val="both"/>
              <w:cnfStyle w:val="000000100000" w:firstRow="0" w:lastRow="0" w:firstColumn="0" w:lastColumn="0" w:oddVBand="0" w:evenVBand="0" w:oddHBand="1" w:evenHBand="0" w:firstRowFirstColumn="0" w:firstRowLastColumn="0" w:lastRowFirstColumn="0" w:lastRowLastColumn="0"/>
              <w:rPr>
                <w:rFonts w:ascii="Book Antiqua" w:hAnsi="Book Antiqua"/>
                <w:color w:val="002060"/>
                <w:sz w:val="24"/>
                <w:szCs w:val="24"/>
              </w:rPr>
            </w:pPr>
            <w:r w:rsidRPr="00CD07BE">
              <w:rPr>
                <w:rFonts w:ascii="Book Antiqua" w:hAnsi="Book Antiqua"/>
                <w:color w:val="002060"/>
                <w:sz w:val="24"/>
                <w:szCs w:val="24"/>
              </w:rPr>
              <w:t>0.55 in all cases wherein the entities had executed</w:t>
            </w:r>
            <w:r>
              <w:rPr>
                <w:rFonts w:ascii="Book Antiqua" w:hAnsi="Book Antiqua"/>
                <w:color w:val="002060"/>
                <w:sz w:val="24"/>
                <w:szCs w:val="24"/>
              </w:rPr>
              <w:t xml:space="preserve"> </w:t>
            </w:r>
            <w:r w:rsidRPr="00CD07BE">
              <w:rPr>
                <w:rFonts w:ascii="Book Antiqua" w:hAnsi="Book Antiqua"/>
                <w:color w:val="002060"/>
                <w:sz w:val="24"/>
                <w:szCs w:val="24"/>
              </w:rPr>
              <w:t>reversal trades, would be applicable while arriving</w:t>
            </w:r>
            <w:r>
              <w:rPr>
                <w:rFonts w:ascii="Book Antiqua" w:hAnsi="Book Antiqua"/>
                <w:color w:val="002060"/>
                <w:sz w:val="24"/>
                <w:szCs w:val="24"/>
              </w:rPr>
              <w:t xml:space="preserve"> </w:t>
            </w:r>
            <w:r w:rsidRPr="00CD07BE">
              <w:rPr>
                <w:rFonts w:ascii="Book Antiqua" w:hAnsi="Book Antiqua"/>
                <w:color w:val="002060"/>
                <w:sz w:val="24"/>
                <w:szCs w:val="24"/>
              </w:rPr>
              <w:t>at the Indicative Settlement</w:t>
            </w:r>
            <w:r>
              <w:rPr>
                <w:rFonts w:ascii="Book Antiqua" w:hAnsi="Book Antiqua"/>
                <w:color w:val="002060"/>
                <w:sz w:val="24"/>
                <w:szCs w:val="24"/>
              </w:rPr>
              <w:t xml:space="preserve"> </w:t>
            </w:r>
            <w:r w:rsidRPr="00CD07BE">
              <w:rPr>
                <w:rFonts w:ascii="Book Antiqua" w:hAnsi="Book Antiqua"/>
                <w:color w:val="002060"/>
                <w:sz w:val="24"/>
                <w:szCs w:val="24"/>
              </w:rPr>
              <w:t>Amounts.</w:t>
            </w:r>
          </w:p>
        </w:tc>
      </w:tr>
    </w:tbl>
    <w:p w14:paraId="29D3371A" w14:textId="26F59EDD" w:rsidR="00C36C07" w:rsidRPr="00C36C07" w:rsidRDefault="00C36C07" w:rsidP="002F02F1">
      <w:pPr>
        <w:ind w:right="380"/>
        <w:rPr>
          <w:rFonts w:ascii="Book Antiqua" w:hAnsi="Book Antiqua"/>
          <w:b/>
          <w:bCs/>
          <w:sz w:val="28"/>
          <w:szCs w:val="28"/>
          <w:u w:val="single"/>
        </w:rPr>
      </w:pPr>
    </w:p>
    <w:p w14:paraId="37DC4387" w14:textId="4B7E837D" w:rsidR="00C36C07" w:rsidRPr="00F166A5" w:rsidRDefault="00F166A5" w:rsidP="00F166A5">
      <w:pPr>
        <w:pStyle w:val="ListParagraph"/>
        <w:numPr>
          <w:ilvl w:val="0"/>
          <w:numId w:val="36"/>
        </w:numPr>
        <w:ind w:right="380"/>
        <w:rPr>
          <w:rFonts w:ascii="Book Antiqua" w:hAnsi="Book Antiqua"/>
          <w:b/>
          <w:bCs/>
          <w:sz w:val="28"/>
          <w:szCs w:val="28"/>
          <w:u w:val="single"/>
        </w:rPr>
      </w:pPr>
      <w:r w:rsidRPr="00F166A5">
        <w:rPr>
          <w:rFonts w:ascii="Book Antiqua" w:hAnsi="Book Antiqua"/>
          <w:b/>
          <w:bCs/>
          <w:sz w:val="28"/>
          <w:szCs w:val="28"/>
          <w:u w:val="single"/>
        </w:rPr>
        <w:t>FAQ’s on SEBI Settlement Scheme 2020</w:t>
      </w:r>
    </w:p>
    <w:p w14:paraId="51933CD0" w14:textId="07609B89" w:rsidR="00C36C07" w:rsidRDefault="00C36C07" w:rsidP="002F02F1">
      <w:pPr>
        <w:ind w:right="380"/>
        <w:rPr>
          <w:rFonts w:ascii="Book Antiqua" w:hAnsi="Book Antiqua"/>
          <w:b/>
          <w:bCs/>
          <w:sz w:val="28"/>
          <w:szCs w:val="28"/>
          <w:u w:val="single"/>
        </w:rPr>
      </w:pPr>
    </w:p>
    <w:p w14:paraId="203B96B0" w14:textId="6A649720" w:rsidR="00F166A5" w:rsidRPr="00A60152" w:rsidRDefault="008F0D59" w:rsidP="002F02F1">
      <w:pPr>
        <w:ind w:right="380"/>
        <w:rPr>
          <w:rFonts w:ascii="Book Antiqua" w:hAnsi="Book Antiqua"/>
          <w:b/>
          <w:bCs/>
          <w:color w:val="FF0000"/>
          <w:sz w:val="28"/>
          <w:szCs w:val="28"/>
          <w:u w:val="single"/>
        </w:rPr>
      </w:pPr>
      <w:r w:rsidRPr="00A60152">
        <w:rPr>
          <w:rFonts w:ascii="Book Antiqua" w:hAnsi="Book Antiqua"/>
          <w:b/>
          <w:bCs/>
          <w:color w:val="FF0000"/>
          <w:sz w:val="28"/>
          <w:szCs w:val="28"/>
          <w:u w:val="single"/>
        </w:rPr>
        <w:t>1. What are the Eligibility Criteria?</w:t>
      </w:r>
    </w:p>
    <w:p w14:paraId="2F2EEAD6" w14:textId="35F3CEF0" w:rsidR="008F0D59" w:rsidRDefault="008F0D59" w:rsidP="002F02F1">
      <w:pPr>
        <w:ind w:right="380"/>
        <w:rPr>
          <w:rFonts w:ascii="Book Antiqua" w:hAnsi="Book Antiqua"/>
          <w:b/>
          <w:bCs/>
          <w:sz w:val="28"/>
          <w:szCs w:val="28"/>
          <w:u w:val="single"/>
        </w:rPr>
      </w:pPr>
    </w:p>
    <w:p w14:paraId="655693B1" w14:textId="5D86F2DA" w:rsidR="008F0D59" w:rsidRPr="008F0D59" w:rsidRDefault="008F0D59" w:rsidP="008F0D59">
      <w:pPr>
        <w:ind w:right="380"/>
        <w:jc w:val="both"/>
        <w:rPr>
          <w:rFonts w:ascii="Book Antiqua" w:hAnsi="Book Antiqua"/>
          <w:b/>
          <w:bCs/>
          <w:sz w:val="32"/>
          <w:szCs w:val="32"/>
          <w:u w:val="single"/>
        </w:rPr>
      </w:pPr>
      <w:r w:rsidRPr="008F0D59">
        <w:rPr>
          <w:rFonts w:ascii="Book Antiqua" w:hAnsi="Book Antiqua"/>
          <w:sz w:val="24"/>
          <w:szCs w:val="24"/>
        </w:rPr>
        <w:t xml:space="preserve">the entities who have executed trade reversals on the stock options segment of BSE during the period from April 1, 2014 to September 30, 2015 against whom any proceedings are pending are eligible to avail the </w:t>
      </w:r>
      <w:proofErr w:type="gramStart"/>
      <w:r w:rsidRPr="008F0D59">
        <w:rPr>
          <w:rFonts w:ascii="Book Antiqua" w:hAnsi="Book Antiqua"/>
          <w:sz w:val="24"/>
          <w:szCs w:val="24"/>
        </w:rPr>
        <w:t>one time</w:t>
      </w:r>
      <w:proofErr w:type="gramEnd"/>
      <w:r w:rsidRPr="008F0D59">
        <w:rPr>
          <w:rFonts w:ascii="Book Antiqua" w:hAnsi="Book Antiqua"/>
          <w:sz w:val="24"/>
          <w:szCs w:val="24"/>
        </w:rPr>
        <w:t xml:space="preserve"> settlement opportunity.</w:t>
      </w:r>
    </w:p>
    <w:p w14:paraId="08115ED5" w14:textId="300698F8" w:rsidR="00C36C07" w:rsidRDefault="00C36C07" w:rsidP="002F02F1">
      <w:pPr>
        <w:ind w:right="380"/>
        <w:rPr>
          <w:rFonts w:ascii="Book Antiqua" w:hAnsi="Book Antiqua"/>
          <w:b/>
          <w:bCs/>
          <w:sz w:val="28"/>
          <w:szCs w:val="28"/>
          <w:u w:val="single"/>
        </w:rPr>
      </w:pPr>
    </w:p>
    <w:p w14:paraId="08271C9E" w14:textId="6EFF65E9" w:rsidR="008F0D59" w:rsidRPr="00A60152" w:rsidRDefault="008F0D59" w:rsidP="002F02F1">
      <w:pPr>
        <w:ind w:right="380"/>
        <w:rPr>
          <w:rFonts w:ascii="Book Antiqua" w:hAnsi="Book Antiqua"/>
          <w:b/>
          <w:bCs/>
          <w:color w:val="FF0000"/>
          <w:sz w:val="28"/>
          <w:szCs w:val="28"/>
          <w:u w:val="single"/>
        </w:rPr>
      </w:pPr>
      <w:r w:rsidRPr="00A60152">
        <w:rPr>
          <w:rFonts w:ascii="Book Antiqua" w:hAnsi="Book Antiqua"/>
          <w:b/>
          <w:bCs/>
          <w:color w:val="FF0000"/>
          <w:sz w:val="28"/>
          <w:szCs w:val="28"/>
          <w:u w:val="single"/>
        </w:rPr>
        <w:t>2. Validity of the Scheme?</w:t>
      </w:r>
    </w:p>
    <w:p w14:paraId="56F59DA5" w14:textId="27ADA27A" w:rsidR="008F0D59" w:rsidRDefault="008F0D59" w:rsidP="002F02F1">
      <w:pPr>
        <w:ind w:right="380"/>
        <w:rPr>
          <w:rFonts w:ascii="Book Antiqua" w:hAnsi="Book Antiqua"/>
          <w:b/>
          <w:bCs/>
          <w:sz w:val="28"/>
          <w:szCs w:val="28"/>
          <w:u w:val="single"/>
        </w:rPr>
      </w:pPr>
    </w:p>
    <w:p w14:paraId="4B3EEC80" w14:textId="3F67256F" w:rsidR="008F0D59" w:rsidRPr="00A60152" w:rsidRDefault="008F0D59" w:rsidP="008F0D59">
      <w:pPr>
        <w:ind w:right="380"/>
        <w:jc w:val="both"/>
        <w:rPr>
          <w:rFonts w:ascii="Book Antiqua" w:hAnsi="Book Antiqua"/>
          <w:sz w:val="24"/>
          <w:szCs w:val="24"/>
        </w:rPr>
      </w:pPr>
      <w:r w:rsidRPr="00A60152">
        <w:rPr>
          <w:rFonts w:ascii="Book Antiqua" w:hAnsi="Book Antiqua"/>
          <w:sz w:val="24"/>
          <w:szCs w:val="24"/>
        </w:rPr>
        <w:t>shall commence on August 01, 2020 and end on October 31, 2020 (both days inclusive).</w:t>
      </w:r>
    </w:p>
    <w:p w14:paraId="65ABC289" w14:textId="0952FA55" w:rsidR="00C36C07" w:rsidRPr="00C36C07" w:rsidRDefault="00C36C07" w:rsidP="002F02F1">
      <w:pPr>
        <w:ind w:right="380"/>
        <w:rPr>
          <w:rFonts w:ascii="Book Antiqua" w:hAnsi="Book Antiqua"/>
          <w:b/>
          <w:bCs/>
          <w:sz w:val="28"/>
          <w:szCs w:val="28"/>
          <w:u w:val="single"/>
        </w:rPr>
      </w:pPr>
    </w:p>
    <w:p w14:paraId="4F5A4C52" w14:textId="1C827083" w:rsidR="00C36C07" w:rsidRDefault="00A60152" w:rsidP="002F02F1">
      <w:pPr>
        <w:ind w:right="380"/>
        <w:rPr>
          <w:rFonts w:ascii="Book Antiqua" w:hAnsi="Book Antiqua"/>
          <w:b/>
          <w:bCs/>
          <w:color w:val="FF0000"/>
          <w:sz w:val="28"/>
          <w:szCs w:val="28"/>
          <w:u w:val="single"/>
        </w:rPr>
      </w:pPr>
      <w:r w:rsidRPr="00A60152">
        <w:rPr>
          <w:rFonts w:ascii="Book Antiqua" w:hAnsi="Book Antiqua"/>
          <w:b/>
          <w:bCs/>
          <w:color w:val="FF0000"/>
          <w:sz w:val="28"/>
          <w:szCs w:val="28"/>
          <w:u w:val="single"/>
        </w:rPr>
        <w:t>3. Settlement Application</w:t>
      </w:r>
      <w:r w:rsidR="00915ED3">
        <w:rPr>
          <w:rFonts w:ascii="Book Antiqua" w:hAnsi="Book Antiqua"/>
          <w:b/>
          <w:bCs/>
          <w:color w:val="FF0000"/>
          <w:sz w:val="28"/>
          <w:szCs w:val="28"/>
          <w:u w:val="single"/>
        </w:rPr>
        <w:t xml:space="preserve"> details?</w:t>
      </w:r>
    </w:p>
    <w:p w14:paraId="53230DC2" w14:textId="02D39FDA" w:rsidR="00915ED3" w:rsidRDefault="00915ED3" w:rsidP="002F02F1">
      <w:pPr>
        <w:ind w:right="380"/>
        <w:rPr>
          <w:rFonts w:ascii="Book Antiqua" w:hAnsi="Book Antiqua"/>
          <w:b/>
          <w:bCs/>
          <w:color w:val="FF0000"/>
          <w:sz w:val="28"/>
          <w:szCs w:val="28"/>
          <w:u w:val="single"/>
        </w:rPr>
      </w:pPr>
    </w:p>
    <w:p w14:paraId="0BA80F8B" w14:textId="498C7D49" w:rsidR="00915ED3" w:rsidRDefault="00915ED3" w:rsidP="00915ED3">
      <w:pPr>
        <w:ind w:right="380"/>
        <w:rPr>
          <w:rFonts w:ascii="Book Antiqua" w:hAnsi="Book Antiqua"/>
          <w:sz w:val="24"/>
          <w:szCs w:val="24"/>
        </w:rPr>
      </w:pPr>
      <w:r w:rsidRPr="00915ED3">
        <w:rPr>
          <w:rFonts w:ascii="Book Antiqua" w:hAnsi="Book Antiqua"/>
          <w:sz w:val="24"/>
          <w:szCs w:val="24"/>
        </w:rPr>
        <w:t>submit a Settlement application along with an application fee of Rs. 15,000 in case of individuals and Rs. 25,000 in case of body corporates in the specified format, available on the SEBI website and also on the BSE website.</w:t>
      </w:r>
    </w:p>
    <w:p w14:paraId="2DAF33F6" w14:textId="3569210F" w:rsidR="00915ED3" w:rsidRDefault="00915ED3" w:rsidP="00915ED3">
      <w:pPr>
        <w:ind w:right="380"/>
        <w:rPr>
          <w:rFonts w:ascii="Book Antiqua" w:hAnsi="Book Antiqua"/>
          <w:sz w:val="24"/>
          <w:szCs w:val="24"/>
        </w:rPr>
      </w:pPr>
    </w:p>
    <w:p w14:paraId="1D261B3C" w14:textId="134C2370" w:rsidR="00915ED3" w:rsidRDefault="00915ED3" w:rsidP="00915ED3">
      <w:pPr>
        <w:ind w:right="380"/>
        <w:rPr>
          <w:rFonts w:ascii="Book Antiqua" w:hAnsi="Book Antiqua"/>
          <w:b/>
          <w:bCs/>
          <w:color w:val="FF0000"/>
          <w:sz w:val="28"/>
          <w:szCs w:val="28"/>
          <w:u w:val="single"/>
        </w:rPr>
      </w:pPr>
      <w:r w:rsidRPr="00915ED3">
        <w:rPr>
          <w:rFonts w:ascii="Book Antiqua" w:hAnsi="Book Antiqua"/>
          <w:b/>
          <w:bCs/>
          <w:color w:val="FF0000"/>
          <w:sz w:val="28"/>
          <w:szCs w:val="28"/>
          <w:u w:val="single"/>
        </w:rPr>
        <w:t xml:space="preserve">4. Mode of </w:t>
      </w:r>
      <w:proofErr w:type="gramStart"/>
      <w:r w:rsidRPr="00915ED3">
        <w:rPr>
          <w:rFonts w:ascii="Book Antiqua" w:hAnsi="Book Antiqua"/>
          <w:b/>
          <w:bCs/>
          <w:color w:val="FF0000"/>
          <w:sz w:val="28"/>
          <w:szCs w:val="28"/>
          <w:u w:val="single"/>
        </w:rPr>
        <w:t>Payment ?</w:t>
      </w:r>
      <w:proofErr w:type="gramEnd"/>
    </w:p>
    <w:p w14:paraId="6AF83A34" w14:textId="77777777" w:rsidR="00915ED3" w:rsidRDefault="00915ED3" w:rsidP="00915ED3">
      <w:pPr>
        <w:ind w:right="380"/>
        <w:rPr>
          <w:rFonts w:ascii="Book Antiqua" w:hAnsi="Book Antiqua"/>
          <w:b/>
          <w:bCs/>
          <w:color w:val="FF0000"/>
          <w:sz w:val="28"/>
          <w:szCs w:val="28"/>
          <w:u w:val="single"/>
        </w:rPr>
      </w:pPr>
    </w:p>
    <w:p w14:paraId="6CFC0B81" w14:textId="6CC9C309" w:rsidR="00915ED3" w:rsidRPr="003B7935" w:rsidRDefault="00915ED3" w:rsidP="00915ED3">
      <w:pPr>
        <w:ind w:right="380"/>
        <w:rPr>
          <w:rFonts w:ascii="Book Antiqua" w:hAnsi="Book Antiqua"/>
          <w:sz w:val="24"/>
          <w:szCs w:val="24"/>
        </w:rPr>
      </w:pPr>
      <w:r w:rsidRPr="003B7935">
        <w:rPr>
          <w:rFonts w:ascii="Book Antiqua" w:hAnsi="Book Antiqua"/>
          <w:sz w:val="24"/>
          <w:szCs w:val="24"/>
        </w:rPr>
        <w:t>Via online platform as available on the website of SEBI</w:t>
      </w:r>
    </w:p>
    <w:p w14:paraId="5A29D8C8" w14:textId="77777777" w:rsidR="00C36C07" w:rsidRPr="00C36C07" w:rsidRDefault="00C36C07" w:rsidP="002F02F1">
      <w:pPr>
        <w:ind w:right="380"/>
        <w:rPr>
          <w:rFonts w:ascii="Book Antiqua" w:hAnsi="Book Antiqua"/>
          <w:b/>
          <w:bCs/>
          <w:sz w:val="28"/>
          <w:szCs w:val="28"/>
          <w:u w:val="single"/>
        </w:rPr>
      </w:pPr>
    </w:p>
    <w:p w14:paraId="622C6683" w14:textId="0013091E" w:rsidR="00C36C07" w:rsidRPr="00403F2C" w:rsidRDefault="003B7935" w:rsidP="00403F2C">
      <w:pPr>
        <w:pStyle w:val="ListParagraph"/>
        <w:numPr>
          <w:ilvl w:val="0"/>
          <w:numId w:val="36"/>
        </w:numPr>
        <w:ind w:right="380"/>
        <w:rPr>
          <w:rFonts w:ascii="Book Antiqua" w:hAnsi="Book Antiqua"/>
          <w:b/>
          <w:bCs/>
          <w:sz w:val="28"/>
          <w:szCs w:val="28"/>
        </w:rPr>
      </w:pPr>
      <w:r w:rsidRPr="00403F2C">
        <w:rPr>
          <w:rFonts w:ascii="Book Antiqua" w:hAnsi="Book Antiqua"/>
          <w:b/>
          <w:bCs/>
          <w:sz w:val="28"/>
          <w:szCs w:val="28"/>
        </w:rPr>
        <w:t>Kindly note that:</w:t>
      </w:r>
    </w:p>
    <w:p w14:paraId="7551714D" w14:textId="6B8C07D9" w:rsidR="003B7935" w:rsidRPr="00C36C07" w:rsidRDefault="003B7935" w:rsidP="003B7935">
      <w:pPr>
        <w:ind w:right="380"/>
        <w:jc w:val="both"/>
        <w:rPr>
          <w:rFonts w:ascii="Book Antiqua" w:hAnsi="Book Antiqua"/>
          <w:sz w:val="24"/>
          <w:szCs w:val="24"/>
        </w:rPr>
      </w:pPr>
      <w:r w:rsidRPr="003B7935">
        <w:rPr>
          <w:rFonts w:ascii="Book Antiqua" w:hAnsi="Book Antiqua"/>
          <w:sz w:val="24"/>
          <w:szCs w:val="24"/>
        </w:rPr>
        <w:t>after the expiry of the Scheme, entities who do not avail the one</w:t>
      </w:r>
      <w:r w:rsidR="00403F2C">
        <w:rPr>
          <w:rFonts w:ascii="Book Antiqua" w:hAnsi="Book Antiqua"/>
          <w:sz w:val="24"/>
          <w:szCs w:val="24"/>
        </w:rPr>
        <w:t xml:space="preserve"> -</w:t>
      </w:r>
      <w:r w:rsidRPr="003B7935">
        <w:rPr>
          <w:rFonts w:ascii="Book Antiqua" w:hAnsi="Book Antiqua"/>
          <w:sz w:val="24"/>
          <w:szCs w:val="24"/>
        </w:rPr>
        <w:t xml:space="preserve"> time</w:t>
      </w:r>
      <w:r>
        <w:rPr>
          <w:rFonts w:ascii="Book Antiqua" w:hAnsi="Book Antiqua"/>
          <w:sz w:val="24"/>
          <w:szCs w:val="24"/>
        </w:rPr>
        <w:t xml:space="preserve"> </w:t>
      </w:r>
      <w:r w:rsidRPr="003B7935">
        <w:rPr>
          <w:rFonts w:ascii="Book Antiqua" w:hAnsi="Book Antiqua"/>
          <w:sz w:val="24"/>
          <w:szCs w:val="24"/>
        </w:rPr>
        <w:t xml:space="preserve">settlement opportunity shall be liable for action as per </w:t>
      </w:r>
      <w:r w:rsidRPr="00F54607">
        <w:rPr>
          <w:rFonts w:ascii="Book Antiqua" w:hAnsi="Book Antiqua"/>
          <w:b/>
          <w:bCs/>
          <w:sz w:val="24"/>
          <w:szCs w:val="24"/>
          <w:u w:val="single"/>
        </w:rPr>
        <w:t>section 15-I of the SEBI Act, 1992</w:t>
      </w:r>
      <w:r w:rsidR="00403F2C" w:rsidRPr="00F54607">
        <w:rPr>
          <w:rFonts w:ascii="Book Antiqua" w:hAnsi="Book Antiqua"/>
          <w:b/>
          <w:bCs/>
          <w:sz w:val="24"/>
          <w:szCs w:val="24"/>
          <w:u w:val="single"/>
        </w:rPr>
        <w:t xml:space="preserve"> which deals with Power to adjudicate.</w:t>
      </w:r>
      <w:r w:rsidR="00403F2C" w:rsidRPr="00F54607">
        <w:rPr>
          <w:rFonts w:ascii="Book Antiqua" w:hAnsi="Book Antiqua"/>
          <w:b/>
          <w:bCs/>
          <w:sz w:val="24"/>
          <w:szCs w:val="24"/>
          <w:u w:val="single"/>
        </w:rPr>
        <w:cr/>
      </w:r>
    </w:p>
    <w:p w14:paraId="389B95DC" w14:textId="77777777" w:rsidR="00522384" w:rsidRDefault="00522384" w:rsidP="002F02F1">
      <w:pPr>
        <w:ind w:right="380"/>
        <w:rPr>
          <w:rFonts w:ascii="Book Antiqua" w:hAnsi="Book Antiqua"/>
          <w:b/>
          <w:bCs/>
          <w:sz w:val="24"/>
          <w:szCs w:val="24"/>
          <w:u w:val="single"/>
        </w:rPr>
      </w:pPr>
    </w:p>
    <w:p w14:paraId="6CB670AA" w14:textId="54BED91A" w:rsidR="002F02F1" w:rsidRPr="00522384" w:rsidRDefault="00522384" w:rsidP="002F02F1">
      <w:pPr>
        <w:ind w:right="380"/>
        <w:rPr>
          <w:rFonts w:ascii="Book Antiqua" w:hAnsi="Book Antiqua"/>
          <w:b/>
          <w:bCs/>
          <w:sz w:val="24"/>
          <w:szCs w:val="24"/>
          <w:u w:val="single"/>
        </w:rPr>
      </w:pPr>
      <w:r w:rsidRPr="00522384">
        <w:rPr>
          <w:rFonts w:ascii="Book Antiqua" w:hAnsi="Book Antiqua"/>
          <w:b/>
          <w:bCs/>
          <w:sz w:val="24"/>
          <w:szCs w:val="24"/>
          <w:u w:val="single"/>
        </w:rPr>
        <w:t xml:space="preserve">Link: </w:t>
      </w:r>
      <w:hyperlink r:id="rId7" w:history="1">
        <w:r w:rsidRPr="00522384">
          <w:rPr>
            <w:rStyle w:val="Hyperlink"/>
            <w:rFonts w:ascii="Book Antiqua" w:hAnsi="Book Antiqua"/>
            <w:b/>
            <w:bCs/>
            <w:sz w:val="24"/>
            <w:szCs w:val="24"/>
          </w:rPr>
          <w:t>https://www.sebi.gov.in/media/public-notices/jul-2020/public-notice-in-respect-of-sebi-settlement-scheme-2020_47150.html</w:t>
        </w:r>
      </w:hyperlink>
      <w:r w:rsidRPr="00522384">
        <w:rPr>
          <w:rFonts w:ascii="Book Antiqua" w:hAnsi="Book Antiqua"/>
          <w:b/>
          <w:bCs/>
          <w:sz w:val="24"/>
          <w:szCs w:val="24"/>
          <w:u w:val="single"/>
        </w:rPr>
        <w:t xml:space="preserve"> </w:t>
      </w:r>
    </w:p>
    <w:p w14:paraId="0F37F7CE" w14:textId="77777777" w:rsidR="002F02F1" w:rsidRPr="00C36C07" w:rsidRDefault="002F02F1" w:rsidP="00E420E6">
      <w:pPr>
        <w:ind w:right="380"/>
        <w:rPr>
          <w:rFonts w:ascii="Book Antiqua" w:hAnsi="Book Antiqua"/>
          <w:b/>
          <w:bCs/>
          <w:sz w:val="28"/>
          <w:szCs w:val="28"/>
          <w:u w:val="single"/>
        </w:rPr>
      </w:pPr>
    </w:p>
    <w:p w14:paraId="0366BA57" w14:textId="05EA2C8C" w:rsidR="00CE6DDF" w:rsidRPr="00C36C07" w:rsidRDefault="00CE6DDF" w:rsidP="00E420E6">
      <w:pPr>
        <w:ind w:right="380"/>
        <w:rPr>
          <w:rFonts w:ascii="Book Antiqua" w:hAnsi="Book Antiqua"/>
          <w:b/>
          <w:bCs/>
          <w:sz w:val="28"/>
          <w:szCs w:val="28"/>
          <w:u w:val="single"/>
        </w:rPr>
      </w:pPr>
      <w:r w:rsidRPr="00C36C07">
        <w:rPr>
          <w:rFonts w:ascii="Book Antiqua" w:hAnsi="Book Antiqua"/>
          <w:b/>
          <w:bCs/>
          <w:sz w:val="28"/>
          <w:szCs w:val="28"/>
          <w:u w:val="single"/>
        </w:rPr>
        <w:t>Disclaimer:</w:t>
      </w:r>
    </w:p>
    <w:p w14:paraId="2E16AFE0" w14:textId="77777777" w:rsidR="00CE6DDF" w:rsidRPr="00C36C07" w:rsidRDefault="00CE6DDF" w:rsidP="00E420E6">
      <w:pPr>
        <w:ind w:right="380"/>
        <w:rPr>
          <w:rFonts w:ascii="Book Antiqua" w:hAnsi="Book Antiqua"/>
          <w:b/>
          <w:bCs/>
          <w:sz w:val="28"/>
          <w:szCs w:val="28"/>
          <w:u w:val="single"/>
        </w:rPr>
      </w:pPr>
    </w:p>
    <w:p w14:paraId="65499F0E" w14:textId="278BA08D" w:rsidR="00DA30AB" w:rsidRPr="00C36C07" w:rsidRDefault="00CE6DDF" w:rsidP="00E420E6">
      <w:pPr>
        <w:ind w:right="380"/>
        <w:jc w:val="both"/>
        <w:rPr>
          <w:rFonts w:ascii="Book Antiqua" w:hAnsi="Book Antiqua"/>
          <w:i/>
          <w:iCs/>
          <w:sz w:val="20"/>
          <w:szCs w:val="20"/>
        </w:rPr>
      </w:pPr>
      <w:r w:rsidRPr="00C36C07">
        <w:rPr>
          <w:rFonts w:ascii="Book Antiqua" w:hAnsi="Book Antiqua"/>
          <w:i/>
          <w:iCs/>
          <w:sz w:val="20"/>
          <w:szCs w:val="20"/>
        </w:rPr>
        <w:t xml:space="preserve">IN NO EVENT THE AUTHOR SHALL BE LIABLE FOR ANY DIRECT, INDIRECT, SPECIAL OR </w:t>
      </w:r>
      <w:r w:rsidRPr="00C36C07">
        <w:rPr>
          <w:rFonts w:ascii="Book Antiqua" w:hAnsi="Book Antiqua"/>
          <w:i/>
          <w:iCs/>
          <w:sz w:val="20"/>
          <w:szCs w:val="20"/>
        </w:rPr>
        <w:lastRenderedPageBreak/>
        <w:t>INCIDENTAL DAMAGE RESULTING FROM OR ARISING OUT OF OR IN CONNECTION WITH THE USE OF THIS INFORMATION.</w:t>
      </w:r>
    </w:p>
    <w:p w14:paraId="329B0A5B" w14:textId="00E90354" w:rsidR="005E435F" w:rsidRPr="00C36C07" w:rsidRDefault="005E435F" w:rsidP="00E420E6">
      <w:pPr>
        <w:ind w:right="380"/>
        <w:jc w:val="both"/>
        <w:rPr>
          <w:rFonts w:ascii="Book Antiqua" w:hAnsi="Book Antiqua"/>
          <w:i/>
          <w:iCs/>
          <w:sz w:val="20"/>
          <w:szCs w:val="20"/>
        </w:rPr>
      </w:pPr>
    </w:p>
    <w:p w14:paraId="0B186D00" w14:textId="0602FF46" w:rsidR="00A14498" w:rsidRDefault="00A14498">
      <w:pPr>
        <w:rPr>
          <w:rFonts w:ascii="Book Antiqua" w:hAnsi="Book Antiqua"/>
          <w:sz w:val="28"/>
          <w:szCs w:val="28"/>
        </w:rPr>
      </w:pPr>
    </w:p>
    <w:sectPr w:rsidR="00A14498" w:rsidSect="001535F6">
      <w:headerReference w:type="default" r:id="rId8"/>
      <w:footerReference w:type="default" r:id="rId9"/>
      <w:pgSz w:w="12240" w:h="15840"/>
      <w:pgMar w:top="1080" w:right="780" w:bottom="1060" w:left="1720" w:header="667"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B3FCEE" w14:textId="77777777" w:rsidR="00B375A0" w:rsidRDefault="00B375A0">
      <w:r>
        <w:separator/>
      </w:r>
    </w:p>
  </w:endnote>
  <w:endnote w:type="continuationSeparator" w:id="0">
    <w:p w14:paraId="502EB156" w14:textId="77777777" w:rsidR="00B375A0" w:rsidRDefault="00B375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4A6807" w14:textId="5438B5C0" w:rsidR="00A4249E" w:rsidRDefault="00A4249E">
    <w:pPr>
      <w:pStyle w:val="BodyText"/>
      <w:spacing w:line="14" w:lineRule="auto"/>
      <w:rPr>
        <w:sz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96E27" w14:textId="77777777" w:rsidR="00B375A0" w:rsidRDefault="00B375A0">
      <w:r>
        <w:separator/>
      </w:r>
    </w:p>
  </w:footnote>
  <w:footnote w:type="continuationSeparator" w:id="0">
    <w:p w14:paraId="147F34E3" w14:textId="77777777" w:rsidR="00B375A0" w:rsidRDefault="00B375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967D8C" w14:textId="77777777" w:rsidR="00A4249E" w:rsidRDefault="00A4249E">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670D0"/>
    <w:multiLevelType w:val="hybridMultilevel"/>
    <w:tmpl w:val="DE90B7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C664F55"/>
    <w:multiLevelType w:val="hybridMultilevel"/>
    <w:tmpl w:val="4EC65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A3149"/>
    <w:multiLevelType w:val="hybridMultilevel"/>
    <w:tmpl w:val="04AE02F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0A7678"/>
    <w:multiLevelType w:val="hybridMultilevel"/>
    <w:tmpl w:val="48EAA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442321"/>
    <w:multiLevelType w:val="hybridMultilevel"/>
    <w:tmpl w:val="0442A6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CD688B"/>
    <w:multiLevelType w:val="hybridMultilevel"/>
    <w:tmpl w:val="EBB4F84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FC248A"/>
    <w:multiLevelType w:val="hybridMultilevel"/>
    <w:tmpl w:val="E480814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304897"/>
    <w:multiLevelType w:val="hybridMultilevel"/>
    <w:tmpl w:val="0D862810"/>
    <w:lvl w:ilvl="0" w:tplc="498A98BC">
      <w:start w:val="1"/>
      <w:numFmt w:val="decimal"/>
      <w:lvlText w:val="%1."/>
      <w:lvlJc w:val="left"/>
      <w:pPr>
        <w:ind w:left="345" w:hanging="249"/>
      </w:pPr>
      <w:rPr>
        <w:rFonts w:ascii="Arial" w:eastAsia="Arial" w:hAnsi="Arial" w:cs="Arial" w:hint="default"/>
        <w:spacing w:val="-2"/>
        <w:w w:val="102"/>
        <w:sz w:val="22"/>
        <w:szCs w:val="22"/>
        <w:lang w:val="en-US" w:eastAsia="en-US" w:bidi="en-US"/>
      </w:rPr>
    </w:lvl>
    <w:lvl w:ilvl="1" w:tplc="CC5213D0">
      <w:numFmt w:val="bullet"/>
      <w:lvlText w:val="•"/>
      <w:lvlJc w:val="left"/>
      <w:pPr>
        <w:ind w:left="611" w:hanging="249"/>
      </w:pPr>
      <w:rPr>
        <w:rFonts w:hint="default"/>
        <w:lang w:val="en-US" w:eastAsia="en-US" w:bidi="en-US"/>
      </w:rPr>
    </w:lvl>
    <w:lvl w:ilvl="2" w:tplc="999A1012">
      <w:numFmt w:val="bullet"/>
      <w:lvlText w:val="•"/>
      <w:lvlJc w:val="left"/>
      <w:pPr>
        <w:ind w:left="882" w:hanging="249"/>
      </w:pPr>
      <w:rPr>
        <w:rFonts w:hint="default"/>
        <w:lang w:val="en-US" w:eastAsia="en-US" w:bidi="en-US"/>
      </w:rPr>
    </w:lvl>
    <w:lvl w:ilvl="3" w:tplc="C7DE278A">
      <w:numFmt w:val="bullet"/>
      <w:lvlText w:val="•"/>
      <w:lvlJc w:val="left"/>
      <w:pPr>
        <w:ind w:left="1153" w:hanging="249"/>
      </w:pPr>
      <w:rPr>
        <w:rFonts w:hint="default"/>
        <w:lang w:val="en-US" w:eastAsia="en-US" w:bidi="en-US"/>
      </w:rPr>
    </w:lvl>
    <w:lvl w:ilvl="4" w:tplc="1E700098">
      <w:numFmt w:val="bullet"/>
      <w:lvlText w:val="•"/>
      <w:lvlJc w:val="left"/>
      <w:pPr>
        <w:ind w:left="1424" w:hanging="249"/>
      </w:pPr>
      <w:rPr>
        <w:rFonts w:hint="default"/>
        <w:lang w:val="en-US" w:eastAsia="en-US" w:bidi="en-US"/>
      </w:rPr>
    </w:lvl>
    <w:lvl w:ilvl="5" w:tplc="330E0CCA">
      <w:numFmt w:val="bullet"/>
      <w:lvlText w:val="•"/>
      <w:lvlJc w:val="left"/>
      <w:pPr>
        <w:ind w:left="1696" w:hanging="249"/>
      </w:pPr>
      <w:rPr>
        <w:rFonts w:hint="default"/>
        <w:lang w:val="en-US" w:eastAsia="en-US" w:bidi="en-US"/>
      </w:rPr>
    </w:lvl>
    <w:lvl w:ilvl="6" w:tplc="E9CCC57C">
      <w:numFmt w:val="bullet"/>
      <w:lvlText w:val="•"/>
      <w:lvlJc w:val="left"/>
      <w:pPr>
        <w:ind w:left="1967" w:hanging="249"/>
      </w:pPr>
      <w:rPr>
        <w:rFonts w:hint="default"/>
        <w:lang w:val="en-US" w:eastAsia="en-US" w:bidi="en-US"/>
      </w:rPr>
    </w:lvl>
    <w:lvl w:ilvl="7" w:tplc="B64E6B9C">
      <w:numFmt w:val="bullet"/>
      <w:lvlText w:val="•"/>
      <w:lvlJc w:val="left"/>
      <w:pPr>
        <w:ind w:left="2238" w:hanging="249"/>
      </w:pPr>
      <w:rPr>
        <w:rFonts w:hint="default"/>
        <w:lang w:val="en-US" w:eastAsia="en-US" w:bidi="en-US"/>
      </w:rPr>
    </w:lvl>
    <w:lvl w:ilvl="8" w:tplc="D9F40E0E">
      <w:numFmt w:val="bullet"/>
      <w:lvlText w:val="•"/>
      <w:lvlJc w:val="left"/>
      <w:pPr>
        <w:ind w:left="2509" w:hanging="249"/>
      </w:pPr>
      <w:rPr>
        <w:rFonts w:hint="default"/>
        <w:lang w:val="en-US" w:eastAsia="en-US" w:bidi="en-US"/>
      </w:rPr>
    </w:lvl>
  </w:abstractNum>
  <w:abstractNum w:abstractNumId="8" w15:restartNumberingAfterBreak="0">
    <w:nsid w:val="2C5E5E8E"/>
    <w:multiLevelType w:val="hybridMultilevel"/>
    <w:tmpl w:val="B65A4A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795184"/>
    <w:multiLevelType w:val="hybridMultilevel"/>
    <w:tmpl w:val="C01EBC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521D5F"/>
    <w:multiLevelType w:val="hybridMultilevel"/>
    <w:tmpl w:val="09A678A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15:restartNumberingAfterBreak="0">
    <w:nsid w:val="3FAC7736"/>
    <w:multiLevelType w:val="hybridMultilevel"/>
    <w:tmpl w:val="38383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26246D"/>
    <w:multiLevelType w:val="hybridMultilevel"/>
    <w:tmpl w:val="4A669088"/>
    <w:lvl w:ilvl="0" w:tplc="3A36BB24">
      <w:start w:val="1"/>
      <w:numFmt w:val="decimal"/>
      <w:lvlText w:val="%1."/>
      <w:lvlJc w:val="left"/>
      <w:pPr>
        <w:ind w:left="345" w:hanging="249"/>
      </w:pPr>
      <w:rPr>
        <w:rFonts w:ascii="Arial" w:eastAsia="Arial" w:hAnsi="Arial" w:cs="Arial" w:hint="default"/>
        <w:spacing w:val="-2"/>
        <w:w w:val="102"/>
        <w:sz w:val="22"/>
        <w:szCs w:val="22"/>
        <w:lang w:val="en-US" w:eastAsia="en-US" w:bidi="en-US"/>
      </w:rPr>
    </w:lvl>
    <w:lvl w:ilvl="1" w:tplc="E3EA3A8A">
      <w:numFmt w:val="bullet"/>
      <w:lvlText w:val="•"/>
      <w:lvlJc w:val="left"/>
      <w:pPr>
        <w:ind w:left="611" w:hanging="249"/>
      </w:pPr>
      <w:rPr>
        <w:rFonts w:hint="default"/>
        <w:lang w:val="en-US" w:eastAsia="en-US" w:bidi="en-US"/>
      </w:rPr>
    </w:lvl>
    <w:lvl w:ilvl="2" w:tplc="3230C822">
      <w:numFmt w:val="bullet"/>
      <w:lvlText w:val="•"/>
      <w:lvlJc w:val="left"/>
      <w:pPr>
        <w:ind w:left="882" w:hanging="249"/>
      </w:pPr>
      <w:rPr>
        <w:rFonts w:hint="default"/>
        <w:lang w:val="en-US" w:eastAsia="en-US" w:bidi="en-US"/>
      </w:rPr>
    </w:lvl>
    <w:lvl w:ilvl="3" w:tplc="70F01514">
      <w:numFmt w:val="bullet"/>
      <w:lvlText w:val="•"/>
      <w:lvlJc w:val="left"/>
      <w:pPr>
        <w:ind w:left="1153" w:hanging="249"/>
      </w:pPr>
      <w:rPr>
        <w:rFonts w:hint="default"/>
        <w:lang w:val="en-US" w:eastAsia="en-US" w:bidi="en-US"/>
      </w:rPr>
    </w:lvl>
    <w:lvl w:ilvl="4" w:tplc="F9222CCC">
      <w:numFmt w:val="bullet"/>
      <w:lvlText w:val="•"/>
      <w:lvlJc w:val="left"/>
      <w:pPr>
        <w:ind w:left="1424" w:hanging="249"/>
      </w:pPr>
      <w:rPr>
        <w:rFonts w:hint="default"/>
        <w:lang w:val="en-US" w:eastAsia="en-US" w:bidi="en-US"/>
      </w:rPr>
    </w:lvl>
    <w:lvl w:ilvl="5" w:tplc="EF784D26">
      <w:numFmt w:val="bullet"/>
      <w:lvlText w:val="•"/>
      <w:lvlJc w:val="left"/>
      <w:pPr>
        <w:ind w:left="1696" w:hanging="249"/>
      </w:pPr>
      <w:rPr>
        <w:rFonts w:hint="default"/>
        <w:lang w:val="en-US" w:eastAsia="en-US" w:bidi="en-US"/>
      </w:rPr>
    </w:lvl>
    <w:lvl w:ilvl="6" w:tplc="12885A64">
      <w:numFmt w:val="bullet"/>
      <w:lvlText w:val="•"/>
      <w:lvlJc w:val="left"/>
      <w:pPr>
        <w:ind w:left="1967" w:hanging="249"/>
      </w:pPr>
      <w:rPr>
        <w:rFonts w:hint="default"/>
        <w:lang w:val="en-US" w:eastAsia="en-US" w:bidi="en-US"/>
      </w:rPr>
    </w:lvl>
    <w:lvl w:ilvl="7" w:tplc="22A46626">
      <w:numFmt w:val="bullet"/>
      <w:lvlText w:val="•"/>
      <w:lvlJc w:val="left"/>
      <w:pPr>
        <w:ind w:left="2238" w:hanging="249"/>
      </w:pPr>
      <w:rPr>
        <w:rFonts w:hint="default"/>
        <w:lang w:val="en-US" w:eastAsia="en-US" w:bidi="en-US"/>
      </w:rPr>
    </w:lvl>
    <w:lvl w:ilvl="8" w:tplc="30BC1728">
      <w:numFmt w:val="bullet"/>
      <w:lvlText w:val="•"/>
      <w:lvlJc w:val="left"/>
      <w:pPr>
        <w:ind w:left="2509" w:hanging="249"/>
      </w:pPr>
      <w:rPr>
        <w:rFonts w:hint="default"/>
        <w:lang w:val="en-US" w:eastAsia="en-US" w:bidi="en-US"/>
      </w:rPr>
    </w:lvl>
  </w:abstractNum>
  <w:abstractNum w:abstractNumId="13" w15:restartNumberingAfterBreak="0">
    <w:nsid w:val="45311A66"/>
    <w:multiLevelType w:val="hybridMultilevel"/>
    <w:tmpl w:val="C94CD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261141"/>
    <w:multiLevelType w:val="hybridMultilevel"/>
    <w:tmpl w:val="4D7CF522"/>
    <w:lvl w:ilvl="0" w:tplc="E1C86500">
      <w:start w:val="1"/>
      <w:numFmt w:val="decimal"/>
      <w:lvlText w:val="%1."/>
      <w:lvlJc w:val="left"/>
      <w:pPr>
        <w:ind w:left="345" w:hanging="248"/>
      </w:pPr>
      <w:rPr>
        <w:rFonts w:ascii="Arial" w:eastAsia="Arial" w:hAnsi="Arial" w:cs="Arial" w:hint="default"/>
        <w:spacing w:val="-4"/>
        <w:w w:val="102"/>
        <w:sz w:val="22"/>
        <w:szCs w:val="22"/>
        <w:lang w:val="en-US" w:eastAsia="en-US" w:bidi="en-US"/>
      </w:rPr>
    </w:lvl>
    <w:lvl w:ilvl="1" w:tplc="29B432B0">
      <w:numFmt w:val="bullet"/>
      <w:lvlText w:val="•"/>
      <w:lvlJc w:val="left"/>
      <w:pPr>
        <w:ind w:left="478" w:hanging="248"/>
      </w:pPr>
      <w:rPr>
        <w:rFonts w:hint="default"/>
        <w:lang w:val="en-US" w:eastAsia="en-US" w:bidi="en-US"/>
      </w:rPr>
    </w:lvl>
    <w:lvl w:ilvl="2" w:tplc="D8DAB5F2">
      <w:numFmt w:val="bullet"/>
      <w:lvlText w:val="•"/>
      <w:lvlJc w:val="left"/>
      <w:pPr>
        <w:ind w:left="616" w:hanging="248"/>
      </w:pPr>
      <w:rPr>
        <w:rFonts w:hint="default"/>
        <w:lang w:val="en-US" w:eastAsia="en-US" w:bidi="en-US"/>
      </w:rPr>
    </w:lvl>
    <w:lvl w:ilvl="3" w:tplc="89120622">
      <w:numFmt w:val="bullet"/>
      <w:lvlText w:val="•"/>
      <w:lvlJc w:val="left"/>
      <w:pPr>
        <w:ind w:left="754" w:hanging="248"/>
      </w:pPr>
      <w:rPr>
        <w:rFonts w:hint="default"/>
        <w:lang w:val="en-US" w:eastAsia="en-US" w:bidi="en-US"/>
      </w:rPr>
    </w:lvl>
    <w:lvl w:ilvl="4" w:tplc="8C04219A">
      <w:numFmt w:val="bullet"/>
      <w:lvlText w:val="•"/>
      <w:lvlJc w:val="left"/>
      <w:pPr>
        <w:ind w:left="893" w:hanging="248"/>
      </w:pPr>
      <w:rPr>
        <w:rFonts w:hint="default"/>
        <w:lang w:val="en-US" w:eastAsia="en-US" w:bidi="en-US"/>
      </w:rPr>
    </w:lvl>
    <w:lvl w:ilvl="5" w:tplc="6F4A0A18">
      <w:numFmt w:val="bullet"/>
      <w:lvlText w:val="•"/>
      <w:lvlJc w:val="left"/>
      <w:pPr>
        <w:ind w:left="1031" w:hanging="248"/>
      </w:pPr>
      <w:rPr>
        <w:rFonts w:hint="default"/>
        <w:lang w:val="en-US" w:eastAsia="en-US" w:bidi="en-US"/>
      </w:rPr>
    </w:lvl>
    <w:lvl w:ilvl="6" w:tplc="AA46CA10">
      <w:numFmt w:val="bullet"/>
      <w:lvlText w:val="•"/>
      <w:lvlJc w:val="left"/>
      <w:pPr>
        <w:ind w:left="1169" w:hanging="248"/>
      </w:pPr>
      <w:rPr>
        <w:rFonts w:hint="default"/>
        <w:lang w:val="en-US" w:eastAsia="en-US" w:bidi="en-US"/>
      </w:rPr>
    </w:lvl>
    <w:lvl w:ilvl="7" w:tplc="79F04CC0">
      <w:numFmt w:val="bullet"/>
      <w:lvlText w:val="•"/>
      <w:lvlJc w:val="left"/>
      <w:pPr>
        <w:ind w:left="1308" w:hanging="248"/>
      </w:pPr>
      <w:rPr>
        <w:rFonts w:hint="default"/>
        <w:lang w:val="en-US" w:eastAsia="en-US" w:bidi="en-US"/>
      </w:rPr>
    </w:lvl>
    <w:lvl w:ilvl="8" w:tplc="ECC4D144">
      <w:numFmt w:val="bullet"/>
      <w:lvlText w:val="•"/>
      <w:lvlJc w:val="left"/>
      <w:pPr>
        <w:ind w:left="1446" w:hanging="248"/>
      </w:pPr>
      <w:rPr>
        <w:rFonts w:hint="default"/>
        <w:lang w:val="en-US" w:eastAsia="en-US" w:bidi="en-US"/>
      </w:rPr>
    </w:lvl>
  </w:abstractNum>
  <w:abstractNum w:abstractNumId="15" w15:restartNumberingAfterBreak="0">
    <w:nsid w:val="4B485249"/>
    <w:multiLevelType w:val="hybridMultilevel"/>
    <w:tmpl w:val="E3DAE7D8"/>
    <w:lvl w:ilvl="0" w:tplc="1012092E">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9C90E672">
      <w:numFmt w:val="bullet"/>
      <w:lvlText w:val="•"/>
      <w:lvlJc w:val="left"/>
      <w:pPr>
        <w:ind w:left="262" w:hanging="250"/>
      </w:pPr>
      <w:rPr>
        <w:rFonts w:hint="default"/>
        <w:lang w:val="en-US" w:eastAsia="en-US" w:bidi="en-US"/>
      </w:rPr>
    </w:lvl>
    <w:lvl w:ilvl="2" w:tplc="699616BA">
      <w:numFmt w:val="bullet"/>
      <w:lvlText w:val="•"/>
      <w:lvlJc w:val="left"/>
      <w:pPr>
        <w:ind w:left="424" w:hanging="250"/>
      </w:pPr>
      <w:rPr>
        <w:rFonts w:hint="default"/>
        <w:lang w:val="en-US" w:eastAsia="en-US" w:bidi="en-US"/>
      </w:rPr>
    </w:lvl>
    <w:lvl w:ilvl="3" w:tplc="5C04575C">
      <w:numFmt w:val="bullet"/>
      <w:lvlText w:val="•"/>
      <w:lvlJc w:val="left"/>
      <w:pPr>
        <w:ind w:left="586" w:hanging="250"/>
      </w:pPr>
      <w:rPr>
        <w:rFonts w:hint="default"/>
        <w:lang w:val="en-US" w:eastAsia="en-US" w:bidi="en-US"/>
      </w:rPr>
    </w:lvl>
    <w:lvl w:ilvl="4" w:tplc="DF3C8398">
      <w:numFmt w:val="bullet"/>
      <w:lvlText w:val="•"/>
      <w:lvlJc w:val="left"/>
      <w:pPr>
        <w:ind w:left="749" w:hanging="250"/>
      </w:pPr>
      <w:rPr>
        <w:rFonts w:hint="default"/>
        <w:lang w:val="en-US" w:eastAsia="en-US" w:bidi="en-US"/>
      </w:rPr>
    </w:lvl>
    <w:lvl w:ilvl="5" w:tplc="EB4AFD5A">
      <w:numFmt w:val="bullet"/>
      <w:lvlText w:val="•"/>
      <w:lvlJc w:val="left"/>
      <w:pPr>
        <w:ind w:left="911" w:hanging="250"/>
      </w:pPr>
      <w:rPr>
        <w:rFonts w:hint="default"/>
        <w:lang w:val="en-US" w:eastAsia="en-US" w:bidi="en-US"/>
      </w:rPr>
    </w:lvl>
    <w:lvl w:ilvl="6" w:tplc="E8B4D8B2">
      <w:numFmt w:val="bullet"/>
      <w:lvlText w:val="•"/>
      <w:lvlJc w:val="left"/>
      <w:pPr>
        <w:ind w:left="1073" w:hanging="250"/>
      </w:pPr>
      <w:rPr>
        <w:rFonts w:hint="default"/>
        <w:lang w:val="en-US" w:eastAsia="en-US" w:bidi="en-US"/>
      </w:rPr>
    </w:lvl>
    <w:lvl w:ilvl="7" w:tplc="B9023720">
      <w:numFmt w:val="bullet"/>
      <w:lvlText w:val="•"/>
      <w:lvlJc w:val="left"/>
      <w:pPr>
        <w:ind w:left="1236" w:hanging="250"/>
      </w:pPr>
      <w:rPr>
        <w:rFonts w:hint="default"/>
        <w:lang w:val="en-US" w:eastAsia="en-US" w:bidi="en-US"/>
      </w:rPr>
    </w:lvl>
    <w:lvl w:ilvl="8" w:tplc="284E82C0">
      <w:numFmt w:val="bullet"/>
      <w:lvlText w:val="•"/>
      <w:lvlJc w:val="left"/>
      <w:pPr>
        <w:ind w:left="1398" w:hanging="250"/>
      </w:pPr>
      <w:rPr>
        <w:rFonts w:hint="default"/>
        <w:lang w:val="en-US" w:eastAsia="en-US" w:bidi="en-US"/>
      </w:rPr>
    </w:lvl>
  </w:abstractNum>
  <w:abstractNum w:abstractNumId="16" w15:restartNumberingAfterBreak="0">
    <w:nsid w:val="4F860D35"/>
    <w:multiLevelType w:val="hybridMultilevel"/>
    <w:tmpl w:val="DDC45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F8612A4"/>
    <w:multiLevelType w:val="hybridMultilevel"/>
    <w:tmpl w:val="C5CE11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1A55AB"/>
    <w:multiLevelType w:val="hybridMultilevel"/>
    <w:tmpl w:val="88CA3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53A5D94"/>
    <w:multiLevelType w:val="hybridMultilevel"/>
    <w:tmpl w:val="95546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0125F9"/>
    <w:multiLevelType w:val="hybridMultilevel"/>
    <w:tmpl w:val="594884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6361CC1"/>
    <w:multiLevelType w:val="hybridMultilevel"/>
    <w:tmpl w:val="9BF44B50"/>
    <w:lvl w:ilvl="0" w:tplc="CC5EB978">
      <w:start w:val="1"/>
      <w:numFmt w:val="decimal"/>
      <w:lvlText w:val="%1."/>
      <w:lvlJc w:val="left"/>
      <w:pPr>
        <w:ind w:left="495" w:hanging="338"/>
      </w:pPr>
      <w:rPr>
        <w:rFonts w:ascii="Arial" w:eastAsia="Arial" w:hAnsi="Arial" w:cs="Arial" w:hint="default"/>
        <w:spacing w:val="-2"/>
        <w:w w:val="102"/>
        <w:sz w:val="22"/>
        <w:szCs w:val="22"/>
        <w:lang w:val="en-US" w:eastAsia="en-US" w:bidi="en-US"/>
      </w:rPr>
    </w:lvl>
    <w:lvl w:ilvl="1" w:tplc="C2469F18">
      <w:start w:val="1"/>
      <w:numFmt w:val="decimal"/>
      <w:lvlText w:val="%1.%2."/>
      <w:lvlJc w:val="left"/>
      <w:pPr>
        <w:ind w:left="900" w:hanging="469"/>
      </w:pPr>
      <w:rPr>
        <w:rFonts w:ascii="Arial" w:eastAsia="Arial" w:hAnsi="Arial" w:cs="Arial" w:hint="default"/>
        <w:spacing w:val="-2"/>
        <w:w w:val="102"/>
        <w:sz w:val="22"/>
        <w:szCs w:val="22"/>
        <w:lang w:val="en-US" w:eastAsia="en-US" w:bidi="en-US"/>
      </w:rPr>
    </w:lvl>
    <w:lvl w:ilvl="2" w:tplc="0060A702">
      <w:numFmt w:val="bullet"/>
      <w:lvlText w:val="•"/>
      <w:lvlJc w:val="left"/>
      <w:pPr>
        <w:ind w:left="1882" w:hanging="469"/>
      </w:pPr>
      <w:rPr>
        <w:rFonts w:hint="default"/>
        <w:lang w:val="en-US" w:eastAsia="en-US" w:bidi="en-US"/>
      </w:rPr>
    </w:lvl>
    <w:lvl w:ilvl="3" w:tplc="79949D9E">
      <w:numFmt w:val="bullet"/>
      <w:lvlText w:val="•"/>
      <w:lvlJc w:val="left"/>
      <w:pPr>
        <w:ind w:left="2864" w:hanging="469"/>
      </w:pPr>
      <w:rPr>
        <w:rFonts w:hint="default"/>
        <w:lang w:val="en-US" w:eastAsia="en-US" w:bidi="en-US"/>
      </w:rPr>
    </w:lvl>
    <w:lvl w:ilvl="4" w:tplc="2F624376">
      <w:numFmt w:val="bullet"/>
      <w:lvlText w:val="•"/>
      <w:lvlJc w:val="left"/>
      <w:pPr>
        <w:ind w:left="3846" w:hanging="469"/>
      </w:pPr>
      <w:rPr>
        <w:rFonts w:hint="default"/>
        <w:lang w:val="en-US" w:eastAsia="en-US" w:bidi="en-US"/>
      </w:rPr>
    </w:lvl>
    <w:lvl w:ilvl="5" w:tplc="5D5AD6E8">
      <w:numFmt w:val="bullet"/>
      <w:lvlText w:val="•"/>
      <w:lvlJc w:val="left"/>
      <w:pPr>
        <w:ind w:left="4828" w:hanging="469"/>
      </w:pPr>
      <w:rPr>
        <w:rFonts w:hint="default"/>
        <w:lang w:val="en-US" w:eastAsia="en-US" w:bidi="en-US"/>
      </w:rPr>
    </w:lvl>
    <w:lvl w:ilvl="6" w:tplc="FC4A57C8">
      <w:numFmt w:val="bullet"/>
      <w:lvlText w:val="•"/>
      <w:lvlJc w:val="left"/>
      <w:pPr>
        <w:ind w:left="5811" w:hanging="469"/>
      </w:pPr>
      <w:rPr>
        <w:rFonts w:hint="default"/>
        <w:lang w:val="en-US" w:eastAsia="en-US" w:bidi="en-US"/>
      </w:rPr>
    </w:lvl>
    <w:lvl w:ilvl="7" w:tplc="FC58576C">
      <w:numFmt w:val="bullet"/>
      <w:lvlText w:val="•"/>
      <w:lvlJc w:val="left"/>
      <w:pPr>
        <w:ind w:left="6793" w:hanging="469"/>
      </w:pPr>
      <w:rPr>
        <w:rFonts w:hint="default"/>
        <w:lang w:val="en-US" w:eastAsia="en-US" w:bidi="en-US"/>
      </w:rPr>
    </w:lvl>
    <w:lvl w:ilvl="8" w:tplc="3AE26626">
      <w:numFmt w:val="bullet"/>
      <w:lvlText w:val="•"/>
      <w:lvlJc w:val="left"/>
      <w:pPr>
        <w:ind w:left="7775" w:hanging="469"/>
      </w:pPr>
      <w:rPr>
        <w:rFonts w:hint="default"/>
        <w:lang w:val="en-US" w:eastAsia="en-US" w:bidi="en-US"/>
      </w:rPr>
    </w:lvl>
  </w:abstractNum>
  <w:abstractNum w:abstractNumId="22" w15:restartNumberingAfterBreak="0">
    <w:nsid w:val="56BA733F"/>
    <w:multiLevelType w:val="hybridMultilevel"/>
    <w:tmpl w:val="1BE0D4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786947"/>
    <w:multiLevelType w:val="hybridMultilevel"/>
    <w:tmpl w:val="08808B1E"/>
    <w:lvl w:ilvl="0" w:tplc="8856B536">
      <w:start w:val="1"/>
      <w:numFmt w:val="decimal"/>
      <w:lvlText w:val="%1."/>
      <w:lvlJc w:val="left"/>
      <w:pPr>
        <w:ind w:left="557" w:hanging="401"/>
      </w:pPr>
      <w:rPr>
        <w:rFonts w:ascii="Arial" w:eastAsia="Arial" w:hAnsi="Arial" w:cs="Arial" w:hint="default"/>
        <w:spacing w:val="-2"/>
        <w:w w:val="102"/>
        <w:sz w:val="22"/>
        <w:szCs w:val="22"/>
        <w:lang w:val="en-US" w:eastAsia="en-US" w:bidi="en-US"/>
      </w:rPr>
    </w:lvl>
    <w:lvl w:ilvl="1" w:tplc="4E22C550">
      <w:start w:val="1"/>
      <w:numFmt w:val="decimal"/>
      <w:lvlText w:val="%1.%2."/>
      <w:lvlJc w:val="left"/>
      <w:pPr>
        <w:ind w:left="900" w:hanging="407"/>
      </w:pPr>
      <w:rPr>
        <w:rFonts w:ascii="Arial" w:eastAsia="Arial" w:hAnsi="Arial" w:cs="Arial" w:hint="default"/>
        <w:spacing w:val="-2"/>
        <w:w w:val="102"/>
        <w:sz w:val="22"/>
        <w:szCs w:val="22"/>
        <w:lang w:val="en-US" w:eastAsia="en-US" w:bidi="en-US"/>
      </w:rPr>
    </w:lvl>
    <w:lvl w:ilvl="2" w:tplc="21BA53A2">
      <w:numFmt w:val="bullet"/>
      <w:lvlText w:val="•"/>
      <w:lvlJc w:val="left"/>
      <w:pPr>
        <w:ind w:left="1882" w:hanging="407"/>
      </w:pPr>
      <w:rPr>
        <w:rFonts w:hint="default"/>
        <w:lang w:val="en-US" w:eastAsia="en-US" w:bidi="en-US"/>
      </w:rPr>
    </w:lvl>
    <w:lvl w:ilvl="3" w:tplc="D466F5FC">
      <w:numFmt w:val="bullet"/>
      <w:lvlText w:val="•"/>
      <w:lvlJc w:val="left"/>
      <w:pPr>
        <w:ind w:left="2864" w:hanging="407"/>
      </w:pPr>
      <w:rPr>
        <w:rFonts w:hint="default"/>
        <w:lang w:val="en-US" w:eastAsia="en-US" w:bidi="en-US"/>
      </w:rPr>
    </w:lvl>
    <w:lvl w:ilvl="4" w:tplc="8B1405A8">
      <w:numFmt w:val="bullet"/>
      <w:lvlText w:val="•"/>
      <w:lvlJc w:val="left"/>
      <w:pPr>
        <w:ind w:left="3846" w:hanging="407"/>
      </w:pPr>
      <w:rPr>
        <w:rFonts w:hint="default"/>
        <w:lang w:val="en-US" w:eastAsia="en-US" w:bidi="en-US"/>
      </w:rPr>
    </w:lvl>
    <w:lvl w:ilvl="5" w:tplc="72327D0A">
      <w:numFmt w:val="bullet"/>
      <w:lvlText w:val="•"/>
      <w:lvlJc w:val="left"/>
      <w:pPr>
        <w:ind w:left="4828" w:hanging="407"/>
      </w:pPr>
      <w:rPr>
        <w:rFonts w:hint="default"/>
        <w:lang w:val="en-US" w:eastAsia="en-US" w:bidi="en-US"/>
      </w:rPr>
    </w:lvl>
    <w:lvl w:ilvl="6" w:tplc="5C08239C">
      <w:numFmt w:val="bullet"/>
      <w:lvlText w:val="•"/>
      <w:lvlJc w:val="left"/>
      <w:pPr>
        <w:ind w:left="5811" w:hanging="407"/>
      </w:pPr>
      <w:rPr>
        <w:rFonts w:hint="default"/>
        <w:lang w:val="en-US" w:eastAsia="en-US" w:bidi="en-US"/>
      </w:rPr>
    </w:lvl>
    <w:lvl w:ilvl="7" w:tplc="825A2B68">
      <w:numFmt w:val="bullet"/>
      <w:lvlText w:val="•"/>
      <w:lvlJc w:val="left"/>
      <w:pPr>
        <w:ind w:left="6793" w:hanging="407"/>
      </w:pPr>
      <w:rPr>
        <w:rFonts w:hint="default"/>
        <w:lang w:val="en-US" w:eastAsia="en-US" w:bidi="en-US"/>
      </w:rPr>
    </w:lvl>
    <w:lvl w:ilvl="8" w:tplc="B80C30CE">
      <w:numFmt w:val="bullet"/>
      <w:lvlText w:val="•"/>
      <w:lvlJc w:val="left"/>
      <w:pPr>
        <w:ind w:left="7775" w:hanging="407"/>
      </w:pPr>
      <w:rPr>
        <w:rFonts w:hint="default"/>
        <w:lang w:val="en-US" w:eastAsia="en-US" w:bidi="en-US"/>
      </w:rPr>
    </w:lvl>
  </w:abstractNum>
  <w:abstractNum w:abstractNumId="24" w15:restartNumberingAfterBreak="0">
    <w:nsid w:val="5F446CFA"/>
    <w:multiLevelType w:val="hybridMultilevel"/>
    <w:tmpl w:val="F7DEA05A"/>
    <w:lvl w:ilvl="0" w:tplc="34DC47CE">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16644476">
      <w:numFmt w:val="bullet"/>
      <w:lvlText w:val="•"/>
      <w:lvlJc w:val="left"/>
      <w:pPr>
        <w:ind w:left="262" w:hanging="250"/>
      </w:pPr>
      <w:rPr>
        <w:rFonts w:hint="default"/>
        <w:lang w:val="en-US" w:eastAsia="en-US" w:bidi="en-US"/>
      </w:rPr>
    </w:lvl>
    <w:lvl w:ilvl="2" w:tplc="D09209B8">
      <w:numFmt w:val="bullet"/>
      <w:lvlText w:val="•"/>
      <w:lvlJc w:val="left"/>
      <w:pPr>
        <w:ind w:left="424" w:hanging="250"/>
      </w:pPr>
      <w:rPr>
        <w:rFonts w:hint="default"/>
        <w:lang w:val="en-US" w:eastAsia="en-US" w:bidi="en-US"/>
      </w:rPr>
    </w:lvl>
    <w:lvl w:ilvl="3" w:tplc="59A2F2A6">
      <w:numFmt w:val="bullet"/>
      <w:lvlText w:val="•"/>
      <w:lvlJc w:val="left"/>
      <w:pPr>
        <w:ind w:left="586" w:hanging="250"/>
      </w:pPr>
      <w:rPr>
        <w:rFonts w:hint="default"/>
        <w:lang w:val="en-US" w:eastAsia="en-US" w:bidi="en-US"/>
      </w:rPr>
    </w:lvl>
    <w:lvl w:ilvl="4" w:tplc="81A409A8">
      <w:numFmt w:val="bullet"/>
      <w:lvlText w:val="•"/>
      <w:lvlJc w:val="left"/>
      <w:pPr>
        <w:ind w:left="749" w:hanging="250"/>
      </w:pPr>
      <w:rPr>
        <w:rFonts w:hint="default"/>
        <w:lang w:val="en-US" w:eastAsia="en-US" w:bidi="en-US"/>
      </w:rPr>
    </w:lvl>
    <w:lvl w:ilvl="5" w:tplc="F2B256EA">
      <w:numFmt w:val="bullet"/>
      <w:lvlText w:val="•"/>
      <w:lvlJc w:val="left"/>
      <w:pPr>
        <w:ind w:left="911" w:hanging="250"/>
      </w:pPr>
      <w:rPr>
        <w:rFonts w:hint="default"/>
        <w:lang w:val="en-US" w:eastAsia="en-US" w:bidi="en-US"/>
      </w:rPr>
    </w:lvl>
    <w:lvl w:ilvl="6" w:tplc="BD2CB682">
      <w:numFmt w:val="bullet"/>
      <w:lvlText w:val="•"/>
      <w:lvlJc w:val="left"/>
      <w:pPr>
        <w:ind w:left="1073" w:hanging="250"/>
      </w:pPr>
      <w:rPr>
        <w:rFonts w:hint="default"/>
        <w:lang w:val="en-US" w:eastAsia="en-US" w:bidi="en-US"/>
      </w:rPr>
    </w:lvl>
    <w:lvl w:ilvl="7" w:tplc="2AE8533A">
      <w:numFmt w:val="bullet"/>
      <w:lvlText w:val="•"/>
      <w:lvlJc w:val="left"/>
      <w:pPr>
        <w:ind w:left="1236" w:hanging="250"/>
      </w:pPr>
      <w:rPr>
        <w:rFonts w:hint="default"/>
        <w:lang w:val="en-US" w:eastAsia="en-US" w:bidi="en-US"/>
      </w:rPr>
    </w:lvl>
    <w:lvl w:ilvl="8" w:tplc="3322298A">
      <w:numFmt w:val="bullet"/>
      <w:lvlText w:val="•"/>
      <w:lvlJc w:val="left"/>
      <w:pPr>
        <w:ind w:left="1398" w:hanging="250"/>
      </w:pPr>
      <w:rPr>
        <w:rFonts w:hint="default"/>
        <w:lang w:val="en-US" w:eastAsia="en-US" w:bidi="en-US"/>
      </w:rPr>
    </w:lvl>
  </w:abstractNum>
  <w:abstractNum w:abstractNumId="25" w15:restartNumberingAfterBreak="0">
    <w:nsid w:val="67526FE4"/>
    <w:multiLevelType w:val="hybridMultilevel"/>
    <w:tmpl w:val="9312C342"/>
    <w:lvl w:ilvl="0" w:tplc="3EEAE882">
      <w:start w:val="1"/>
      <w:numFmt w:val="decimal"/>
      <w:lvlText w:val="%1."/>
      <w:lvlJc w:val="left"/>
      <w:pPr>
        <w:ind w:left="97" w:hanging="248"/>
      </w:pPr>
      <w:rPr>
        <w:rFonts w:ascii="Arial" w:eastAsia="Arial" w:hAnsi="Arial" w:cs="Arial" w:hint="default"/>
        <w:spacing w:val="-4"/>
        <w:w w:val="102"/>
        <w:sz w:val="22"/>
        <w:szCs w:val="22"/>
        <w:lang w:val="en-US" w:eastAsia="en-US" w:bidi="en-US"/>
      </w:rPr>
    </w:lvl>
    <w:lvl w:ilvl="1" w:tplc="485A2904">
      <w:numFmt w:val="bullet"/>
      <w:lvlText w:val="•"/>
      <w:lvlJc w:val="left"/>
      <w:pPr>
        <w:ind w:left="262" w:hanging="248"/>
      </w:pPr>
      <w:rPr>
        <w:rFonts w:hint="default"/>
        <w:lang w:val="en-US" w:eastAsia="en-US" w:bidi="en-US"/>
      </w:rPr>
    </w:lvl>
    <w:lvl w:ilvl="2" w:tplc="CA76B694">
      <w:numFmt w:val="bullet"/>
      <w:lvlText w:val="•"/>
      <w:lvlJc w:val="left"/>
      <w:pPr>
        <w:ind w:left="424" w:hanging="248"/>
      </w:pPr>
      <w:rPr>
        <w:rFonts w:hint="default"/>
        <w:lang w:val="en-US" w:eastAsia="en-US" w:bidi="en-US"/>
      </w:rPr>
    </w:lvl>
    <w:lvl w:ilvl="3" w:tplc="D15C39AA">
      <w:numFmt w:val="bullet"/>
      <w:lvlText w:val="•"/>
      <w:lvlJc w:val="left"/>
      <w:pPr>
        <w:ind w:left="586" w:hanging="248"/>
      </w:pPr>
      <w:rPr>
        <w:rFonts w:hint="default"/>
        <w:lang w:val="en-US" w:eastAsia="en-US" w:bidi="en-US"/>
      </w:rPr>
    </w:lvl>
    <w:lvl w:ilvl="4" w:tplc="780CF6C6">
      <w:numFmt w:val="bullet"/>
      <w:lvlText w:val="•"/>
      <w:lvlJc w:val="left"/>
      <w:pPr>
        <w:ind w:left="749" w:hanging="248"/>
      </w:pPr>
      <w:rPr>
        <w:rFonts w:hint="default"/>
        <w:lang w:val="en-US" w:eastAsia="en-US" w:bidi="en-US"/>
      </w:rPr>
    </w:lvl>
    <w:lvl w:ilvl="5" w:tplc="BC0CD1D2">
      <w:numFmt w:val="bullet"/>
      <w:lvlText w:val="•"/>
      <w:lvlJc w:val="left"/>
      <w:pPr>
        <w:ind w:left="911" w:hanging="248"/>
      </w:pPr>
      <w:rPr>
        <w:rFonts w:hint="default"/>
        <w:lang w:val="en-US" w:eastAsia="en-US" w:bidi="en-US"/>
      </w:rPr>
    </w:lvl>
    <w:lvl w:ilvl="6" w:tplc="EE7A82FE">
      <w:numFmt w:val="bullet"/>
      <w:lvlText w:val="•"/>
      <w:lvlJc w:val="left"/>
      <w:pPr>
        <w:ind w:left="1073" w:hanging="248"/>
      </w:pPr>
      <w:rPr>
        <w:rFonts w:hint="default"/>
        <w:lang w:val="en-US" w:eastAsia="en-US" w:bidi="en-US"/>
      </w:rPr>
    </w:lvl>
    <w:lvl w:ilvl="7" w:tplc="D27EA156">
      <w:numFmt w:val="bullet"/>
      <w:lvlText w:val="•"/>
      <w:lvlJc w:val="left"/>
      <w:pPr>
        <w:ind w:left="1236" w:hanging="248"/>
      </w:pPr>
      <w:rPr>
        <w:rFonts w:hint="default"/>
        <w:lang w:val="en-US" w:eastAsia="en-US" w:bidi="en-US"/>
      </w:rPr>
    </w:lvl>
    <w:lvl w:ilvl="8" w:tplc="094C0FF6">
      <w:numFmt w:val="bullet"/>
      <w:lvlText w:val="•"/>
      <w:lvlJc w:val="left"/>
      <w:pPr>
        <w:ind w:left="1398" w:hanging="248"/>
      </w:pPr>
      <w:rPr>
        <w:rFonts w:hint="default"/>
        <w:lang w:val="en-US" w:eastAsia="en-US" w:bidi="en-US"/>
      </w:rPr>
    </w:lvl>
  </w:abstractNum>
  <w:abstractNum w:abstractNumId="26" w15:restartNumberingAfterBreak="0">
    <w:nsid w:val="6A4E1396"/>
    <w:multiLevelType w:val="hybridMultilevel"/>
    <w:tmpl w:val="4AE25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CE0913"/>
    <w:multiLevelType w:val="hybridMultilevel"/>
    <w:tmpl w:val="2820B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F0605E"/>
    <w:multiLevelType w:val="hybridMultilevel"/>
    <w:tmpl w:val="9ACE5F9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8F3626"/>
    <w:multiLevelType w:val="hybridMultilevel"/>
    <w:tmpl w:val="088675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A42BFC"/>
    <w:multiLevelType w:val="hybridMultilevel"/>
    <w:tmpl w:val="43F44E6A"/>
    <w:lvl w:ilvl="0" w:tplc="ADC8708A">
      <w:start w:val="1"/>
      <w:numFmt w:val="decimal"/>
      <w:lvlText w:val="%1."/>
      <w:lvlJc w:val="left"/>
      <w:pPr>
        <w:ind w:left="97" w:hanging="250"/>
      </w:pPr>
      <w:rPr>
        <w:rFonts w:ascii="Arial" w:eastAsia="Arial" w:hAnsi="Arial" w:cs="Arial" w:hint="default"/>
        <w:spacing w:val="-4"/>
        <w:w w:val="102"/>
        <w:sz w:val="22"/>
        <w:szCs w:val="22"/>
        <w:lang w:val="en-US" w:eastAsia="en-US" w:bidi="en-US"/>
      </w:rPr>
    </w:lvl>
    <w:lvl w:ilvl="1" w:tplc="E932CE6E">
      <w:numFmt w:val="bullet"/>
      <w:lvlText w:val="•"/>
      <w:lvlJc w:val="left"/>
      <w:pPr>
        <w:ind w:left="262" w:hanging="250"/>
      </w:pPr>
      <w:rPr>
        <w:rFonts w:hint="default"/>
        <w:lang w:val="en-US" w:eastAsia="en-US" w:bidi="en-US"/>
      </w:rPr>
    </w:lvl>
    <w:lvl w:ilvl="2" w:tplc="107821C6">
      <w:numFmt w:val="bullet"/>
      <w:lvlText w:val="•"/>
      <w:lvlJc w:val="left"/>
      <w:pPr>
        <w:ind w:left="424" w:hanging="250"/>
      </w:pPr>
      <w:rPr>
        <w:rFonts w:hint="default"/>
        <w:lang w:val="en-US" w:eastAsia="en-US" w:bidi="en-US"/>
      </w:rPr>
    </w:lvl>
    <w:lvl w:ilvl="3" w:tplc="066259F6">
      <w:numFmt w:val="bullet"/>
      <w:lvlText w:val="•"/>
      <w:lvlJc w:val="left"/>
      <w:pPr>
        <w:ind w:left="586" w:hanging="250"/>
      </w:pPr>
      <w:rPr>
        <w:rFonts w:hint="default"/>
        <w:lang w:val="en-US" w:eastAsia="en-US" w:bidi="en-US"/>
      </w:rPr>
    </w:lvl>
    <w:lvl w:ilvl="4" w:tplc="8A86ADAA">
      <w:numFmt w:val="bullet"/>
      <w:lvlText w:val="•"/>
      <w:lvlJc w:val="left"/>
      <w:pPr>
        <w:ind w:left="749" w:hanging="250"/>
      </w:pPr>
      <w:rPr>
        <w:rFonts w:hint="default"/>
        <w:lang w:val="en-US" w:eastAsia="en-US" w:bidi="en-US"/>
      </w:rPr>
    </w:lvl>
    <w:lvl w:ilvl="5" w:tplc="05DE7E5A">
      <w:numFmt w:val="bullet"/>
      <w:lvlText w:val="•"/>
      <w:lvlJc w:val="left"/>
      <w:pPr>
        <w:ind w:left="911" w:hanging="250"/>
      </w:pPr>
      <w:rPr>
        <w:rFonts w:hint="default"/>
        <w:lang w:val="en-US" w:eastAsia="en-US" w:bidi="en-US"/>
      </w:rPr>
    </w:lvl>
    <w:lvl w:ilvl="6" w:tplc="AE60261E">
      <w:numFmt w:val="bullet"/>
      <w:lvlText w:val="•"/>
      <w:lvlJc w:val="left"/>
      <w:pPr>
        <w:ind w:left="1073" w:hanging="250"/>
      </w:pPr>
      <w:rPr>
        <w:rFonts w:hint="default"/>
        <w:lang w:val="en-US" w:eastAsia="en-US" w:bidi="en-US"/>
      </w:rPr>
    </w:lvl>
    <w:lvl w:ilvl="7" w:tplc="A8B4A1F6">
      <w:numFmt w:val="bullet"/>
      <w:lvlText w:val="•"/>
      <w:lvlJc w:val="left"/>
      <w:pPr>
        <w:ind w:left="1236" w:hanging="250"/>
      </w:pPr>
      <w:rPr>
        <w:rFonts w:hint="default"/>
        <w:lang w:val="en-US" w:eastAsia="en-US" w:bidi="en-US"/>
      </w:rPr>
    </w:lvl>
    <w:lvl w:ilvl="8" w:tplc="E21E1E8C">
      <w:numFmt w:val="bullet"/>
      <w:lvlText w:val="•"/>
      <w:lvlJc w:val="left"/>
      <w:pPr>
        <w:ind w:left="1398" w:hanging="250"/>
      </w:pPr>
      <w:rPr>
        <w:rFonts w:hint="default"/>
        <w:lang w:val="en-US" w:eastAsia="en-US" w:bidi="en-US"/>
      </w:rPr>
    </w:lvl>
  </w:abstractNum>
  <w:abstractNum w:abstractNumId="31" w15:restartNumberingAfterBreak="0">
    <w:nsid w:val="783B36B0"/>
    <w:multiLevelType w:val="hybridMultilevel"/>
    <w:tmpl w:val="B7C2324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78C740C7"/>
    <w:multiLevelType w:val="hybridMultilevel"/>
    <w:tmpl w:val="AE6E3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C21836"/>
    <w:multiLevelType w:val="hybridMultilevel"/>
    <w:tmpl w:val="E8FA4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5B7B18"/>
    <w:multiLevelType w:val="hybridMultilevel"/>
    <w:tmpl w:val="137E1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08373D"/>
    <w:multiLevelType w:val="hybridMultilevel"/>
    <w:tmpl w:val="C6D6849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4"/>
  </w:num>
  <w:num w:numId="2">
    <w:abstractNumId w:val="30"/>
  </w:num>
  <w:num w:numId="3">
    <w:abstractNumId w:val="7"/>
  </w:num>
  <w:num w:numId="4">
    <w:abstractNumId w:val="12"/>
  </w:num>
  <w:num w:numId="5">
    <w:abstractNumId w:val="25"/>
  </w:num>
  <w:num w:numId="6">
    <w:abstractNumId w:val="15"/>
  </w:num>
  <w:num w:numId="7">
    <w:abstractNumId w:val="14"/>
  </w:num>
  <w:num w:numId="8">
    <w:abstractNumId w:val="23"/>
  </w:num>
  <w:num w:numId="9">
    <w:abstractNumId w:val="21"/>
  </w:num>
  <w:num w:numId="10">
    <w:abstractNumId w:val="18"/>
  </w:num>
  <w:num w:numId="11">
    <w:abstractNumId w:val="3"/>
  </w:num>
  <w:num w:numId="12">
    <w:abstractNumId w:val="13"/>
  </w:num>
  <w:num w:numId="13">
    <w:abstractNumId w:val="34"/>
  </w:num>
  <w:num w:numId="14">
    <w:abstractNumId w:val="26"/>
  </w:num>
  <w:num w:numId="15">
    <w:abstractNumId w:val="4"/>
  </w:num>
  <w:num w:numId="16">
    <w:abstractNumId w:val="5"/>
  </w:num>
  <w:num w:numId="17">
    <w:abstractNumId w:val="6"/>
  </w:num>
  <w:num w:numId="18">
    <w:abstractNumId w:val="28"/>
  </w:num>
  <w:num w:numId="19">
    <w:abstractNumId w:val="0"/>
  </w:num>
  <w:num w:numId="20">
    <w:abstractNumId w:val="1"/>
  </w:num>
  <w:num w:numId="21">
    <w:abstractNumId w:val="31"/>
  </w:num>
  <w:num w:numId="22">
    <w:abstractNumId w:val="35"/>
  </w:num>
  <w:num w:numId="23">
    <w:abstractNumId w:val="32"/>
  </w:num>
  <w:num w:numId="24">
    <w:abstractNumId w:val="11"/>
  </w:num>
  <w:num w:numId="25">
    <w:abstractNumId w:val="33"/>
  </w:num>
  <w:num w:numId="26">
    <w:abstractNumId w:val="8"/>
  </w:num>
  <w:num w:numId="27">
    <w:abstractNumId w:val="16"/>
  </w:num>
  <w:num w:numId="28">
    <w:abstractNumId w:val="22"/>
  </w:num>
  <w:num w:numId="29">
    <w:abstractNumId w:val="10"/>
  </w:num>
  <w:num w:numId="30">
    <w:abstractNumId w:val="19"/>
  </w:num>
  <w:num w:numId="31">
    <w:abstractNumId w:val="27"/>
  </w:num>
  <w:num w:numId="32">
    <w:abstractNumId w:val="20"/>
  </w:num>
  <w:num w:numId="33">
    <w:abstractNumId w:val="9"/>
  </w:num>
  <w:num w:numId="34">
    <w:abstractNumId w:val="29"/>
  </w:num>
  <w:num w:numId="35">
    <w:abstractNumId w:val="2"/>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4249E"/>
    <w:rsid w:val="00000067"/>
    <w:rsid w:val="000012DD"/>
    <w:rsid w:val="00013133"/>
    <w:rsid w:val="00026773"/>
    <w:rsid w:val="0003125D"/>
    <w:rsid w:val="00033642"/>
    <w:rsid w:val="00046544"/>
    <w:rsid w:val="00051070"/>
    <w:rsid w:val="0006313F"/>
    <w:rsid w:val="000649CC"/>
    <w:rsid w:val="00065CFB"/>
    <w:rsid w:val="000A70BA"/>
    <w:rsid w:val="000D7ABE"/>
    <w:rsid w:val="000E0951"/>
    <w:rsid w:val="000F0263"/>
    <w:rsid w:val="0010243C"/>
    <w:rsid w:val="00125421"/>
    <w:rsid w:val="00142E0A"/>
    <w:rsid w:val="00144C31"/>
    <w:rsid w:val="001535F6"/>
    <w:rsid w:val="00160754"/>
    <w:rsid w:val="00163C4F"/>
    <w:rsid w:val="0017081E"/>
    <w:rsid w:val="0017357D"/>
    <w:rsid w:val="001825C9"/>
    <w:rsid w:val="001833BF"/>
    <w:rsid w:val="0019564A"/>
    <w:rsid w:val="001B0A2B"/>
    <w:rsid w:val="001B2809"/>
    <w:rsid w:val="001D6868"/>
    <w:rsid w:val="001E0ED7"/>
    <w:rsid w:val="001F38D8"/>
    <w:rsid w:val="001F3F58"/>
    <w:rsid w:val="001F69CB"/>
    <w:rsid w:val="00221A7D"/>
    <w:rsid w:val="00243CFA"/>
    <w:rsid w:val="002510C9"/>
    <w:rsid w:val="002706F7"/>
    <w:rsid w:val="00275C7C"/>
    <w:rsid w:val="00293D18"/>
    <w:rsid w:val="002E108A"/>
    <w:rsid w:val="002F02F1"/>
    <w:rsid w:val="0031340E"/>
    <w:rsid w:val="00316C17"/>
    <w:rsid w:val="003603CF"/>
    <w:rsid w:val="00375D6F"/>
    <w:rsid w:val="00391C36"/>
    <w:rsid w:val="003B1E7D"/>
    <w:rsid w:val="003B2519"/>
    <w:rsid w:val="003B37BF"/>
    <w:rsid w:val="003B514C"/>
    <w:rsid w:val="003B7935"/>
    <w:rsid w:val="003C1D2C"/>
    <w:rsid w:val="003D7AA9"/>
    <w:rsid w:val="003F1087"/>
    <w:rsid w:val="00403F2C"/>
    <w:rsid w:val="00417C21"/>
    <w:rsid w:val="004732AC"/>
    <w:rsid w:val="00484633"/>
    <w:rsid w:val="00486595"/>
    <w:rsid w:val="00490114"/>
    <w:rsid w:val="004A686D"/>
    <w:rsid w:val="004B1338"/>
    <w:rsid w:val="004B7198"/>
    <w:rsid w:val="004C21DB"/>
    <w:rsid w:val="004C243B"/>
    <w:rsid w:val="004E0975"/>
    <w:rsid w:val="004F4974"/>
    <w:rsid w:val="00501823"/>
    <w:rsid w:val="00510712"/>
    <w:rsid w:val="005178E3"/>
    <w:rsid w:val="00522384"/>
    <w:rsid w:val="0052253D"/>
    <w:rsid w:val="0053036F"/>
    <w:rsid w:val="0053670A"/>
    <w:rsid w:val="005548A1"/>
    <w:rsid w:val="005604EA"/>
    <w:rsid w:val="00562224"/>
    <w:rsid w:val="005642F2"/>
    <w:rsid w:val="005B67C0"/>
    <w:rsid w:val="005C30CB"/>
    <w:rsid w:val="005D0F71"/>
    <w:rsid w:val="005E435F"/>
    <w:rsid w:val="005E7268"/>
    <w:rsid w:val="006117B8"/>
    <w:rsid w:val="00645C0E"/>
    <w:rsid w:val="006467A5"/>
    <w:rsid w:val="00663F0E"/>
    <w:rsid w:val="006C7344"/>
    <w:rsid w:val="006F5A11"/>
    <w:rsid w:val="00721B2B"/>
    <w:rsid w:val="007350FB"/>
    <w:rsid w:val="00736FBE"/>
    <w:rsid w:val="00762969"/>
    <w:rsid w:val="007633D1"/>
    <w:rsid w:val="00775060"/>
    <w:rsid w:val="00790BF7"/>
    <w:rsid w:val="0079592B"/>
    <w:rsid w:val="007A1A3D"/>
    <w:rsid w:val="007A5CDA"/>
    <w:rsid w:val="007B7206"/>
    <w:rsid w:val="007C4A92"/>
    <w:rsid w:val="007E0844"/>
    <w:rsid w:val="007E7675"/>
    <w:rsid w:val="007F13A8"/>
    <w:rsid w:val="00817931"/>
    <w:rsid w:val="008209C1"/>
    <w:rsid w:val="00825D38"/>
    <w:rsid w:val="008562AB"/>
    <w:rsid w:val="00865320"/>
    <w:rsid w:val="00880710"/>
    <w:rsid w:val="0088261C"/>
    <w:rsid w:val="008964E8"/>
    <w:rsid w:val="008D2DA3"/>
    <w:rsid w:val="008E28BD"/>
    <w:rsid w:val="008E6F36"/>
    <w:rsid w:val="008F0D4C"/>
    <w:rsid w:val="008F0D59"/>
    <w:rsid w:val="00915ED3"/>
    <w:rsid w:val="009313E5"/>
    <w:rsid w:val="00950F37"/>
    <w:rsid w:val="00965AC0"/>
    <w:rsid w:val="00975CA4"/>
    <w:rsid w:val="00992D27"/>
    <w:rsid w:val="0099630F"/>
    <w:rsid w:val="009A0125"/>
    <w:rsid w:val="009B3F7F"/>
    <w:rsid w:val="009B466A"/>
    <w:rsid w:val="009C6418"/>
    <w:rsid w:val="00A0658F"/>
    <w:rsid w:val="00A14498"/>
    <w:rsid w:val="00A161C6"/>
    <w:rsid w:val="00A234B9"/>
    <w:rsid w:val="00A32705"/>
    <w:rsid w:val="00A33E5A"/>
    <w:rsid w:val="00A4249E"/>
    <w:rsid w:val="00A439FB"/>
    <w:rsid w:val="00A45727"/>
    <w:rsid w:val="00A60152"/>
    <w:rsid w:val="00A62D17"/>
    <w:rsid w:val="00A755A3"/>
    <w:rsid w:val="00A775AE"/>
    <w:rsid w:val="00A813CC"/>
    <w:rsid w:val="00A93116"/>
    <w:rsid w:val="00A9587B"/>
    <w:rsid w:val="00AA39F4"/>
    <w:rsid w:val="00AC21B8"/>
    <w:rsid w:val="00AE3506"/>
    <w:rsid w:val="00B01B62"/>
    <w:rsid w:val="00B02126"/>
    <w:rsid w:val="00B12FAC"/>
    <w:rsid w:val="00B375A0"/>
    <w:rsid w:val="00B44AF5"/>
    <w:rsid w:val="00B552D1"/>
    <w:rsid w:val="00B6163E"/>
    <w:rsid w:val="00B62E8D"/>
    <w:rsid w:val="00B955A7"/>
    <w:rsid w:val="00BA184C"/>
    <w:rsid w:val="00BB0577"/>
    <w:rsid w:val="00BB0630"/>
    <w:rsid w:val="00BE5E4A"/>
    <w:rsid w:val="00C06855"/>
    <w:rsid w:val="00C1280A"/>
    <w:rsid w:val="00C36C07"/>
    <w:rsid w:val="00C45854"/>
    <w:rsid w:val="00C56C19"/>
    <w:rsid w:val="00C7361E"/>
    <w:rsid w:val="00C76752"/>
    <w:rsid w:val="00C77D03"/>
    <w:rsid w:val="00C84E36"/>
    <w:rsid w:val="00C91450"/>
    <w:rsid w:val="00C915A1"/>
    <w:rsid w:val="00C9388C"/>
    <w:rsid w:val="00C96D0F"/>
    <w:rsid w:val="00CA221B"/>
    <w:rsid w:val="00CA302F"/>
    <w:rsid w:val="00CC49DB"/>
    <w:rsid w:val="00CD07BE"/>
    <w:rsid w:val="00CD1E1D"/>
    <w:rsid w:val="00CE6DDF"/>
    <w:rsid w:val="00CF53E1"/>
    <w:rsid w:val="00D02F59"/>
    <w:rsid w:val="00D34B08"/>
    <w:rsid w:val="00D40CBA"/>
    <w:rsid w:val="00D8062E"/>
    <w:rsid w:val="00D939A0"/>
    <w:rsid w:val="00DA30AB"/>
    <w:rsid w:val="00DA3C05"/>
    <w:rsid w:val="00DA3FC0"/>
    <w:rsid w:val="00DC16A6"/>
    <w:rsid w:val="00DC63D3"/>
    <w:rsid w:val="00DE2BD8"/>
    <w:rsid w:val="00DE4B49"/>
    <w:rsid w:val="00DF0B58"/>
    <w:rsid w:val="00DF3FE3"/>
    <w:rsid w:val="00E272EF"/>
    <w:rsid w:val="00E420E6"/>
    <w:rsid w:val="00E451A5"/>
    <w:rsid w:val="00E52B84"/>
    <w:rsid w:val="00EB4207"/>
    <w:rsid w:val="00ED5DBA"/>
    <w:rsid w:val="00ED7B4F"/>
    <w:rsid w:val="00EE1665"/>
    <w:rsid w:val="00EE43C7"/>
    <w:rsid w:val="00EF74A4"/>
    <w:rsid w:val="00F12E0B"/>
    <w:rsid w:val="00F166A5"/>
    <w:rsid w:val="00F4544D"/>
    <w:rsid w:val="00F45534"/>
    <w:rsid w:val="00F54607"/>
    <w:rsid w:val="00F623CB"/>
    <w:rsid w:val="00F74FBC"/>
    <w:rsid w:val="00F83A45"/>
    <w:rsid w:val="00FA3ABC"/>
    <w:rsid w:val="00FB6229"/>
    <w:rsid w:val="00FD10A8"/>
    <w:rsid w:val="00FE4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377340"/>
  <w15:docId w15:val="{92B50026-C72B-4990-B1F0-EEE91027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ind w:left="156"/>
      <w:outlineLvl w:val="0"/>
    </w:pPr>
    <w:rPr>
      <w:b/>
      <w:bCs/>
    </w:rPr>
  </w:style>
  <w:style w:type="paragraph" w:styleId="Heading3">
    <w:name w:val="heading 3"/>
    <w:basedOn w:val="Normal"/>
    <w:next w:val="Normal"/>
    <w:link w:val="Heading3Char"/>
    <w:uiPriority w:val="9"/>
    <w:semiHidden/>
    <w:unhideWhenUsed/>
    <w:qFormat/>
    <w:rsid w:val="006467A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34"/>
    <w:qFormat/>
    <w:pPr>
      <w:ind w:left="900" w:hanging="406"/>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B37BF"/>
    <w:pPr>
      <w:tabs>
        <w:tab w:val="center" w:pos="4680"/>
        <w:tab w:val="right" w:pos="9360"/>
      </w:tabs>
    </w:pPr>
  </w:style>
  <w:style w:type="character" w:customStyle="1" w:styleId="HeaderChar">
    <w:name w:val="Header Char"/>
    <w:basedOn w:val="DefaultParagraphFont"/>
    <w:link w:val="Header"/>
    <w:uiPriority w:val="99"/>
    <w:rsid w:val="003B37BF"/>
    <w:rPr>
      <w:rFonts w:ascii="Arial" w:eastAsia="Arial" w:hAnsi="Arial" w:cs="Arial"/>
      <w:lang w:bidi="en-US"/>
    </w:rPr>
  </w:style>
  <w:style w:type="paragraph" w:styleId="Footer">
    <w:name w:val="footer"/>
    <w:basedOn w:val="Normal"/>
    <w:link w:val="FooterChar"/>
    <w:uiPriority w:val="99"/>
    <w:unhideWhenUsed/>
    <w:rsid w:val="003B37BF"/>
    <w:pPr>
      <w:tabs>
        <w:tab w:val="center" w:pos="4680"/>
        <w:tab w:val="right" w:pos="9360"/>
      </w:tabs>
    </w:pPr>
  </w:style>
  <w:style w:type="character" w:customStyle="1" w:styleId="FooterChar">
    <w:name w:val="Footer Char"/>
    <w:basedOn w:val="DefaultParagraphFont"/>
    <w:link w:val="Footer"/>
    <w:uiPriority w:val="99"/>
    <w:rsid w:val="003B37BF"/>
    <w:rPr>
      <w:rFonts w:ascii="Arial" w:eastAsia="Arial" w:hAnsi="Arial" w:cs="Arial"/>
      <w:lang w:bidi="en-US"/>
    </w:rPr>
  </w:style>
  <w:style w:type="paragraph" w:styleId="NoSpacing">
    <w:name w:val="No Spacing"/>
    <w:uiPriority w:val="1"/>
    <w:qFormat/>
    <w:rsid w:val="00BB0577"/>
    <w:rPr>
      <w:rFonts w:ascii="Arial" w:eastAsia="Arial" w:hAnsi="Arial" w:cs="Arial"/>
      <w:lang w:bidi="en-US"/>
    </w:rPr>
  </w:style>
  <w:style w:type="character" w:styleId="Hyperlink">
    <w:name w:val="Hyperlink"/>
    <w:basedOn w:val="DefaultParagraphFont"/>
    <w:uiPriority w:val="99"/>
    <w:unhideWhenUsed/>
    <w:rsid w:val="001825C9"/>
    <w:rPr>
      <w:color w:val="0000FF" w:themeColor="hyperlink"/>
      <w:u w:val="single"/>
    </w:rPr>
  </w:style>
  <w:style w:type="character" w:styleId="UnresolvedMention">
    <w:name w:val="Unresolved Mention"/>
    <w:basedOn w:val="DefaultParagraphFont"/>
    <w:uiPriority w:val="99"/>
    <w:semiHidden/>
    <w:unhideWhenUsed/>
    <w:rsid w:val="001825C9"/>
    <w:rPr>
      <w:color w:val="605E5C"/>
      <w:shd w:val="clear" w:color="auto" w:fill="E1DFDD"/>
    </w:rPr>
  </w:style>
  <w:style w:type="table" w:styleId="TableGrid">
    <w:name w:val="Table Grid"/>
    <w:basedOn w:val="TableNormal"/>
    <w:uiPriority w:val="39"/>
    <w:rsid w:val="00CC4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03125D"/>
    <w:rPr>
      <w:color w:val="800080" w:themeColor="followedHyperlink"/>
      <w:u w:val="single"/>
    </w:rPr>
  </w:style>
  <w:style w:type="character" w:customStyle="1" w:styleId="Heading3Char">
    <w:name w:val="Heading 3 Char"/>
    <w:basedOn w:val="DefaultParagraphFont"/>
    <w:link w:val="Heading3"/>
    <w:uiPriority w:val="9"/>
    <w:semiHidden/>
    <w:rsid w:val="006467A5"/>
    <w:rPr>
      <w:rFonts w:asciiTheme="majorHAnsi" w:eastAsiaTheme="majorEastAsia" w:hAnsiTheme="majorHAnsi" w:cstheme="majorBidi"/>
      <w:color w:val="243F60" w:themeColor="accent1" w:themeShade="7F"/>
      <w:sz w:val="24"/>
      <w:szCs w:val="24"/>
      <w:lang w:bidi="en-US"/>
    </w:rPr>
  </w:style>
  <w:style w:type="table" w:styleId="GridTable5Dark-Accent6">
    <w:name w:val="Grid Table 5 Dark Accent 6"/>
    <w:basedOn w:val="TableNormal"/>
    <w:uiPriority w:val="50"/>
    <w:rsid w:val="00C36C0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4-Accent6">
    <w:name w:val="Grid Table 4 Accent 6"/>
    <w:basedOn w:val="TableNormal"/>
    <w:uiPriority w:val="49"/>
    <w:rsid w:val="00DE4B49"/>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4-Accent5">
    <w:name w:val="Grid Table 4 Accent 5"/>
    <w:basedOn w:val="TableNormal"/>
    <w:uiPriority w:val="49"/>
    <w:rsid w:val="004E097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2210900">
      <w:bodyDiv w:val="1"/>
      <w:marLeft w:val="0"/>
      <w:marRight w:val="0"/>
      <w:marTop w:val="0"/>
      <w:marBottom w:val="0"/>
      <w:divBdr>
        <w:top w:val="none" w:sz="0" w:space="0" w:color="auto"/>
        <w:left w:val="none" w:sz="0" w:space="0" w:color="auto"/>
        <w:bottom w:val="none" w:sz="0" w:space="0" w:color="auto"/>
        <w:right w:val="none" w:sz="0" w:space="0" w:color="auto"/>
      </w:divBdr>
    </w:div>
    <w:div w:id="1378702721">
      <w:bodyDiv w:val="1"/>
      <w:marLeft w:val="0"/>
      <w:marRight w:val="0"/>
      <w:marTop w:val="0"/>
      <w:marBottom w:val="0"/>
      <w:divBdr>
        <w:top w:val="none" w:sz="0" w:space="0" w:color="auto"/>
        <w:left w:val="none" w:sz="0" w:space="0" w:color="auto"/>
        <w:bottom w:val="none" w:sz="0" w:space="0" w:color="auto"/>
        <w:right w:val="none" w:sz="0" w:space="0" w:color="auto"/>
      </w:divBdr>
      <w:divsChild>
        <w:div w:id="144398099">
          <w:marLeft w:val="0"/>
          <w:marRight w:val="0"/>
          <w:marTop w:val="0"/>
          <w:marBottom w:val="0"/>
          <w:divBdr>
            <w:top w:val="none" w:sz="0" w:space="0" w:color="auto"/>
            <w:left w:val="none" w:sz="0" w:space="0" w:color="auto"/>
            <w:bottom w:val="none" w:sz="0" w:space="0" w:color="auto"/>
            <w:right w:val="none" w:sz="0" w:space="0" w:color="auto"/>
          </w:divBdr>
        </w:div>
        <w:div w:id="167329359">
          <w:marLeft w:val="0"/>
          <w:marRight w:val="0"/>
          <w:marTop w:val="0"/>
          <w:marBottom w:val="0"/>
          <w:divBdr>
            <w:top w:val="none" w:sz="0" w:space="0" w:color="auto"/>
            <w:left w:val="none" w:sz="0" w:space="0" w:color="auto"/>
            <w:bottom w:val="none" w:sz="0" w:space="0" w:color="auto"/>
            <w:right w:val="none" w:sz="0" w:space="0" w:color="auto"/>
          </w:divBdr>
        </w:div>
        <w:div w:id="2016104674">
          <w:marLeft w:val="0"/>
          <w:marRight w:val="0"/>
          <w:marTop w:val="0"/>
          <w:marBottom w:val="0"/>
          <w:divBdr>
            <w:top w:val="none" w:sz="0" w:space="0" w:color="auto"/>
            <w:left w:val="none" w:sz="0" w:space="0" w:color="auto"/>
            <w:bottom w:val="none" w:sz="0" w:space="0" w:color="auto"/>
            <w:right w:val="none" w:sz="0" w:space="0" w:color="auto"/>
          </w:divBdr>
        </w:div>
        <w:div w:id="196821950">
          <w:marLeft w:val="0"/>
          <w:marRight w:val="0"/>
          <w:marTop w:val="0"/>
          <w:marBottom w:val="0"/>
          <w:divBdr>
            <w:top w:val="none" w:sz="0" w:space="0" w:color="auto"/>
            <w:left w:val="none" w:sz="0" w:space="0" w:color="auto"/>
            <w:bottom w:val="none" w:sz="0" w:space="0" w:color="auto"/>
            <w:right w:val="none" w:sz="0" w:space="0" w:color="auto"/>
          </w:divBdr>
        </w:div>
        <w:div w:id="1537155374">
          <w:marLeft w:val="0"/>
          <w:marRight w:val="0"/>
          <w:marTop w:val="0"/>
          <w:marBottom w:val="0"/>
          <w:divBdr>
            <w:top w:val="none" w:sz="0" w:space="0" w:color="auto"/>
            <w:left w:val="none" w:sz="0" w:space="0" w:color="auto"/>
            <w:bottom w:val="none" w:sz="0" w:space="0" w:color="auto"/>
            <w:right w:val="none" w:sz="0" w:space="0" w:color="auto"/>
          </w:divBdr>
        </w:div>
        <w:div w:id="1809396269">
          <w:marLeft w:val="0"/>
          <w:marRight w:val="0"/>
          <w:marTop w:val="0"/>
          <w:marBottom w:val="0"/>
          <w:divBdr>
            <w:top w:val="none" w:sz="0" w:space="0" w:color="auto"/>
            <w:left w:val="none" w:sz="0" w:space="0" w:color="auto"/>
            <w:bottom w:val="none" w:sz="0" w:space="0" w:color="auto"/>
            <w:right w:val="none" w:sz="0" w:space="0" w:color="auto"/>
          </w:divBdr>
        </w:div>
        <w:div w:id="130944587">
          <w:marLeft w:val="0"/>
          <w:marRight w:val="0"/>
          <w:marTop w:val="0"/>
          <w:marBottom w:val="0"/>
          <w:divBdr>
            <w:top w:val="none" w:sz="0" w:space="0" w:color="auto"/>
            <w:left w:val="none" w:sz="0" w:space="0" w:color="auto"/>
            <w:bottom w:val="none" w:sz="0" w:space="0" w:color="auto"/>
            <w:right w:val="none" w:sz="0" w:space="0" w:color="auto"/>
          </w:divBdr>
        </w:div>
      </w:divsChild>
    </w:div>
    <w:div w:id="1563638097">
      <w:bodyDiv w:val="1"/>
      <w:marLeft w:val="0"/>
      <w:marRight w:val="0"/>
      <w:marTop w:val="0"/>
      <w:marBottom w:val="0"/>
      <w:divBdr>
        <w:top w:val="none" w:sz="0" w:space="0" w:color="auto"/>
        <w:left w:val="none" w:sz="0" w:space="0" w:color="auto"/>
        <w:bottom w:val="none" w:sz="0" w:space="0" w:color="auto"/>
        <w:right w:val="none" w:sz="0" w:space="0" w:color="auto"/>
      </w:divBdr>
      <w:divsChild>
        <w:div w:id="1783449861">
          <w:marLeft w:val="0"/>
          <w:marRight w:val="0"/>
          <w:marTop w:val="0"/>
          <w:marBottom w:val="0"/>
          <w:divBdr>
            <w:top w:val="none" w:sz="0" w:space="0" w:color="auto"/>
            <w:left w:val="none" w:sz="0" w:space="0" w:color="auto"/>
            <w:bottom w:val="none" w:sz="0" w:space="0" w:color="auto"/>
            <w:right w:val="none" w:sz="0" w:space="0" w:color="auto"/>
          </w:divBdr>
          <w:divsChild>
            <w:div w:id="1804469385">
              <w:marLeft w:val="450"/>
              <w:marRight w:val="0"/>
              <w:marTop w:val="0"/>
              <w:marBottom w:val="0"/>
              <w:divBdr>
                <w:top w:val="none" w:sz="0" w:space="0" w:color="auto"/>
                <w:left w:val="none" w:sz="0" w:space="0" w:color="auto"/>
                <w:bottom w:val="none" w:sz="0" w:space="0" w:color="auto"/>
                <w:right w:val="none" w:sz="0" w:space="0" w:color="auto"/>
              </w:divBdr>
            </w:div>
            <w:div w:id="290524080">
              <w:marLeft w:val="0"/>
              <w:marRight w:val="0"/>
              <w:marTop w:val="182"/>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ebi.gov.in/media/public-notices/jul-2020/public-notice-in-respect-of-sebi-settlement-scheme-2020_47150.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396</TotalTime>
  <Pages>3</Pages>
  <Words>564</Words>
  <Characters>3216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Microsoft Word - Final circular on defaulted ISIN of debt securities_2 0.docx</vt:lpstr>
    </vt:vector>
  </TitlesOfParts>
  <Company/>
  <LinksUpToDate>false</LinksUpToDate>
  <CharactersWithSpaces>3773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Final circular on defaulted ISIN of debt securities_2 0.docx</dc:title>
  <dc:creator>2074@SEBINT</dc:creator>
  <cp:lastModifiedBy>Home</cp:lastModifiedBy>
  <cp:revision>195</cp:revision>
  <dcterms:created xsi:type="dcterms:W3CDTF">2020-06-23T10:51:00Z</dcterms:created>
  <dcterms:modified xsi:type="dcterms:W3CDTF">2020-07-28T11:49:00Z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2020-06-23T00:00:00Z</vt:filetime>
  </property>
  <property fmtid="{D5CDD505-2E9C-101B-9397-08002B2CF9AE}" pid="3" name="LastSaved">
    <vt:filetime>2020-06-23T00:00:00Z</vt:filetime>
  </property>
</Properties>
</file>