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82E9B7" w14:textId="7AB954B1" w:rsidR="00C44F2E" w:rsidRPr="0020660C" w:rsidRDefault="00CC6F06" w:rsidP="00CF3712">
      <w:pPr>
        <w:spacing w:after="0" w:line="240" w:lineRule="auto"/>
        <w:jc w:val="both"/>
        <w:rPr>
          <w:rFonts w:ascii="Book Antiqua" w:hAnsi="Book Antiqua" w:cs="Times New Roman"/>
          <w:b/>
          <w:bCs/>
          <w:caps/>
          <w:color w:val="002060"/>
          <w:sz w:val="36"/>
          <w:szCs w:val="36"/>
          <w:u w:val="single"/>
        </w:rPr>
      </w:pPr>
      <w:r w:rsidRPr="0020660C">
        <w:rPr>
          <w:rFonts w:ascii="Book Antiqua" w:hAnsi="Book Antiqua" w:cs="Times New Roman"/>
          <w:b/>
          <w:bCs/>
          <w:caps/>
          <w:color w:val="002060"/>
          <w:sz w:val="36"/>
          <w:szCs w:val="36"/>
          <w:u w:val="single"/>
        </w:rPr>
        <w:t>“</w:t>
      </w:r>
      <w:r w:rsidR="00804931" w:rsidRPr="0020660C">
        <w:rPr>
          <w:rFonts w:ascii="Book Antiqua" w:hAnsi="Book Antiqua" w:cs="Times New Roman"/>
          <w:b/>
          <w:bCs/>
          <w:caps/>
          <w:color w:val="002060"/>
          <w:sz w:val="36"/>
          <w:szCs w:val="36"/>
          <w:u w:val="single"/>
        </w:rPr>
        <w:t>BSE SME</w:t>
      </w:r>
      <w:r w:rsidR="00804931" w:rsidRPr="0020660C">
        <w:rPr>
          <w:rFonts w:ascii="Book Antiqua" w:hAnsi="Book Antiqua" w:cs="Times New Roman"/>
          <w:b/>
          <w:bCs/>
          <w:caps/>
          <w:color w:val="002060"/>
          <w:sz w:val="36"/>
          <w:szCs w:val="36"/>
          <w:u w:val="single"/>
        </w:rPr>
        <w:t xml:space="preserve"> Listing Eligibility Norms Revised due to COVID-19</w:t>
      </w:r>
      <w:r w:rsidRPr="0020660C">
        <w:rPr>
          <w:rFonts w:ascii="Book Antiqua" w:hAnsi="Book Antiqua" w:cs="Times New Roman"/>
          <w:b/>
          <w:bCs/>
          <w:caps/>
          <w:color w:val="002060"/>
          <w:sz w:val="36"/>
          <w:szCs w:val="36"/>
          <w:u w:val="single"/>
        </w:rPr>
        <w:t>”</w:t>
      </w:r>
    </w:p>
    <w:p w14:paraId="53071D2F" w14:textId="1E31B168" w:rsidR="00CC6F06" w:rsidRPr="0020660C" w:rsidRDefault="00CC6F06" w:rsidP="00CF3712">
      <w:pPr>
        <w:spacing w:after="0" w:line="240" w:lineRule="auto"/>
        <w:jc w:val="both"/>
        <w:rPr>
          <w:rFonts w:ascii="Book Antiqua" w:hAnsi="Book Antiqua" w:cs="Times New Roman"/>
          <w:b/>
          <w:bCs/>
          <w:caps/>
          <w:color w:val="002060"/>
          <w:sz w:val="40"/>
          <w:szCs w:val="40"/>
          <w:u w:val="single"/>
        </w:rPr>
      </w:pPr>
    </w:p>
    <w:p w14:paraId="24E26981" w14:textId="16C4F130" w:rsidR="00CD3202" w:rsidRPr="0020660C" w:rsidRDefault="00CD3202" w:rsidP="00CF3712">
      <w:pPr>
        <w:pStyle w:val="ListParagraph"/>
        <w:numPr>
          <w:ilvl w:val="0"/>
          <w:numId w:val="32"/>
        </w:numPr>
        <w:ind w:left="630"/>
        <w:jc w:val="both"/>
        <w:rPr>
          <w:rFonts w:ascii="Book Antiqua" w:hAnsi="Book Antiqua"/>
          <w:b/>
          <w:bCs/>
          <w:caps/>
          <w:color w:val="002060"/>
          <w:sz w:val="28"/>
          <w:szCs w:val="28"/>
          <w:u w:val="single"/>
        </w:rPr>
      </w:pPr>
      <w:r w:rsidRPr="0020660C">
        <w:rPr>
          <w:rFonts w:ascii="Book Antiqua" w:hAnsi="Book Antiqua"/>
          <w:b/>
          <w:bCs/>
          <w:caps/>
          <w:color w:val="002060"/>
          <w:sz w:val="28"/>
          <w:szCs w:val="28"/>
          <w:u w:val="single"/>
        </w:rPr>
        <w:t>Overview</w:t>
      </w:r>
    </w:p>
    <w:p w14:paraId="5CF3B2D4" w14:textId="357A8B21" w:rsidR="00287D27" w:rsidRPr="0020660C" w:rsidRDefault="002E7C9C" w:rsidP="002E7C9C">
      <w:pPr>
        <w:jc w:val="both"/>
        <w:rPr>
          <w:rFonts w:ascii="Book Antiqua" w:hAnsi="Book Antiqua"/>
          <w:color w:val="002060"/>
          <w:sz w:val="24"/>
          <w:szCs w:val="24"/>
        </w:rPr>
      </w:pPr>
      <w:r w:rsidRPr="0020660C">
        <w:rPr>
          <w:rFonts w:ascii="Book Antiqua" w:hAnsi="Book Antiqua"/>
          <w:color w:val="002060"/>
          <w:sz w:val="24"/>
          <w:szCs w:val="24"/>
        </w:rPr>
        <w:t>Bombay Stock Exchange (BSE)</w:t>
      </w:r>
      <w:r w:rsidRPr="0020660C">
        <w:rPr>
          <w:rFonts w:ascii="Book Antiqua" w:hAnsi="Book Antiqua"/>
          <w:color w:val="002060"/>
          <w:sz w:val="24"/>
          <w:szCs w:val="24"/>
        </w:rPr>
        <w:t xml:space="preserve"> vide notice no. </w:t>
      </w:r>
      <w:r w:rsidRPr="0020660C">
        <w:rPr>
          <w:rFonts w:ascii="Book Antiqua" w:hAnsi="Book Antiqua"/>
          <w:color w:val="002060"/>
          <w:sz w:val="24"/>
          <w:szCs w:val="24"/>
        </w:rPr>
        <w:t>20200522-21</w:t>
      </w:r>
      <w:r w:rsidRPr="0020660C">
        <w:rPr>
          <w:rFonts w:ascii="Book Antiqua" w:hAnsi="Book Antiqua"/>
          <w:color w:val="002060"/>
          <w:sz w:val="24"/>
          <w:szCs w:val="24"/>
        </w:rPr>
        <w:t xml:space="preserve"> dated 22</w:t>
      </w:r>
      <w:r w:rsidRPr="0020660C">
        <w:rPr>
          <w:rFonts w:ascii="Book Antiqua" w:hAnsi="Book Antiqua"/>
          <w:color w:val="002060"/>
          <w:sz w:val="24"/>
          <w:szCs w:val="24"/>
          <w:vertAlign w:val="superscript"/>
        </w:rPr>
        <w:t>nd</w:t>
      </w:r>
      <w:r w:rsidRPr="0020660C">
        <w:rPr>
          <w:rFonts w:ascii="Book Antiqua" w:hAnsi="Book Antiqua"/>
          <w:color w:val="002060"/>
          <w:sz w:val="24"/>
          <w:szCs w:val="24"/>
        </w:rPr>
        <w:t xml:space="preserve"> </w:t>
      </w:r>
      <w:r w:rsidR="00964BBD" w:rsidRPr="0020660C">
        <w:rPr>
          <w:rFonts w:ascii="Book Antiqua" w:hAnsi="Book Antiqua"/>
          <w:color w:val="002060"/>
          <w:sz w:val="24"/>
          <w:szCs w:val="24"/>
        </w:rPr>
        <w:t>May, 2020</w:t>
      </w:r>
      <w:r w:rsidR="009616B3" w:rsidRPr="0020660C">
        <w:rPr>
          <w:rFonts w:ascii="Book Antiqua" w:hAnsi="Book Antiqua"/>
          <w:color w:val="002060"/>
          <w:sz w:val="24"/>
          <w:szCs w:val="24"/>
        </w:rPr>
        <w:t xml:space="preserve"> </w:t>
      </w:r>
      <w:r w:rsidR="001D3542" w:rsidRPr="0020660C">
        <w:rPr>
          <w:rFonts w:ascii="Book Antiqua" w:hAnsi="Book Antiqua"/>
          <w:color w:val="002060"/>
          <w:sz w:val="24"/>
          <w:szCs w:val="24"/>
        </w:rPr>
        <w:t>has</w:t>
      </w:r>
      <w:r w:rsidR="00DF0DC1" w:rsidRPr="0020660C">
        <w:rPr>
          <w:rFonts w:ascii="Book Antiqua" w:hAnsi="Book Antiqua"/>
          <w:color w:val="002060"/>
          <w:sz w:val="24"/>
          <w:szCs w:val="24"/>
        </w:rPr>
        <w:t xml:space="preserve"> </w:t>
      </w:r>
      <w:r w:rsidR="00CD3202" w:rsidRPr="0020660C">
        <w:rPr>
          <w:rFonts w:ascii="Book Antiqua" w:hAnsi="Book Antiqua"/>
          <w:color w:val="002060"/>
          <w:sz w:val="24"/>
          <w:szCs w:val="24"/>
        </w:rPr>
        <w:t xml:space="preserve">issued </w:t>
      </w:r>
      <w:r w:rsidR="001D3542" w:rsidRPr="0020660C">
        <w:rPr>
          <w:rFonts w:ascii="Book Antiqua" w:hAnsi="Book Antiqua"/>
          <w:color w:val="002060"/>
          <w:sz w:val="24"/>
          <w:szCs w:val="24"/>
        </w:rPr>
        <w:t xml:space="preserve">Notification related to </w:t>
      </w:r>
      <w:r w:rsidR="009616B3" w:rsidRPr="0020660C">
        <w:rPr>
          <w:rFonts w:ascii="Book Antiqua" w:hAnsi="Book Antiqua"/>
          <w:color w:val="002060"/>
          <w:sz w:val="24"/>
          <w:szCs w:val="24"/>
        </w:rPr>
        <w:t>“</w:t>
      </w:r>
      <w:r w:rsidRPr="0020660C">
        <w:rPr>
          <w:rFonts w:ascii="Book Antiqua" w:hAnsi="Book Antiqua"/>
          <w:b/>
          <w:bCs/>
          <w:color w:val="002060"/>
          <w:sz w:val="28"/>
          <w:szCs w:val="28"/>
          <w:u w:val="single"/>
        </w:rPr>
        <w:t>Relaxation in Eligibility Criteria for SMEs in view of Covid-19 Pandemic Situation</w:t>
      </w:r>
      <w:r w:rsidR="00964BBD" w:rsidRPr="0020660C">
        <w:rPr>
          <w:rFonts w:ascii="Book Antiqua" w:hAnsi="Book Antiqua"/>
          <w:b/>
          <w:bCs/>
          <w:color w:val="002060"/>
          <w:sz w:val="28"/>
          <w:szCs w:val="28"/>
          <w:u w:val="single"/>
        </w:rPr>
        <w:t>”</w:t>
      </w:r>
      <w:r w:rsidR="008338EC" w:rsidRPr="0020660C">
        <w:rPr>
          <w:rFonts w:ascii="Book Antiqua" w:hAnsi="Book Antiqua"/>
          <w:color w:val="002060"/>
          <w:sz w:val="24"/>
          <w:szCs w:val="24"/>
        </w:rPr>
        <w:t>.</w:t>
      </w:r>
    </w:p>
    <w:p w14:paraId="2ED86F94" w14:textId="646F9E28" w:rsidR="002E7C9C" w:rsidRPr="0020660C" w:rsidRDefault="002E7C9C" w:rsidP="002E7C9C">
      <w:pPr>
        <w:jc w:val="both"/>
        <w:rPr>
          <w:rFonts w:ascii="Book Antiqua" w:hAnsi="Book Antiqua"/>
          <w:color w:val="002060"/>
          <w:sz w:val="24"/>
          <w:szCs w:val="24"/>
        </w:rPr>
      </w:pPr>
      <w:r w:rsidRPr="0020660C">
        <w:rPr>
          <w:rFonts w:ascii="Book Antiqua" w:hAnsi="Book Antiqua"/>
          <w:color w:val="002060"/>
          <w:sz w:val="24"/>
          <w:szCs w:val="24"/>
        </w:rPr>
        <w:t xml:space="preserve">This circular has been issued </w:t>
      </w:r>
      <w:r w:rsidR="00E65500" w:rsidRPr="0020660C">
        <w:rPr>
          <w:rFonts w:ascii="Book Antiqua" w:hAnsi="Book Antiqua"/>
          <w:b/>
          <w:bCs/>
          <w:color w:val="002060"/>
          <w:sz w:val="24"/>
          <w:szCs w:val="24"/>
          <w:u w:val="single"/>
        </w:rPr>
        <w:t xml:space="preserve">to amend </w:t>
      </w:r>
      <w:r w:rsidR="00E65500" w:rsidRPr="0020660C">
        <w:rPr>
          <w:rFonts w:ascii="Book Antiqua" w:hAnsi="Book Antiqua"/>
          <w:b/>
          <w:bCs/>
          <w:color w:val="002060"/>
          <w:sz w:val="24"/>
          <w:szCs w:val="24"/>
          <w:u w:val="single"/>
        </w:rPr>
        <w:t>BSE circular dated 19th April 2012</w:t>
      </w:r>
      <w:r w:rsidR="00E65500" w:rsidRPr="0020660C">
        <w:rPr>
          <w:rFonts w:ascii="Book Antiqua" w:hAnsi="Book Antiqua"/>
          <w:color w:val="002060"/>
          <w:sz w:val="24"/>
          <w:szCs w:val="24"/>
        </w:rPr>
        <w:t xml:space="preserve"> </w:t>
      </w:r>
      <w:r w:rsidR="00E65500" w:rsidRPr="0020660C">
        <w:rPr>
          <w:rFonts w:ascii="Book Antiqua" w:hAnsi="Book Antiqua"/>
          <w:color w:val="002060"/>
          <w:sz w:val="24"/>
          <w:szCs w:val="24"/>
        </w:rPr>
        <w:t>related to</w:t>
      </w:r>
      <w:r w:rsidR="00E65500" w:rsidRPr="0020660C">
        <w:rPr>
          <w:rFonts w:ascii="Book Antiqua" w:hAnsi="Book Antiqua"/>
          <w:color w:val="002060"/>
          <w:sz w:val="24"/>
          <w:szCs w:val="24"/>
        </w:rPr>
        <w:t xml:space="preserve"> </w:t>
      </w:r>
      <w:r w:rsidR="00E65500" w:rsidRPr="0020660C">
        <w:rPr>
          <w:rFonts w:ascii="Book Antiqua" w:hAnsi="Book Antiqua"/>
          <w:i/>
          <w:iCs/>
          <w:color w:val="002060"/>
          <w:sz w:val="24"/>
          <w:szCs w:val="24"/>
        </w:rPr>
        <w:t>eligibility criteria for companies seeking listing on BSE SME Platform</w:t>
      </w:r>
      <w:r w:rsidR="00E65500" w:rsidRPr="0020660C">
        <w:rPr>
          <w:rFonts w:ascii="Book Antiqua" w:hAnsi="Book Antiqua"/>
          <w:color w:val="002060"/>
          <w:sz w:val="24"/>
          <w:szCs w:val="24"/>
        </w:rPr>
        <w:t xml:space="preserve"> as well as the guidelines for migration from SME Platform to main platform of BSE Ltd.</w:t>
      </w:r>
    </w:p>
    <w:p w14:paraId="3388C9B1" w14:textId="26FCDB5F" w:rsidR="00287D27" w:rsidRPr="0020660C" w:rsidRDefault="00E65500" w:rsidP="00E65500">
      <w:pPr>
        <w:jc w:val="both"/>
        <w:rPr>
          <w:rFonts w:ascii="Book Antiqua" w:hAnsi="Book Antiqua"/>
          <w:color w:val="002060"/>
          <w:sz w:val="24"/>
          <w:szCs w:val="24"/>
        </w:rPr>
      </w:pPr>
      <w:r w:rsidRPr="0020660C">
        <w:rPr>
          <w:rFonts w:ascii="Book Antiqua" w:hAnsi="Book Antiqua"/>
          <w:color w:val="002060"/>
          <w:sz w:val="24"/>
          <w:szCs w:val="24"/>
        </w:rPr>
        <w:t>MSMEs are facing challenging situations due to the pandemic caused by Covid-19</w:t>
      </w:r>
      <w:r w:rsidRPr="0020660C">
        <w:rPr>
          <w:rFonts w:ascii="Book Antiqua" w:hAnsi="Book Antiqua"/>
          <w:color w:val="002060"/>
          <w:sz w:val="24"/>
          <w:szCs w:val="24"/>
        </w:rPr>
        <w:t>, i</w:t>
      </w:r>
      <w:r w:rsidR="002D457D" w:rsidRPr="0020660C">
        <w:rPr>
          <w:rFonts w:ascii="Book Antiqua" w:hAnsi="Book Antiqua"/>
          <w:color w:val="002060"/>
          <w:sz w:val="24"/>
          <w:szCs w:val="24"/>
        </w:rPr>
        <w:t>n view of the impact of the COVID-19 pandemic and the lockdown measures undertaken by Central and State Governments.</w:t>
      </w:r>
    </w:p>
    <w:p w14:paraId="517F41E7" w14:textId="4CF05836" w:rsidR="00287D27" w:rsidRPr="0020660C" w:rsidRDefault="00E94E9F" w:rsidP="00CF3712">
      <w:pPr>
        <w:spacing w:after="0" w:line="240" w:lineRule="auto"/>
        <w:jc w:val="both"/>
        <w:rPr>
          <w:rFonts w:ascii="Book Antiqua" w:hAnsi="Book Antiqua"/>
          <w:color w:val="002060"/>
        </w:rPr>
      </w:pPr>
      <w:proofErr w:type="gramStart"/>
      <w:r w:rsidRPr="0020660C">
        <w:rPr>
          <w:rFonts w:ascii="Book Antiqua" w:hAnsi="Book Antiqua"/>
          <w:b/>
          <w:bCs/>
          <w:color w:val="002060"/>
          <w:sz w:val="28"/>
          <w:szCs w:val="28"/>
          <w:u w:val="single"/>
        </w:rPr>
        <w:t>Applicability :</w:t>
      </w:r>
      <w:proofErr w:type="gramEnd"/>
      <w:r w:rsidRPr="0020660C">
        <w:rPr>
          <w:rFonts w:ascii="Book Antiqua" w:hAnsi="Book Antiqua"/>
          <w:color w:val="002060"/>
        </w:rPr>
        <w:t xml:space="preserve"> </w:t>
      </w:r>
      <w:r w:rsidRPr="0020660C">
        <w:rPr>
          <w:rFonts w:ascii="Book Antiqua" w:hAnsi="Book Antiqua"/>
          <w:color w:val="002060"/>
        </w:rPr>
        <w:t xml:space="preserve">applicable with effect from </w:t>
      </w:r>
      <w:r w:rsidRPr="0020660C">
        <w:rPr>
          <w:rFonts w:ascii="Book Antiqua" w:hAnsi="Book Antiqua"/>
          <w:b/>
          <w:bCs/>
          <w:i/>
          <w:iCs/>
          <w:color w:val="002060"/>
        </w:rPr>
        <w:t>June 1, 2020</w:t>
      </w:r>
      <w:r w:rsidRPr="0020660C">
        <w:rPr>
          <w:rFonts w:ascii="Book Antiqua" w:hAnsi="Book Antiqua"/>
          <w:color w:val="002060"/>
        </w:rPr>
        <w:t>.</w:t>
      </w:r>
    </w:p>
    <w:p w14:paraId="4E7A0876" w14:textId="77777777" w:rsidR="00E94E9F" w:rsidRPr="0020660C" w:rsidRDefault="00E94E9F" w:rsidP="00CF3712">
      <w:pPr>
        <w:spacing w:after="0" w:line="240" w:lineRule="auto"/>
        <w:jc w:val="both"/>
        <w:rPr>
          <w:rFonts w:ascii="Book Antiqua" w:hAnsi="Book Antiqua"/>
          <w:color w:val="002060"/>
        </w:rPr>
      </w:pPr>
    </w:p>
    <w:p w14:paraId="4CF53044" w14:textId="05644012" w:rsidR="00FD0991" w:rsidRPr="0020660C" w:rsidRDefault="00FD0991" w:rsidP="00CF3712">
      <w:pPr>
        <w:pStyle w:val="ListParagraph"/>
        <w:numPr>
          <w:ilvl w:val="0"/>
          <w:numId w:val="36"/>
        </w:numPr>
        <w:spacing w:after="0" w:line="240" w:lineRule="auto"/>
        <w:ind w:left="270"/>
        <w:jc w:val="both"/>
        <w:rPr>
          <w:rFonts w:ascii="Book Antiqua" w:hAnsi="Book Antiqua"/>
          <w:b/>
          <w:bCs/>
          <w:color w:val="002060"/>
          <w:sz w:val="28"/>
          <w:szCs w:val="28"/>
          <w:u w:val="single"/>
        </w:rPr>
      </w:pPr>
      <w:r w:rsidRPr="0020660C">
        <w:rPr>
          <w:rFonts w:ascii="Book Antiqua" w:hAnsi="Book Antiqua"/>
          <w:b/>
          <w:bCs/>
          <w:color w:val="002060"/>
          <w:sz w:val="28"/>
          <w:szCs w:val="28"/>
          <w:u w:val="single"/>
        </w:rPr>
        <w:t xml:space="preserve">Key Highlight: </w:t>
      </w:r>
    </w:p>
    <w:p w14:paraId="287D7E98" w14:textId="4FD331BB" w:rsidR="00E65500" w:rsidRPr="0020660C" w:rsidRDefault="00E65500" w:rsidP="00E65500">
      <w:pPr>
        <w:spacing w:after="0" w:line="240" w:lineRule="auto"/>
        <w:jc w:val="both"/>
        <w:rPr>
          <w:rFonts w:ascii="Book Antiqua" w:hAnsi="Book Antiqua"/>
          <w:b/>
          <w:bCs/>
          <w:color w:val="002060"/>
          <w:sz w:val="28"/>
          <w:szCs w:val="28"/>
          <w:u w:val="single"/>
        </w:rPr>
      </w:pPr>
    </w:p>
    <w:p w14:paraId="3777E16A" w14:textId="247A5D91" w:rsidR="00E65500" w:rsidRPr="0020660C" w:rsidRDefault="00E65500" w:rsidP="00E65500">
      <w:pPr>
        <w:spacing w:after="0" w:line="240" w:lineRule="auto"/>
        <w:jc w:val="both"/>
        <w:rPr>
          <w:rFonts w:ascii="Book Antiqua" w:hAnsi="Book Antiqua"/>
          <w:b/>
          <w:bCs/>
          <w:color w:val="002060"/>
          <w:sz w:val="24"/>
          <w:szCs w:val="24"/>
          <w:u w:val="single"/>
        </w:rPr>
      </w:pPr>
      <w:r w:rsidRPr="0020660C">
        <w:rPr>
          <w:rFonts w:ascii="Book Antiqua" w:hAnsi="Book Antiqua"/>
          <w:b/>
          <w:bCs/>
          <w:color w:val="002060"/>
          <w:sz w:val="24"/>
          <w:szCs w:val="24"/>
          <w:u w:val="single"/>
        </w:rPr>
        <w:t>T</w:t>
      </w:r>
      <w:r w:rsidRPr="0020660C">
        <w:rPr>
          <w:rFonts w:ascii="Book Antiqua" w:hAnsi="Book Antiqua"/>
          <w:b/>
          <w:bCs/>
          <w:color w:val="002060"/>
          <w:sz w:val="24"/>
          <w:szCs w:val="24"/>
          <w:u w:val="single"/>
        </w:rPr>
        <w:t>he following eligibility criteria for listing on BSE SME platform are relaxed as mentioned below:</w:t>
      </w:r>
    </w:p>
    <w:p w14:paraId="7477F97A" w14:textId="39AAA5D9" w:rsidR="00287D27" w:rsidRPr="0020660C" w:rsidRDefault="00287D27" w:rsidP="00CF3712">
      <w:pPr>
        <w:spacing w:after="0" w:line="240" w:lineRule="auto"/>
        <w:jc w:val="both"/>
        <w:rPr>
          <w:rFonts w:ascii="Book Antiqua" w:hAnsi="Book Antiqua"/>
          <w:color w:val="002060"/>
        </w:rPr>
      </w:pPr>
    </w:p>
    <w:tbl>
      <w:tblPr>
        <w:tblW w:w="9340" w:type="dxa"/>
        <w:tblLayout w:type="fixed"/>
        <w:tblCellMar>
          <w:left w:w="0" w:type="dxa"/>
          <w:right w:w="0" w:type="dxa"/>
        </w:tblCellMar>
        <w:tblLook w:val="04A0" w:firstRow="1" w:lastRow="0" w:firstColumn="1" w:lastColumn="0" w:noHBand="0" w:noVBand="1"/>
      </w:tblPr>
      <w:tblGrid>
        <w:gridCol w:w="595"/>
        <w:gridCol w:w="1825"/>
        <w:gridCol w:w="3330"/>
        <w:gridCol w:w="3590"/>
      </w:tblGrid>
      <w:tr w:rsidR="00FE7206" w:rsidRPr="00FE7206" w14:paraId="67829235" w14:textId="77777777" w:rsidTr="007A18D2">
        <w:tc>
          <w:tcPr>
            <w:tcW w:w="595"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14:paraId="0C68621B" w14:textId="77777777" w:rsidR="00FE7206" w:rsidRPr="00FE7206" w:rsidRDefault="00FE7206" w:rsidP="00FE7206">
            <w:pPr>
              <w:spacing w:after="0" w:line="240" w:lineRule="auto"/>
              <w:ind w:right="-121"/>
              <w:jc w:val="both"/>
              <w:rPr>
                <w:rFonts w:ascii="Book Antiqua" w:eastAsia="Times New Roman" w:hAnsi="Book Antiqua" w:cs="Times New Roman"/>
                <w:color w:val="000000"/>
                <w:sz w:val="24"/>
                <w:szCs w:val="24"/>
              </w:rPr>
            </w:pPr>
            <w:r w:rsidRPr="00FE7206">
              <w:rPr>
                <w:rFonts w:ascii="Book Antiqua" w:eastAsia="Times New Roman" w:hAnsi="Book Antiqua" w:cs="Times New Roman"/>
                <w:b/>
                <w:bCs/>
                <w:color w:val="000000"/>
                <w:sz w:val="24"/>
                <w:szCs w:val="24"/>
              </w:rPr>
              <w:t>Sr.   </w:t>
            </w:r>
          </w:p>
        </w:tc>
        <w:tc>
          <w:tcPr>
            <w:tcW w:w="1825"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14:paraId="1B885371" w14:textId="77777777" w:rsidR="00FE7206" w:rsidRPr="00FE7206" w:rsidRDefault="00FE7206" w:rsidP="00FE7206">
            <w:pPr>
              <w:spacing w:before="100" w:beforeAutospacing="1" w:after="0" w:line="240" w:lineRule="auto"/>
              <w:jc w:val="both"/>
              <w:rPr>
                <w:rFonts w:ascii="Book Antiqua" w:eastAsia="Times New Roman" w:hAnsi="Book Antiqua" w:cs="Times New Roman"/>
                <w:color w:val="000000"/>
                <w:sz w:val="24"/>
                <w:szCs w:val="24"/>
              </w:rPr>
            </w:pPr>
            <w:r w:rsidRPr="00FE7206">
              <w:rPr>
                <w:rFonts w:ascii="Book Antiqua" w:eastAsia="Times New Roman" w:hAnsi="Book Antiqua" w:cs="Times New Roman"/>
                <w:b/>
                <w:bCs/>
                <w:color w:val="000000"/>
                <w:sz w:val="24"/>
                <w:szCs w:val="24"/>
              </w:rPr>
              <w:t>Criteria</w:t>
            </w:r>
          </w:p>
        </w:tc>
        <w:tc>
          <w:tcPr>
            <w:tcW w:w="333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14:paraId="57F5E147" w14:textId="24024512" w:rsidR="00FE7206" w:rsidRPr="00FE7206" w:rsidRDefault="00FE7206" w:rsidP="00FE7206">
            <w:pPr>
              <w:spacing w:before="100" w:beforeAutospacing="1" w:after="0" w:line="240" w:lineRule="auto"/>
              <w:jc w:val="both"/>
              <w:rPr>
                <w:rFonts w:ascii="Book Antiqua" w:eastAsia="Times New Roman" w:hAnsi="Book Antiqua" w:cs="Times New Roman"/>
                <w:color w:val="000000"/>
                <w:sz w:val="24"/>
                <w:szCs w:val="24"/>
              </w:rPr>
            </w:pPr>
            <w:r w:rsidRPr="00FE7206">
              <w:rPr>
                <w:rFonts w:ascii="Book Antiqua" w:eastAsia="Times New Roman" w:hAnsi="Book Antiqua" w:cs="Times New Roman"/>
                <w:b/>
                <w:bCs/>
                <w:color w:val="000000"/>
                <w:sz w:val="24"/>
                <w:szCs w:val="24"/>
              </w:rPr>
              <w:t>Existing</w:t>
            </w:r>
            <w:r w:rsidR="007A18D2" w:rsidRPr="0020660C">
              <w:rPr>
                <w:rFonts w:ascii="Book Antiqua" w:eastAsia="Times New Roman" w:hAnsi="Book Antiqua" w:cs="Times New Roman"/>
                <w:b/>
                <w:bCs/>
                <w:color w:val="000000"/>
                <w:sz w:val="24"/>
                <w:szCs w:val="24"/>
              </w:rPr>
              <w:t xml:space="preserve"> (</w:t>
            </w:r>
            <w:r w:rsidR="00E94E9F" w:rsidRPr="0020660C">
              <w:rPr>
                <w:rFonts w:ascii="Book Antiqua" w:eastAsia="Times New Roman" w:hAnsi="Book Antiqua" w:cs="Times New Roman"/>
                <w:b/>
                <w:bCs/>
                <w:color w:val="000000"/>
                <w:sz w:val="24"/>
                <w:szCs w:val="24"/>
              </w:rPr>
              <w:t>present</w:t>
            </w:r>
            <w:r w:rsidR="007A18D2" w:rsidRPr="0020660C">
              <w:rPr>
                <w:rFonts w:ascii="Book Antiqua" w:eastAsia="Times New Roman" w:hAnsi="Book Antiqua" w:cs="Times New Roman"/>
                <w:b/>
                <w:bCs/>
                <w:color w:val="000000"/>
                <w:sz w:val="24"/>
                <w:szCs w:val="24"/>
              </w:rPr>
              <w:t xml:space="preserve"> Provisions)</w:t>
            </w:r>
          </w:p>
        </w:tc>
        <w:tc>
          <w:tcPr>
            <w:tcW w:w="359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14:paraId="0ED048B9" w14:textId="1B907F15" w:rsidR="00FE7206" w:rsidRPr="00FE7206" w:rsidRDefault="00FE7206" w:rsidP="00FE7206">
            <w:pPr>
              <w:spacing w:after="0" w:line="240" w:lineRule="auto"/>
              <w:ind w:right="595"/>
              <w:jc w:val="both"/>
              <w:rPr>
                <w:rFonts w:ascii="Book Antiqua" w:eastAsia="Times New Roman" w:hAnsi="Book Antiqua" w:cs="Times New Roman"/>
                <w:color w:val="000000"/>
                <w:sz w:val="24"/>
                <w:szCs w:val="24"/>
              </w:rPr>
            </w:pPr>
            <w:r w:rsidRPr="00FE7206">
              <w:rPr>
                <w:rFonts w:ascii="Book Antiqua" w:eastAsia="Times New Roman" w:hAnsi="Book Antiqua" w:cs="Times New Roman"/>
                <w:b/>
                <w:bCs/>
                <w:color w:val="000000"/>
                <w:sz w:val="24"/>
                <w:szCs w:val="24"/>
              </w:rPr>
              <w:t>Revised Norms</w:t>
            </w:r>
            <w:r w:rsidR="007A18D2" w:rsidRPr="0020660C">
              <w:rPr>
                <w:rFonts w:ascii="Book Antiqua" w:eastAsia="Times New Roman" w:hAnsi="Book Antiqua" w:cs="Times New Roman"/>
                <w:b/>
                <w:bCs/>
                <w:color w:val="000000"/>
                <w:sz w:val="24"/>
                <w:szCs w:val="24"/>
              </w:rPr>
              <w:t xml:space="preserve"> (</w:t>
            </w:r>
            <w:r w:rsidR="00E94E9F" w:rsidRPr="0020660C">
              <w:rPr>
                <w:rFonts w:ascii="Book Antiqua" w:eastAsia="Times New Roman" w:hAnsi="Book Antiqua" w:cs="Times New Roman"/>
                <w:b/>
                <w:bCs/>
                <w:color w:val="000000"/>
                <w:sz w:val="24"/>
                <w:szCs w:val="24"/>
              </w:rPr>
              <w:t xml:space="preserve">upcoming </w:t>
            </w:r>
            <w:r w:rsidR="007A18D2" w:rsidRPr="0020660C">
              <w:rPr>
                <w:rFonts w:ascii="Book Antiqua" w:eastAsia="Times New Roman" w:hAnsi="Book Antiqua" w:cs="Times New Roman"/>
                <w:b/>
                <w:bCs/>
                <w:color w:val="000000"/>
                <w:sz w:val="24"/>
                <w:szCs w:val="24"/>
              </w:rPr>
              <w:t>Provisions)</w:t>
            </w:r>
          </w:p>
        </w:tc>
      </w:tr>
      <w:tr w:rsidR="00FE7206" w:rsidRPr="00FE7206" w14:paraId="3F337F1B" w14:textId="77777777" w:rsidTr="00FE7206">
        <w:tc>
          <w:tcPr>
            <w:tcW w:w="59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EEFB064" w14:textId="77777777" w:rsidR="00A7431A" w:rsidRPr="0020660C" w:rsidRDefault="00A7431A" w:rsidP="00FE7206">
            <w:pPr>
              <w:spacing w:before="100" w:beforeAutospacing="1" w:after="0" w:line="240" w:lineRule="auto"/>
              <w:jc w:val="both"/>
              <w:rPr>
                <w:rFonts w:ascii="Book Antiqua" w:eastAsia="Times New Roman" w:hAnsi="Book Antiqua" w:cs="Times New Roman"/>
                <w:color w:val="000000"/>
                <w:sz w:val="4"/>
                <w:szCs w:val="4"/>
              </w:rPr>
            </w:pPr>
          </w:p>
          <w:p w14:paraId="172FF384" w14:textId="08EEDF0D" w:rsidR="00FE7206" w:rsidRPr="00FE7206" w:rsidRDefault="00FE7206" w:rsidP="00FE7206">
            <w:pPr>
              <w:spacing w:before="100" w:beforeAutospacing="1" w:after="0" w:line="240" w:lineRule="auto"/>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1</w:t>
            </w:r>
          </w:p>
        </w:tc>
        <w:tc>
          <w:tcPr>
            <w:tcW w:w="1825" w:type="dxa"/>
            <w:tcBorders>
              <w:top w:val="nil"/>
              <w:left w:val="nil"/>
              <w:bottom w:val="single" w:sz="8" w:space="0" w:color="000000"/>
              <w:right w:val="single" w:sz="8" w:space="0" w:color="000000"/>
            </w:tcBorders>
            <w:tcMar>
              <w:top w:w="0" w:type="dxa"/>
              <w:left w:w="108" w:type="dxa"/>
              <w:bottom w:w="0" w:type="dxa"/>
              <w:right w:w="108" w:type="dxa"/>
            </w:tcMar>
            <w:hideMark/>
          </w:tcPr>
          <w:p w14:paraId="6CA4CA39" w14:textId="77777777" w:rsidR="00A7431A" w:rsidRPr="0020660C" w:rsidRDefault="00A7431A" w:rsidP="00FE7206">
            <w:pPr>
              <w:spacing w:before="100" w:beforeAutospacing="1" w:after="0" w:line="240" w:lineRule="auto"/>
              <w:jc w:val="both"/>
              <w:rPr>
                <w:rFonts w:ascii="Book Antiqua" w:eastAsia="Times New Roman" w:hAnsi="Book Antiqua" w:cs="Times New Roman"/>
                <w:color w:val="000000"/>
                <w:sz w:val="2"/>
                <w:szCs w:val="2"/>
              </w:rPr>
            </w:pPr>
          </w:p>
          <w:p w14:paraId="05FBF1FF" w14:textId="307DFECD" w:rsidR="00FE7206" w:rsidRPr="0020660C" w:rsidRDefault="00FE7206" w:rsidP="00FE7206">
            <w:pPr>
              <w:spacing w:before="100" w:beforeAutospacing="1" w:after="0" w:line="240" w:lineRule="auto"/>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Net Tangible Assets</w:t>
            </w:r>
          </w:p>
          <w:p w14:paraId="259DD6E3" w14:textId="0D22AAB7" w:rsidR="00A7431A" w:rsidRPr="00FE7206" w:rsidRDefault="00A7431A" w:rsidP="00FE7206">
            <w:pPr>
              <w:spacing w:before="100" w:beforeAutospacing="1" w:after="0" w:line="240" w:lineRule="auto"/>
              <w:jc w:val="both"/>
              <w:rPr>
                <w:rFonts w:ascii="Book Antiqua" w:eastAsia="Times New Roman" w:hAnsi="Book Antiqua" w:cs="Times New Roman"/>
                <w:color w:val="000000"/>
                <w:sz w:val="24"/>
                <w:szCs w:val="24"/>
              </w:rPr>
            </w:pPr>
          </w:p>
        </w:tc>
        <w:tc>
          <w:tcPr>
            <w:tcW w:w="3330" w:type="dxa"/>
            <w:tcBorders>
              <w:top w:val="nil"/>
              <w:left w:val="nil"/>
              <w:bottom w:val="single" w:sz="8" w:space="0" w:color="000000"/>
              <w:right w:val="single" w:sz="8" w:space="0" w:color="000000"/>
            </w:tcBorders>
            <w:tcMar>
              <w:top w:w="0" w:type="dxa"/>
              <w:left w:w="108" w:type="dxa"/>
              <w:bottom w:w="0" w:type="dxa"/>
              <w:right w:w="108" w:type="dxa"/>
            </w:tcMar>
            <w:hideMark/>
          </w:tcPr>
          <w:p w14:paraId="0C125BD8" w14:textId="77777777" w:rsidR="00A7431A" w:rsidRPr="0020660C" w:rsidRDefault="00A7431A" w:rsidP="00FE7206">
            <w:pPr>
              <w:spacing w:before="100" w:beforeAutospacing="1" w:after="0" w:line="240" w:lineRule="auto"/>
              <w:jc w:val="both"/>
              <w:rPr>
                <w:rFonts w:ascii="Book Antiqua" w:eastAsia="Times New Roman" w:hAnsi="Book Antiqua" w:cs="Times New Roman"/>
                <w:color w:val="000000"/>
                <w:sz w:val="10"/>
                <w:szCs w:val="10"/>
              </w:rPr>
            </w:pPr>
          </w:p>
          <w:p w14:paraId="33498454" w14:textId="2D7F6A00" w:rsidR="00FE7206" w:rsidRPr="00FE7206" w:rsidRDefault="00FE7206" w:rsidP="00FE7206">
            <w:pPr>
              <w:spacing w:before="100" w:beforeAutospacing="1" w:after="0" w:line="240" w:lineRule="auto"/>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Rs. 3 crores</w:t>
            </w:r>
          </w:p>
        </w:tc>
        <w:tc>
          <w:tcPr>
            <w:tcW w:w="3590" w:type="dxa"/>
            <w:tcBorders>
              <w:top w:val="nil"/>
              <w:left w:val="nil"/>
              <w:bottom w:val="single" w:sz="8" w:space="0" w:color="000000"/>
              <w:right w:val="single" w:sz="8" w:space="0" w:color="000000"/>
            </w:tcBorders>
            <w:tcMar>
              <w:top w:w="0" w:type="dxa"/>
              <w:left w:w="108" w:type="dxa"/>
              <w:bottom w:w="0" w:type="dxa"/>
              <w:right w:w="108" w:type="dxa"/>
            </w:tcMar>
            <w:hideMark/>
          </w:tcPr>
          <w:p w14:paraId="167563AF" w14:textId="77777777" w:rsidR="00A7431A" w:rsidRPr="0020660C" w:rsidRDefault="00A7431A" w:rsidP="00FE7206">
            <w:pPr>
              <w:spacing w:before="100" w:beforeAutospacing="1" w:after="0" w:line="240" w:lineRule="auto"/>
              <w:jc w:val="both"/>
              <w:rPr>
                <w:rFonts w:ascii="Book Antiqua" w:eastAsia="Times New Roman" w:hAnsi="Book Antiqua" w:cs="Times New Roman"/>
                <w:color w:val="000000"/>
                <w:sz w:val="10"/>
                <w:szCs w:val="10"/>
              </w:rPr>
            </w:pPr>
          </w:p>
          <w:p w14:paraId="26665765" w14:textId="375A18C7" w:rsidR="00FE7206" w:rsidRPr="00FE7206" w:rsidRDefault="00FE7206" w:rsidP="00FE7206">
            <w:pPr>
              <w:spacing w:before="100" w:beforeAutospacing="1" w:after="0" w:line="240" w:lineRule="auto"/>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Rs. 1.5 crores</w:t>
            </w:r>
          </w:p>
        </w:tc>
      </w:tr>
      <w:tr w:rsidR="00FE7206" w:rsidRPr="00FE7206" w14:paraId="6358433B" w14:textId="77777777" w:rsidTr="00FE7206">
        <w:tc>
          <w:tcPr>
            <w:tcW w:w="59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F8A7E5F" w14:textId="77777777" w:rsidR="00A7431A" w:rsidRPr="0020660C" w:rsidRDefault="00A7431A" w:rsidP="00FE7206">
            <w:pPr>
              <w:spacing w:before="100" w:beforeAutospacing="1" w:after="0" w:line="240" w:lineRule="auto"/>
              <w:jc w:val="both"/>
              <w:rPr>
                <w:rFonts w:ascii="Book Antiqua" w:eastAsia="Times New Roman" w:hAnsi="Book Antiqua" w:cs="Times New Roman"/>
                <w:color w:val="000000"/>
                <w:sz w:val="24"/>
                <w:szCs w:val="24"/>
              </w:rPr>
            </w:pPr>
          </w:p>
          <w:p w14:paraId="53D4B6EF" w14:textId="77777777" w:rsidR="00A7431A" w:rsidRPr="0020660C" w:rsidRDefault="00A7431A" w:rsidP="00FE7206">
            <w:pPr>
              <w:spacing w:before="100" w:beforeAutospacing="1" w:after="0" w:line="240" w:lineRule="auto"/>
              <w:jc w:val="both"/>
              <w:rPr>
                <w:rFonts w:ascii="Book Antiqua" w:eastAsia="Times New Roman" w:hAnsi="Book Antiqua" w:cs="Times New Roman"/>
                <w:color w:val="000000"/>
                <w:sz w:val="24"/>
                <w:szCs w:val="24"/>
              </w:rPr>
            </w:pPr>
          </w:p>
          <w:p w14:paraId="5BFDCD17" w14:textId="77777777" w:rsidR="00A7431A" w:rsidRPr="0020660C" w:rsidRDefault="00A7431A" w:rsidP="00FE7206">
            <w:pPr>
              <w:spacing w:before="100" w:beforeAutospacing="1" w:after="0" w:line="240" w:lineRule="auto"/>
              <w:jc w:val="both"/>
              <w:rPr>
                <w:rFonts w:ascii="Book Antiqua" w:eastAsia="Times New Roman" w:hAnsi="Book Antiqua" w:cs="Times New Roman"/>
                <w:color w:val="000000"/>
                <w:sz w:val="24"/>
                <w:szCs w:val="24"/>
              </w:rPr>
            </w:pPr>
          </w:p>
          <w:p w14:paraId="359FF83D" w14:textId="32B1E0FE" w:rsidR="00FE7206" w:rsidRPr="00FE7206" w:rsidRDefault="00FE7206" w:rsidP="00FE7206">
            <w:pPr>
              <w:spacing w:before="100" w:beforeAutospacing="1" w:after="0" w:line="240" w:lineRule="auto"/>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2</w:t>
            </w:r>
          </w:p>
        </w:tc>
        <w:tc>
          <w:tcPr>
            <w:tcW w:w="1825" w:type="dxa"/>
            <w:tcBorders>
              <w:top w:val="nil"/>
              <w:left w:val="nil"/>
              <w:bottom w:val="single" w:sz="8" w:space="0" w:color="000000"/>
              <w:right w:val="single" w:sz="8" w:space="0" w:color="000000"/>
            </w:tcBorders>
            <w:tcMar>
              <w:top w:w="0" w:type="dxa"/>
              <w:left w:w="108" w:type="dxa"/>
              <w:bottom w:w="0" w:type="dxa"/>
              <w:right w:w="108" w:type="dxa"/>
            </w:tcMar>
            <w:hideMark/>
          </w:tcPr>
          <w:p w14:paraId="565FC26B" w14:textId="77777777" w:rsidR="00A7431A" w:rsidRPr="0020660C" w:rsidRDefault="00A7431A" w:rsidP="00FE7206">
            <w:pPr>
              <w:spacing w:before="100" w:beforeAutospacing="1" w:after="0" w:line="240" w:lineRule="auto"/>
              <w:jc w:val="both"/>
              <w:rPr>
                <w:rFonts w:ascii="Book Antiqua" w:eastAsia="Times New Roman" w:hAnsi="Book Antiqua" w:cs="Times New Roman"/>
                <w:color w:val="000000"/>
                <w:sz w:val="24"/>
                <w:szCs w:val="24"/>
              </w:rPr>
            </w:pPr>
          </w:p>
          <w:p w14:paraId="0341B9C3" w14:textId="77777777" w:rsidR="00A7431A" w:rsidRPr="0020660C" w:rsidRDefault="00A7431A" w:rsidP="00FE7206">
            <w:pPr>
              <w:spacing w:before="100" w:beforeAutospacing="1" w:after="0" w:line="240" w:lineRule="auto"/>
              <w:jc w:val="both"/>
              <w:rPr>
                <w:rFonts w:ascii="Book Antiqua" w:eastAsia="Times New Roman" w:hAnsi="Book Antiqua" w:cs="Times New Roman"/>
                <w:color w:val="000000"/>
                <w:sz w:val="24"/>
                <w:szCs w:val="24"/>
              </w:rPr>
            </w:pPr>
          </w:p>
          <w:p w14:paraId="4DFB0D0E" w14:textId="77777777" w:rsidR="00A7431A" w:rsidRPr="0020660C" w:rsidRDefault="00A7431A" w:rsidP="00FE7206">
            <w:pPr>
              <w:spacing w:before="100" w:beforeAutospacing="1" w:after="0" w:line="240" w:lineRule="auto"/>
              <w:jc w:val="both"/>
              <w:rPr>
                <w:rFonts w:ascii="Book Antiqua" w:eastAsia="Times New Roman" w:hAnsi="Book Antiqua" w:cs="Times New Roman"/>
                <w:color w:val="000000"/>
                <w:sz w:val="24"/>
                <w:szCs w:val="24"/>
              </w:rPr>
            </w:pPr>
          </w:p>
          <w:p w14:paraId="5503164C" w14:textId="0B80243E" w:rsidR="00FE7206" w:rsidRPr="00FE7206" w:rsidRDefault="00FE7206" w:rsidP="00FE7206">
            <w:pPr>
              <w:spacing w:before="100" w:beforeAutospacing="1" w:after="0" w:line="240" w:lineRule="auto"/>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Track Record </w:t>
            </w:r>
          </w:p>
        </w:tc>
        <w:tc>
          <w:tcPr>
            <w:tcW w:w="3330" w:type="dxa"/>
            <w:tcBorders>
              <w:top w:val="nil"/>
              <w:left w:val="nil"/>
              <w:bottom w:val="single" w:sz="8" w:space="0" w:color="000000"/>
              <w:right w:val="single" w:sz="8" w:space="0" w:color="000000"/>
            </w:tcBorders>
            <w:tcMar>
              <w:top w:w="0" w:type="dxa"/>
              <w:left w:w="108" w:type="dxa"/>
              <w:bottom w:w="0" w:type="dxa"/>
              <w:right w:w="108" w:type="dxa"/>
            </w:tcMar>
            <w:hideMark/>
          </w:tcPr>
          <w:p w14:paraId="727B4F27" w14:textId="77777777" w:rsidR="00FE7206" w:rsidRPr="00FE7206" w:rsidRDefault="00FE7206" w:rsidP="00FE7206">
            <w:pPr>
              <w:spacing w:before="100" w:beforeAutospacing="1" w:after="0" w:line="240" w:lineRule="auto"/>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The company or the partnership/proprietorship/LLP firm or the firm which have been converted into the company should have a combined track record of at least 3 years.</w:t>
            </w:r>
          </w:p>
          <w:p w14:paraId="7F987A6F" w14:textId="77777777" w:rsidR="00FE7206" w:rsidRPr="00FE7206" w:rsidRDefault="00FE7206" w:rsidP="00FE7206">
            <w:pPr>
              <w:spacing w:before="100" w:beforeAutospacing="1" w:after="0" w:line="257" w:lineRule="atLeast"/>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Or</w:t>
            </w:r>
          </w:p>
          <w:p w14:paraId="179DEA7D" w14:textId="77777777" w:rsidR="00FE7206" w:rsidRPr="00FE7206" w:rsidRDefault="00FE7206" w:rsidP="00FE7206">
            <w:pPr>
              <w:spacing w:before="100" w:beforeAutospacing="1" w:after="0" w:line="240" w:lineRule="auto"/>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 xml:space="preserve">In case it has not completed its operation for three years then the </w:t>
            </w:r>
            <w:r w:rsidRPr="00FE7206">
              <w:rPr>
                <w:rFonts w:ascii="Book Antiqua" w:eastAsia="Times New Roman" w:hAnsi="Book Antiqua" w:cs="Times New Roman"/>
                <w:color w:val="000000"/>
                <w:sz w:val="24"/>
                <w:szCs w:val="24"/>
              </w:rPr>
              <w:lastRenderedPageBreak/>
              <w:t>company/partnership/proprietorship/LLP should have been funded by Banks or financial institutions or Central or state government or the group company should be listed for at least two years either on the main board or SME board of the Exchange.</w:t>
            </w:r>
          </w:p>
          <w:p w14:paraId="5941A864" w14:textId="4C2F1EFA" w:rsidR="00FE7206" w:rsidRPr="00FE7206" w:rsidRDefault="00FE7206" w:rsidP="00FE7206">
            <w:pPr>
              <w:spacing w:before="100" w:beforeAutospacing="1" w:after="0" w:line="257" w:lineRule="atLeast"/>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 The company or the firm or the firm which have been converted into the company should have combined positive cash accruals (earnings before depreciation and tax) from operation and its net worth should be positive</w:t>
            </w:r>
          </w:p>
        </w:tc>
        <w:tc>
          <w:tcPr>
            <w:tcW w:w="3590" w:type="dxa"/>
            <w:tcBorders>
              <w:top w:val="nil"/>
              <w:left w:val="nil"/>
              <w:bottom w:val="single" w:sz="8" w:space="0" w:color="000000"/>
              <w:right w:val="single" w:sz="8" w:space="0" w:color="000000"/>
            </w:tcBorders>
            <w:tcMar>
              <w:top w:w="0" w:type="dxa"/>
              <w:left w:w="108" w:type="dxa"/>
              <w:bottom w:w="0" w:type="dxa"/>
              <w:right w:w="108" w:type="dxa"/>
            </w:tcMar>
            <w:hideMark/>
          </w:tcPr>
          <w:p w14:paraId="46E5E8F5" w14:textId="77777777" w:rsidR="00FE7206" w:rsidRPr="00FE7206" w:rsidRDefault="00FE7206" w:rsidP="00FE7206">
            <w:pPr>
              <w:spacing w:before="100" w:beforeAutospacing="1" w:after="0" w:line="235" w:lineRule="atLeast"/>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lastRenderedPageBreak/>
              <w:t>The company or the partnership/proprietorship/LLP firm or the firm which have been converted into the company should have a combined track record of at least 3 years.</w:t>
            </w:r>
          </w:p>
          <w:p w14:paraId="7D26D6AB" w14:textId="77777777" w:rsidR="00FE7206" w:rsidRPr="00FE7206" w:rsidRDefault="00FE7206" w:rsidP="00FE7206">
            <w:pPr>
              <w:spacing w:before="100" w:beforeAutospacing="1" w:after="0" w:line="235" w:lineRule="atLeast"/>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Or</w:t>
            </w:r>
          </w:p>
          <w:p w14:paraId="56064BE4" w14:textId="77777777" w:rsidR="00FE7206" w:rsidRPr="00FE7206" w:rsidRDefault="00FE7206" w:rsidP="00FE7206">
            <w:pPr>
              <w:spacing w:before="100" w:beforeAutospacing="1" w:after="0" w:line="235" w:lineRule="atLeast"/>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 xml:space="preserve">In case it has not completed its operation for three years then the </w:t>
            </w:r>
            <w:r w:rsidRPr="00FE7206">
              <w:rPr>
                <w:rFonts w:ascii="Book Antiqua" w:eastAsia="Times New Roman" w:hAnsi="Book Antiqua" w:cs="Times New Roman"/>
                <w:color w:val="000000"/>
                <w:sz w:val="24"/>
                <w:szCs w:val="24"/>
              </w:rPr>
              <w:lastRenderedPageBreak/>
              <w:t>company/partnership/proprietorship/LLP should have been funded by Banks or financial institutions or Central or state government or the group company should be listed for at least two years either on the main board or SME board of the Exchange.</w:t>
            </w:r>
          </w:p>
          <w:p w14:paraId="1BBE01D0" w14:textId="77777777" w:rsidR="00FE7206" w:rsidRPr="00FE7206" w:rsidRDefault="00FE7206" w:rsidP="00FE7206">
            <w:pPr>
              <w:spacing w:before="100" w:beforeAutospacing="1" w:after="0" w:line="235" w:lineRule="atLeast"/>
              <w:jc w:val="both"/>
              <w:rPr>
                <w:rFonts w:ascii="Book Antiqua" w:eastAsia="Times New Roman" w:hAnsi="Book Antiqua" w:cs="Times New Roman"/>
                <w:color w:val="000000"/>
                <w:sz w:val="24"/>
                <w:szCs w:val="24"/>
              </w:rPr>
            </w:pPr>
            <w:r w:rsidRPr="00FE7206">
              <w:rPr>
                <w:rFonts w:ascii="Book Antiqua" w:eastAsia="Times New Roman" w:hAnsi="Book Antiqua" w:cs="Times New Roman"/>
                <w:color w:val="000000"/>
                <w:sz w:val="24"/>
                <w:szCs w:val="24"/>
              </w:rPr>
              <w:t>The company or the firm or the firm which have been converted into the company should have combined positive cash accruals (earnings before depreciation and tax) </w:t>
            </w:r>
            <w:r w:rsidRPr="00FE7206">
              <w:rPr>
                <w:rFonts w:ascii="Book Antiqua" w:eastAsia="Times New Roman" w:hAnsi="Book Antiqua" w:cs="Times New Roman"/>
                <w:b/>
                <w:bCs/>
                <w:color w:val="000000"/>
                <w:sz w:val="24"/>
                <w:szCs w:val="24"/>
              </w:rPr>
              <w:t>in any of the year out of last three years</w:t>
            </w:r>
            <w:r w:rsidRPr="00FE7206">
              <w:rPr>
                <w:rFonts w:ascii="Book Antiqua" w:eastAsia="Times New Roman" w:hAnsi="Book Antiqua" w:cs="Times New Roman"/>
                <w:color w:val="000000"/>
                <w:sz w:val="24"/>
                <w:szCs w:val="24"/>
              </w:rPr>
              <w:t> and its net worth should be positive</w:t>
            </w:r>
          </w:p>
        </w:tc>
      </w:tr>
    </w:tbl>
    <w:p w14:paraId="29092FF7" w14:textId="30A5F6FF" w:rsidR="00E94E9F" w:rsidRPr="0020660C" w:rsidRDefault="00E94E9F" w:rsidP="00FE7206">
      <w:pPr>
        <w:spacing w:before="100" w:beforeAutospacing="1" w:after="0" w:line="240" w:lineRule="auto"/>
        <w:jc w:val="both"/>
        <w:rPr>
          <w:rFonts w:ascii="Book Antiqua" w:eastAsia="Times New Roman" w:hAnsi="Book Antiqua" w:cs="Times New Roman"/>
          <w:b/>
          <w:bCs/>
          <w:color w:val="000000"/>
          <w:sz w:val="27"/>
          <w:szCs w:val="27"/>
          <w:u w:val="single"/>
        </w:rPr>
      </w:pPr>
      <w:r w:rsidRPr="0020660C">
        <w:rPr>
          <w:rFonts w:ascii="Book Antiqua" w:eastAsia="Times New Roman" w:hAnsi="Book Antiqua" w:cs="Times New Roman"/>
          <w:b/>
          <w:bCs/>
          <w:color w:val="000000"/>
          <w:sz w:val="27"/>
          <w:szCs w:val="27"/>
          <w:u w:val="single"/>
        </w:rPr>
        <w:lastRenderedPageBreak/>
        <w:t>Important Notes:</w:t>
      </w:r>
    </w:p>
    <w:p w14:paraId="4BE52414" w14:textId="78A9919C" w:rsidR="00E94E9F" w:rsidRPr="0020660C" w:rsidRDefault="00E94E9F" w:rsidP="0020660C">
      <w:pPr>
        <w:pStyle w:val="ListParagraph"/>
        <w:numPr>
          <w:ilvl w:val="0"/>
          <w:numId w:val="48"/>
        </w:numPr>
        <w:spacing w:before="100" w:beforeAutospacing="1" w:after="0" w:line="240" w:lineRule="auto"/>
        <w:jc w:val="both"/>
        <w:rPr>
          <w:rFonts w:ascii="Book Antiqua" w:eastAsia="Times New Roman" w:hAnsi="Book Antiqua" w:cs="Times New Roman"/>
          <w:color w:val="000000"/>
        </w:rPr>
      </w:pPr>
      <w:r w:rsidRPr="0020660C">
        <w:rPr>
          <w:rFonts w:ascii="Book Antiqua" w:eastAsia="Times New Roman" w:hAnsi="Book Antiqua" w:cs="Times New Roman"/>
          <w:color w:val="000000"/>
        </w:rPr>
        <w:t>there will be no change in the existing guidelines for NBFC and Broking companies.</w:t>
      </w:r>
    </w:p>
    <w:p w14:paraId="1C4410B9" w14:textId="7C46479D" w:rsidR="00E94E9F" w:rsidRPr="0020660C" w:rsidRDefault="00E94E9F" w:rsidP="0020660C">
      <w:pPr>
        <w:pStyle w:val="ListParagraph"/>
        <w:numPr>
          <w:ilvl w:val="0"/>
          <w:numId w:val="48"/>
        </w:numPr>
        <w:spacing w:before="100" w:beforeAutospacing="1" w:after="0" w:line="240" w:lineRule="auto"/>
        <w:jc w:val="both"/>
        <w:rPr>
          <w:rFonts w:ascii="Book Antiqua" w:eastAsia="Times New Roman" w:hAnsi="Book Antiqua" w:cs="Times New Roman"/>
          <w:color w:val="000000"/>
        </w:rPr>
      </w:pPr>
      <w:r w:rsidRPr="0020660C">
        <w:rPr>
          <w:rFonts w:ascii="Book Antiqua" w:eastAsia="Times New Roman" w:hAnsi="Book Antiqua" w:cs="Times New Roman"/>
          <w:color w:val="000000"/>
        </w:rPr>
        <w:t>there is no change in the existing guidelines for listing on BSESME platform for NBFC and Broking companies.</w:t>
      </w:r>
    </w:p>
    <w:p w14:paraId="6BC02E73" w14:textId="77777777" w:rsidR="0020660C" w:rsidRPr="0020660C" w:rsidRDefault="0020660C" w:rsidP="0020660C">
      <w:pPr>
        <w:pStyle w:val="ListParagraph"/>
        <w:numPr>
          <w:ilvl w:val="0"/>
          <w:numId w:val="48"/>
        </w:numPr>
        <w:spacing w:before="100" w:beforeAutospacing="1"/>
        <w:jc w:val="both"/>
        <w:rPr>
          <w:rFonts w:ascii="Book Antiqua" w:hAnsi="Book Antiqua"/>
          <w:color w:val="000000"/>
        </w:rPr>
      </w:pPr>
      <w:r w:rsidRPr="0020660C">
        <w:rPr>
          <w:rFonts w:ascii="Book Antiqua" w:hAnsi="Book Antiqua"/>
          <w:color w:val="000000"/>
        </w:rPr>
        <w:t>In case of any further clarification you may contact the following Officers:</w:t>
      </w:r>
    </w:p>
    <w:tbl>
      <w:tblPr>
        <w:tblW w:w="8921" w:type="dxa"/>
        <w:tblCellMar>
          <w:left w:w="0" w:type="dxa"/>
          <w:right w:w="0" w:type="dxa"/>
        </w:tblCellMar>
        <w:tblLook w:val="04A0" w:firstRow="1" w:lastRow="0" w:firstColumn="1" w:lastColumn="0" w:noHBand="0" w:noVBand="1"/>
      </w:tblPr>
      <w:tblGrid>
        <w:gridCol w:w="3253"/>
        <w:gridCol w:w="2124"/>
        <w:gridCol w:w="3544"/>
      </w:tblGrid>
      <w:tr w:rsidR="0020660C" w:rsidRPr="0020660C" w14:paraId="7E4AAE5F" w14:textId="77777777" w:rsidTr="0020660C">
        <w:tc>
          <w:tcPr>
            <w:tcW w:w="32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6E2BA7" w14:textId="32EA0DB6" w:rsidR="0020660C" w:rsidRPr="0020660C" w:rsidRDefault="0020660C">
            <w:pPr>
              <w:spacing w:before="100" w:beforeAutospacing="1"/>
              <w:jc w:val="both"/>
              <w:rPr>
                <w:rFonts w:ascii="Book Antiqua" w:hAnsi="Book Antiqua"/>
                <w:color w:val="000000"/>
              </w:rPr>
            </w:pPr>
            <w:r w:rsidRPr="0020660C">
              <w:rPr>
                <w:rFonts w:ascii="Book Antiqua" w:hAnsi="Book Antiqua"/>
                <w:color w:val="000000"/>
              </w:rPr>
              <w:t> </w:t>
            </w:r>
            <w:r w:rsidRPr="0020660C">
              <w:rPr>
                <w:rFonts w:ascii="Book Antiqua" w:hAnsi="Book Antiqua"/>
                <w:b/>
                <w:bCs/>
                <w:color w:val="000000"/>
              </w:rPr>
              <w:t>Name of the Officer</w:t>
            </w:r>
          </w:p>
        </w:tc>
        <w:tc>
          <w:tcPr>
            <w:tcW w:w="212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38D8CEC" w14:textId="77777777" w:rsidR="0020660C" w:rsidRPr="0020660C" w:rsidRDefault="0020660C">
            <w:pPr>
              <w:spacing w:before="100" w:beforeAutospacing="1"/>
              <w:jc w:val="both"/>
              <w:rPr>
                <w:rFonts w:ascii="Book Antiqua" w:hAnsi="Book Antiqua"/>
                <w:color w:val="000000"/>
              </w:rPr>
            </w:pPr>
            <w:r w:rsidRPr="0020660C">
              <w:rPr>
                <w:rFonts w:ascii="Book Antiqua" w:hAnsi="Book Antiqua"/>
                <w:b/>
                <w:bCs/>
                <w:color w:val="000000"/>
              </w:rPr>
              <w:t>Contact No.</w:t>
            </w:r>
          </w:p>
        </w:tc>
        <w:tc>
          <w:tcPr>
            <w:tcW w:w="354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863F8C1" w14:textId="77777777" w:rsidR="0020660C" w:rsidRPr="0020660C" w:rsidRDefault="0020660C">
            <w:pPr>
              <w:spacing w:before="100" w:beforeAutospacing="1"/>
              <w:jc w:val="both"/>
              <w:rPr>
                <w:rFonts w:ascii="Book Antiqua" w:hAnsi="Book Antiqua"/>
                <w:color w:val="000000"/>
              </w:rPr>
            </w:pPr>
            <w:r w:rsidRPr="0020660C">
              <w:rPr>
                <w:rFonts w:ascii="Book Antiqua" w:hAnsi="Book Antiqua"/>
                <w:b/>
                <w:bCs/>
                <w:color w:val="000000"/>
              </w:rPr>
              <w:t>Email Id</w:t>
            </w:r>
          </w:p>
        </w:tc>
      </w:tr>
      <w:tr w:rsidR="0020660C" w:rsidRPr="0020660C" w14:paraId="7090E17A" w14:textId="77777777" w:rsidTr="0020660C">
        <w:tc>
          <w:tcPr>
            <w:tcW w:w="325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2105D70" w14:textId="77777777" w:rsidR="0020660C" w:rsidRPr="0020660C" w:rsidRDefault="0020660C">
            <w:pPr>
              <w:spacing w:before="100" w:beforeAutospacing="1"/>
              <w:jc w:val="both"/>
              <w:rPr>
                <w:rFonts w:ascii="Book Antiqua" w:hAnsi="Book Antiqua"/>
                <w:color w:val="000000"/>
              </w:rPr>
            </w:pPr>
            <w:r w:rsidRPr="0020660C">
              <w:rPr>
                <w:rFonts w:ascii="Book Antiqua" w:hAnsi="Book Antiqua"/>
                <w:color w:val="000000"/>
              </w:rPr>
              <w:t xml:space="preserve"> Anand </w:t>
            </w:r>
            <w:proofErr w:type="spellStart"/>
            <w:r w:rsidRPr="0020660C">
              <w:rPr>
                <w:rFonts w:ascii="Book Antiqua" w:hAnsi="Book Antiqua"/>
                <w:color w:val="000000"/>
              </w:rPr>
              <w:t>chari</w:t>
            </w:r>
            <w:proofErr w:type="spellEnd"/>
          </w:p>
        </w:tc>
        <w:tc>
          <w:tcPr>
            <w:tcW w:w="2124" w:type="dxa"/>
            <w:tcBorders>
              <w:top w:val="nil"/>
              <w:left w:val="nil"/>
              <w:bottom w:val="single" w:sz="8" w:space="0" w:color="000000"/>
              <w:right w:val="single" w:sz="8" w:space="0" w:color="000000"/>
            </w:tcBorders>
            <w:tcMar>
              <w:top w:w="0" w:type="dxa"/>
              <w:left w:w="108" w:type="dxa"/>
              <w:bottom w:w="0" w:type="dxa"/>
              <w:right w:w="108" w:type="dxa"/>
            </w:tcMar>
            <w:hideMark/>
          </w:tcPr>
          <w:p w14:paraId="18DD4CF5" w14:textId="77777777" w:rsidR="0020660C" w:rsidRPr="0020660C" w:rsidRDefault="0020660C">
            <w:pPr>
              <w:spacing w:before="100" w:beforeAutospacing="1"/>
              <w:jc w:val="both"/>
              <w:rPr>
                <w:rFonts w:ascii="Book Antiqua" w:hAnsi="Book Antiqua"/>
                <w:color w:val="000000"/>
              </w:rPr>
            </w:pPr>
            <w:r w:rsidRPr="0020660C">
              <w:rPr>
                <w:rFonts w:ascii="Book Antiqua" w:hAnsi="Book Antiqua"/>
                <w:color w:val="000000"/>
              </w:rPr>
              <w:t> 9820978061</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14:paraId="7CDE207A" w14:textId="77777777" w:rsidR="0020660C" w:rsidRPr="0020660C" w:rsidRDefault="0020660C">
            <w:pPr>
              <w:spacing w:before="100" w:beforeAutospacing="1"/>
              <w:jc w:val="both"/>
              <w:rPr>
                <w:rFonts w:ascii="Book Antiqua" w:hAnsi="Book Antiqua"/>
                <w:color w:val="000000"/>
              </w:rPr>
            </w:pPr>
            <w:hyperlink r:id="rId7" w:history="1">
              <w:r w:rsidRPr="0020660C">
                <w:rPr>
                  <w:rStyle w:val="Hyperlink"/>
                  <w:rFonts w:ascii="Book Antiqua" w:hAnsi="Book Antiqua"/>
                </w:rPr>
                <w:t>Anand.Chari@bseindia.com</w:t>
              </w:r>
            </w:hyperlink>
          </w:p>
        </w:tc>
      </w:tr>
      <w:tr w:rsidR="0020660C" w:rsidRPr="0020660C" w14:paraId="3A73BEF8" w14:textId="77777777" w:rsidTr="0020660C">
        <w:tc>
          <w:tcPr>
            <w:tcW w:w="325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126FA96" w14:textId="77777777" w:rsidR="0020660C" w:rsidRPr="0020660C" w:rsidRDefault="0020660C">
            <w:pPr>
              <w:spacing w:before="100" w:beforeAutospacing="1"/>
              <w:jc w:val="both"/>
              <w:rPr>
                <w:rFonts w:ascii="Book Antiqua" w:hAnsi="Book Antiqua"/>
                <w:color w:val="000000"/>
              </w:rPr>
            </w:pPr>
            <w:r w:rsidRPr="0020660C">
              <w:rPr>
                <w:rFonts w:ascii="Book Antiqua" w:hAnsi="Book Antiqua"/>
                <w:color w:val="000000"/>
              </w:rPr>
              <w:t> Mukesh Shah</w:t>
            </w:r>
          </w:p>
        </w:tc>
        <w:tc>
          <w:tcPr>
            <w:tcW w:w="2124" w:type="dxa"/>
            <w:tcBorders>
              <w:top w:val="nil"/>
              <w:left w:val="nil"/>
              <w:bottom w:val="single" w:sz="8" w:space="0" w:color="000000"/>
              <w:right w:val="single" w:sz="8" w:space="0" w:color="000000"/>
            </w:tcBorders>
            <w:tcMar>
              <w:top w:w="0" w:type="dxa"/>
              <w:left w:w="108" w:type="dxa"/>
              <w:bottom w:w="0" w:type="dxa"/>
              <w:right w:w="108" w:type="dxa"/>
            </w:tcMar>
            <w:hideMark/>
          </w:tcPr>
          <w:p w14:paraId="4F680A4F" w14:textId="77777777" w:rsidR="0020660C" w:rsidRPr="0020660C" w:rsidRDefault="0020660C">
            <w:pPr>
              <w:spacing w:before="100" w:beforeAutospacing="1"/>
              <w:jc w:val="both"/>
              <w:rPr>
                <w:rFonts w:ascii="Book Antiqua" w:hAnsi="Book Antiqua"/>
                <w:color w:val="000000"/>
              </w:rPr>
            </w:pPr>
            <w:r w:rsidRPr="0020660C">
              <w:rPr>
                <w:rFonts w:ascii="Book Antiqua" w:hAnsi="Book Antiqua"/>
                <w:color w:val="000000"/>
              </w:rPr>
              <w:t> 9821627954</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14:paraId="65604CEB" w14:textId="77777777" w:rsidR="0020660C" w:rsidRPr="0020660C" w:rsidRDefault="0020660C">
            <w:pPr>
              <w:spacing w:before="100" w:beforeAutospacing="1"/>
              <w:jc w:val="both"/>
              <w:rPr>
                <w:rFonts w:ascii="Book Antiqua" w:hAnsi="Book Antiqua"/>
                <w:color w:val="000000"/>
              </w:rPr>
            </w:pPr>
            <w:hyperlink r:id="rId8" w:history="1">
              <w:r w:rsidRPr="0020660C">
                <w:rPr>
                  <w:rStyle w:val="Hyperlink"/>
                  <w:rFonts w:ascii="Book Antiqua" w:hAnsi="Book Antiqua"/>
                </w:rPr>
                <w:t>mukesh.shah@bseindia.com</w:t>
              </w:r>
            </w:hyperlink>
          </w:p>
        </w:tc>
      </w:tr>
    </w:tbl>
    <w:p w14:paraId="2D9D9F4B" w14:textId="77777777" w:rsidR="0020660C" w:rsidRPr="0020660C" w:rsidRDefault="0020660C" w:rsidP="00CF3712">
      <w:pPr>
        <w:spacing w:after="0" w:line="240" w:lineRule="auto"/>
        <w:jc w:val="both"/>
        <w:rPr>
          <w:rFonts w:ascii="Book Antiqua" w:hAnsi="Book Antiqua"/>
          <w:color w:val="002060"/>
        </w:rPr>
      </w:pPr>
    </w:p>
    <w:p w14:paraId="67243D99" w14:textId="25B4E245" w:rsidR="00287D27" w:rsidRPr="0020660C" w:rsidRDefault="00287D27" w:rsidP="00CF3712">
      <w:pPr>
        <w:spacing w:after="0" w:line="240" w:lineRule="auto"/>
        <w:jc w:val="both"/>
        <w:rPr>
          <w:rFonts w:ascii="Book Antiqua" w:hAnsi="Book Antiqua"/>
          <w:color w:val="002060"/>
        </w:rPr>
      </w:pPr>
    </w:p>
    <w:p w14:paraId="275934F4" w14:textId="10E05D8C" w:rsidR="00590E9F" w:rsidRPr="0020660C" w:rsidRDefault="00590E9F" w:rsidP="00CF3712">
      <w:pPr>
        <w:spacing w:after="0" w:line="240" w:lineRule="auto"/>
        <w:jc w:val="both"/>
        <w:rPr>
          <w:rFonts w:ascii="Book Antiqua" w:hAnsi="Book Antiqua"/>
          <w:color w:val="002060"/>
        </w:rPr>
      </w:pPr>
      <w:r w:rsidRPr="0020660C">
        <w:rPr>
          <w:rFonts w:ascii="Book Antiqua" w:hAnsi="Book Antiqua"/>
          <w:b/>
          <w:bCs/>
          <w:color w:val="002060"/>
          <w:sz w:val="28"/>
          <w:szCs w:val="28"/>
          <w:u w:val="single"/>
        </w:rPr>
        <w:t>Link:</w:t>
      </w:r>
      <w:r w:rsidRPr="0020660C">
        <w:rPr>
          <w:rFonts w:ascii="Book Antiqua" w:hAnsi="Book Antiqua"/>
          <w:color w:val="002060"/>
        </w:rPr>
        <w:t xml:space="preserve"> </w:t>
      </w:r>
      <w:hyperlink r:id="rId9" w:history="1">
        <w:r w:rsidR="00FE7206" w:rsidRPr="0020660C">
          <w:rPr>
            <w:rStyle w:val="Hyperlink"/>
            <w:rFonts w:ascii="Book Antiqua" w:hAnsi="Book Antiqua"/>
          </w:rPr>
          <w:t>https://www.bseindia.com/markets/MarketInfo/DispNewNoticesCirculars.aspx?page=20200522-21</w:t>
        </w:r>
      </w:hyperlink>
      <w:r w:rsidR="00FE7206" w:rsidRPr="0020660C">
        <w:rPr>
          <w:rFonts w:ascii="Book Antiqua" w:hAnsi="Book Antiqua"/>
          <w:color w:val="002060"/>
        </w:rPr>
        <w:t xml:space="preserve"> </w:t>
      </w:r>
    </w:p>
    <w:p w14:paraId="08E0915B" w14:textId="2A34FB25" w:rsidR="00287D27" w:rsidRPr="0020660C" w:rsidRDefault="00287D27" w:rsidP="00CF3712">
      <w:pPr>
        <w:spacing w:after="0" w:line="240" w:lineRule="auto"/>
        <w:jc w:val="both"/>
        <w:rPr>
          <w:rFonts w:ascii="Book Antiqua" w:hAnsi="Book Antiqua"/>
          <w:color w:val="002060"/>
        </w:rPr>
      </w:pPr>
    </w:p>
    <w:p w14:paraId="7CD3FED4" w14:textId="1F1B6298" w:rsidR="00CD3202" w:rsidRPr="0020660C" w:rsidRDefault="00CD3202" w:rsidP="00CF3712">
      <w:pPr>
        <w:spacing w:after="0" w:line="240" w:lineRule="auto"/>
        <w:jc w:val="both"/>
        <w:rPr>
          <w:rFonts w:ascii="Book Antiqua" w:eastAsia="Times New Roman" w:hAnsi="Book Antiqua" w:cs="Times New Roman"/>
          <w:color w:val="002060"/>
          <w:sz w:val="23"/>
          <w:szCs w:val="23"/>
        </w:rPr>
      </w:pPr>
      <w:r w:rsidRPr="0020660C">
        <w:rPr>
          <w:rFonts w:ascii="Book Antiqua" w:eastAsia="Times New Roman" w:hAnsi="Book Antiqua" w:cs="Times New Roman"/>
          <w:b/>
          <w:bCs/>
          <w:color w:val="002060"/>
          <w:sz w:val="28"/>
          <w:szCs w:val="28"/>
        </w:rPr>
        <w:t>Disclaimer:</w:t>
      </w:r>
    </w:p>
    <w:p w14:paraId="6BE3F616" w14:textId="5549356C" w:rsidR="00CD3202" w:rsidRPr="0020660C" w:rsidRDefault="00CD3202" w:rsidP="00CF3712">
      <w:pPr>
        <w:spacing w:after="0" w:line="240" w:lineRule="auto"/>
        <w:jc w:val="both"/>
        <w:rPr>
          <w:rFonts w:ascii="Book Antiqua" w:eastAsia="Times New Roman" w:hAnsi="Book Antiqua" w:cs="Times New Roman"/>
          <w:i/>
          <w:iCs/>
          <w:color w:val="002060"/>
          <w:sz w:val="20"/>
          <w:szCs w:val="20"/>
        </w:rPr>
      </w:pPr>
      <w:r w:rsidRPr="0020660C">
        <w:rPr>
          <w:rFonts w:ascii="Book Antiqua" w:eastAsia="Times New Roman" w:hAnsi="Book Antiqua" w:cs="Times New Roman"/>
          <w:i/>
          <w:iCs/>
          <w:color w:val="002060"/>
          <w:sz w:val="20"/>
          <w:szCs w:val="20"/>
        </w:rPr>
        <w:t>IN NO EVENT THE AUTHOR SHALL BE LIABLE FOR ANY DIRECT, INDIRECT, SPECIAL OR INCIDENTAL DAMAGE RESULTING FROM OR ARISING OUT OF OR IN CONNECTION WITH THE USE OF THIS INFORMATION.</w:t>
      </w:r>
    </w:p>
    <w:sectPr w:rsidR="00CD3202" w:rsidRPr="0020660C" w:rsidSect="008B3C1D">
      <w:footerReference w:type="default" r:id="rId10"/>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5F8D28" w14:textId="77777777" w:rsidR="00BA011A" w:rsidRDefault="00BA011A" w:rsidP="00880398">
      <w:pPr>
        <w:spacing w:after="0" w:line="240" w:lineRule="auto"/>
      </w:pPr>
      <w:r>
        <w:separator/>
      </w:r>
    </w:p>
  </w:endnote>
  <w:endnote w:type="continuationSeparator" w:id="0">
    <w:p w14:paraId="018068E1" w14:textId="77777777" w:rsidR="00BA011A" w:rsidRDefault="00BA011A"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6C085" w14:textId="70C5386C" w:rsidR="00115E87" w:rsidRPr="00115E87" w:rsidRDefault="00115E87">
    <w:pPr>
      <w:pStyle w:val="Footer"/>
      <w:rPr>
        <w:rFonts w:ascii="Book Antiqua" w:hAnsi="Book Antiqua"/>
        <w:b/>
        <w:bCs/>
        <w:u w:val="single"/>
      </w:rPr>
    </w:pPr>
    <w:r w:rsidRPr="00115E87">
      <w:rPr>
        <w:rFonts w:ascii="Book Antiqua" w:hAnsi="Book Antiqua"/>
        <w:b/>
        <w:bCs/>
        <w:u w:val="single"/>
      </w:rPr>
      <w:t>By CS Lalit Rajput (+91 8802581290)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06D0B8" w14:textId="77777777" w:rsidR="00BA011A" w:rsidRDefault="00BA011A" w:rsidP="00880398">
      <w:pPr>
        <w:spacing w:after="0" w:line="240" w:lineRule="auto"/>
      </w:pPr>
      <w:r>
        <w:separator/>
      </w:r>
    </w:p>
  </w:footnote>
  <w:footnote w:type="continuationSeparator" w:id="0">
    <w:p w14:paraId="19D21D49" w14:textId="77777777" w:rsidR="00BA011A" w:rsidRDefault="00BA011A"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5419D"/>
    <w:multiLevelType w:val="hybridMultilevel"/>
    <w:tmpl w:val="CC30CA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 w15:restartNumberingAfterBreak="0">
    <w:nsid w:val="052E74B4"/>
    <w:multiLevelType w:val="hybridMultilevel"/>
    <w:tmpl w:val="CD9EB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345D9"/>
    <w:multiLevelType w:val="hybridMultilevel"/>
    <w:tmpl w:val="BA689B4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55BA0"/>
    <w:multiLevelType w:val="hybridMultilevel"/>
    <w:tmpl w:val="B93EEE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007FE0"/>
    <w:multiLevelType w:val="hybridMultilevel"/>
    <w:tmpl w:val="C116084A"/>
    <w:lvl w:ilvl="0" w:tplc="66A8B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B210B"/>
    <w:multiLevelType w:val="hybridMultilevel"/>
    <w:tmpl w:val="97AE7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4C6518"/>
    <w:multiLevelType w:val="hybridMultilevel"/>
    <w:tmpl w:val="201405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DB7562"/>
    <w:multiLevelType w:val="hybridMultilevel"/>
    <w:tmpl w:val="CA2EB9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F44E7"/>
    <w:multiLevelType w:val="hybridMultilevel"/>
    <w:tmpl w:val="4FA4A4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6F37C98"/>
    <w:multiLevelType w:val="hybridMultilevel"/>
    <w:tmpl w:val="5AF4D7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112E9D"/>
    <w:multiLevelType w:val="hybridMultilevel"/>
    <w:tmpl w:val="C868DA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E97C63"/>
    <w:multiLevelType w:val="hybridMultilevel"/>
    <w:tmpl w:val="67965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AA69B5"/>
    <w:multiLevelType w:val="hybridMultilevel"/>
    <w:tmpl w:val="358EDD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DA092F"/>
    <w:multiLevelType w:val="hybridMultilevel"/>
    <w:tmpl w:val="07D0196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3459695F"/>
    <w:multiLevelType w:val="hybridMultilevel"/>
    <w:tmpl w:val="43C8C8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22"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C7031E"/>
    <w:multiLevelType w:val="hybridMultilevel"/>
    <w:tmpl w:val="1840A4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24" w15:restartNumberingAfterBreak="0">
    <w:nsid w:val="3CB52811"/>
    <w:multiLevelType w:val="hybridMultilevel"/>
    <w:tmpl w:val="9426F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A92048"/>
    <w:multiLevelType w:val="hybridMultilevel"/>
    <w:tmpl w:val="38E89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CF3BA5"/>
    <w:multiLevelType w:val="hybridMultilevel"/>
    <w:tmpl w:val="50564BB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BF234E"/>
    <w:multiLevelType w:val="hybridMultilevel"/>
    <w:tmpl w:val="4FACD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892DCF"/>
    <w:multiLevelType w:val="hybridMultilevel"/>
    <w:tmpl w:val="5740C6AE"/>
    <w:lvl w:ilvl="0" w:tplc="B47A2C5E">
      <w:numFmt w:val="bullet"/>
      <w:lvlText w:val="-"/>
      <w:lvlJc w:val="left"/>
      <w:pPr>
        <w:ind w:left="1080" w:hanging="360"/>
      </w:pPr>
      <w:rPr>
        <w:rFonts w:ascii="Book Antiqua" w:eastAsiaTheme="minorHAnsi" w:hAnsi="Book Antiqua" w:cstheme="minorBidi"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32"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216EDD"/>
    <w:multiLevelType w:val="hybridMultilevel"/>
    <w:tmpl w:val="C916C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1C6506"/>
    <w:multiLevelType w:val="hybridMultilevel"/>
    <w:tmpl w:val="B120A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E13B16"/>
    <w:multiLevelType w:val="hybridMultilevel"/>
    <w:tmpl w:val="D7EC0A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39" w15:restartNumberingAfterBreak="0">
    <w:nsid w:val="635D25E0"/>
    <w:multiLevelType w:val="hybridMultilevel"/>
    <w:tmpl w:val="78BC2F2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63E874B0"/>
    <w:multiLevelType w:val="hybridMultilevel"/>
    <w:tmpl w:val="AF40AB88"/>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41" w15:restartNumberingAfterBreak="0">
    <w:nsid w:val="657A358F"/>
    <w:multiLevelType w:val="hybridMultilevel"/>
    <w:tmpl w:val="4B42B06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B971CB"/>
    <w:multiLevelType w:val="hybridMultilevel"/>
    <w:tmpl w:val="56660E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505682"/>
    <w:multiLevelType w:val="hybridMultilevel"/>
    <w:tmpl w:val="1454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8679BD"/>
    <w:multiLevelType w:val="hybridMultilevel"/>
    <w:tmpl w:val="11984EF6"/>
    <w:lvl w:ilvl="0" w:tplc="0409000F">
      <w:start w:val="1"/>
      <w:numFmt w:val="decimal"/>
      <w:lvlText w:val="%1."/>
      <w:lvlJc w:val="left"/>
      <w:pPr>
        <w:ind w:left="720" w:hanging="360"/>
      </w:pPr>
    </w:lvl>
    <w:lvl w:ilvl="1" w:tplc="B0BED61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756361"/>
    <w:multiLevelType w:val="hybridMultilevel"/>
    <w:tmpl w:val="7DDE387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7"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7"/>
  </w:num>
  <w:num w:numId="2">
    <w:abstractNumId w:val="36"/>
  </w:num>
  <w:num w:numId="3">
    <w:abstractNumId w:val="42"/>
  </w:num>
  <w:num w:numId="4">
    <w:abstractNumId w:val="12"/>
  </w:num>
  <w:num w:numId="5">
    <w:abstractNumId w:val="26"/>
  </w:num>
  <w:num w:numId="6">
    <w:abstractNumId w:val="22"/>
  </w:num>
  <w:num w:numId="7">
    <w:abstractNumId w:val="37"/>
  </w:num>
  <w:num w:numId="8">
    <w:abstractNumId w:val="27"/>
  </w:num>
  <w:num w:numId="9">
    <w:abstractNumId w:val="41"/>
  </w:num>
  <w:num w:numId="10">
    <w:abstractNumId w:val="30"/>
  </w:num>
  <w:num w:numId="11">
    <w:abstractNumId w:val="8"/>
  </w:num>
  <w:num w:numId="12">
    <w:abstractNumId w:val="10"/>
  </w:num>
  <w:num w:numId="13">
    <w:abstractNumId w:val="5"/>
  </w:num>
  <w:num w:numId="14">
    <w:abstractNumId w:val="32"/>
  </w:num>
  <w:num w:numId="15">
    <w:abstractNumId w:val="15"/>
  </w:num>
  <w:num w:numId="16">
    <w:abstractNumId w:val="3"/>
  </w:num>
  <w:num w:numId="17">
    <w:abstractNumId w:val="33"/>
  </w:num>
  <w:num w:numId="18">
    <w:abstractNumId w:val="19"/>
  </w:num>
  <w:num w:numId="19">
    <w:abstractNumId w:val="6"/>
  </w:num>
  <w:num w:numId="20">
    <w:abstractNumId w:val="44"/>
  </w:num>
  <w:num w:numId="21">
    <w:abstractNumId w:val="17"/>
  </w:num>
  <w:num w:numId="22">
    <w:abstractNumId w:val="24"/>
  </w:num>
  <w:num w:numId="23">
    <w:abstractNumId w:val="46"/>
  </w:num>
  <w:num w:numId="24">
    <w:abstractNumId w:val="20"/>
  </w:num>
  <w:num w:numId="25">
    <w:abstractNumId w:val="9"/>
  </w:num>
  <w:num w:numId="26">
    <w:abstractNumId w:val="39"/>
  </w:num>
  <w:num w:numId="27">
    <w:abstractNumId w:val="14"/>
  </w:num>
  <w:num w:numId="28">
    <w:abstractNumId w:val="31"/>
  </w:num>
  <w:num w:numId="29">
    <w:abstractNumId w:val="2"/>
  </w:num>
  <w:num w:numId="30">
    <w:abstractNumId w:val="21"/>
  </w:num>
  <w:num w:numId="31">
    <w:abstractNumId w:val="40"/>
  </w:num>
  <w:num w:numId="32">
    <w:abstractNumId w:val="23"/>
  </w:num>
  <w:num w:numId="33">
    <w:abstractNumId w:val="11"/>
  </w:num>
  <w:num w:numId="34">
    <w:abstractNumId w:val="13"/>
  </w:num>
  <w:num w:numId="35">
    <w:abstractNumId w:val="18"/>
  </w:num>
  <w:num w:numId="36">
    <w:abstractNumId w:val="16"/>
  </w:num>
  <w:num w:numId="37">
    <w:abstractNumId w:val="7"/>
  </w:num>
  <w:num w:numId="38">
    <w:abstractNumId w:val="38"/>
  </w:num>
  <w:num w:numId="39">
    <w:abstractNumId w:val="29"/>
  </w:num>
  <w:num w:numId="40">
    <w:abstractNumId w:val="43"/>
  </w:num>
  <w:num w:numId="41">
    <w:abstractNumId w:val="25"/>
  </w:num>
  <w:num w:numId="42">
    <w:abstractNumId w:val="0"/>
  </w:num>
  <w:num w:numId="43">
    <w:abstractNumId w:val="45"/>
  </w:num>
  <w:num w:numId="44">
    <w:abstractNumId w:val="28"/>
  </w:num>
  <w:num w:numId="45">
    <w:abstractNumId w:val="34"/>
  </w:num>
  <w:num w:numId="46">
    <w:abstractNumId w:val="4"/>
  </w:num>
  <w:num w:numId="47">
    <w:abstractNumId w:val="1"/>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04CE5"/>
    <w:rsid w:val="0000691C"/>
    <w:rsid w:val="0001636C"/>
    <w:rsid w:val="00056D6C"/>
    <w:rsid w:val="00060175"/>
    <w:rsid w:val="00061152"/>
    <w:rsid w:val="00072D6E"/>
    <w:rsid w:val="00074336"/>
    <w:rsid w:val="00080C44"/>
    <w:rsid w:val="000852B8"/>
    <w:rsid w:val="000941DB"/>
    <w:rsid w:val="000A41EF"/>
    <w:rsid w:val="000B6C7A"/>
    <w:rsid w:val="000C357E"/>
    <w:rsid w:val="000C6ED0"/>
    <w:rsid w:val="000E52A3"/>
    <w:rsid w:val="00110FC1"/>
    <w:rsid w:val="00113237"/>
    <w:rsid w:val="00115E87"/>
    <w:rsid w:val="00136718"/>
    <w:rsid w:val="00141E4F"/>
    <w:rsid w:val="00143150"/>
    <w:rsid w:val="0015285F"/>
    <w:rsid w:val="0016608D"/>
    <w:rsid w:val="0016720F"/>
    <w:rsid w:val="00172A82"/>
    <w:rsid w:val="001732F3"/>
    <w:rsid w:val="00177084"/>
    <w:rsid w:val="0018189F"/>
    <w:rsid w:val="00182C3E"/>
    <w:rsid w:val="001B6D5F"/>
    <w:rsid w:val="001C0CC6"/>
    <w:rsid w:val="001C52B9"/>
    <w:rsid w:val="001C6249"/>
    <w:rsid w:val="001D0A66"/>
    <w:rsid w:val="001D31FE"/>
    <w:rsid w:val="001D3542"/>
    <w:rsid w:val="001D3FA2"/>
    <w:rsid w:val="001D4880"/>
    <w:rsid w:val="001D6987"/>
    <w:rsid w:val="001F198E"/>
    <w:rsid w:val="001F22F9"/>
    <w:rsid w:val="0020660C"/>
    <w:rsid w:val="00224C3B"/>
    <w:rsid w:val="0022517A"/>
    <w:rsid w:val="00253227"/>
    <w:rsid w:val="00255C3E"/>
    <w:rsid w:val="00277657"/>
    <w:rsid w:val="00281899"/>
    <w:rsid w:val="00287D27"/>
    <w:rsid w:val="002A07DA"/>
    <w:rsid w:val="002A66D6"/>
    <w:rsid w:val="002B2D7F"/>
    <w:rsid w:val="002B3DCF"/>
    <w:rsid w:val="002B4BFB"/>
    <w:rsid w:val="002B612F"/>
    <w:rsid w:val="002C531A"/>
    <w:rsid w:val="002D457D"/>
    <w:rsid w:val="002D4DCB"/>
    <w:rsid w:val="002E4DB4"/>
    <w:rsid w:val="002E7C9C"/>
    <w:rsid w:val="002F0377"/>
    <w:rsid w:val="002F09F1"/>
    <w:rsid w:val="002F2611"/>
    <w:rsid w:val="002F2D87"/>
    <w:rsid w:val="003168ED"/>
    <w:rsid w:val="00327501"/>
    <w:rsid w:val="00350A33"/>
    <w:rsid w:val="0035543E"/>
    <w:rsid w:val="003567CF"/>
    <w:rsid w:val="00363A22"/>
    <w:rsid w:val="003667C6"/>
    <w:rsid w:val="00370E2F"/>
    <w:rsid w:val="003712D1"/>
    <w:rsid w:val="00373957"/>
    <w:rsid w:val="00385B48"/>
    <w:rsid w:val="003A6373"/>
    <w:rsid w:val="003B29B7"/>
    <w:rsid w:val="003C043A"/>
    <w:rsid w:val="003C4C0C"/>
    <w:rsid w:val="003C58CF"/>
    <w:rsid w:val="003D3FF8"/>
    <w:rsid w:val="00404DB4"/>
    <w:rsid w:val="00410962"/>
    <w:rsid w:val="00413D73"/>
    <w:rsid w:val="00434D8E"/>
    <w:rsid w:val="004360CA"/>
    <w:rsid w:val="004371C1"/>
    <w:rsid w:val="00441423"/>
    <w:rsid w:val="00460258"/>
    <w:rsid w:val="00462942"/>
    <w:rsid w:val="004708BC"/>
    <w:rsid w:val="00474325"/>
    <w:rsid w:val="00474988"/>
    <w:rsid w:val="004773D0"/>
    <w:rsid w:val="00490D0F"/>
    <w:rsid w:val="004A1E0D"/>
    <w:rsid w:val="004E36D8"/>
    <w:rsid w:val="004F0297"/>
    <w:rsid w:val="00504B17"/>
    <w:rsid w:val="00506EBF"/>
    <w:rsid w:val="00523141"/>
    <w:rsid w:val="00532B15"/>
    <w:rsid w:val="00543232"/>
    <w:rsid w:val="0054411C"/>
    <w:rsid w:val="00546EA3"/>
    <w:rsid w:val="0058059E"/>
    <w:rsid w:val="00585E89"/>
    <w:rsid w:val="00590E9F"/>
    <w:rsid w:val="0059211E"/>
    <w:rsid w:val="005A7F2C"/>
    <w:rsid w:val="005D60ED"/>
    <w:rsid w:val="005E270B"/>
    <w:rsid w:val="005F3C7E"/>
    <w:rsid w:val="00604BBB"/>
    <w:rsid w:val="00613540"/>
    <w:rsid w:val="0063229B"/>
    <w:rsid w:val="006429F8"/>
    <w:rsid w:val="00642FED"/>
    <w:rsid w:val="00647848"/>
    <w:rsid w:val="0067414C"/>
    <w:rsid w:val="006910D8"/>
    <w:rsid w:val="00695A45"/>
    <w:rsid w:val="00697EF1"/>
    <w:rsid w:val="006A7F88"/>
    <w:rsid w:val="006C034B"/>
    <w:rsid w:val="006C39FA"/>
    <w:rsid w:val="006D49DF"/>
    <w:rsid w:val="006E3C41"/>
    <w:rsid w:val="006F475F"/>
    <w:rsid w:val="006F7CEB"/>
    <w:rsid w:val="00707352"/>
    <w:rsid w:val="0072322D"/>
    <w:rsid w:val="0073614E"/>
    <w:rsid w:val="007637BB"/>
    <w:rsid w:val="007665E4"/>
    <w:rsid w:val="00772B62"/>
    <w:rsid w:val="0077357A"/>
    <w:rsid w:val="0077444A"/>
    <w:rsid w:val="0077540F"/>
    <w:rsid w:val="00780665"/>
    <w:rsid w:val="00785C28"/>
    <w:rsid w:val="007A18D2"/>
    <w:rsid w:val="007A5382"/>
    <w:rsid w:val="007B753E"/>
    <w:rsid w:val="007C44B4"/>
    <w:rsid w:val="007C643B"/>
    <w:rsid w:val="007D0164"/>
    <w:rsid w:val="007F340B"/>
    <w:rsid w:val="00804931"/>
    <w:rsid w:val="008063C9"/>
    <w:rsid w:val="00806B95"/>
    <w:rsid w:val="00814DE2"/>
    <w:rsid w:val="008232E5"/>
    <w:rsid w:val="00827F7D"/>
    <w:rsid w:val="008338EC"/>
    <w:rsid w:val="00836C9C"/>
    <w:rsid w:val="00841572"/>
    <w:rsid w:val="008559EC"/>
    <w:rsid w:val="00856434"/>
    <w:rsid w:val="00861CFE"/>
    <w:rsid w:val="00871F6F"/>
    <w:rsid w:val="00873541"/>
    <w:rsid w:val="00880398"/>
    <w:rsid w:val="0088725C"/>
    <w:rsid w:val="00896F72"/>
    <w:rsid w:val="008A3FA4"/>
    <w:rsid w:val="008B2F63"/>
    <w:rsid w:val="008B3C1D"/>
    <w:rsid w:val="008E2FDA"/>
    <w:rsid w:val="008F3D2F"/>
    <w:rsid w:val="00902B61"/>
    <w:rsid w:val="009245D7"/>
    <w:rsid w:val="00927387"/>
    <w:rsid w:val="0095337A"/>
    <w:rsid w:val="009616B3"/>
    <w:rsid w:val="00964BBD"/>
    <w:rsid w:val="009653D9"/>
    <w:rsid w:val="00986C49"/>
    <w:rsid w:val="009A0B32"/>
    <w:rsid w:val="009A0C73"/>
    <w:rsid w:val="009A4C7C"/>
    <w:rsid w:val="009A5BC5"/>
    <w:rsid w:val="009B385E"/>
    <w:rsid w:val="009B56EC"/>
    <w:rsid w:val="009B7E9F"/>
    <w:rsid w:val="009E3E14"/>
    <w:rsid w:val="00A166AC"/>
    <w:rsid w:val="00A23502"/>
    <w:rsid w:val="00A56024"/>
    <w:rsid w:val="00A63412"/>
    <w:rsid w:val="00A7431A"/>
    <w:rsid w:val="00A871BA"/>
    <w:rsid w:val="00A92810"/>
    <w:rsid w:val="00A967C3"/>
    <w:rsid w:val="00AA7AEA"/>
    <w:rsid w:val="00AB53B0"/>
    <w:rsid w:val="00AC6FCD"/>
    <w:rsid w:val="00AE0EC0"/>
    <w:rsid w:val="00AF0865"/>
    <w:rsid w:val="00B01692"/>
    <w:rsid w:val="00B13FAA"/>
    <w:rsid w:val="00B24ED3"/>
    <w:rsid w:val="00B333F5"/>
    <w:rsid w:val="00B4408B"/>
    <w:rsid w:val="00B46469"/>
    <w:rsid w:val="00B53DCE"/>
    <w:rsid w:val="00B66455"/>
    <w:rsid w:val="00B72FFE"/>
    <w:rsid w:val="00B81FDA"/>
    <w:rsid w:val="00BA011A"/>
    <w:rsid w:val="00BA1B1B"/>
    <w:rsid w:val="00BA600F"/>
    <w:rsid w:val="00BE2C40"/>
    <w:rsid w:val="00BF3A37"/>
    <w:rsid w:val="00BF62CC"/>
    <w:rsid w:val="00C10044"/>
    <w:rsid w:val="00C22AB1"/>
    <w:rsid w:val="00C25C67"/>
    <w:rsid w:val="00C31F4E"/>
    <w:rsid w:val="00C32FA3"/>
    <w:rsid w:val="00C44F2E"/>
    <w:rsid w:val="00C4722A"/>
    <w:rsid w:val="00C5023B"/>
    <w:rsid w:val="00C70DF5"/>
    <w:rsid w:val="00C75753"/>
    <w:rsid w:val="00C8649C"/>
    <w:rsid w:val="00CA6203"/>
    <w:rsid w:val="00CB2E42"/>
    <w:rsid w:val="00CB3EBE"/>
    <w:rsid w:val="00CC4127"/>
    <w:rsid w:val="00CC6F06"/>
    <w:rsid w:val="00CC7079"/>
    <w:rsid w:val="00CC7788"/>
    <w:rsid w:val="00CD3202"/>
    <w:rsid w:val="00CD5A2E"/>
    <w:rsid w:val="00CF294F"/>
    <w:rsid w:val="00CF3712"/>
    <w:rsid w:val="00CF50DA"/>
    <w:rsid w:val="00D06A3F"/>
    <w:rsid w:val="00D21AD0"/>
    <w:rsid w:val="00D242F4"/>
    <w:rsid w:val="00D458DA"/>
    <w:rsid w:val="00D47105"/>
    <w:rsid w:val="00D56C23"/>
    <w:rsid w:val="00D6045A"/>
    <w:rsid w:val="00D61E72"/>
    <w:rsid w:val="00D9394A"/>
    <w:rsid w:val="00D93D91"/>
    <w:rsid w:val="00DA0C35"/>
    <w:rsid w:val="00DA49FF"/>
    <w:rsid w:val="00DD07BE"/>
    <w:rsid w:val="00DD5173"/>
    <w:rsid w:val="00DE0109"/>
    <w:rsid w:val="00DE2842"/>
    <w:rsid w:val="00DE49C3"/>
    <w:rsid w:val="00DF0DC1"/>
    <w:rsid w:val="00DF4AA6"/>
    <w:rsid w:val="00E05D1A"/>
    <w:rsid w:val="00E0641D"/>
    <w:rsid w:val="00E61E71"/>
    <w:rsid w:val="00E64AA2"/>
    <w:rsid w:val="00E65500"/>
    <w:rsid w:val="00E94E9F"/>
    <w:rsid w:val="00E950FE"/>
    <w:rsid w:val="00E97E52"/>
    <w:rsid w:val="00EB5891"/>
    <w:rsid w:val="00EC6470"/>
    <w:rsid w:val="00ED2E3B"/>
    <w:rsid w:val="00ED50BC"/>
    <w:rsid w:val="00ED7521"/>
    <w:rsid w:val="00EF5E3D"/>
    <w:rsid w:val="00F0153F"/>
    <w:rsid w:val="00F07D62"/>
    <w:rsid w:val="00F14F2B"/>
    <w:rsid w:val="00F26ADC"/>
    <w:rsid w:val="00F42899"/>
    <w:rsid w:val="00F43563"/>
    <w:rsid w:val="00F46DAD"/>
    <w:rsid w:val="00F503D4"/>
    <w:rsid w:val="00F51460"/>
    <w:rsid w:val="00F67E49"/>
    <w:rsid w:val="00F832F9"/>
    <w:rsid w:val="00FA5358"/>
    <w:rsid w:val="00FA7B58"/>
    <w:rsid w:val="00FB41A2"/>
    <w:rsid w:val="00FB6AE4"/>
    <w:rsid w:val="00FB7F7A"/>
    <w:rsid w:val="00FC3138"/>
    <w:rsid w:val="00FD0991"/>
    <w:rsid w:val="00FD0F31"/>
    <w:rsid w:val="00FD3EA0"/>
    <w:rsid w:val="00FD54CA"/>
    <w:rsid w:val="00FE7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8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paragraph" w:customStyle="1" w:styleId="Default">
    <w:name w:val="Default"/>
    <w:rsid w:val="00B333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00588">
      <w:bodyDiv w:val="1"/>
      <w:marLeft w:val="0"/>
      <w:marRight w:val="0"/>
      <w:marTop w:val="0"/>
      <w:marBottom w:val="0"/>
      <w:divBdr>
        <w:top w:val="none" w:sz="0" w:space="0" w:color="auto"/>
        <w:left w:val="none" w:sz="0" w:space="0" w:color="auto"/>
        <w:bottom w:val="none" w:sz="0" w:space="0" w:color="auto"/>
        <w:right w:val="none" w:sz="0" w:space="0" w:color="auto"/>
      </w:divBdr>
    </w:div>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1256404015">
      <w:bodyDiv w:val="1"/>
      <w:marLeft w:val="0"/>
      <w:marRight w:val="0"/>
      <w:marTop w:val="0"/>
      <w:marBottom w:val="0"/>
      <w:divBdr>
        <w:top w:val="none" w:sz="0" w:space="0" w:color="auto"/>
        <w:left w:val="none" w:sz="0" w:space="0" w:color="auto"/>
        <w:bottom w:val="none" w:sz="0" w:space="0" w:color="auto"/>
        <w:right w:val="none" w:sz="0" w:space="0" w:color="auto"/>
      </w:divBdr>
    </w:div>
    <w:div w:id="1769539729">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56853412">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kesh.shah@bseindia.com" TargetMode="External"/><Relationship Id="rId3" Type="http://schemas.openxmlformats.org/officeDocument/2006/relationships/settings" Target="settings.xml"/><Relationship Id="rId7" Type="http://schemas.openxmlformats.org/officeDocument/2006/relationships/hyperlink" Target="mailto:Anand.Chari@bseindi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seindia.com/markets/MarketInfo/DispNewNoticesCirculars.aspx?page=20200522-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685</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215</cp:revision>
  <dcterms:created xsi:type="dcterms:W3CDTF">2020-01-24T17:23:00Z</dcterms:created>
  <dcterms:modified xsi:type="dcterms:W3CDTF">2020-05-23T04:04:00Z</dcterms:modified>
</cp:coreProperties>
</file>