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82E9B7" w14:textId="7E2A22ED" w:rsidR="00C44F2E" w:rsidRPr="004E3203" w:rsidRDefault="00CC6F06" w:rsidP="00A514E3">
      <w:pPr>
        <w:shd w:val="clear" w:color="auto" w:fill="002060"/>
        <w:spacing w:after="0" w:line="240" w:lineRule="auto"/>
        <w:jc w:val="both"/>
        <w:rPr>
          <w:rFonts w:ascii="Book Antiqua" w:hAnsi="Book Antiqua" w:cs="Times New Roman"/>
          <w:b/>
          <w:bCs/>
          <w:caps/>
          <w:color w:val="FFFFFF" w:themeColor="background1"/>
          <w:sz w:val="32"/>
          <w:szCs w:val="32"/>
          <w:u w:val="single"/>
        </w:rPr>
      </w:pPr>
      <w:r w:rsidRPr="004E3203">
        <w:rPr>
          <w:rFonts w:ascii="Book Antiqua" w:hAnsi="Book Antiqua" w:cs="Times New Roman"/>
          <w:b/>
          <w:bCs/>
          <w:caps/>
          <w:color w:val="FFFFFF" w:themeColor="background1"/>
          <w:sz w:val="32"/>
          <w:szCs w:val="32"/>
          <w:u w:val="single"/>
        </w:rPr>
        <w:t>“</w:t>
      </w:r>
      <w:r w:rsidR="004E3203" w:rsidRPr="004E3203">
        <w:rPr>
          <w:rFonts w:ascii="Book Antiqua" w:hAnsi="Book Antiqua" w:cs="Times New Roman"/>
          <w:b/>
          <w:bCs/>
          <w:caps/>
          <w:color w:val="FFFFFF" w:themeColor="background1"/>
          <w:sz w:val="32"/>
          <w:szCs w:val="32"/>
          <w:u w:val="single"/>
        </w:rPr>
        <w:t>Checklist for Director’s / Board Report 2020</w:t>
      </w:r>
      <w:r w:rsidRPr="004E3203">
        <w:rPr>
          <w:rFonts w:ascii="Book Antiqua" w:hAnsi="Book Antiqua" w:cs="Times New Roman"/>
          <w:b/>
          <w:bCs/>
          <w:caps/>
          <w:color w:val="FFFFFF" w:themeColor="background1"/>
          <w:sz w:val="32"/>
          <w:szCs w:val="32"/>
          <w:u w:val="single"/>
        </w:rPr>
        <w:t>”</w:t>
      </w:r>
    </w:p>
    <w:p w14:paraId="53071D2F" w14:textId="05613469" w:rsidR="00CC6F06" w:rsidRPr="00445B34" w:rsidRDefault="00445B34" w:rsidP="0097164A">
      <w:pPr>
        <w:pStyle w:val="ListParagraph"/>
        <w:numPr>
          <w:ilvl w:val="0"/>
          <w:numId w:val="2"/>
        </w:numPr>
        <w:spacing w:after="0" w:line="240" w:lineRule="auto"/>
        <w:jc w:val="right"/>
        <w:rPr>
          <w:rFonts w:ascii="Book Antiqua" w:hAnsi="Book Antiqua" w:cs="Times New Roman"/>
          <w:b/>
          <w:bCs/>
          <w:i/>
          <w:iCs/>
          <w:color w:val="002060"/>
          <w:sz w:val="24"/>
          <w:szCs w:val="24"/>
          <w:u w:val="single"/>
        </w:rPr>
      </w:pPr>
      <w:r w:rsidRPr="00445B34">
        <w:rPr>
          <w:rFonts w:ascii="Book Antiqua" w:hAnsi="Book Antiqua" w:cs="Times New Roman"/>
          <w:b/>
          <w:bCs/>
          <w:i/>
          <w:iCs/>
          <w:color w:val="002060"/>
          <w:sz w:val="24"/>
          <w:szCs w:val="24"/>
          <w:u w:val="single"/>
        </w:rPr>
        <w:t>for Listed Companies</w:t>
      </w:r>
    </w:p>
    <w:p w14:paraId="32F2E357" w14:textId="77777777" w:rsidR="00445B34" w:rsidRPr="00445B34" w:rsidRDefault="00445B34" w:rsidP="00445B34">
      <w:pPr>
        <w:spacing w:after="0" w:line="240" w:lineRule="auto"/>
        <w:jc w:val="right"/>
        <w:rPr>
          <w:rFonts w:ascii="Book Antiqua" w:hAnsi="Book Antiqua" w:cs="Times New Roman"/>
          <w:b/>
          <w:bCs/>
          <w:i/>
          <w:iCs/>
          <w:color w:val="002060"/>
          <w:sz w:val="24"/>
          <w:szCs w:val="24"/>
          <w:u w:val="single"/>
        </w:rPr>
      </w:pPr>
    </w:p>
    <w:p w14:paraId="24E26981" w14:textId="6632F40B" w:rsidR="00CD3202" w:rsidRPr="009653D9" w:rsidRDefault="001B612A" w:rsidP="0097164A">
      <w:pPr>
        <w:pStyle w:val="ListParagraph"/>
        <w:numPr>
          <w:ilvl w:val="0"/>
          <w:numId w:val="1"/>
        </w:numPr>
        <w:shd w:val="clear" w:color="auto" w:fill="FBD4B4" w:themeFill="accent6" w:themeFillTint="66"/>
        <w:ind w:left="630"/>
        <w:jc w:val="both"/>
        <w:rPr>
          <w:rFonts w:ascii="Book Antiqua" w:hAnsi="Book Antiqua"/>
          <w:b/>
          <w:bCs/>
          <w:caps/>
          <w:color w:val="002060"/>
          <w:sz w:val="28"/>
          <w:szCs w:val="28"/>
          <w:u w:val="single"/>
        </w:rPr>
      </w:pPr>
      <w:r>
        <w:rPr>
          <w:rFonts w:ascii="Book Antiqua" w:hAnsi="Book Antiqua"/>
          <w:b/>
          <w:bCs/>
          <w:caps/>
          <w:color w:val="002060"/>
          <w:sz w:val="28"/>
          <w:szCs w:val="28"/>
          <w:u w:val="single"/>
        </w:rPr>
        <w:t>Director’s / Board Report</w:t>
      </w:r>
    </w:p>
    <w:p w14:paraId="1AE024CA" w14:textId="3FF1E839" w:rsidR="001D3542" w:rsidRDefault="00A5315B" w:rsidP="00F11115">
      <w:pPr>
        <w:jc w:val="both"/>
        <w:rPr>
          <w:rFonts w:ascii="Book Antiqua" w:hAnsi="Book Antiqua"/>
          <w:color w:val="002060"/>
          <w:sz w:val="24"/>
          <w:szCs w:val="24"/>
        </w:rPr>
      </w:pPr>
      <w:r>
        <w:rPr>
          <w:rFonts w:ascii="Book Antiqua" w:hAnsi="Book Antiqua"/>
          <w:color w:val="002060"/>
          <w:sz w:val="24"/>
          <w:szCs w:val="24"/>
        </w:rPr>
        <w:t xml:space="preserve">As </w:t>
      </w:r>
      <w:r w:rsidRPr="00A5315B">
        <w:rPr>
          <w:rFonts w:ascii="Book Antiqua" w:hAnsi="Book Antiqua"/>
          <w:color w:val="002060"/>
          <w:sz w:val="24"/>
          <w:szCs w:val="24"/>
        </w:rPr>
        <w:t>a move towards greater corporate transparency</w:t>
      </w:r>
      <w:r>
        <w:rPr>
          <w:rFonts w:ascii="Book Antiqua" w:hAnsi="Book Antiqua"/>
          <w:color w:val="002060"/>
          <w:sz w:val="24"/>
          <w:szCs w:val="24"/>
        </w:rPr>
        <w:t>, a</w:t>
      </w:r>
      <w:r w:rsidRPr="00A5315B">
        <w:rPr>
          <w:rFonts w:ascii="Book Antiqua" w:hAnsi="Book Antiqua"/>
          <w:color w:val="002060"/>
          <w:sz w:val="24"/>
          <w:szCs w:val="24"/>
        </w:rPr>
        <w:t xml:space="preserve"> </w:t>
      </w:r>
      <w:r>
        <w:rPr>
          <w:rFonts w:ascii="Book Antiqua" w:hAnsi="Book Antiqua"/>
          <w:color w:val="002060"/>
          <w:sz w:val="24"/>
          <w:szCs w:val="24"/>
        </w:rPr>
        <w:t>D</w:t>
      </w:r>
      <w:r w:rsidRPr="00A5315B">
        <w:rPr>
          <w:rFonts w:ascii="Book Antiqua" w:hAnsi="Book Antiqua"/>
          <w:color w:val="002060"/>
          <w:sz w:val="24"/>
          <w:szCs w:val="24"/>
        </w:rPr>
        <w:t>irectors</w:t>
      </w:r>
      <w:r>
        <w:rPr>
          <w:rFonts w:ascii="Book Antiqua" w:hAnsi="Book Antiqua"/>
          <w:color w:val="002060"/>
          <w:sz w:val="24"/>
          <w:szCs w:val="24"/>
        </w:rPr>
        <w:t xml:space="preserve"> / Board</w:t>
      </w:r>
      <w:r w:rsidRPr="00A5315B">
        <w:rPr>
          <w:rFonts w:ascii="Book Antiqua" w:hAnsi="Book Antiqua"/>
          <w:color w:val="002060"/>
          <w:sz w:val="24"/>
          <w:szCs w:val="24"/>
        </w:rPr>
        <w:t xml:space="preserve">’ report is a financial document that </w:t>
      </w:r>
      <w:r>
        <w:rPr>
          <w:rFonts w:ascii="Book Antiqua" w:hAnsi="Book Antiqua"/>
          <w:color w:val="002060"/>
          <w:sz w:val="24"/>
          <w:szCs w:val="24"/>
        </w:rPr>
        <w:t>is</w:t>
      </w:r>
      <w:r w:rsidRPr="00A5315B">
        <w:rPr>
          <w:rFonts w:ascii="Book Antiqua" w:hAnsi="Book Antiqua"/>
          <w:color w:val="002060"/>
          <w:sz w:val="24"/>
          <w:szCs w:val="24"/>
        </w:rPr>
        <w:t xml:space="preserve"> required to file at end of the financial year</w:t>
      </w:r>
      <w:r>
        <w:rPr>
          <w:rFonts w:ascii="Book Antiqua" w:hAnsi="Book Antiqua"/>
          <w:color w:val="002060"/>
          <w:sz w:val="24"/>
          <w:szCs w:val="24"/>
        </w:rPr>
        <w:t xml:space="preserve"> by the Companies.</w:t>
      </w:r>
      <w:r w:rsidR="00BB57C1">
        <w:rPr>
          <w:rFonts w:ascii="Book Antiqua" w:hAnsi="Book Antiqua"/>
          <w:color w:val="002060"/>
          <w:sz w:val="24"/>
          <w:szCs w:val="24"/>
        </w:rPr>
        <w:t xml:space="preserve"> </w:t>
      </w:r>
    </w:p>
    <w:p w14:paraId="717F3A78" w14:textId="495158FB" w:rsidR="00A5315B" w:rsidRDefault="00443D8A" w:rsidP="00F11115">
      <w:pPr>
        <w:jc w:val="both"/>
        <w:rPr>
          <w:rFonts w:ascii="Book Antiqua" w:hAnsi="Book Antiqua"/>
          <w:color w:val="002060"/>
          <w:sz w:val="24"/>
          <w:szCs w:val="24"/>
        </w:rPr>
      </w:pPr>
      <w:r>
        <w:rPr>
          <w:rFonts w:ascii="Book Antiqua" w:hAnsi="Book Antiqua"/>
          <w:color w:val="002060"/>
          <w:sz w:val="24"/>
          <w:szCs w:val="24"/>
        </w:rPr>
        <w:t xml:space="preserve">Section 134 of the Companies Act, 2013 has laid down provisions related to </w:t>
      </w:r>
      <w:r w:rsidRPr="00443D8A">
        <w:rPr>
          <w:rFonts w:ascii="Book Antiqua" w:hAnsi="Book Antiqua"/>
          <w:color w:val="002060"/>
          <w:sz w:val="24"/>
          <w:szCs w:val="24"/>
        </w:rPr>
        <w:t>Financial statement, Board’s report, etc</w:t>
      </w:r>
      <w:r>
        <w:rPr>
          <w:rFonts w:ascii="Book Antiqua" w:hAnsi="Book Antiqua"/>
          <w:color w:val="002060"/>
          <w:sz w:val="24"/>
          <w:szCs w:val="24"/>
        </w:rPr>
        <w:t>.</w:t>
      </w:r>
    </w:p>
    <w:p w14:paraId="50CF7458" w14:textId="3DEB779A" w:rsidR="00443D8A" w:rsidRPr="00F70AB3" w:rsidRDefault="0054128E" w:rsidP="0097164A">
      <w:pPr>
        <w:pStyle w:val="ListParagraph"/>
        <w:numPr>
          <w:ilvl w:val="0"/>
          <w:numId w:val="3"/>
        </w:numPr>
        <w:jc w:val="both"/>
        <w:rPr>
          <w:rFonts w:ascii="Book Antiqua" w:hAnsi="Book Antiqua"/>
          <w:b/>
          <w:bCs/>
          <w:color w:val="002060"/>
          <w:sz w:val="24"/>
          <w:szCs w:val="24"/>
          <w:highlight w:val="yellow"/>
          <w:u w:val="single"/>
        </w:rPr>
      </w:pPr>
      <w:r w:rsidRPr="00F70AB3">
        <w:rPr>
          <w:rFonts w:ascii="Book Antiqua" w:hAnsi="Book Antiqua"/>
          <w:b/>
          <w:bCs/>
          <w:color w:val="002060"/>
          <w:sz w:val="24"/>
          <w:szCs w:val="24"/>
          <w:highlight w:val="yellow"/>
          <w:u w:val="single"/>
        </w:rPr>
        <w:t>Contents of Board / Director’s Report 2020:</w:t>
      </w:r>
    </w:p>
    <w:p w14:paraId="0D581B3A" w14:textId="77777777" w:rsidR="0000228A" w:rsidRPr="0054128E" w:rsidRDefault="0000228A" w:rsidP="0000228A">
      <w:pPr>
        <w:pStyle w:val="ListParagraph"/>
        <w:jc w:val="both"/>
        <w:rPr>
          <w:rFonts w:ascii="Book Antiqua" w:hAnsi="Book Antiqua"/>
          <w:b/>
          <w:bCs/>
          <w:color w:val="002060"/>
          <w:sz w:val="24"/>
          <w:szCs w:val="24"/>
          <w:u w:val="single"/>
        </w:rPr>
      </w:pPr>
    </w:p>
    <w:p w14:paraId="7536178E" w14:textId="7C28517D" w:rsidR="0054128E" w:rsidRDefault="0000228A" w:rsidP="0097164A">
      <w:pPr>
        <w:pStyle w:val="ListParagraph"/>
        <w:numPr>
          <w:ilvl w:val="0"/>
          <w:numId w:val="4"/>
        </w:numPr>
        <w:jc w:val="both"/>
        <w:rPr>
          <w:rFonts w:ascii="Book Antiqua" w:hAnsi="Book Antiqua"/>
          <w:color w:val="002060"/>
          <w:sz w:val="24"/>
          <w:szCs w:val="24"/>
        </w:rPr>
      </w:pPr>
      <w:r>
        <w:rPr>
          <w:rFonts w:ascii="Book Antiqua" w:hAnsi="Book Antiqua"/>
          <w:color w:val="002060"/>
          <w:sz w:val="24"/>
          <w:szCs w:val="24"/>
        </w:rPr>
        <w:t xml:space="preserve">Introduction </w:t>
      </w:r>
      <w:r w:rsidR="00C33578">
        <w:rPr>
          <w:rFonts w:ascii="Book Antiqua" w:hAnsi="Book Antiqua"/>
          <w:color w:val="002060"/>
          <w:sz w:val="24"/>
          <w:szCs w:val="24"/>
        </w:rPr>
        <w:t>(Draft below)</w:t>
      </w:r>
    </w:p>
    <w:p w14:paraId="3ACC2D82" w14:textId="77777777" w:rsidR="00C33578" w:rsidRPr="00C33578" w:rsidRDefault="00C33578" w:rsidP="00C33578">
      <w:pPr>
        <w:jc w:val="both"/>
        <w:rPr>
          <w:rFonts w:ascii="Book Antiqua" w:hAnsi="Book Antiqua"/>
          <w:color w:val="002060"/>
          <w:sz w:val="20"/>
          <w:szCs w:val="20"/>
        </w:rPr>
      </w:pPr>
      <w:r w:rsidRPr="00C33578">
        <w:rPr>
          <w:rFonts w:ascii="Book Antiqua" w:hAnsi="Book Antiqua"/>
          <w:color w:val="002060"/>
          <w:sz w:val="20"/>
          <w:szCs w:val="20"/>
        </w:rPr>
        <w:t>To the Members,</w:t>
      </w:r>
    </w:p>
    <w:p w14:paraId="31CB1967" w14:textId="63F103B6" w:rsidR="00C33578" w:rsidRPr="00C33578" w:rsidRDefault="00C33578" w:rsidP="00C33578">
      <w:pPr>
        <w:jc w:val="both"/>
        <w:rPr>
          <w:rFonts w:ascii="Book Antiqua" w:hAnsi="Book Antiqua"/>
          <w:color w:val="002060"/>
          <w:sz w:val="20"/>
          <w:szCs w:val="20"/>
        </w:rPr>
      </w:pPr>
      <w:r w:rsidRPr="00C33578">
        <w:rPr>
          <w:rFonts w:ascii="Book Antiqua" w:hAnsi="Book Antiqua"/>
          <w:color w:val="002060"/>
          <w:sz w:val="20"/>
          <w:szCs w:val="20"/>
        </w:rPr>
        <w:t xml:space="preserve">The Directors present the Annual Report of </w:t>
      </w:r>
      <w:r>
        <w:rPr>
          <w:rFonts w:ascii="Book Antiqua" w:hAnsi="Book Antiqua"/>
          <w:color w:val="002060"/>
          <w:sz w:val="20"/>
          <w:szCs w:val="20"/>
        </w:rPr>
        <w:t>………</w:t>
      </w:r>
      <w:proofErr w:type="gramStart"/>
      <w:r>
        <w:rPr>
          <w:rFonts w:ascii="Book Antiqua" w:hAnsi="Book Antiqua"/>
          <w:color w:val="002060"/>
          <w:sz w:val="20"/>
          <w:szCs w:val="20"/>
        </w:rPr>
        <w:t>…..</w:t>
      </w:r>
      <w:proofErr w:type="gramEnd"/>
      <w:r w:rsidRPr="00C33578">
        <w:rPr>
          <w:rFonts w:ascii="Book Antiqua" w:hAnsi="Book Antiqua"/>
          <w:color w:val="002060"/>
          <w:sz w:val="20"/>
          <w:szCs w:val="20"/>
        </w:rPr>
        <w:t xml:space="preserve"> Limited (the Company) along with the audited</w:t>
      </w:r>
      <w:r w:rsidRPr="00C33578">
        <w:rPr>
          <w:rFonts w:ascii="Book Antiqua" w:hAnsi="Book Antiqua"/>
          <w:color w:val="002060"/>
          <w:sz w:val="20"/>
          <w:szCs w:val="20"/>
        </w:rPr>
        <w:t xml:space="preserve"> </w:t>
      </w:r>
      <w:r w:rsidRPr="00C33578">
        <w:rPr>
          <w:rFonts w:ascii="Book Antiqua" w:hAnsi="Book Antiqua"/>
          <w:color w:val="002060"/>
          <w:sz w:val="20"/>
          <w:szCs w:val="20"/>
        </w:rPr>
        <w:t>financial statements for the financial year ended March 31, 2020. The consolidated performance of the Company and its</w:t>
      </w:r>
      <w:r w:rsidRPr="00C33578">
        <w:rPr>
          <w:rFonts w:ascii="Book Antiqua" w:hAnsi="Book Antiqua"/>
          <w:color w:val="002060"/>
          <w:sz w:val="20"/>
          <w:szCs w:val="20"/>
        </w:rPr>
        <w:t xml:space="preserve"> </w:t>
      </w:r>
      <w:r w:rsidRPr="00C33578">
        <w:rPr>
          <w:rFonts w:ascii="Book Antiqua" w:hAnsi="Book Antiqua"/>
          <w:color w:val="002060"/>
          <w:sz w:val="20"/>
          <w:szCs w:val="20"/>
        </w:rPr>
        <w:t>subsidiaries has been referred to wherever required.</w:t>
      </w:r>
    </w:p>
    <w:p w14:paraId="0AD58F69" w14:textId="5906F9E9" w:rsidR="0000228A" w:rsidRDefault="0000228A" w:rsidP="0097164A">
      <w:pPr>
        <w:pStyle w:val="ListParagraph"/>
        <w:numPr>
          <w:ilvl w:val="0"/>
          <w:numId w:val="4"/>
        </w:numPr>
        <w:jc w:val="both"/>
        <w:rPr>
          <w:rFonts w:ascii="Book Antiqua" w:hAnsi="Book Antiqua"/>
          <w:color w:val="002060"/>
          <w:sz w:val="24"/>
          <w:szCs w:val="24"/>
        </w:rPr>
      </w:pPr>
      <w:r w:rsidRPr="0000228A">
        <w:rPr>
          <w:rFonts w:ascii="Book Antiqua" w:hAnsi="Book Antiqua"/>
          <w:color w:val="002060"/>
          <w:sz w:val="24"/>
          <w:szCs w:val="24"/>
        </w:rPr>
        <w:t>Financial results</w:t>
      </w:r>
      <w:r>
        <w:rPr>
          <w:rFonts w:ascii="Book Antiqua" w:hAnsi="Book Antiqua"/>
          <w:color w:val="002060"/>
          <w:sz w:val="24"/>
          <w:szCs w:val="24"/>
        </w:rPr>
        <w:t xml:space="preserve"> – Brief </w:t>
      </w:r>
    </w:p>
    <w:p w14:paraId="7BAE3AD4" w14:textId="6F3BF075" w:rsidR="00E709BF" w:rsidRDefault="00E709BF" w:rsidP="0097164A">
      <w:pPr>
        <w:pStyle w:val="ListParagraph"/>
        <w:numPr>
          <w:ilvl w:val="0"/>
          <w:numId w:val="4"/>
        </w:numPr>
        <w:jc w:val="both"/>
        <w:rPr>
          <w:rFonts w:ascii="Book Antiqua" w:hAnsi="Book Antiqua"/>
          <w:color w:val="002060"/>
          <w:sz w:val="24"/>
          <w:szCs w:val="24"/>
        </w:rPr>
      </w:pPr>
      <w:r>
        <w:rPr>
          <w:rFonts w:ascii="Book Antiqua" w:hAnsi="Book Antiqua"/>
          <w:color w:val="002060"/>
          <w:sz w:val="24"/>
          <w:szCs w:val="24"/>
        </w:rPr>
        <w:t>State of the Company’s Affairs</w:t>
      </w:r>
    </w:p>
    <w:p w14:paraId="79EA8BD9" w14:textId="3DDFC23B" w:rsidR="0000228A" w:rsidRDefault="0000228A" w:rsidP="0097164A">
      <w:pPr>
        <w:pStyle w:val="ListParagraph"/>
        <w:numPr>
          <w:ilvl w:val="0"/>
          <w:numId w:val="4"/>
        </w:numPr>
        <w:jc w:val="both"/>
        <w:rPr>
          <w:rFonts w:ascii="Book Antiqua" w:hAnsi="Book Antiqua"/>
          <w:color w:val="002060"/>
          <w:sz w:val="24"/>
          <w:szCs w:val="24"/>
        </w:rPr>
      </w:pPr>
      <w:r>
        <w:rPr>
          <w:rFonts w:ascii="Book Antiqua" w:hAnsi="Book Antiqua"/>
          <w:color w:val="002060"/>
          <w:sz w:val="24"/>
          <w:szCs w:val="24"/>
        </w:rPr>
        <w:t xml:space="preserve">About </w:t>
      </w:r>
      <w:r w:rsidRPr="0000228A">
        <w:rPr>
          <w:rFonts w:ascii="Book Antiqua" w:hAnsi="Book Antiqua"/>
          <w:color w:val="002060"/>
          <w:sz w:val="24"/>
          <w:szCs w:val="24"/>
        </w:rPr>
        <w:t>COVID-</w:t>
      </w:r>
      <w:proofErr w:type="gramStart"/>
      <w:r w:rsidRPr="0000228A">
        <w:rPr>
          <w:rFonts w:ascii="Book Antiqua" w:hAnsi="Book Antiqua"/>
          <w:color w:val="002060"/>
          <w:sz w:val="24"/>
          <w:szCs w:val="24"/>
        </w:rPr>
        <w:t>19</w:t>
      </w:r>
      <w:r>
        <w:rPr>
          <w:rFonts w:ascii="Book Antiqua" w:hAnsi="Book Antiqua"/>
          <w:color w:val="002060"/>
          <w:sz w:val="24"/>
          <w:szCs w:val="24"/>
        </w:rPr>
        <w:t xml:space="preserve"> </w:t>
      </w:r>
      <w:r w:rsidR="00FB744C">
        <w:rPr>
          <w:rFonts w:ascii="Book Antiqua" w:hAnsi="Book Antiqua"/>
          <w:color w:val="002060"/>
          <w:sz w:val="24"/>
          <w:szCs w:val="24"/>
        </w:rPr>
        <w:t xml:space="preserve"> (</w:t>
      </w:r>
      <w:proofErr w:type="gramEnd"/>
      <w:r w:rsidR="00FB744C">
        <w:rPr>
          <w:rFonts w:ascii="Book Antiqua" w:hAnsi="Book Antiqua"/>
          <w:color w:val="002060"/>
          <w:sz w:val="24"/>
          <w:szCs w:val="24"/>
        </w:rPr>
        <w:t>Draft below)</w:t>
      </w:r>
    </w:p>
    <w:p w14:paraId="22845EEF" w14:textId="0676CC5B" w:rsidR="00EC5459" w:rsidRDefault="0000228A" w:rsidP="00EC5459">
      <w:pPr>
        <w:jc w:val="both"/>
        <w:rPr>
          <w:rFonts w:ascii="Book Antiqua" w:hAnsi="Book Antiqua"/>
          <w:color w:val="002060"/>
          <w:sz w:val="20"/>
          <w:szCs w:val="20"/>
        </w:rPr>
      </w:pPr>
      <w:r w:rsidRPr="00EC5459">
        <w:rPr>
          <w:rFonts w:ascii="Book Antiqua" w:hAnsi="Book Antiqua"/>
          <w:color w:val="002060"/>
          <w:sz w:val="20"/>
          <w:szCs w:val="20"/>
        </w:rPr>
        <w:t>In the last month of FY 2020, the COVID-19 pandemic developed rapidly into a global crisis, forcing governments to enforce lock-downs of all economic activity. For the Company, the focus immediately shifted to ensuring the health and well-being of all employees, and on minimizing disruption to services for all our customers globally.</w:t>
      </w:r>
      <w:r w:rsidRPr="00EC5459">
        <w:rPr>
          <w:rFonts w:ascii="Book Antiqua" w:hAnsi="Book Antiqua"/>
          <w:color w:val="002060"/>
          <w:sz w:val="20"/>
          <w:szCs w:val="20"/>
        </w:rPr>
        <w:t xml:space="preserve"> </w:t>
      </w:r>
      <w:r w:rsidRPr="006E3E17">
        <w:rPr>
          <w:rFonts w:ascii="Book Antiqua" w:hAnsi="Book Antiqua"/>
          <w:color w:val="002060"/>
          <w:sz w:val="20"/>
          <w:szCs w:val="20"/>
          <w:u w:val="single"/>
        </w:rPr>
        <w:t>Add more Clauses according to your understanding</w:t>
      </w:r>
      <w:r w:rsidRPr="00EC5459">
        <w:rPr>
          <w:rFonts w:ascii="Book Antiqua" w:hAnsi="Book Antiqua"/>
          <w:color w:val="002060"/>
          <w:sz w:val="20"/>
          <w:szCs w:val="20"/>
        </w:rPr>
        <w:t>.</w:t>
      </w:r>
    </w:p>
    <w:p w14:paraId="168A6786" w14:textId="38867D70" w:rsidR="00EC5459" w:rsidRDefault="006E3E17" w:rsidP="0097164A">
      <w:pPr>
        <w:pStyle w:val="ListParagraph"/>
        <w:numPr>
          <w:ilvl w:val="0"/>
          <w:numId w:val="4"/>
        </w:numPr>
        <w:jc w:val="both"/>
        <w:rPr>
          <w:rFonts w:ascii="Book Antiqua" w:hAnsi="Book Antiqua"/>
          <w:color w:val="002060"/>
          <w:sz w:val="24"/>
          <w:szCs w:val="24"/>
        </w:rPr>
      </w:pPr>
      <w:r>
        <w:rPr>
          <w:rFonts w:ascii="Book Antiqua" w:hAnsi="Book Antiqua"/>
          <w:color w:val="002060"/>
          <w:sz w:val="24"/>
          <w:szCs w:val="24"/>
        </w:rPr>
        <w:t xml:space="preserve">About Dividend </w:t>
      </w:r>
    </w:p>
    <w:p w14:paraId="1A870B4E" w14:textId="1860B82C" w:rsidR="006E3E17" w:rsidRDefault="006E3E17" w:rsidP="0097164A">
      <w:pPr>
        <w:pStyle w:val="ListParagraph"/>
        <w:numPr>
          <w:ilvl w:val="0"/>
          <w:numId w:val="4"/>
        </w:numPr>
        <w:jc w:val="both"/>
        <w:rPr>
          <w:rFonts w:ascii="Book Antiqua" w:hAnsi="Book Antiqua"/>
          <w:color w:val="002060"/>
          <w:sz w:val="24"/>
          <w:szCs w:val="24"/>
        </w:rPr>
      </w:pPr>
      <w:r w:rsidRPr="006E3E17">
        <w:rPr>
          <w:rFonts w:ascii="Book Antiqua" w:hAnsi="Book Antiqua"/>
          <w:color w:val="002060"/>
          <w:sz w:val="24"/>
          <w:szCs w:val="24"/>
        </w:rPr>
        <w:t>Transfer to reserves</w:t>
      </w:r>
    </w:p>
    <w:p w14:paraId="51861F30" w14:textId="0A4D2E33" w:rsidR="006E3E17" w:rsidRDefault="006E3E17" w:rsidP="0097164A">
      <w:pPr>
        <w:pStyle w:val="ListParagraph"/>
        <w:numPr>
          <w:ilvl w:val="0"/>
          <w:numId w:val="4"/>
        </w:numPr>
        <w:jc w:val="both"/>
        <w:rPr>
          <w:rFonts w:ascii="Book Antiqua" w:hAnsi="Book Antiqua"/>
          <w:color w:val="002060"/>
          <w:sz w:val="24"/>
          <w:szCs w:val="24"/>
        </w:rPr>
      </w:pPr>
      <w:r w:rsidRPr="006E3E17">
        <w:rPr>
          <w:rFonts w:ascii="Book Antiqua" w:hAnsi="Book Antiqua"/>
          <w:color w:val="002060"/>
          <w:sz w:val="24"/>
          <w:szCs w:val="24"/>
        </w:rPr>
        <w:t>Company’s performance</w:t>
      </w:r>
    </w:p>
    <w:p w14:paraId="4DF206E2" w14:textId="7AD9E1FF" w:rsidR="006E3E17" w:rsidRDefault="006E3E17" w:rsidP="0097164A">
      <w:pPr>
        <w:pStyle w:val="ListParagraph"/>
        <w:numPr>
          <w:ilvl w:val="0"/>
          <w:numId w:val="4"/>
        </w:numPr>
        <w:jc w:val="both"/>
        <w:rPr>
          <w:rFonts w:ascii="Book Antiqua" w:hAnsi="Book Antiqua"/>
          <w:color w:val="002060"/>
          <w:sz w:val="24"/>
          <w:szCs w:val="24"/>
        </w:rPr>
      </w:pPr>
      <w:r w:rsidRPr="006E3E17">
        <w:rPr>
          <w:rFonts w:ascii="Book Antiqua" w:hAnsi="Book Antiqua"/>
          <w:color w:val="002060"/>
          <w:sz w:val="24"/>
          <w:szCs w:val="24"/>
        </w:rPr>
        <w:t>Human resource development</w:t>
      </w:r>
    </w:p>
    <w:p w14:paraId="13BFF4AB" w14:textId="09AEE464" w:rsidR="006E3E17" w:rsidRDefault="006E3E17" w:rsidP="0097164A">
      <w:pPr>
        <w:pStyle w:val="ListParagraph"/>
        <w:numPr>
          <w:ilvl w:val="0"/>
          <w:numId w:val="4"/>
        </w:numPr>
        <w:jc w:val="both"/>
        <w:rPr>
          <w:rFonts w:ascii="Book Antiqua" w:hAnsi="Book Antiqua"/>
          <w:color w:val="002060"/>
          <w:sz w:val="24"/>
          <w:szCs w:val="24"/>
        </w:rPr>
      </w:pPr>
      <w:r w:rsidRPr="006E3E17">
        <w:rPr>
          <w:rFonts w:ascii="Book Antiqua" w:hAnsi="Book Antiqua"/>
          <w:color w:val="002060"/>
          <w:sz w:val="24"/>
          <w:szCs w:val="24"/>
        </w:rPr>
        <w:t>Quality initiatives</w:t>
      </w:r>
    </w:p>
    <w:p w14:paraId="157C8F32" w14:textId="108B7BED" w:rsidR="006E3E17" w:rsidRPr="006E3E17" w:rsidRDefault="006E3E17" w:rsidP="006E3E17">
      <w:pPr>
        <w:jc w:val="both"/>
        <w:rPr>
          <w:rFonts w:ascii="Book Antiqua" w:hAnsi="Book Antiqua"/>
          <w:color w:val="002060"/>
          <w:sz w:val="20"/>
          <w:szCs w:val="20"/>
          <w:u w:val="single"/>
        </w:rPr>
      </w:pPr>
      <w:r w:rsidRPr="006E3E17">
        <w:rPr>
          <w:rFonts w:ascii="Book Antiqua" w:hAnsi="Book Antiqua"/>
          <w:color w:val="002060"/>
          <w:sz w:val="20"/>
          <w:szCs w:val="20"/>
        </w:rPr>
        <w:t>The Company continues to sustain its commitment</w:t>
      </w:r>
      <w:r w:rsidRPr="006E3E17">
        <w:rPr>
          <w:rFonts w:ascii="Book Antiqua" w:hAnsi="Book Antiqua"/>
          <w:color w:val="002060"/>
          <w:sz w:val="20"/>
          <w:szCs w:val="20"/>
        </w:rPr>
        <w:t xml:space="preserve"> </w:t>
      </w:r>
      <w:r w:rsidRPr="006E3E17">
        <w:rPr>
          <w:rFonts w:ascii="Book Antiqua" w:hAnsi="Book Antiqua"/>
          <w:color w:val="002060"/>
          <w:sz w:val="20"/>
          <w:szCs w:val="20"/>
        </w:rPr>
        <w:t>to the highest levels of quality, superior service</w:t>
      </w:r>
      <w:r w:rsidRPr="006E3E17">
        <w:rPr>
          <w:rFonts w:ascii="Book Antiqua" w:hAnsi="Book Antiqua"/>
          <w:color w:val="002060"/>
          <w:sz w:val="20"/>
          <w:szCs w:val="20"/>
        </w:rPr>
        <w:t xml:space="preserve"> </w:t>
      </w:r>
      <w:r w:rsidRPr="006E3E17">
        <w:rPr>
          <w:rFonts w:ascii="Book Antiqua" w:hAnsi="Book Antiqua"/>
          <w:color w:val="002060"/>
          <w:sz w:val="20"/>
          <w:szCs w:val="20"/>
        </w:rPr>
        <w:t>management, robust information security practices and</w:t>
      </w:r>
      <w:r w:rsidRPr="006E3E17">
        <w:rPr>
          <w:rFonts w:ascii="Book Antiqua" w:hAnsi="Book Antiqua"/>
          <w:color w:val="002060"/>
          <w:sz w:val="20"/>
          <w:szCs w:val="20"/>
        </w:rPr>
        <w:t xml:space="preserve"> </w:t>
      </w:r>
      <w:r w:rsidRPr="006E3E17">
        <w:rPr>
          <w:rFonts w:ascii="Book Antiqua" w:hAnsi="Book Antiqua"/>
          <w:color w:val="002060"/>
          <w:sz w:val="20"/>
          <w:szCs w:val="20"/>
        </w:rPr>
        <w:t>mature business continuity management.</w:t>
      </w:r>
      <w:r>
        <w:rPr>
          <w:rFonts w:ascii="Book Antiqua" w:hAnsi="Book Antiqua"/>
          <w:color w:val="002060"/>
          <w:sz w:val="20"/>
          <w:szCs w:val="20"/>
        </w:rPr>
        <w:t xml:space="preserve"> </w:t>
      </w:r>
      <w:r w:rsidRPr="006E3E17">
        <w:rPr>
          <w:rFonts w:ascii="Book Antiqua" w:hAnsi="Book Antiqua"/>
          <w:color w:val="002060"/>
          <w:sz w:val="20"/>
          <w:szCs w:val="20"/>
          <w:u w:val="single"/>
        </w:rPr>
        <w:t>Add more Clauses according to your understanding</w:t>
      </w:r>
    </w:p>
    <w:p w14:paraId="5C404111" w14:textId="2ADAA417" w:rsidR="00A5315B" w:rsidRDefault="0021443E" w:rsidP="0097164A">
      <w:pPr>
        <w:pStyle w:val="ListParagraph"/>
        <w:numPr>
          <w:ilvl w:val="0"/>
          <w:numId w:val="4"/>
        </w:numPr>
        <w:jc w:val="both"/>
        <w:rPr>
          <w:rFonts w:ascii="Book Antiqua" w:hAnsi="Book Antiqua"/>
          <w:color w:val="002060"/>
          <w:sz w:val="24"/>
          <w:szCs w:val="24"/>
        </w:rPr>
      </w:pPr>
      <w:r>
        <w:rPr>
          <w:rFonts w:ascii="Book Antiqua" w:hAnsi="Book Antiqua"/>
          <w:color w:val="002060"/>
          <w:sz w:val="24"/>
          <w:szCs w:val="24"/>
        </w:rPr>
        <w:t xml:space="preserve">Details about </w:t>
      </w:r>
      <w:r w:rsidRPr="0021443E">
        <w:rPr>
          <w:rFonts w:ascii="Book Antiqua" w:hAnsi="Book Antiqua"/>
          <w:color w:val="002060"/>
          <w:sz w:val="24"/>
          <w:szCs w:val="24"/>
        </w:rPr>
        <w:t>Subsidiary companies</w:t>
      </w:r>
    </w:p>
    <w:p w14:paraId="20D5CCB7" w14:textId="3214D17C" w:rsidR="00070C0E" w:rsidRDefault="00070C0E" w:rsidP="0097164A">
      <w:pPr>
        <w:pStyle w:val="ListParagraph"/>
        <w:numPr>
          <w:ilvl w:val="0"/>
          <w:numId w:val="4"/>
        </w:numPr>
        <w:jc w:val="both"/>
        <w:rPr>
          <w:rFonts w:ascii="Book Antiqua" w:hAnsi="Book Antiqua"/>
          <w:color w:val="002060"/>
          <w:sz w:val="24"/>
          <w:szCs w:val="24"/>
        </w:rPr>
      </w:pPr>
      <w:r w:rsidRPr="00070C0E">
        <w:rPr>
          <w:rFonts w:ascii="Book Antiqua" w:hAnsi="Book Antiqua"/>
          <w:color w:val="002060"/>
          <w:sz w:val="24"/>
          <w:szCs w:val="24"/>
        </w:rPr>
        <w:t>Directors’ responsibility statement</w:t>
      </w:r>
    </w:p>
    <w:p w14:paraId="273772AF" w14:textId="39F6E568" w:rsidR="00070C0E" w:rsidRDefault="00070C0E" w:rsidP="00070C0E">
      <w:pPr>
        <w:jc w:val="both"/>
        <w:rPr>
          <w:rFonts w:ascii="Book Antiqua" w:hAnsi="Book Antiqua"/>
          <w:color w:val="002060"/>
          <w:sz w:val="20"/>
          <w:szCs w:val="20"/>
        </w:rPr>
      </w:pPr>
      <w:r w:rsidRPr="00070C0E">
        <w:rPr>
          <w:rFonts w:ascii="Book Antiqua" w:hAnsi="Book Antiqua"/>
          <w:color w:val="002060"/>
          <w:sz w:val="20"/>
          <w:szCs w:val="20"/>
        </w:rPr>
        <w:t>Pursuant to Section 134(5) of the Act, the Board of</w:t>
      </w:r>
      <w:r w:rsidRPr="00070C0E">
        <w:rPr>
          <w:rFonts w:ascii="Book Antiqua" w:hAnsi="Book Antiqua"/>
          <w:color w:val="002060"/>
          <w:sz w:val="20"/>
          <w:szCs w:val="20"/>
        </w:rPr>
        <w:t xml:space="preserve"> </w:t>
      </w:r>
      <w:r w:rsidRPr="00070C0E">
        <w:rPr>
          <w:rFonts w:ascii="Book Antiqua" w:hAnsi="Book Antiqua"/>
          <w:color w:val="002060"/>
          <w:sz w:val="20"/>
          <w:szCs w:val="20"/>
        </w:rPr>
        <w:t>Directors, to the best of its knowledge and ability,</w:t>
      </w:r>
      <w:r w:rsidRPr="00070C0E">
        <w:rPr>
          <w:rFonts w:ascii="Book Antiqua" w:hAnsi="Book Antiqua"/>
          <w:color w:val="002060"/>
          <w:sz w:val="20"/>
          <w:szCs w:val="20"/>
        </w:rPr>
        <w:t xml:space="preserve"> </w:t>
      </w:r>
      <w:r w:rsidRPr="00070C0E">
        <w:rPr>
          <w:rFonts w:ascii="Book Antiqua" w:hAnsi="Book Antiqua"/>
          <w:color w:val="002060"/>
          <w:sz w:val="20"/>
          <w:szCs w:val="20"/>
        </w:rPr>
        <w:t xml:space="preserve">confirm </w:t>
      </w:r>
      <w:r w:rsidRPr="00070C0E">
        <w:rPr>
          <w:rFonts w:ascii="Book Antiqua" w:hAnsi="Book Antiqua"/>
          <w:color w:val="002060"/>
          <w:sz w:val="20"/>
          <w:szCs w:val="20"/>
        </w:rPr>
        <w:t>certain provisions.</w:t>
      </w:r>
    </w:p>
    <w:p w14:paraId="4FCB954E" w14:textId="16197634" w:rsidR="00070C0E" w:rsidRDefault="006B2F92" w:rsidP="0097164A">
      <w:pPr>
        <w:pStyle w:val="ListParagraph"/>
        <w:numPr>
          <w:ilvl w:val="0"/>
          <w:numId w:val="4"/>
        </w:numPr>
        <w:jc w:val="both"/>
        <w:rPr>
          <w:rFonts w:ascii="Book Antiqua" w:hAnsi="Book Antiqua"/>
          <w:color w:val="002060"/>
          <w:sz w:val="24"/>
          <w:szCs w:val="24"/>
        </w:rPr>
      </w:pPr>
      <w:r w:rsidRPr="006B2F92">
        <w:rPr>
          <w:rFonts w:ascii="Book Antiqua" w:hAnsi="Book Antiqua"/>
          <w:color w:val="002060"/>
          <w:sz w:val="24"/>
          <w:szCs w:val="24"/>
        </w:rPr>
        <w:lastRenderedPageBreak/>
        <w:t>Directors and key managerial personnel</w:t>
      </w:r>
    </w:p>
    <w:p w14:paraId="69D85F83" w14:textId="18B494D0" w:rsidR="00B324A5" w:rsidRPr="00B324A5" w:rsidRDefault="00B15132" w:rsidP="0097164A">
      <w:pPr>
        <w:pStyle w:val="ListParagraph"/>
        <w:numPr>
          <w:ilvl w:val="0"/>
          <w:numId w:val="4"/>
        </w:numPr>
        <w:rPr>
          <w:rFonts w:ascii="Book Antiqua" w:hAnsi="Book Antiqua"/>
          <w:color w:val="002060"/>
          <w:sz w:val="24"/>
          <w:szCs w:val="24"/>
        </w:rPr>
      </w:pPr>
      <w:r>
        <w:rPr>
          <w:rFonts w:ascii="Book Antiqua" w:hAnsi="Book Antiqua"/>
          <w:color w:val="002060"/>
          <w:sz w:val="24"/>
          <w:szCs w:val="24"/>
        </w:rPr>
        <w:t>E</w:t>
      </w:r>
      <w:r w:rsidR="00B324A5" w:rsidRPr="00B324A5">
        <w:rPr>
          <w:rFonts w:ascii="Book Antiqua" w:hAnsi="Book Antiqua"/>
          <w:color w:val="002060"/>
          <w:sz w:val="24"/>
          <w:szCs w:val="24"/>
        </w:rPr>
        <w:t>xplanations or comments by the Board on every qualification, reservation or adverse remark or disclaimer made</w:t>
      </w:r>
    </w:p>
    <w:p w14:paraId="3FDB5640" w14:textId="59E1BAD1" w:rsidR="006B2F92" w:rsidRDefault="006B2F92" w:rsidP="0097164A">
      <w:pPr>
        <w:pStyle w:val="ListParagraph"/>
        <w:numPr>
          <w:ilvl w:val="0"/>
          <w:numId w:val="4"/>
        </w:numPr>
        <w:jc w:val="both"/>
        <w:rPr>
          <w:rFonts w:ascii="Book Antiqua" w:hAnsi="Book Antiqua"/>
          <w:color w:val="002060"/>
          <w:sz w:val="24"/>
          <w:szCs w:val="24"/>
        </w:rPr>
      </w:pPr>
      <w:r w:rsidRPr="006B2F92">
        <w:rPr>
          <w:rFonts w:ascii="Book Antiqua" w:hAnsi="Book Antiqua"/>
          <w:color w:val="002060"/>
          <w:sz w:val="24"/>
          <w:szCs w:val="24"/>
        </w:rPr>
        <w:t>Number of meetings of the Board</w:t>
      </w:r>
      <w:r>
        <w:rPr>
          <w:rFonts w:ascii="Book Antiqua" w:hAnsi="Book Antiqua"/>
          <w:color w:val="002060"/>
          <w:sz w:val="24"/>
          <w:szCs w:val="24"/>
        </w:rPr>
        <w:t xml:space="preserve"> of Directors</w:t>
      </w:r>
    </w:p>
    <w:p w14:paraId="1A7B4114" w14:textId="05DD9D8D" w:rsidR="006B2F92" w:rsidRDefault="002A46C5" w:rsidP="0097164A">
      <w:pPr>
        <w:pStyle w:val="ListParagraph"/>
        <w:numPr>
          <w:ilvl w:val="0"/>
          <w:numId w:val="4"/>
        </w:numPr>
        <w:jc w:val="both"/>
        <w:rPr>
          <w:rFonts w:ascii="Book Antiqua" w:hAnsi="Book Antiqua"/>
          <w:color w:val="002060"/>
          <w:sz w:val="24"/>
          <w:szCs w:val="24"/>
        </w:rPr>
      </w:pPr>
      <w:r w:rsidRPr="002A46C5">
        <w:rPr>
          <w:rFonts w:ascii="Book Antiqua" w:hAnsi="Book Antiqua"/>
          <w:color w:val="002060"/>
          <w:sz w:val="24"/>
          <w:szCs w:val="24"/>
        </w:rPr>
        <w:t>Board evaluation</w:t>
      </w:r>
    </w:p>
    <w:p w14:paraId="182BC1E9" w14:textId="77777777" w:rsidR="002A46C5" w:rsidRPr="002A46C5" w:rsidRDefault="002A46C5" w:rsidP="002A46C5">
      <w:pPr>
        <w:jc w:val="both"/>
        <w:rPr>
          <w:rFonts w:ascii="Book Antiqua" w:hAnsi="Book Antiqua"/>
          <w:color w:val="002060"/>
          <w:sz w:val="20"/>
          <w:szCs w:val="20"/>
        </w:rPr>
      </w:pPr>
      <w:r w:rsidRPr="002A46C5">
        <w:rPr>
          <w:rFonts w:ascii="Book Antiqua" w:hAnsi="Book Antiqua"/>
          <w:color w:val="002060"/>
          <w:sz w:val="20"/>
          <w:szCs w:val="20"/>
        </w:rPr>
        <w:t xml:space="preserve">The Board of Directors has carried out an annual evaluation of its own performance, board committees and individual directors pursuant to the provisions of the Act and SEBI Listing Regulations. </w:t>
      </w:r>
    </w:p>
    <w:p w14:paraId="5341EA97" w14:textId="77777777" w:rsidR="002A46C5" w:rsidRPr="002A46C5" w:rsidRDefault="002A46C5" w:rsidP="002A46C5">
      <w:pPr>
        <w:jc w:val="both"/>
        <w:rPr>
          <w:rFonts w:ascii="Book Antiqua" w:hAnsi="Book Antiqua"/>
          <w:color w:val="002060"/>
          <w:sz w:val="20"/>
          <w:szCs w:val="20"/>
        </w:rPr>
      </w:pPr>
      <w:r w:rsidRPr="002A46C5">
        <w:rPr>
          <w:rFonts w:ascii="Book Antiqua" w:hAnsi="Book Antiqua"/>
          <w:color w:val="002060"/>
          <w:sz w:val="20"/>
          <w:szCs w:val="20"/>
        </w:rPr>
        <w:t xml:space="preserve">The performance of the Board was evaluated by the Board after seeking inputs from all the directors on the basis of criteria such as the board composition and structure, effectiveness of board processes, information and functioning, etc. </w:t>
      </w:r>
    </w:p>
    <w:p w14:paraId="21F1EE56" w14:textId="58D4D3E8" w:rsidR="002A46C5" w:rsidRPr="002A46C5" w:rsidRDefault="002A46C5" w:rsidP="002A46C5">
      <w:pPr>
        <w:jc w:val="both"/>
        <w:rPr>
          <w:rFonts w:ascii="Book Antiqua" w:hAnsi="Book Antiqua"/>
          <w:color w:val="002060"/>
          <w:sz w:val="20"/>
          <w:szCs w:val="20"/>
        </w:rPr>
      </w:pPr>
      <w:r w:rsidRPr="002A46C5">
        <w:rPr>
          <w:rFonts w:ascii="Book Antiqua" w:hAnsi="Book Antiqua"/>
          <w:color w:val="002060"/>
          <w:sz w:val="20"/>
          <w:szCs w:val="20"/>
        </w:rPr>
        <w:t>The performance of the committees was evaluated by the board after seeking inputs from the committee members on the basis of criteria such as the composition of committees, effectiveness of committee meetings, etc. The above criteria are broadly based on the Guidance Note on Board Evaluation issued by the Securities and Exchange Board of India on January 5, 2017.</w:t>
      </w:r>
    </w:p>
    <w:p w14:paraId="0A88B791" w14:textId="3467E4ED" w:rsidR="00070C0E" w:rsidRDefault="00B71E2C" w:rsidP="0097164A">
      <w:pPr>
        <w:pStyle w:val="ListParagraph"/>
        <w:numPr>
          <w:ilvl w:val="0"/>
          <w:numId w:val="4"/>
        </w:numPr>
        <w:jc w:val="both"/>
        <w:rPr>
          <w:rFonts w:ascii="Book Antiqua" w:hAnsi="Book Antiqua"/>
          <w:color w:val="002060"/>
          <w:sz w:val="24"/>
          <w:szCs w:val="24"/>
        </w:rPr>
      </w:pPr>
      <w:r w:rsidRPr="00B71E2C">
        <w:rPr>
          <w:rFonts w:ascii="Book Antiqua" w:hAnsi="Book Antiqua"/>
          <w:color w:val="002060"/>
          <w:sz w:val="24"/>
          <w:szCs w:val="24"/>
        </w:rPr>
        <w:t>Policy on directors’ appointment and remuneration</w:t>
      </w:r>
      <w:r>
        <w:rPr>
          <w:rFonts w:ascii="Book Antiqua" w:hAnsi="Book Antiqua"/>
          <w:color w:val="002060"/>
          <w:sz w:val="24"/>
          <w:szCs w:val="24"/>
        </w:rPr>
        <w:t xml:space="preserve"> </w:t>
      </w:r>
      <w:r w:rsidRPr="00B71E2C">
        <w:rPr>
          <w:rFonts w:ascii="Book Antiqua" w:hAnsi="Book Antiqua"/>
          <w:color w:val="002060"/>
          <w:sz w:val="24"/>
          <w:szCs w:val="24"/>
        </w:rPr>
        <w:t>and other details</w:t>
      </w:r>
    </w:p>
    <w:p w14:paraId="433529D7" w14:textId="302E71CA" w:rsidR="00B71E2C" w:rsidRDefault="00B71E2C" w:rsidP="0097164A">
      <w:pPr>
        <w:pStyle w:val="ListParagraph"/>
        <w:numPr>
          <w:ilvl w:val="0"/>
          <w:numId w:val="4"/>
        </w:numPr>
        <w:jc w:val="both"/>
        <w:rPr>
          <w:rFonts w:ascii="Book Antiqua" w:hAnsi="Book Antiqua"/>
          <w:color w:val="002060"/>
          <w:sz w:val="24"/>
          <w:szCs w:val="24"/>
        </w:rPr>
      </w:pPr>
      <w:r w:rsidRPr="00B71E2C">
        <w:rPr>
          <w:rFonts w:ascii="Book Antiqua" w:hAnsi="Book Antiqua"/>
          <w:color w:val="002060"/>
          <w:sz w:val="24"/>
          <w:szCs w:val="24"/>
        </w:rPr>
        <w:t>Audit committee</w:t>
      </w:r>
      <w:r w:rsidRPr="00B71E2C">
        <w:rPr>
          <w:rFonts w:ascii="Book Antiqua" w:hAnsi="Book Antiqua"/>
          <w:color w:val="002060"/>
          <w:sz w:val="24"/>
          <w:szCs w:val="24"/>
        </w:rPr>
        <w:t xml:space="preserve"> </w:t>
      </w:r>
    </w:p>
    <w:p w14:paraId="1B60F620" w14:textId="7757FA1D" w:rsidR="00B71E2C" w:rsidRPr="00B71E2C" w:rsidRDefault="00B71E2C" w:rsidP="00B71E2C">
      <w:pPr>
        <w:jc w:val="both"/>
        <w:rPr>
          <w:rFonts w:ascii="Book Antiqua" w:hAnsi="Book Antiqua"/>
          <w:color w:val="002060"/>
          <w:sz w:val="20"/>
          <w:szCs w:val="20"/>
        </w:rPr>
      </w:pPr>
      <w:r w:rsidRPr="00B71E2C">
        <w:rPr>
          <w:rFonts w:ascii="Book Antiqua" w:hAnsi="Book Antiqua"/>
          <w:color w:val="002060"/>
          <w:sz w:val="20"/>
          <w:szCs w:val="20"/>
        </w:rPr>
        <w:t>The details pertaining to the composition of the Audit</w:t>
      </w:r>
      <w:r w:rsidRPr="00B71E2C">
        <w:rPr>
          <w:rFonts w:ascii="Book Antiqua" w:hAnsi="Book Antiqua"/>
          <w:color w:val="002060"/>
          <w:sz w:val="20"/>
          <w:szCs w:val="20"/>
        </w:rPr>
        <w:t xml:space="preserve"> </w:t>
      </w:r>
      <w:r w:rsidRPr="00B71E2C">
        <w:rPr>
          <w:rFonts w:ascii="Book Antiqua" w:hAnsi="Book Antiqua"/>
          <w:color w:val="002060"/>
          <w:sz w:val="20"/>
          <w:szCs w:val="20"/>
        </w:rPr>
        <w:t>Committee are included in the Corporate Governance</w:t>
      </w:r>
      <w:r w:rsidRPr="00B71E2C">
        <w:rPr>
          <w:rFonts w:ascii="Book Antiqua" w:hAnsi="Book Antiqua"/>
          <w:color w:val="002060"/>
          <w:sz w:val="20"/>
          <w:szCs w:val="20"/>
        </w:rPr>
        <w:t xml:space="preserve"> </w:t>
      </w:r>
      <w:r w:rsidRPr="00B71E2C">
        <w:rPr>
          <w:rFonts w:ascii="Book Antiqua" w:hAnsi="Book Antiqua"/>
          <w:color w:val="002060"/>
          <w:sz w:val="20"/>
          <w:szCs w:val="20"/>
        </w:rPr>
        <w:t>Report, which is a part of this report</w:t>
      </w:r>
      <w:r w:rsidRPr="00B71E2C">
        <w:rPr>
          <w:rFonts w:ascii="Book Antiqua" w:hAnsi="Book Antiqua"/>
          <w:color w:val="002060"/>
          <w:sz w:val="20"/>
          <w:szCs w:val="20"/>
        </w:rPr>
        <w:t xml:space="preserve"> / can give details here too.</w:t>
      </w:r>
    </w:p>
    <w:p w14:paraId="275934F4" w14:textId="684E8D5F" w:rsidR="00590E9F" w:rsidRDefault="00380905" w:rsidP="0097164A">
      <w:pPr>
        <w:pStyle w:val="ListParagraph"/>
        <w:numPr>
          <w:ilvl w:val="0"/>
          <w:numId w:val="4"/>
        </w:numPr>
        <w:jc w:val="both"/>
        <w:rPr>
          <w:rFonts w:ascii="Book Antiqua" w:hAnsi="Book Antiqua"/>
          <w:color w:val="002060"/>
          <w:sz w:val="24"/>
          <w:szCs w:val="24"/>
        </w:rPr>
      </w:pPr>
      <w:r w:rsidRPr="00380905">
        <w:rPr>
          <w:rFonts w:ascii="Book Antiqua" w:hAnsi="Book Antiqua"/>
          <w:color w:val="002060"/>
          <w:sz w:val="24"/>
          <w:szCs w:val="24"/>
        </w:rPr>
        <w:t>Auditors</w:t>
      </w:r>
      <w:r>
        <w:rPr>
          <w:rFonts w:ascii="Book Antiqua" w:hAnsi="Book Antiqua"/>
          <w:color w:val="002060"/>
          <w:sz w:val="24"/>
          <w:szCs w:val="24"/>
        </w:rPr>
        <w:t xml:space="preserve"> – </w:t>
      </w:r>
      <w:proofErr w:type="gramStart"/>
      <w:r>
        <w:rPr>
          <w:rFonts w:ascii="Book Antiqua" w:hAnsi="Book Antiqua"/>
          <w:color w:val="002060"/>
          <w:sz w:val="24"/>
          <w:szCs w:val="24"/>
        </w:rPr>
        <w:t>Appointment  /</w:t>
      </w:r>
      <w:proofErr w:type="gramEnd"/>
      <w:r>
        <w:rPr>
          <w:rFonts w:ascii="Book Antiqua" w:hAnsi="Book Antiqua"/>
          <w:color w:val="002060"/>
          <w:sz w:val="24"/>
          <w:szCs w:val="24"/>
        </w:rPr>
        <w:t xml:space="preserve"> Re-appointment / Fixing of Remuneration</w:t>
      </w:r>
    </w:p>
    <w:p w14:paraId="28926096" w14:textId="5D290F9A" w:rsidR="00380905" w:rsidRDefault="00C25EC8" w:rsidP="0097164A">
      <w:pPr>
        <w:pStyle w:val="ListParagraph"/>
        <w:numPr>
          <w:ilvl w:val="0"/>
          <w:numId w:val="4"/>
        </w:numPr>
        <w:jc w:val="both"/>
        <w:rPr>
          <w:rFonts w:ascii="Book Antiqua" w:hAnsi="Book Antiqua"/>
          <w:color w:val="002060"/>
          <w:sz w:val="24"/>
          <w:szCs w:val="24"/>
        </w:rPr>
      </w:pPr>
      <w:r w:rsidRPr="00C25EC8">
        <w:rPr>
          <w:rFonts w:ascii="Book Antiqua" w:hAnsi="Book Antiqua"/>
          <w:color w:val="002060"/>
          <w:sz w:val="24"/>
          <w:szCs w:val="24"/>
        </w:rPr>
        <w:t>Auditor’s report and Secretarial audit report</w:t>
      </w:r>
    </w:p>
    <w:p w14:paraId="0B487AB7" w14:textId="1C770B78" w:rsidR="00C25EC8" w:rsidRDefault="00C25EC8" w:rsidP="0097164A">
      <w:pPr>
        <w:pStyle w:val="ListParagraph"/>
        <w:numPr>
          <w:ilvl w:val="0"/>
          <w:numId w:val="4"/>
        </w:numPr>
        <w:jc w:val="both"/>
        <w:rPr>
          <w:rFonts w:ascii="Book Antiqua" w:hAnsi="Book Antiqua"/>
          <w:color w:val="002060"/>
          <w:sz w:val="24"/>
          <w:szCs w:val="24"/>
        </w:rPr>
      </w:pPr>
      <w:r w:rsidRPr="00C25EC8">
        <w:rPr>
          <w:rFonts w:ascii="Book Antiqua" w:hAnsi="Book Antiqua"/>
          <w:color w:val="002060"/>
          <w:sz w:val="24"/>
          <w:szCs w:val="24"/>
        </w:rPr>
        <w:t>Risk management</w:t>
      </w:r>
    </w:p>
    <w:p w14:paraId="1DFFC154" w14:textId="2368C9F5" w:rsidR="00C25EC8" w:rsidRDefault="00C25EC8" w:rsidP="0097164A">
      <w:pPr>
        <w:pStyle w:val="ListParagraph"/>
        <w:numPr>
          <w:ilvl w:val="0"/>
          <w:numId w:val="4"/>
        </w:numPr>
        <w:jc w:val="both"/>
        <w:rPr>
          <w:rFonts w:ascii="Book Antiqua" w:hAnsi="Book Antiqua"/>
          <w:color w:val="002060"/>
          <w:sz w:val="24"/>
          <w:szCs w:val="24"/>
        </w:rPr>
      </w:pPr>
      <w:r w:rsidRPr="00C25EC8">
        <w:rPr>
          <w:rFonts w:ascii="Book Antiqua" w:hAnsi="Book Antiqua"/>
          <w:color w:val="002060"/>
          <w:sz w:val="24"/>
          <w:szCs w:val="24"/>
        </w:rPr>
        <w:t>Vigil Mechanism</w:t>
      </w:r>
    </w:p>
    <w:p w14:paraId="06187AA6" w14:textId="06239C16" w:rsidR="00C25EC8" w:rsidRDefault="00C25EC8" w:rsidP="0097164A">
      <w:pPr>
        <w:pStyle w:val="ListParagraph"/>
        <w:numPr>
          <w:ilvl w:val="0"/>
          <w:numId w:val="4"/>
        </w:numPr>
        <w:jc w:val="both"/>
        <w:rPr>
          <w:rFonts w:ascii="Book Antiqua" w:hAnsi="Book Antiqua"/>
          <w:color w:val="002060"/>
          <w:sz w:val="24"/>
          <w:szCs w:val="24"/>
        </w:rPr>
      </w:pPr>
      <w:r w:rsidRPr="00C25EC8">
        <w:rPr>
          <w:rFonts w:ascii="Book Antiqua" w:hAnsi="Book Antiqua"/>
          <w:color w:val="002060"/>
          <w:sz w:val="24"/>
          <w:szCs w:val="24"/>
        </w:rPr>
        <w:t>Particulars of loans, guarantees and investments</w:t>
      </w:r>
    </w:p>
    <w:p w14:paraId="1F27AC25" w14:textId="6D29E289" w:rsidR="00C25EC8" w:rsidRDefault="00C25EC8" w:rsidP="0097164A">
      <w:pPr>
        <w:pStyle w:val="ListParagraph"/>
        <w:numPr>
          <w:ilvl w:val="0"/>
          <w:numId w:val="4"/>
        </w:numPr>
        <w:jc w:val="both"/>
        <w:rPr>
          <w:rFonts w:ascii="Book Antiqua" w:hAnsi="Book Antiqua"/>
          <w:color w:val="002060"/>
          <w:sz w:val="24"/>
          <w:szCs w:val="24"/>
        </w:rPr>
      </w:pPr>
      <w:r w:rsidRPr="00C25EC8">
        <w:rPr>
          <w:rFonts w:ascii="Book Antiqua" w:hAnsi="Book Antiqua"/>
          <w:color w:val="002060"/>
          <w:sz w:val="24"/>
          <w:szCs w:val="24"/>
        </w:rPr>
        <w:t>Transactions with related parties</w:t>
      </w:r>
      <w:r>
        <w:rPr>
          <w:rFonts w:ascii="Book Antiqua" w:hAnsi="Book Antiqua"/>
          <w:color w:val="002060"/>
          <w:sz w:val="24"/>
          <w:szCs w:val="24"/>
        </w:rPr>
        <w:t xml:space="preserve"> - </w:t>
      </w:r>
      <w:r w:rsidRPr="00C25EC8">
        <w:rPr>
          <w:rFonts w:ascii="Book Antiqua" w:hAnsi="Book Antiqua"/>
          <w:color w:val="002060"/>
          <w:sz w:val="24"/>
          <w:szCs w:val="24"/>
        </w:rPr>
        <w:t>scope of Section 188(1)</w:t>
      </w:r>
      <w:r>
        <w:rPr>
          <w:rFonts w:ascii="Book Antiqua" w:hAnsi="Book Antiqua"/>
          <w:color w:val="002060"/>
          <w:sz w:val="24"/>
          <w:szCs w:val="24"/>
        </w:rPr>
        <w:t xml:space="preserve"> of the Companies Act, 2013</w:t>
      </w:r>
    </w:p>
    <w:p w14:paraId="10F705D9" w14:textId="7AE489EB" w:rsidR="00C25EC8" w:rsidRDefault="00C25EC8" w:rsidP="0097164A">
      <w:pPr>
        <w:pStyle w:val="ListParagraph"/>
        <w:numPr>
          <w:ilvl w:val="0"/>
          <w:numId w:val="4"/>
        </w:numPr>
        <w:jc w:val="both"/>
        <w:rPr>
          <w:rFonts w:ascii="Book Antiqua" w:hAnsi="Book Antiqua"/>
          <w:color w:val="002060"/>
          <w:sz w:val="24"/>
          <w:szCs w:val="24"/>
        </w:rPr>
      </w:pPr>
      <w:r w:rsidRPr="00C25EC8">
        <w:rPr>
          <w:rFonts w:ascii="Book Antiqua" w:hAnsi="Book Antiqua"/>
          <w:color w:val="002060"/>
          <w:sz w:val="24"/>
          <w:szCs w:val="24"/>
        </w:rPr>
        <w:t>Corporate Social Responsibility</w:t>
      </w:r>
    </w:p>
    <w:p w14:paraId="2C8BE8CB" w14:textId="30B7E5C2" w:rsidR="00C25EC8" w:rsidRDefault="00C25EC8" w:rsidP="0097164A">
      <w:pPr>
        <w:pStyle w:val="ListParagraph"/>
        <w:numPr>
          <w:ilvl w:val="0"/>
          <w:numId w:val="4"/>
        </w:numPr>
        <w:jc w:val="both"/>
        <w:rPr>
          <w:rFonts w:ascii="Book Antiqua" w:hAnsi="Book Antiqua"/>
          <w:color w:val="002060"/>
          <w:sz w:val="24"/>
          <w:szCs w:val="24"/>
        </w:rPr>
      </w:pPr>
      <w:r w:rsidRPr="00C25EC8">
        <w:rPr>
          <w:rFonts w:ascii="Book Antiqua" w:hAnsi="Book Antiqua"/>
          <w:color w:val="002060"/>
          <w:sz w:val="24"/>
          <w:szCs w:val="24"/>
        </w:rPr>
        <w:t>Extract of annual return</w:t>
      </w:r>
      <w:r w:rsidRPr="00C25EC8">
        <w:rPr>
          <w:rFonts w:ascii="Book Antiqua" w:hAnsi="Book Antiqua"/>
          <w:color w:val="002060"/>
          <w:sz w:val="24"/>
          <w:szCs w:val="24"/>
        </w:rPr>
        <w:t xml:space="preserve"> - a</w:t>
      </w:r>
      <w:r w:rsidRPr="00C25EC8">
        <w:rPr>
          <w:rFonts w:ascii="Book Antiqua" w:hAnsi="Book Antiqua"/>
          <w:color w:val="002060"/>
          <w:sz w:val="24"/>
          <w:szCs w:val="24"/>
        </w:rPr>
        <w:t xml:space="preserve">s per the requirements of Section 92(3) of the </w:t>
      </w:r>
      <w:r w:rsidRPr="00C25EC8">
        <w:rPr>
          <w:rFonts w:ascii="Book Antiqua" w:hAnsi="Book Antiqua"/>
          <w:color w:val="002060"/>
          <w:sz w:val="24"/>
          <w:szCs w:val="24"/>
        </w:rPr>
        <w:t xml:space="preserve">Companies </w:t>
      </w:r>
      <w:r w:rsidRPr="00C25EC8">
        <w:rPr>
          <w:rFonts w:ascii="Book Antiqua" w:hAnsi="Book Antiqua"/>
          <w:color w:val="002060"/>
          <w:sz w:val="24"/>
          <w:szCs w:val="24"/>
        </w:rPr>
        <w:t>Act</w:t>
      </w:r>
      <w:r w:rsidRPr="00C25EC8">
        <w:rPr>
          <w:rFonts w:ascii="Book Antiqua" w:hAnsi="Book Antiqua"/>
          <w:color w:val="002060"/>
          <w:sz w:val="24"/>
          <w:szCs w:val="24"/>
        </w:rPr>
        <w:t>, 2013</w:t>
      </w:r>
      <w:r>
        <w:rPr>
          <w:rFonts w:ascii="Book Antiqua" w:hAnsi="Book Antiqua"/>
          <w:color w:val="002060"/>
          <w:sz w:val="24"/>
          <w:szCs w:val="24"/>
        </w:rPr>
        <w:t xml:space="preserve"> </w:t>
      </w:r>
      <w:r w:rsidRPr="00C25EC8">
        <w:rPr>
          <w:rFonts w:ascii="Book Antiqua" w:hAnsi="Book Antiqua"/>
          <w:color w:val="002060"/>
          <w:sz w:val="24"/>
          <w:szCs w:val="24"/>
        </w:rPr>
        <w:t>and Rules framed thereunder</w:t>
      </w:r>
      <w:r w:rsidR="00972F90">
        <w:rPr>
          <w:rFonts w:ascii="Book Antiqua" w:hAnsi="Book Antiqua"/>
          <w:color w:val="002060"/>
          <w:sz w:val="24"/>
          <w:szCs w:val="24"/>
        </w:rPr>
        <w:t>.</w:t>
      </w:r>
    </w:p>
    <w:p w14:paraId="19F60305" w14:textId="7020731D" w:rsidR="00A14ECF" w:rsidRDefault="00A14ECF" w:rsidP="0097164A">
      <w:pPr>
        <w:pStyle w:val="ListParagraph"/>
        <w:numPr>
          <w:ilvl w:val="0"/>
          <w:numId w:val="4"/>
        </w:numPr>
        <w:jc w:val="both"/>
        <w:rPr>
          <w:rFonts w:ascii="Book Antiqua" w:hAnsi="Book Antiqua"/>
          <w:color w:val="002060"/>
          <w:sz w:val="24"/>
          <w:szCs w:val="24"/>
        </w:rPr>
      </w:pPr>
      <w:r w:rsidRPr="00A14ECF">
        <w:rPr>
          <w:rFonts w:ascii="Book Antiqua" w:hAnsi="Book Antiqua"/>
          <w:color w:val="002060"/>
          <w:sz w:val="24"/>
          <w:szCs w:val="24"/>
        </w:rPr>
        <w:t>Particulars of employees</w:t>
      </w:r>
    </w:p>
    <w:p w14:paraId="27ED0630" w14:textId="616F7A87" w:rsidR="00C33578" w:rsidRDefault="00C33578" w:rsidP="0097164A">
      <w:pPr>
        <w:pStyle w:val="ListParagraph"/>
        <w:numPr>
          <w:ilvl w:val="0"/>
          <w:numId w:val="6"/>
        </w:numPr>
        <w:jc w:val="both"/>
        <w:rPr>
          <w:rFonts w:ascii="Book Antiqua" w:hAnsi="Book Antiqua"/>
          <w:color w:val="002060"/>
          <w:sz w:val="20"/>
          <w:szCs w:val="20"/>
        </w:rPr>
      </w:pPr>
      <w:r w:rsidRPr="00C33578">
        <w:rPr>
          <w:rFonts w:ascii="Book Antiqua" w:hAnsi="Book Antiqua"/>
          <w:color w:val="002060"/>
          <w:sz w:val="20"/>
          <w:szCs w:val="20"/>
        </w:rPr>
        <w:t>The ratio of the remuneration of each director to the median remuneration of the employees of the Company and</w:t>
      </w:r>
      <w:r w:rsidRPr="00C33578">
        <w:rPr>
          <w:rFonts w:ascii="Book Antiqua" w:hAnsi="Book Antiqua"/>
          <w:color w:val="002060"/>
          <w:sz w:val="20"/>
          <w:szCs w:val="20"/>
        </w:rPr>
        <w:t xml:space="preserve"> </w:t>
      </w:r>
      <w:r w:rsidRPr="00C33578">
        <w:rPr>
          <w:rFonts w:ascii="Book Antiqua" w:hAnsi="Book Antiqua"/>
          <w:color w:val="002060"/>
          <w:sz w:val="20"/>
          <w:szCs w:val="20"/>
        </w:rPr>
        <w:t>percentage increase in remuneration of each Director, Chief Executive Officer, Chief Financial Officer and Company</w:t>
      </w:r>
      <w:r w:rsidRPr="00C33578">
        <w:rPr>
          <w:rFonts w:ascii="Book Antiqua" w:hAnsi="Book Antiqua"/>
          <w:color w:val="002060"/>
          <w:sz w:val="20"/>
          <w:szCs w:val="20"/>
        </w:rPr>
        <w:t xml:space="preserve"> </w:t>
      </w:r>
      <w:r w:rsidRPr="00C33578">
        <w:rPr>
          <w:rFonts w:ascii="Book Antiqua" w:hAnsi="Book Antiqua"/>
          <w:color w:val="002060"/>
          <w:sz w:val="20"/>
          <w:szCs w:val="20"/>
        </w:rPr>
        <w:t>Secretary in the financial year:</w:t>
      </w:r>
    </w:p>
    <w:p w14:paraId="0CBC64B6" w14:textId="61A65481" w:rsidR="00C33578" w:rsidRDefault="00C33578" w:rsidP="0097164A">
      <w:pPr>
        <w:pStyle w:val="ListParagraph"/>
        <w:numPr>
          <w:ilvl w:val="0"/>
          <w:numId w:val="6"/>
        </w:numPr>
        <w:jc w:val="both"/>
        <w:rPr>
          <w:rFonts w:ascii="Book Antiqua" w:hAnsi="Book Antiqua"/>
          <w:color w:val="002060"/>
          <w:sz w:val="20"/>
          <w:szCs w:val="20"/>
        </w:rPr>
      </w:pPr>
      <w:r w:rsidRPr="00C33578">
        <w:rPr>
          <w:rFonts w:ascii="Book Antiqua" w:hAnsi="Book Antiqua"/>
          <w:color w:val="002060"/>
          <w:sz w:val="20"/>
          <w:szCs w:val="20"/>
        </w:rPr>
        <w:t>The percentage increase in the median</w:t>
      </w:r>
      <w:r w:rsidRPr="00C33578">
        <w:rPr>
          <w:rFonts w:ascii="Book Antiqua" w:hAnsi="Book Antiqua"/>
          <w:color w:val="002060"/>
          <w:sz w:val="20"/>
          <w:szCs w:val="20"/>
        </w:rPr>
        <w:t xml:space="preserve"> </w:t>
      </w:r>
      <w:r w:rsidRPr="00C33578">
        <w:rPr>
          <w:rFonts w:ascii="Book Antiqua" w:hAnsi="Book Antiqua"/>
          <w:color w:val="002060"/>
          <w:sz w:val="20"/>
          <w:szCs w:val="20"/>
        </w:rPr>
        <w:t>remuneration of employees in the financial</w:t>
      </w:r>
      <w:r>
        <w:rPr>
          <w:rFonts w:ascii="Book Antiqua" w:hAnsi="Book Antiqua"/>
          <w:color w:val="002060"/>
          <w:sz w:val="20"/>
          <w:szCs w:val="20"/>
        </w:rPr>
        <w:t xml:space="preserve"> </w:t>
      </w:r>
      <w:r w:rsidRPr="00C33578">
        <w:rPr>
          <w:rFonts w:ascii="Book Antiqua" w:hAnsi="Book Antiqua"/>
          <w:color w:val="002060"/>
          <w:sz w:val="20"/>
          <w:szCs w:val="20"/>
        </w:rPr>
        <w:t>year</w:t>
      </w:r>
    </w:p>
    <w:p w14:paraId="4504C7D5" w14:textId="6FF1A199" w:rsidR="00C33578" w:rsidRDefault="00C33578" w:rsidP="0097164A">
      <w:pPr>
        <w:pStyle w:val="ListParagraph"/>
        <w:numPr>
          <w:ilvl w:val="0"/>
          <w:numId w:val="6"/>
        </w:numPr>
        <w:jc w:val="both"/>
        <w:rPr>
          <w:rFonts w:ascii="Book Antiqua" w:hAnsi="Book Antiqua"/>
          <w:color w:val="002060"/>
          <w:sz w:val="20"/>
          <w:szCs w:val="20"/>
        </w:rPr>
      </w:pPr>
      <w:r w:rsidRPr="00C33578">
        <w:rPr>
          <w:rFonts w:ascii="Book Antiqua" w:hAnsi="Book Antiqua"/>
          <w:color w:val="002060"/>
          <w:sz w:val="20"/>
          <w:szCs w:val="20"/>
        </w:rPr>
        <w:t>The number of permanent employees on the</w:t>
      </w:r>
      <w:r>
        <w:rPr>
          <w:rFonts w:ascii="Book Antiqua" w:hAnsi="Book Antiqua"/>
          <w:color w:val="002060"/>
          <w:sz w:val="20"/>
          <w:szCs w:val="20"/>
        </w:rPr>
        <w:t xml:space="preserve"> </w:t>
      </w:r>
      <w:r w:rsidRPr="00C33578">
        <w:rPr>
          <w:rFonts w:ascii="Book Antiqua" w:hAnsi="Book Antiqua"/>
          <w:color w:val="002060"/>
          <w:sz w:val="20"/>
          <w:szCs w:val="20"/>
        </w:rPr>
        <w:t>rolls of Company</w:t>
      </w:r>
    </w:p>
    <w:p w14:paraId="23D15E33" w14:textId="3176F79F" w:rsidR="00C33578" w:rsidRPr="00C33578" w:rsidRDefault="00C33578" w:rsidP="0097164A">
      <w:pPr>
        <w:pStyle w:val="ListParagraph"/>
        <w:numPr>
          <w:ilvl w:val="0"/>
          <w:numId w:val="6"/>
        </w:numPr>
        <w:jc w:val="both"/>
        <w:rPr>
          <w:rFonts w:ascii="Book Antiqua" w:hAnsi="Book Antiqua"/>
          <w:color w:val="002060"/>
          <w:sz w:val="20"/>
          <w:szCs w:val="20"/>
        </w:rPr>
      </w:pPr>
      <w:r w:rsidRPr="00C33578">
        <w:rPr>
          <w:rFonts w:ascii="Book Antiqua" w:hAnsi="Book Antiqua"/>
          <w:color w:val="002060"/>
          <w:sz w:val="20"/>
          <w:szCs w:val="20"/>
        </w:rPr>
        <w:t xml:space="preserve">Average percentile </w:t>
      </w:r>
      <w:proofErr w:type="gramStart"/>
      <w:r w:rsidRPr="00C33578">
        <w:rPr>
          <w:rFonts w:ascii="Book Antiqua" w:hAnsi="Book Antiqua"/>
          <w:color w:val="002060"/>
          <w:sz w:val="20"/>
          <w:szCs w:val="20"/>
        </w:rPr>
        <w:t>increase</w:t>
      </w:r>
      <w:proofErr w:type="gramEnd"/>
      <w:r w:rsidRPr="00C33578">
        <w:rPr>
          <w:rFonts w:ascii="Book Antiqua" w:hAnsi="Book Antiqua"/>
          <w:color w:val="002060"/>
          <w:sz w:val="20"/>
          <w:szCs w:val="20"/>
        </w:rPr>
        <w:t xml:space="preserve"> already made in the salaries of employees other than the managerial personnel in the last financial year and its comparison with the percentile increase in the managerial remuneration and justification thereof and point out if there are any exceptional circumstances for increase in the managerial remuneration:</w:t>
      </w:r>
    </w:p>
    <w:p w14:paraId="3C064C47" w14:textId="624E05F7" w:rsidR="00C33578" w:rsidRDefault="00C33578" w:rsidP="0097164A">
      <w:pPr>
        <w:pStyle w:val="ListParagraph"/>
        <w:numPr>
          <w:ilvl w:val="0"/>
          <w:numId w:val="6"/>
        </w:numPr>
        <w:jc w:val="both"/>
        <w:rPr>
          <w:rFonts w:ascii="Book Antiqua" w:hAnsi="Book Antiqua"/>
          <w:color w:val="002060"/>
          <w:sz w:val="20"/>
          <w:szCs w:val="20"/>
        </w:rPr>
      </w:pPr>
      <w:r w:rsidRPr="00C33578">
        <w:rPr>
          <w:rFonts w:ascii="Book Antiqua" w:hAnsi="Book Antiqua"/>
          <w:color w:val="002060"/>
          <w:sz w:val="20"/>
          <w:szCs w:val="20"/>
        </w:rPr>
        <w:lastRenderedPageBreak/>
        <w:t>Affirmation that the remuneration is as per</w:t>
      </w:r>
      <w:r>
        <w:rPr>
          <w:rFonts w:ascii="Book Antiqua" w:hAnsi="Book Antiqua"/>
          <w:color w:val="002060"/>
          <w:sz w:val="20"/>
          <w:szCs w:val="20"/>
        </w:rPr>
        <w:t xml:space="preserve"> </w:t>
      </w:r>
      <w:r w:rsidRPr="00C33578">
        <w:rPr>
          <w:rFonts w:ascii="Book Antiqua" w:hAnsi="Book Antiqua"/>
          <w:color w:val="002060"/>
          <w:sz w:val="20"/>
          <w:szCs w:val="20"/>
        </w:rPr>
        <w:t>the remuneration policy of the Company:</w:t>
      </w:r>
    </w:p>
    <w:p w14:paraId="6647BCA7" w14:textId="57B3B447" w:rsidR="00C33578" w:rsidRDefault="00C33578" w:rsidP="0097164A">
      <w:pPr>
        <w:pStyle w:val="ListParagraph"/>
        <w:numPr>
          <w:ilvl w:val="0"/>
          <w:numId w:val="6"/>
        </w:numPr>
        <w:jc w:val="both"/>
        <w:rPr>
          <w:rFonts w:ascii="Book Antiqua" w:hAnsi="Book Antiqua"/>
          <w:color w:val="002060"/>
          <w:sz w:val="20"/>
          <w:szCs w:val="20"/>
        </w:rPr>
      </w:pPr>
      <w:r w:rsidRPr="00C33578">
        <w:rPr>
          <w:rFonts w:ascii="Book Antiqua" w:hAnsi="Book Antiqua"/>
          <w:color w:val="002060"/>
          <w:sz w:val="20"/>
          <w:szCs w:val="20"/>
        </w:rPr>
        <w:t>The statement containing names of top ten employees in terms of remuneration drawn and the particulars of employees as required under Section 197(12) of the Act read with Rule 5(2) and 5(3) of the Companies (Appointment and Remuneration of Managerial Personnel) Rules, 2014</w:t>
      </w:r>
    </w:p>
    <w:p w14:paraId="6F8FE914" w14:textId="7EED8C0A" w:rsidR="00C33578" w:rsidRDefault="00C33578" w:rsidP="00C33578">
      <w:pPr>
        <w:pStyle w:val="ListParagraph"/>
        <w:jc w:val="both"/>
        <w:rPr>
          <w:rFonts w:ascii="Book Antiqua" w:hAnsi="Book Antiqua"/>
          <w:color w:val="002060"/>
          <w:sz w:val="24"/>
          <w:szCs w:val="24"/>
        </w:rPr>
      </w:pPr>
    </w:p>
    <w:p w14:paraId="7A224B7F" w14:textId="77777777" w:rsidR="00C33578" w:rsidRDefault="00C33578" w:rsidP="00C33578">
      <w:pPr>
        <w:pStyle w:val="ListParagraph"/>
        <w:jc w:val="both"/>
        <w:rPr>
          <w:rFonts w:ascii="Book Antiqua" w:hAnsi="Book Antiqua"/>
          <w:color w:val="002060"/>
          <w:sz w:val="24"/>
          <w:szCs w:val="24"/>
        </w:rPr>
      </w:pPr>
    </w:p>
    <w:p w14:paraId="301A2AE8" w14:textId="31C2925D" w:rsidR="00A14ECF" w:rsidRDefault="00A14ECF" w:rsidP="0097164A">
      <w:pPr>
        <w:pStyle w:val="ListParagraph"/>
        <w:numPr>
          <w:ilvl w:val="0"/>
          <w:numId w:val="4"/>
        </w:numPr>
        <w:jc w:val="both"/>
        <w:rPr>
          <w:rFonts w:ascii="Book Antiqua" w:hAnsi="Book Antiqua"/>
          <w:color w:val="002060"/>
          <w:sz w:val="24"/>
          <w:szCs w:val="24"/>
        </w:rPr>
      </w:pPr>
      <w:r w:rsidRPr="00A14ECF">
        <w:rPr>
          <w:rFonts w:ascii="Book Antiqua" w:hAnsi="Book Antiqua"/>
          <w:color w:val="002060"/>
          <w:sz w:val="24"/>
          <w:szCs w:val="24"/>
        </w:rPr>
        <w:t>Integrated Report</w:t>
      </w:r>
      <w:r w:rsidRPr="00A14ECF">
        <w:rPr>
          <w:rFonts w:ascii="Book Antiqua" w:hAnsi="Book Antiqua"/>
          <w:color w:val="002060"/>
          <w:sz w:val="24"/>
          <w:szCs w:val="24"/>
        </w:rPr>
        <w:t xml:space="preserve"> - T</w:t>
      </w:r>
      <w:r w:rsidRPr="00A14ECF">
        <w:rPr>
          <w:rFonts w:ascii="Book Antiqua" w:hAnsi="Book Antiqua"/>
          <w:color w:val="002060"/>
          <w:sz w:val="24"/>
          <w:szCs w:val="24"/>
        </w:rPr>
        <w:t>op companies</w:t>
      </w:r>
      <w:r w:rsidR="001711A6">
        <w:rPr>
          <w:rFonts w:ascii="Book Antiqua" w:hAnsi="Book Antiqua"/>
          <w:color w:val="002060"/>
          <w:sz w:val="24"/>
          <w:szCs w:val="24"/>
        </w:rPr>
        <w:t xml:space="preserve"> </w:t>
      </w:r>
      <w:r w:rsidRPr="00A14ECF">
        <w:rPr>
          <w:rFonts w:ascii="Book Antiqua" w:hAnsi="Book Antiqua"/>
          <w:color w:val="002060"/>
          <w:sz w:val="24"/>
          <w:szCs w:val="24"/>
        </w:rPr>
        <w:t>in the country in terms of market capitalization</w:t>
      </w:r>
    </w:p>
    <w:p w14:paraId="1075C265" w14:textId="10B4E4EC" w:rsidR="00EE2F6A" w:rsidRDefault="005E3070" w:rsidP="0097164A">
      <w:pPr>
        <w:pStyle w:val="ListParagraph"/>
        <w:numPr>
          <w:ilvl w:val="0"/>
          <w:numId w:val="4"/>
        </w:numPr>
        <w:jc w:val="both"/>
        <w:rPr>
          <w:rFonts w:ascii="Book Antiqua" w:hAnsi="Book Antiqua"/>
          <w:color w:val="002060"/>
          <w:sz w:val="24"/>
          <w:szCs w:val="24"/>
        </w:rPr>
      </w:pPr>
      <w:r w:rsidRPr="005E3070">
        <w:rPr>
          <w:rFonts w:ascii="Book Antiqua" w:hAnsi="Book Antiqua"/>
          <w:color w:val="002060"/>
          <w:sz w:val="24"/>
          <w:szCs w:val="24"/>
        </w:rPr>
        <w:t>Disclosure requirements</w:t>
      </w:r>
      <w:r>
        <w:rPr>
          <w:rFonts w:ascii="Book Antiqua" w:hAnsi="Book Antiqua"/>
          <w:color w:val="002060"/>
          <w:sz w:val="24"/>
          <w:szCs w:val="24"/>
        </w:rPr>
        <w:t xml:space="preserve"> (Draft given below)</w:t>
      </w:r>
    </w:p>
    <w:p w14:paraId="2AA45ACD" w14:textId="77777777" w:rsidR="005E3070" w:rsidRPr="005E3070" w:rsidRDefault="005E3070" w:rsidP="005E3070">
      <w:pPr>
        <w:pStyle w:val="ListParagraph"/>
        <w:jc w:val="both"/>
        <w:rPr>
          <w:rFonts w:ascii="Book Antiqua" w:hAnsi="Book Antiqua"/>
          <w:sz w:val="20"/>
          <w:szCs w:val="20"/>
        </w:rPr>
      </w:pPr>
      <w:r w:rsidRPr="005E3070">
        <w:rPr>
          <w:rFonts w:ascii="Book Antiqua" w:hAnsi="Book Antiqua"/>
          <w:sz w:val="20"/>
          <w:szCs w:val="20"/>
        </w:rPr>
        <w:t xml:space="preserve">As per SEBI Listing Regulations, the Corporate Governance Report with the Auditors’ Certificate thereon, and the integrated Management Discussion and Analysis including the Business Responsibility Report are attached, which forms part of this report. </w:t>
      </w:r>
    </w:p>
    <w:p w14:paraId="67F32FCB" w14:textId="77777777" w:rsidR="005E3070" w:rsidRPr="005E3070" w:rsidRDefault="005E3070" w:rsidP="005E3070">
      <w:pPr>
        <w:pStyle w:val="ListParagraph"/>
        <w:jc w:val="both"/>
        <w:rPr>
          <w:rFonts w:ascii="Book Antiqua" w:hAnsi="Book Antiqua"/>
          <w:sz w:val="20"/>
          <w:szCs w:val="20"/>
        </w:rPr>
      </w:pPr>
    </w:p>
    <w:p w14:paraId="595E4C7C" w14:textId="64D88E6C" w:rsidR="005E3070" w:rsidRDefault="005E3070" w:rsidP="005E3070">
      <w:pPr>
        <w:pStyle w:val="ListParagraph"/>
        <w:jc w:val="both"/>
        <w:rPr>
          <w:rFonts w:ascii="Book Antiqua" w:hAnsi="Book Antiqua"/>
          <w:sz w:val="20"/>
          <w:szCs w:val="20"/>
        </w:rPr>
      </w:pPr>
      <w:r w:rsidRPr="005E3070">
        <w:rPr>
          <w:rFonts w:ascii="Book Antiqua" w:hAnsi="Book Antiqua"/>
          <w:sz w:val="20"/>
          <w:szCs w:val="20"/>
        </w:rPr>
        <w:t>The Company has devised proper systems to ensure compliance with the provisions of all applicable Secretarial Standards issued by the Institute of Company Secretaries of India and that such systems are adequate and operating effectively.</w:t>
      </w:r>
    </w:p>
    <w:p w14:paraId="62DCA30B" w14:textId="77777777" w:rsidR="001056D8" w:rsidRDefault="001056D8" w:rsidP="005E3070">
      <w:pPr>
        <w:pStyle w:val="ListParagraph"/>
        <w:jc w:val="both"/>
        <w:rPr>
          <w:rFonts w:ascii="Book Antiqua" w:hAnsi="Book Antiqua"/>
          <w:sz w:val="20"/>
          <w:szCs w:val="20"/>
        </w:rPr>
      </w:pPr>
    </w:p>
    <w:p w14:paraId="39B32831" w14:textId="3DDD9E26" w:rsidR="005E3070" w:rsidRDefault="001056D8" w:rsidP="0097164A">
      <w:pPr>
        <w:pStyle w:val="ListParagraph"/>
        <w:numPr>
          <w:ilvl w:val="0"/>
          <w:numId w:val="4"/>
        </w:numPr>
        <w:jc w:val="both"/>
        <w:rPr>
          <w:rFonts w:ascii="Book Antiqua" w:hAnsi="Book Antiqua"/>
          <w:color w:val="002060"/>
          <w:sz w:val="24"/>
          <w:szCs w:val="24"/>
        </w:rPr>
      </w:pPr>
      <w:r w:rsidRPr="001056D8">
        <w:rPr>
          <w:rFonts w:ascii="Book Antiqua" w:hAnsi="Book Antiqua"/>
          <w:color w:val="002060"/>
          <w:sz w:val="24"/>
          <w:szCs w:val="24"/>
        </w:rPr>
        <w:t>Deposits from public</w:t>
      </w:r>
    </w:p>
    <w:p w14:paraId="7A08FFF4" w14:textId="5FC4C3AC" w:rsidR="001056D8" w:rsidRDefault="001056D8" w:rsidP="0097164A">
      <w:pPr>
        <w:pStyle w:val="ListParagraph"/>
        <w:numPr>
          <w:ilvl w:val="0"/>
          <w:numId w:val="4"/>
        </w:numPr>
        <w:jc w:val="both"/>
        <w:rPr>
          <w:rFonts w:ascii="Book Antiqua" w:hAnsi="Book Antiqua"/>
          <w:color w:val="002060"/>
          <w:sz w:val="24"/>
          <w:szCs w:val="24"/>
        </w:rPr>
      </w:pPr>
      <w:r w:rsidRPr="001056D8">
        <w:rPr>
          <w:rFonts w:ascii="Book Antiqua" w:hAnsi="Book Antiqua"/>
          <w:color w:val="002060"/>
          <w:sz w:val="24"/>
          <w:szCs w:val="24"/>
        </w:rPr>
        <w:t>Conservation of energy, technology absorption,</w:t>
      </w:r>
      <w:r>
        <w:rPr>
          <w:rFonts w:ascii="Book Antiqua" w:hAnsi="Book Antiqua"/>
          <w:color w:val="002060"/>
          <w:sz w:val="24"/>
          <w:szCs w:val="24"/>
        </w:rPr>
        <w:t xml:space="preserve"> </w:t>
      </w:r>
      <w:r w:rsidRPr="001056D8">
        <w:rPr>
          <w:rFonts w:ascii="Book Antiqua" w:hAnsi="Book Antiqua"/>
          <w:color w:val="002060"/>
          <w:sz w:val="24"/>
          <w:szCs w:val="24"/>
        </w:rPr>
        <w:t>foreign exchange earnings and outgo</w:t>
      </w:r>
    </w:p>
    <w:p w14:paraId="1A93742E" w14:textId="560FA7D8" w:rsidR="00B7500E" w:rsidRDefault="00B7500E" w:rsidP="0097164A">
      <w:pPr>
        <w:pStyle w:val="ListParagraph"/>
        <w:numPr>
          <w:ilvl w:val="0"/>
          <w:numId w:val="4"/>
        </w:numPr>
        <w:jc w:val="both"/>
        <w:rPr>
          <w:rFonts w:ascii="Book Antiqua" w:hAnsi="Book Antiqua"/>
          <w:color w:val="002060"/>
          <w:sz w:val="24"/>
          <w:szCs w:val="24"/>
        </w:rPr>
      </w:pPr>
      <w:r w:rsidRPr="00B7500E">
        <w:rPr>
          <w:rFonts w:ascii="Book Antiqua" w:hAnsi="Book Antiqua"/>
          <w:color w:val="002060"/>
          <w:sz w:val="24"/>
          <w:szCs w:val="24"/>
        </w:rPr>
        <w:t>Acknowledgments</w:t>
      </w:r>
      <w:r>
        <w:rPr>
          <w:rFonts w:ascii="Book Antiqua" w:hAnsi="Book Antiqua"/>
          <w:color w:val="002060"/>
          <w:sz w:val="24"/>
          <w:szCs w:val="24"/>
        </w:rPr>
        <w:t xml:space="preserve"> (draft)</w:t>
      </w:r>
    </w:p>
    <w:p w14:paraId="00C4883D" w14:textId="77777777" w:rsidR="00B7500E" w:rsidRPr="00635B73" w:rsidRDefault="00B7500E" w:rsidP="00B7500E">
      <w:pPr>
        <w:pStyle w:val="ListParagraph"/>
        <w:jc w:val="both"/>
        <w:rPr>
          <w:rFonts w:ascii="Book Antiqua" w:hAnsi="Book Antiqua"/>
          <w:sz w:val="20"/>
          <w:szCs w:val="20"/>
        </w:rPr>
      </w:pPr>
      <w:r w:rsidRPr="00635B73">
        <w:rPr>
          <w:rFonts w:ascii="Book Antiqua" w:hAnsi="Book Antiqua"/>
          <w:sz w:val="20"/>
          <w:szCs w:val="20"/>
        </w:rPr>
        <w:t xml:space="preserve">The Directors thank the Company’s employees, customers, vendors, investors and academic partners for their continuous support. </w:t>
      </w:r>
    </w:p>
    <w:p w14:paraId="5B6FF97B" w14:textId="77777777" w:rsidR="00B7500E" w:rsidRPr="00635B73" w:rsidRDefault="00B7500E" w:rsidP="00B7500E">
      <w:pPr>
        <w:pStyle w:val="ListParagraph"/>
        <w:jc w:val="both"/>
        <w:rPr>
          <w:rFonts w:ascii="Book Antiqua" w:hAnsi="Book Antiqua"/>
          <w:sz w:val="20"/>
          <w:szCs w:val="20"/>
        </w:rPr>
      </w:pPr>
    </w:p>
    <w:p w14:paraId="58AF6B13" w14:textId="77777777" w:rsidR="00B7500E" w:rsidRPr="00635B73" w:rsidRDefault="00B7500E" w:rsidP="00B7500E">
      <w:pPr>
        <w:pStyle w:val="ListParagraph"/>
        <w:jc w:val="both"/>
        <w:rPr>
          <w:rFonts w:ascii="Book Antiqua" w:hAnsi="Book Antiqua"/>
          <w:sz w:val="20"/>
          <w:szCs w:val="20"/>
        </w:rPr>
      </w:pPr>
      <w:r w:rsidRPr="00635B73">
        <w:rPr>
          <w:rFonts w:ascii="Book Antiqua" w:hAnsi="Book Antiqua"/>
          <w:sz w:val="20"/>
          <w:szCs w:val="20"/>
        </w:rPr>
        <w:t xml:space="preserve">The Directors also thank the Government of India, Governments of various states in India, Governments of various countries and concerned Government departments and agencies for their co-operation. </w:t>
      </w:r>
    </w:p>
    <w:p w14:paraId="3D817201" w14:textId="77777777" w:rsidR="00B7500E" w:rsidRPr="00635B73" w:rsidRDefault="00B7500E" w:rsidP="00B7500E">
      <w:pPr>
        <w:pStyle w:val="ListParagraph"/>
        <w:jc w:val="both"/>
        <w:rPr>
          <w:rFonts w:ascii="Book Antiqua" w:hAnsi="Book Antiqua"/>
          <w:sz w:val="20"/>
          <w:szCs w:val="20"/>
        </w:rPr>
      </w:pPr>
    </w:p>
    <w:p w14:paraId="481B4D3C" w14:textId="77777777" w:rsidR="00B7500E" w:rsidRPr="00635B73" w:rsidRDefault="00B7500E" w:rsidP="00B7500E">
      <w:pPr>
        <w:pStyle w:val="ListParagraph"/>
        <w:jc w:val="both"/>
        <w:rPr>
          <w:rFonts w:ascii="Book Antiqua" w:hAnsi="Book Antiqua"/>
          <w:sz w:val="20"/>
          <w:szCs w:val="20"/>
        </w:rPr>
      </w:pPr>
      <w:r w:rsidRPr="00635B73">
        <w:rPr>
          <w:rFonts w:ascii="Book Antiqua" w:hAnsi="Book Antiqua"/>
          <w:sz w:val="20"/>
          <w:szCs w:val="20"/>
        </w:rPr>
        <w:t xml:space="preserve">The Directors regret the loss of life due to COVID-19 pandemic and are deeply grateful and have immense respect for every person who risked their life and safety to fight this pandemic. </w:t>
      </w:r>
    </w:p>
    <w:p w14:paraId="65F0E9C9" w14:textId="77777777" w:rsidR="00B7500E" w:rsidRPr="00635B73" w:rsidRDefault="00B7500E" w:rsidP="00B7500E">
      <w:pPr>
        <w:pStyle w:val="ListParagraph"/>
        <w:jc w:val="both"/>
        <w:rPr>
          <w:rFonts w:ascii="Book Antiqua" w:hAnsi="Book Antiqua"/>
          <w:sz w:val="20"/>
          <w:szCs w:val="20"/>
        </w:rPr>
      </w:pPr>
    </w:p>
    <w:p w14:paraId="31A6EAA7" w14:textId="651C4591" w:rsidR="00B7500E" w:rsidRDefault="00B7500E" w:rsidP="00B7500E">
      <w:pPr>
        <w:pStyle w:val="ListParagraph"/>
        <w:jc w:val="both"/>
        <w:rPr>
          <w:sz w:val="20"/>
          <w:szCs w:val="20"/>
        </w:rPr>
      </w:pPr>
      <w:r w:rsidRPr="00635B73">
        <w:rPr>
          <w:rFonts w:ascii="Book Antiqua" w:hAnsi="Book Antiqua"/>
          <w:sz w:val="20"/>
          <w:szCs w:val="20"/>
        </w:rPr>
        <w:t xml:space="preserve">The Directors appreciate and value the contribution made by every member of the </w:t>
      </w:r>
      <w:r w:rsidRPr="00635B73">
        <w:rPr>
          <w:rFonts w:ascii="Book Antiqua" w:hAnsi="Book Antiqua"/>
          <w:sz w:val="20"/>
          <w:szCs w:val="20"/>
        </w:rPr>
        <w:t xml:space="preserve">…………. </w:t>
      </w:r>
      <w:r w:rsidRPr="00635B73">
        <w:rPr>
          <w:rFonts w:ascii="Book Antiqua" w:hAnsi="Book Antiqua"/>
          <w:sz w:val="20"/>
          <w:szCs w:val="20"/>
        </w:rPr>
        <w:t>family</w:t>
      </w:r>
      <w:r w:rsidRPr="00635B73">
        <w:rPr>
          <w:sz w:val="20"/>
          <w:szCs w:val="20"/>
        </w:rPr>
        <w:t>.</w:t>
      </w:r>
    </w:p>
    <w:p w14:paraId="08A5B6AD" w14:textId="77777777" w:rsidR="00F70AB3" w:rsidRDefault="00F70AB3" w:rsidP="00B7500E">
      <w:pPr>
        <w:pStyle w:val="ListParagraph"/>
        <w:jc w:val="both"/>
        <w:rPr>
          <w:sz w:val="20"/>
          <w:szCs w:val="20"/>
        </w:rPr>
      </w:pPr>
    </w:p>
    <w:p w14:paraId="08E0915B" w14:textId="0E198D2F" w:rsidR="00287D27" w:rsidRPr="00F70AB3" w:rsidRDefault="005401D9" w:rsidP="0097164A">
      <w:pPr>
        <w:pStyle w:val="ListParagraph"/>
        <w:numPr>
          <w:ilvl w:val="0"/>
          <w:numId w:val="3"/>
        </w:numPr>
        <w:spacing w:after="0" w:line="240" w:lineRule="auto"/>
        <w:jc w:val="both"/>
        <w:rPr>
          <w:rFonts w:ascii="Book Antiqua" w:hAnsi="Book Antiqua"/>
          <w:b/>
          <w:bCs/>
          <w:color w:val="002060"/>
          <w:sz w:val="24"/>
          <w:szCs w:val="24"/>
          <w:highlight w:val="yellow"/>
          <w:u w:val="single"/>
        </w:rPr>
      </w:pPr>
      <w:r w:rsidRPr="00F70AB3">
        <w:rPr>
          <w:rFonts w:ascii="Book Antiqua" w:hAnsi="Book Antiqua"/>
          <w:b/>
          <w:bCs/>
          <w:color w:val="002060"/>
          <w:sz w:val="24"/>
          <w:szCs w:val="24"/>
          <w:highlight w:val="yellow"/>
          <w:u w:val="single"/>
        </w:rPr>
        <w:t>Attachments to the Director’s / Board Report:</w:t>
      </w:r>
    </w:p>
    <w:p w14:paraId="0549F741" w14:textId="019F2E6A" w:rsidR="005401D9" w:rsidRDefault="005401D9" w:rsidP="00CD3202">
      <w:pPr>
        <w:spacing w:after="0" w:line="240" w:lineRule="auto"/>
        <w:jc w:val="both"/>
        <w:rPr>
          <w:rFonts w:ascii="Book Antiqua" w:hAnsi="Book Antiqua"/>
          <w:color w:val="002060"/>
        </w:rPr>
      </w:pPr>
    </w:p>
    <w:p w14:paraId="52C45C04" w14:textId="4D5B123B" w:rsidR="005401D9" w:rsidRPr="005401D9" w:rsidRDefault="005401D9" w:rsidP="0097164A">
      <w:pPr>
        <w:pStyle w:val="ListParagraph"/>
        <w:numPr>
          <w:ilvl w:val="0"/>
          <w:numId w:val="5"/>
        </w:numPr>
        <w:spacing w:after="0" w:line="240" w:lineRule="auto"/>
        <w:jc w:val="both"/>
        <w:rPr>
          <w:rFonts w:ascii="Book Antiqua" w:hAnsi="Book Antiqua"/>
          <w:color w:val="002060"/>
        </w:rPr>
      </w:pPr>
      <w:r w:rsidRPr="005401D9">
        <w:rPr>
          <w:rFonts w:ascii="Book Antiqua" w:hAnsi="Book Antiqua"/>
          <w:color w:val="002060"/>
        </w:rPr>
        <w:t>Form No. AOC-2</w:t>
      </w:r>
      <w:r>
        <w:rPr>
          <w:rFonts w:ascii="Book Antiqua" w:hAnsi="Book Antiqua"/>
          <w:color w:val="002060"/>
        </w:rPr>
        <w:t xml:space="preserve"> </w:t>
      </w:r>
      <w:r w:rsidRPr="005401D9">
        <w:rPr>
          <w:rFonts w:ascii="Book Antiqua" w:hAnsi="Book Antiqua"/>
          <w:i/>
          <w:iCs/>
          <w:color w:val="002060"/>
        </w:rPr>
        <w:t>(Pursuant to clause (h) of sub-section (3) of Section 134 of the Companies Act, 2013 and Rule 8(2) of the Companies (Accounts) Rules, 2014)</w:t>
      </w:r>
    </w:p>
    <w:p w14:paraId="39D734D4" w14:textId="500AF9CD" w:rsidR="005401D9" w:rsidRDefault="005401D9" w:rsidP="0097164A">
      <w:pPr>
        <w:pStyle w:val="ListParagraph"/>
        <w:numPr>
          <w:ilvl w:val="0"/>
          <w:numId w:val="5"/>
        </w:numPr>
        <w:spacing w:after="0" w:line="240" w:lineRule="auto"/>
        <w:jc w:val="both"/>
        <w:rPr>
          <w:rFonts w:ascii="Book Antiqua" w:hAnsi="Book Antiqua"/>
          <w:color w:val="002060"/>
        </w:rPr>
      </w:pPr>
      <w:r w:rsidRPr="005401D9">
        <w:rPr>
          <w:rFonts w:ascii="Book Antiqua" w:hAnsi="Book Antiqua"/>
          <w:color w:val="002060"/>
        </w:rPr>
        <w:t>Annual Report on CSR Activities</w:t>
      </w:r>
    </w:p>
    <w:p w14:paraId="501E0596" w14:textId="5DEFA236" w:rsidR="005401D9" w:rsidRPr="005401D9" w:rsidRDefault="005401D9" w:rsidP="0097164A">
      <w:pPr>
        <w:pStyle w:val="ListParagraph"/>
        <w:numPr>
          <w:ilvl w:val="0"/>
          <w:numId w:val="5"/>
        </w:numPr>
        <w:spacing w:after="0" w:line="240" w:lineRule="auto"/>
        <w:jc w:val="both"/>
        <w:rPr>
          <w:rFonts w:ascii="Book Antiqua" w:hAnsi="Book Antiqua"/>
          <w:color w:val="002060"/>
        </w:rPr>
      </w:pPr>
      <w:r w:rsidRPr="005401D9">
        <w:rPr>
          <w:rFonts w:ascii="Book Antiqua" w:hAnsi="Book Antiqua"/>
          <w:color w:val="002060"/>
        </w:rPr>
        <w:t>Form No. MGT-9</w:t>
      </w:r>
      <w:r w:rsidRPr="005401D9">
        <w:rPr>
          <w:rFonts w:ascii="Book Antiqua" w:hAnsi="Book Antiqua"/>
          <w:color w:val="002060"/>
        </w:rPr>
        <w:t xml:space="preserve"> - </w:t>
      </w:r>
      <w:r w:rsidRPr="005401D9">
        <w:rPr>
          <w:rFonts w:ascii="Book Antiqua" w:hAnsi="Book Antiqua"/>
          <w:color w:val="002060"/>
        </w:rPr>
        <w:t xml:space="preserve">Extract of Annual Return </w:t>
      </w:r>
      <w:r w:rsidRPr="005401D9">
        <w:rPr>
          <w:rFonts w:ascii="Book Antiqua" w:hAnsi="Book Antiqua"/>
          <w:i/>
          <w:iCs/>
          <w:color w:val="002060"/>
        </w:rPr>
        <w:t>[Pursuant to Section 92 (3) of the Companies Act, 2013 and Rule 12(1) of the Companies (Management and Administration) Rules, 2014]</w:t>
      </w:r>
    </w:p>
    <w:p w14:paraId="58B30A61" w14:textId="77777777" w:rsidR="005401D9" w:rsidRPr="005401D9" w:rsidRDefault="005401D9" w:rsidP="0097164A">
      <w:pPr>
        <w:pStyle w:val="ListParagraph"/>
        <w:numPr>
          <w:ilvl w:val="0"/>
          <w:numId w:val="5"/>
        </w:numPr>
        <w:spacing w:after="0" w:line="240" w:lineRule="auto"/>
        <w:jc w:val="both"/>
        <w:rPr>
          <w:rFonts w:ascii="Book Antiqua" w:hAnsi="Book Antiqua"/>
          <w:color w:val="002060"/>
        </w:rPr>
      </w:pPr>
      <w:r w:rsidRPr="005401D9">
        <w:rPr>
          <w:rFonts w:ascii="Book Antiqua" w:hAnsi="Book Antiqua"/>
          <w:color w:val="002060"/>
        </w:rPr>
        <w:t>FORM No. MR-3</w:t>
      </w:r>
    </w:p>
    <w:p w14:paraId="7941C9F6" w14:textId="4D2EEAC7" w:rsidR="005401D9" w:rsidRDefault="005401D9" w:rsidP="0097164A">
      <w:pPr>
        <w:pStyle w:val="ListParagraph"/>
        <w:numPr>
          <w:ilvl w:val="0"/>
          <w:numId w:val="5"/>
        </w:numPr>
        <w:spacing w:after="0" w:line="240" w:lineRule="auto"/>
        <w:jc w:val="both"/>
        <w:rPr>
          <w:rFonts w:ascii="Book Antiqua" w:hAnsi="Book Antiqua"/>
          <w:i/>
          <w:iCs/>
          <w:color w:val="002060"/>
        </w:rPr>
      </w:pPr>
      <w:r w:rsidRPr="005401D9">
        <w:rPr>
          <w:rFonts w:ascii="Book Antiqua" w:hAnsi="Book Antiqua"/>
          <w:color w:val="002060"/>
        </w:rPr>
        <w:t xml:space="preserve">Secretarial Audit </w:t>
      </w:r>
      <w:r w:rsidRPr="005401D9">
        <w:rPr>
          <w:rFonts w:ascii="Book Antiqua" w:hAnsi="Book Antiqua"/>
          <w:i/>
          <w:iCs/>
          <w:color w:val="002060"/>
        </w:rPr>
        <w:t>Report</w:t>
      </w:r>
      <w:r w:rsidRPr="005401D9">
        <w:rPr>
          <w:rFonts w:ascii="Book Antiqua" w:hAnsi="Book Antiqua"/>
          <w:i/>
          <w:iCs/>
          <w:color w:val="002060"/>
        </w:rPr>
        <w:t xml:space="preserve"> </w:t>
      </w:r>
      <w:r w:rsidRPr="005401D9">
        <w:rPr>
          <w:rFonts w:ascii="Book Antiqua" w:hAnsi="Book Antiqua"/>
          <w:i/>
          <w:iCs/>
          <w:color w:val="002060"/>
        </w:rPr>
        <w:t>[Pursuant to Section 204 (1) of the Companies Act, 2013 and Rule No. 9 of the Companies (Appointment and Remuneration of Managerial Personnel) Rules, 2014]</w:t>
      </w:r>
    </w:p>
    <w:p w14:paraId="1BF1A31F" w14:textId="77777777" w:rsidR="005401D9" w:rsidRPr="005401D9" w:rsidRDefault="005401D9" w:rsidP="00761DD1">
      <w:pPr>
        <w:pStyle w:val="ListParagraph"/>
        <w:spacing w:after="0" w:line="240" w:lineRule="auto"/>
        <w:jc w:val="both"/>
        <w:rPr>
          <w:rFonts w:ascii="Book Antiqua" w:hAnsi="Book Antiqua"/>
          <w:i/>
          <w:iCs/>
          <w:color w:val="002060"/>
        </w:rPr>
      </w:pPr>
    </w:p>
    <w:p w14:paraId="09EDD1CE" w14:textId="5CEA70C1" w:rsidR="005401D9" w:rsidRPr="00F70AB3" w:rsidRDefault="008919C8" w:rsidP="0097164A">
      <w:pPr>
        <w:pStyle w:val="ListParagraph"/>
        <w:numPr>
          <w:ilvl w:val="0"/>
          <w:numId w:val="3"/>
        </w:numPr>
        <w:spacing w:after="0" w:line="240" w:lineRule="auto"/>
        <w:jc w:val="both"/>
        <w:rPr>
          <w:rFonts w:ascii="Book Antiqua" w:hAnsi="Book Antiqua"/>
          <w:b/>
          <w:bCs/>
          <w:color w:val="002060"/>
          <w:sz w:val="24"/>
          <w:szCs w:val="24"/>
          <w:highlight w:val="yellow"/>
          <w:u w:val="single"/>
        </w:rPr>
      </w:pPr>
      <w:r w:rsidRPr="00F70AB3">
        <w:rPr>
          <w:rFonts w:ascii="Book Antiqua" w:hAnsi="Book Antiqua"/>
          <w:b/>
          <w:bCs/>
          <w:color w:val="002060"/>
          <w:sz w:val="24"/>
          <w:szCs w:val="24"/>
          <w:highlight w:val="yellow"/>
          <w:u w:val="single"/>
        </w:rPr>
        <w:lastRenderedPageBreak/>
        <w:t>Signing of Board Report:</w:t>
      </w:r>
    </w:p>
    <w:p w14:paraId="5B073CB7" w14:textId="77777777" w:rsidR="0074187F" w:rsidRPr="00682221" w:rsidRDefault="0074187F" w:rsidP="008919C8">
      <w:pPr>
        <w:rPr>
          <w:rFonts w:ascii="Book Antiqua" w:hAnsi="Book Antiqua"/>
          <w:color w:val="002060"/>
          <w:sz w:val="2"/>
          <w:szCs w:val="2"/>
        </w:rPr>
      </w:pPr>
    </w:p>
    <w:p w14:paraId="6DCCCE4C" w14:textId="20CFB2B3" w:rsidR="008919C8" w:rsidRDefault="008919C8" w:rsidP="008919C8">
      <w:pPr>
        <w:rPr>
          <w:rFonts w:ascii="Book Antiqua" w:hAnsi="Book Antiqua"/>
          <w:color w:val="002060"/>
        </w:rPr>
      </w:pPr>
      <w:r>
        <w:rPr>
          <w:rFonts w:ascii="Book Antiqua" w:hAnsi="Book Antiqua"/>
          <w:color w:val="002060"/>
        </w:rPr>
        <w:t xml:space="preserve">As per Section 134 </w:t>
      </w:r>
      <w:r w:rsidRPr="008919C8">
        <w:rPr>
          <w:rFonts w:ascii="Book Antiqua" w:hAnsi="Book Antiqua"/>
          <w:color w:val="002060"/>
        </w:rPr>
        <w:t>(6)</w:t>
      </w:r>
      <w:r>
        <w:rPr>
          <w:rFonts w:ascii="Book Antiqua" w:hAnsi="Book Antiqua"/>
          <w:color w:val="002060"/>
        </w:rPr>
        <w:t xml:space="preserve"> of the Companies Act, 2013:</w:t>
      </w:r>
    </w:p>
    <w:p w14:paraId="481C1D8F" w14:textId="2EB99682" w:rsidR="008919C8" w:rsidRPr="0074187F" w:rsidRDefault="008919C8" w:rsidP="0074187F">
      <w:pPr>
        <w:jc w:val="both"/>
        <w:rPr>
          <w:rFonts w:ascii="Book Antiqua" w:hAnsi="Book Antiqua"/>
          <w:b/>
          <w:bCs/>
          <w:color w:val="002060"/>
          <w:u w:val="single"/>
        </w:rPr>
      </w:pPr>
      <w:r w:rsidRPr="008919C8">
        <w:rPr>
          <w:rFonts w:ascii="Book Antiqua" w:hAnsi="Book Antiqua"/>
          <w:color w:val="002060"/>
        </w:rPr>
        <w:t>The Board’s report and any annexures thereto under sub-section (3) shall be signed by its</w:t>
      </w:r>
      <w:r w:rsidR="0074187F">
        <w:rPr>
          <w:rFonts w:ascii="Book Antiqua" w:hAnsi="Book Antiqua"/>
          <w:color w:val="002060"/>
        </w:rPr>
        <w:t xml:space="preserve"> </w:t>
      </w:r>
      <w:r w:rsidRPr="0074187F">
        <w:rPr>
          <w:rFonts w:ascii="Book Antiqua" w:hAnsi="Book Antiqua"/>
          <w:b/>
          <w:bCs/>
          <w:color w:val="002060"/>
          <w:u w:val="single"/>
        </w:rPr>
        <w:t>chairperson of the company</w:t>
      </w:r>
      <w:r w:rsidRPr="008919C8">
        <w:rPr>
          <w:rFonts w:ascii="Book Antiqua" w:hAnsi="Book Antiqua"/>
          <w:color w:val="002060"/>
        </w:rPr>
        <w:t xml:space="preserve"> </w:t>
      </w:r>
      <w:r w:rsidRPr="0074187F">
        <w:rPr>
          <w:rFonts w:ascii="Book Antiqua" w:hAnsi="Book Antiqua"/>
          <w:b/>
          <w:bCs/>
          <w:color w:val="002060"/>
          <w:u w:val="single"/>
        </w:rPr>
        <w:t xml:space="preserve">if he is </w:t>
      </w:r>
      <w:r w:rsidR="0074187F" w:rsidRPr="0074187F">
        <w:rPr>
          <w:rFonts w:ascii="Book Antiqua" w:hAnsi="Book Antiqua"/>
          <w:b/>
          <w:bCs/>
          <w:color w:val="002060"/>
          <w:u w:val="single"/>
        </w:rPr>
        <w:t>authorized</w:t>
      </w:r>
      <w:r w:rsidRPr="008919C8">
        <w:rPr>
          <w:rFonts w:ascii="Book Antiqua" w:hAnsi="Book Antiqua"/>
          <w:color w:val="002060"/>
        </w:rPr>
        <w:t xml:space="preserve"> by the Board and where he </w:t>
      </w:r>
      <w:r w:rsidRPr="0074187F">
        <w:rPr>
          <w:rFonts w:ascii="Book Antiqua" w:hAnsi="Book Antiqua"/>
          <w:b/>
          <w:bCs/>
          <w:color w:val="002060"/>
          <w:u w:val="single"/>
        </w:rPr>
        <w:t xml:space="preserve">is not so </w:t>
      </w:r>
      <w:r w:rsidR="0074187F" w:rsidRPr="0074187F">
        <w:rPr>
          <w:rFonts w:ascii="Book Antiqua" w:hAnsi="Book Antiqua"/>
          <w:b/>
          <w:bCs/>
          <w:color w:val="002060"/>
          <w:u w:val="single"/>
        </w:rPr>
        <w:t>authorized</w:t>
      </w:r>
      <w:r w:rsidRPr="0074187F">
        <w:rPr>
          <w:rFonts w:ascii="Book Antiqua" w:hAnsi="Book Antiqua"/>
          <w:b/>
          <w:bCs/>
          <w:color w:val="002060"/>
          <w:u w:val="single"/>
        </w:rPr>
        <w:t>, shall be signed by at least two directors, one of whom shall be a managing director, or by the director where there is one director.</w:t>
      </w:r>
    </w:p>
    <w:p w14:paraId="28F4719C" w14:textId="263DF8E4" w:rsidR="008919C8" w:rsidRPr="00F70AB3" w:rsidRDefault="008919C8" w:rsidP="00CD3202">
      <w:pPr>
        <w:spacing w:after="0" w:line="240" w:lineRule="auto"/>
        <w:jc w:val="both"/>
        <w:rPr>
          <w:rFonts w:ascii="Book Antiqua" w:hAnsi="Book Antiqua"/>
          <w:color w:val="002060"/>
          <w:sz w:val="2"/>
          <w:szCs w:val="2"/>
        </w:rPr>
      </w:pPr>
    </w:p>
    <w:p w14:paraId="32820DE8" w14:textId="425C5745" w:rsidR="007908D3" w:rsidRDefault="007908D3" w:rsidP="00CD3202">
      <w:pPr>
        <w:spacing w:after="0" w:line="240" w:lineRule="auto"/>
        <w:jc w:val="both"/>
        <w:rPr>
          <w:rFonts w:ascii="Book Antiqua" w:hAnsi="Book Antiqua"/>
          <w:color w:val="002060"/>
        </w:rPr>
      </w:pPr>
    </w:p>
    <w:p w14:paraId="6B8CD1AC" w14:textId="193990BF" w:rsidR="007908D3" w:rsidRPr="00F70AB3" w:rsidRDefault="007908D3" w:rsidP="0097164A">
      <w:pPr>
        <w:pStyle w:val="ListParagraph"/>
        <w:numPr>
          <w:ilvl w:val="0"/>
          <w:numId w:val="3"/>
        </w:numPr>
        <w:spacing w:after="0" w:line="240" w:lineRule="auto"/>
        <w:jc w:val="both"/>
        <w:rPr>
          <w:rFonts w:ascii="Book Antiqua" w:hAnsi="Book Antiqua"/>
          <w:b/>
          <w:bCs/>
          <w:color w:val="002060"/>
          <w:sz w:val="24"/>
          <w:szCs w:val="24"/>
          <w:u w:val="single"/>
        </w:rPr>
      </w:pPr>
      <w:r w:rsidRPr="00F70AB3">
        <w:rPr>
          <w:rFonts w:ascii="Book Antiqua" w:hAnsi="Book Antiqua"/>
          <w:b/>
          <w:bCs/>
          <w:color w:val="002060"/>
          <w:sz w:val="24"/>
          <w:szCs w:val="24"/>
          <w:highlight w:val="yellow"/>
          <w:u w:val="single"/>
        </w:rPr>
        <w:t>Kindly note that:</w:t>
      </w:r>
    </w:p>
    <w:p w14:paraId="5318CB16" w14:textId="77777777" w:rsidR="007908D3" w:rsidRDefault="007908D3" w:rsidP="00CD3202">
      <w:pPr>
        <w:spacing w:after="0" w:line="240" w:lineRule="auto"/>
        <w:jc w:val="both"/>
        <w:rPr>
          <w:rFonts w:ascii="Book Antiqua" w:hAnsi="Book Antiqua"/>
          <w:color w:val="002060"/>
        </w:rPr>
      </w:pPr>
    </w:p>
    <w:p w14:paraId="5072AC3A" w14:textId="048058F0" w:rsidR="007908D3" w:rsidRPr="007908D3" w:rsidRDefault="007908D3" w:rsidP="00CD3202">
      <w:pPr>
        <w:spacing w:after="0" w:line="240" w:lineRule="auto"/>
        <w:jc w:val="both"/>
        <w:rPr>
          <w:rFonts w:ascii="Book Antiqua" w:hAnsi="Book Antiqua"/>
          <w:b/>
          <w:bCs/>
          <w:color w:val="002060"/>
          <w:u w:val="single"/>
        </w:rPr>
      </w:pPr>
      <w:r w:rsidRPr="007908D3">
        <w:rPr>
          <w:rFonts w:ascii="Book Antiqua" w:hAnsi="Book Antiqua"/>
          <w:b/>
          <w:bCs/>
          <w:color w:val="002060"/>
          <w:u w:val="single"/>
        </w:rPr>
        <w:t>As per Section 134 (3A) of the Companies Act 2013:</w:t>
      </w:r>
    </w:p>
    <w:p w14:paraId="59AA50D9" w14:textId="77777777" w:rsidR="007908D3" w:rsidRDefault="007908D3" w:rsidP="00CD3202">
      <w:pPr>
        <w:spacing w:after="0" w:line="240" w:lineRule="auto"/>
        <w:jc w:val="both"/>
        <w:rPr>
          <w:rFonts w:ascii="Book Antiqua" w:hAnsi="Book Antiqua"/>
          <w:color w:val="002060"/>
        </w:rPr>
      </w:pPr>
    </w:p>
    <w:p w14:paraId="0E52DAC7" w14:textId="0E94D281" w:rsidR="007908D3" w:rsidRDefault="007908D3" w:rsidP="00CD3202">
      <w:pPr>
        <w:spacing w:after="0" w:line="240" w:lineRule="auto"/>
        <w:jc w:val="both"/>
        <w:rPr>
          <w:rFonts w:ascii="Book Antiqua" w:hAnsi="Book Antiqua"/>
          <w:color w:val="002060"/>
        </w:rPr>
      </w:pPr>
      <w:r w:rsidRPr="007908D3">
        <w:rPr>
          <w:rFonts w:ascii="Book Antiqua" w:hAnsi="Book Antiqua"/>
          <w:color w:val="002060"/>
        </w:rPr>
        <w:t xml:space="preserve">The Central Government may prescribe an </w:t>
      </w:r>
      <w:r w:rsidRPr="007908D3">
        <w:rPr>
          <w:rFonts w:ascii="Book Antiqua" w:hAnsi="Book Antiqua"/>
          <w:b/>
          <w:bCs/>
          <w:color w:val="002060"/>
          <w:u w:val="single"/>
        </w:rPr>
        <w:t>abridged Board's report</w:t>
      </w:r>
      <w:r w:rsidRPr="007908D3">
        <w:rPr>
          <w:rFonts w:ascii="Book Antiqua" w:hAnsi="Book Antiqua"/>
          <w:color w:val="002060"/>
        </w:rPr>
        <w:t>, for the purpose of compliance with this section by One Person Company or small company</w:t>
      </w:r>
    </w:p>
    <w:p w14:paraId="607516D3" w14:textId="77777777" w:rsidR="008919C8" w:rsidRDefault="008919C8" w:rsidP="00CD3202">
      <w:pPr>
        <w:spacing w:after="0" w:line="240" w:lineRule="auto"/>
        <w:jc w:val="both"/>
        <w:rPr>
          <w:rFonts w:ascii="Book Antiqua" w:hAnsi="Book Antiqua"/>
          <w:color w:val="002060"/>
        </w:rPr>
      </w:pPr>
    </w:p>
    <w:p w14:paraId="7383F995" w14:textId="77777777" w:rsidR="00EA5DC1" w:rsidRDefault="00EA5DC1" w:rsidP="00CD3202">
      <w:pPr>
        <w:spacing w:after="0" w:line="240" w:lineRule="auto"/>
        <w:jc w:val="both"/>
        <w:rPr>
          <w:rFonts w:ascii="Book Antiqua" w:eastAsia="Times New Roman" w:hAnsi="Book Antiqua" w:cs="Times New Roman"/>
          <w:b/>
          <w:bCs/>
          <w:color w:val="002060"/>
          <w:sz w:val="28"/>
          <w:szCs w:val="28"/>
        </w:rPr>
      </w:pPr>
    </w:p>
    <w:p w14:paraId="72F01E20" w14:textId="77777777" w:rsidR="00EA5DC1" w:rsidRPr="005F24FF" w:rsidRDefault="00EA5DC1" w:rsidP="005F24FF">
      <w:pPr>
        <w:shd w:val="clear" w:color="auto" w:fill="FDE9D9" w:themeFill="accent6" w:themeFillTint="33"/>
        <w:spacing w:after="0" w:line="240" w:lineRule="auto"/>
        <w:jc w:val="both"/>
        <w:rPr>
          <w:rFonts w:ascii="Book Antiqua" w:eastAsia="Times New Roman" w:hAnsi="Book Antiqua" w:cs="Times New Roman"/>
          <w:b/>
          <w:bCs/>
          <w:color w:val="002060"/>
          <w:sz w:val="28"/>
          <w:szCs w:val="28"/>
          <w:u w:val="single"/>
        </w:rPr>
      </w:pPr>
      <w:r w:rsidRPr="005F24FF">
        <w:rPr>
          <w:rFonts w:ascii="Book Antiqua" w:eastAsia="Times New Roman" w:hAnsi="Book Antiqua" w:cs="Times New Roman"/>
          <w:b/>
          <w:bCs/>
          <w:color w:val="002060"/>
          <w:sz w:val="28"/>
          <w:szCs w:val="28"/>
          <w:u w:val="single"/>
        </w:rPr>
        <w:t>Prepared by</w:t>
      </w:r>
    </w:p>
    <w:p w14:paraId="1C3126C5" w14:textId="78CC8248" w:rsidR="00EA5DC1" w:rsidRPr="00EA5DC1" w:rsidRDefault="00EA5DC1" w:rsidP="00CD3202">
      <w:pPr>
        <w:spacing w:after="0" w:line="240" w:lineRule="auto"/>
        <w:jc w:val="both"/>
        <w:rPr>
          <w:rFonts w:ascii="Book Antiqua" w:eastAsia="Times New Roman" w:hAnsi="Book Antiqua" w:cs="Times New Roman"/>
          <w:b/>
          <w:bCs/>
          <w:color w:val="002060"/>
        </w:rPr>
      </w:pPr>
      <w:r w:rsidRPr="00EA5DC1">
        <w:rPr>
          <w:rFonts w:ascii="Book Antiqua" w:eastAsia="Times New Roman" w:hAnsi="Book Antiqua" w:cs="Times New Roman"/>
          <w:b/>
          <w:bCs/>
          <w:color w:val="002060"/>
        </w:rPr>
        <w:t>CS Lalit Rajput</w:t>
      </w:r>
    </w:p>
    <w:p w14:paraId="58AEF200" w14:textId="13157E72" w:rsidR="00EA5DC1" w:rsidRDefault="00EA5DC1" w:rsidP="00CD3202">
      <w:pPr>
        <w:spacing w:after="0" w:line="240" w:lineRule="auto"/>
        <w:jc w:val="both"/>
        <w:rPr>
          <w:rFonts w:ascii="Book Antiqua" w:eastAsia="Times New Roman" w:hAnsi="Book Antiqua" w:cs="Times New Roman"/>
          <w:b/>
          <w:bCs/>
          <w:color w:val="002060"/>
        </w:rPr>
      </w:pPr>
      <w:r w:rsidRPr="00EA5DC1">
        <w:rPr>
          <w:rFonts w:ascii="Book Antiqua" w:eastAsia="Times New Roman" w:hAnsi="Book Antiqua" w:cs="Times New Roman"/>
          <w:b/>
          <w:bCs/>
          <w:color w:val="002060"/>
        </w:rPr>
        <w:t xml:space="preserve">Contact details: +91 8802581290 !! </w:t>
      </w:r>
      <w:hyperlink r:id="rId7" w:history="1">
        <w:r w:rsidRPr="00EA5DC1">
          <w:rPr>
            <w:rStyle w:val="Hyperlink"/>
            <w:rFonts w:ascii="Book Antiqua" w:eastAsia="Times New Roman" w:hAnsi="Book Antiqua" w:cs="Times New Roman"/>
            <w:b/>
            <w:bCs/>
          </w:rPr>
          <w:t>lalitrajput537@gmail.com</w:t>
        </w:r>
      </w:hyperlink>
      <w:r w:rsidRPr="00EA5DC1">
        <w:rPr>
          <w:rFonts w:ascii="Book Antiqua" w:eastAsia="Times New Roman" w:hAnsi="Book Antiqua" w:cs="Times New Roman"/>
          <w:b/>
          <w:bCs/>
          <w:color w:val="002060"/>
        </w:rPr>
        <w:t xml:space="preserve"> </w:t>
      </w:r>
    </w:p>
    <w:p w14:paraId="3AA09376" w14:textId="1A0005F0" w:rsidR="00781204" w:rsidRPr="00EA5DC1" w:rsidRDefault="00781204" w:rsidP="00CD3202">
      <w:pPr>
        <w:spacing w:after="0" w:line="240" w:lineRule="auto"/>
        <w:jc w:val="both"/>
        <w:rPr>
          <w:rFonts w:ascii="Book Antiqua" w:eastAsia="Times New Roman" w:hAnsi="Book Antiqua" w:cs="Times New Roman"/>
          <w:b/>
          <w:bCs/>
          <w:color w:val="002060"/>
        </w:rPr>
      </w:pPr>
      <w:r>
        <w:rPr>
          <w:rFonts w:ascii="Palatino Linotype" w:hAnsi="Palatino Linotype"/>
          <w:b/>
          <w:bCs/>
          <w:i/>
          <w:iCs/>
        </w:rPr>
        <w:t>Website: </w:t>
      </w:r>
      <w:hyperlink r:id="rId8" w:tgtFrame="_blank" w:history="1">
        <w:r>
          <w:rPr>
            <w:rStyle w:val="Hyperlink"/>
            <w:rFonts w:ascii="Palatino Linotype" w:hAnsi="Palatino Linotype"/>
            <w:i/>
            <w:iCs/>
          </w:rPr>
          <w:t>http://enlightengovernance.blogspot.com/</w:t>
        </w:r>
      </w:hyperlink>
    </w:p>
    <w:p w14:paraId="3C09D150" w14:textId="77777777" w:rsidR="00EA5DC1" w:rsidRDefault="00EA5DC1" w:rsidP="00CD3202">
      <w:pPr>
        <w:spacing w:after="0" w:line="240" w:lineRule="auto"/>
        <w:jc w:val="both"/>
        <w:rPr>
          <w:rFonts w:ascii="Book Antiqua" w:eastAsia="Times New Roman" w:hAnsi="Book Antiqua" w:cs="Times New Roman"/>
          <w:b/>
          <w:bCs/>
          <w:color w:val="002060"/>
          <w:sz w:val="28"/>
          <w:szCs w:val="28"/>
        </w:rPr>
      </w:pPr>
    </w:p>
    <w:p w14:paraId="7CD3FED4" w14:textId="24A909AB" w:rsidR="00CD3202" w:rsidRPr="009653D9" w:rsidRDefault="00CD3202" w:rsidP="00CD3202">
      <w:pPr>
        <w:spacing w:after="0" w:line="240" w:lineRule="auto"/>
        <w:jc w:val="both"/>
        <w:rPr>
          <w:rFonts w:ascii="Book Antiqua" w:eastAsia="Times New Roman" w:hAnsi="Book Antiqua" w:cs="Times New Roman"/>
          <w:color w:val="002060"/>
          <w:sz w:val="23"/>
          <w:szCs w:val="23"/>
        </w:rPr>
      </w:pPr>
      <w:r w:rsidRPr="009653D9">
        <w:rPr>
          <w:rFonts w:ascii="Book Antiqua" w:eastAsia="Times New Roman" w:hAnsi="Book Antiqua" w:cs="Times New Roman"/>
          <w:b/>
          <w:bCs/>
          <w:color w:val="002060"/>
          <w:sz w:val="28"/>
          <w:szCs w:val="28"/>
        </w:rPr>
        <w:t>Disclaimer:</w:t>
      </w:r>
    </w:p>
    <w:p w14:paraId="6BE3F616" w14:textId="5549356C" w:rsidR="00CD3202" w:rsidRPr="00CA6203" w:rsidRDefault="00CD3202" w:rsidP="00CD3202">
      <w:pPr>
        <w:spacing w:after="0" w:line="240" w:lineRule="auto"/>
        <w:jc w:val="both"/>
        <w:rPr>
          <w:rFonts w:ascii="Book Antiqua" w:eastAsia="Times New Roman" w:hAnsi="Book Antiqua" w:cs="Times New Roman"/>
          <w:i/>
          <w:iCs/>
          <w:color w:val="002060"/>
          <w:sz w:val="20"/>
          <w:szCs w:val="20"/>
        </w:rPr>
      </w:pPr>
      <w:r w:rsidRPr="00CA6203">
        <w:rPr>
          <w:rFonts w:ascii="Book Antiqua" w:eastAsia="Times New Roman" w:hAnsi="Book Antiqua" w:cs="Times New Roman"/>
          <w:i/>
          <w:iCs/>
          <w:color w:val="002060"/>
          <w:sz w:val="20"/>
          <w:szCs w:val="20"/>
        </w:rPr>
        <w:t>IN NO EVENT THE AUTHOR SHALL BE LIABLE FOR ANY DIRECT, INDIRECT, SPECIAL OR INCIDENTAL DAMAGE RESULTING FROM OR ARISING OUT OF OR IN CONNECTION WITH THE USE OF THIS INFORMATION.</w:t>
      </w:r>
    </w:p>
    <w:p w14:paraId="749348F2" w14:textId="4CF5955B" w:rsidR="001C0CC6" w:rsidRDefault="001C0CC6" w:rsidP="00CD3202">
      <w:pPr>
        <w:spacing w:after="0" w:line="240" w:lineRule="auto"/>
        <w:jc w:val="both"/>
        <w:rPr>
          <w:rFonts w:ascii="Book Antiqua" w:eastAsia="Times New Roman" w:hAnsi="Book Antiqua" w:cs="Times New Roman"/>
          <w:color w:val="002060"/>
          <w:sz w:val="20"/>
          <w:szCs w:val="20"/>
        </w:rPr>
      </w:pPr>
    </w:p>
    <w:p w14:paraId="046F9FA0" w14:textId="494B6F40" w:rsidR="00D06A3F" w:rsidRDefault="00D06A3F" w:rsidP="00CD3202">
      <w:pPr>
        <w:spacing w:after="0" w:line="240" w:lineRule="auto"/>
        <w:jc w:val="both"/>
        <w:rPr>
          <w:rFonts w:ascii="Book Antiqua" w:eastAsia="Times New Roman" w:hAnsi="Book Antiqua" w:cs="Times New Roman"/>
          <w:color w:val="002060"/>
          <w:sz w:val="20"/>
          <w:szCs w:val="20"/>
        </w:rPr>
      </w:pPr>
    </w:p>
    <w:p w14:paraId="6DF7D7F1" w14:textId="77777777" w:rsidR="00D06A3F" w:rsidRPr="00781204" w:rsidRDefault="00D06A3F" w:rsidP="00CD3202">
      <w:pPr>
        <w:spacing w:after="0" w:line="240" w:lineRule="auto"/>
        <w:jc w:val="both"/>
        <w:rPr>
          <w:rFonts w:ascii="Book Antiqua" w:eastAsia="Times New Roman" w:hAnsi="Book Antiqua" w:cs="Times New Roman"/>
          <w:color w:val="002060"/>
          <w:sz w:val="20"/>
          <w:szCs w:val="20"/>
        </w:rPr>
      </w:pPr>
    </w:p>
    <w:sectPr w:rsidR="00D06A3F" w:rsidRPr="00781204" w:rsidSect="008B3C1D">
      <w:footerReference w:type="default" r:id="rId9"/>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D69C91" w14:textId="77777777" w:rsidR="0097164A" w:rsidRDefault="0097164A" w:rsidP="00880398">
      <w:pPr>
        <w:spacing w:after="0" w:line="240" w:lineRule="auto"/>
      </w:pPr>
      <w:r>
        <w:separator/>
      </w:r>
    </w:p>
  </w:endnote>
  <w:endnote w:type="continuationSeparator" w:id="0">
    <w:p w14:paraId="6951CE3E" w14:textId="77777777" w:rsidR="0097164A" w:rsidRDefault="0097164A"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6C085" w14:textId="70C5386C" w:rsidR="00115E87" w:rsidRPr="00115E87" w:rsidRDefault="00115E87">
    <w:pPr>
      <w:pStyle w:val="Footer"/>
      <w:rPr>
        <w:rFonts w:ascii="Book Antiqua" w:hAnsi="Book Antiqua"/>
        <w:b/>
        <w:bCs/>
        <w:u w:val="single"/>
      </w:rPr>
    </w:pPr>
    <w:r w:rsidRPr="00115E87">
      <w:rPr>
        <w:rFonts w:ascii="Book Antiqua" w:hAnsi="Book Antiqua"/>
        <w:b/>
        <w:bCs/>
        <w:u w:val="single"/>
      </w:rPr>
      <w:t>By CS Lalit Rajput (+91 8802581290)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386A48" w14:textId="77777777" w:rsidR="0097164A" w:rsidRDefault="0097164A" w:rsidP="00880398">
      <w:pPr>
        <w:spacing w:after="0" w:line="240" w:lineRule="auto"/>
      </w:pPr>
      <w:r>
        <w:separator/>
      </w:r>
    </w:p>
  </w:footnote>
  <w:footnote w:type="continuationSeparator" w:id="0">
    <w:p w14:paraId="41E9DDE4" w14:textId="77777777" w:rsidR="0097164A" w:rsidRDefault="0097164A"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C7031E"/>
    <w:multiLevelType w:val="hybridMultilevel"/>
    <w:tmpl w:val="C27A457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 w15:restartNumberingAfterBreak="0">
    <w:nsid w:val="46777CBC"/>
    <w:multiLevelType w:val="hybridMultilevel"/>
    <w:tmpl w:val="3E1406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516F645C"/>
    <w:multiLevelType w:val="hybridMultilevel"/>
    <w:tmpl w:val="24C28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A57FE2"/>
    <w:multiLevelType w:val="hybridMultilevel"/>
    <w:tmpl w:val="B40009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9549C3"/>
    <w:multiLevelType w:val="hybridMultilevel"/>
    <w:tmpl w:val="716CB6FE"/>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237745"/>
    <w:multiLevelType w:val="hybridMultilevel"/>
    <w:tmpl w:val="6E64566E"/>
    <w:lvl w:ilvl="0" w:tplc="561491BE">
      <w:numFmt w:val="bullet"/>
      <w:lvlText w:val="-"/>
      <w:lvlJc w:val="left"/>
      <w:pPr>
        <w:ind w:left="720" w:hanging="360"/>
      </w:pPr>
      <w:rPr>
        <w:rFonts w:ascii="Book Antiqua" w:eastAsiaTheme="minorHAns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476"/>
    <w:rsid w:val="00001D30"/>
    <w:rsid w:val="0000228A"/>
    <w:rsid w:val="00004CE5"/>
    <w:rsid w:val="0000691C"/>
    <w:rsid w:val="0001636C"/>
    <w:rsid w:val="00056D6C"/>
    <w:rsid w:val="00060175"/>
    <w:rsid w:val="00060DEF"/>
    <w:rsid w:val="00061152"/>
    <w:rsid w:val="00070C0E"/>
    <w:rsid w:val="00072D6E"/>
    <w:rsid w:val="00074336"/>
    <w:rsid w:val="00080C44"/>
    <w:rsid w:val="000852B8"/>
    <w:rsid w:val="000941DB"/>
    <w:rsid w:val="000A41EF"/>
    <w:rsid w:val="000B6C7A"/>
    <w:rsid w:val="000C357E"/>
    <w:rsid w:val="000C6ED0"/>
    <w:rsid w:val="000E52A3"/>
    <w:rsid w:val="0010436B"/>
    <w:rsid w:val="001056D8"/>
    <w:rsid w:val="00110FC1"/>
    <w:rsid w:val="00113237"/>
    <w:rsid w:val="00115E87"/>
    <w:rsid w:val="00136718"/>
    <w:rsid w:val="00141E4F"/>
    <w:rsid w:val="00143150"/>
    <w:rsid w:val="0015285F"/>
    <w:rsid w:val="0016608D"/>
    <w:rsid w:val="0016720F"/>
    <w:rsid w:val="001711A6"/>
    <w:rsid w:val="00172A82"/>
    <w:rsid w:val="001732F3"/>
    <w:rsid w:val="00177084"/>
    <w:rsid w:val="0018189F"/>
    <w:rsid w:val="00182C3E"/>
    <w:rsid w:val="001B612A"/>
    <w:rsid w:val="001B6D5F"/>
    <w:rsid w:val="001C0CC6"/>
    <w:rsid w:val="001C52B9"/>
    <w:rsid w:val="001C6249"/>
    <w:rsid w:val="001D0A66"/>
    <w:rsid w:val="001D31FE"/>
    <w:rsid w:val="001D3542"/>
    <w:rsid w:val="001D3FA2"/>
    <w:rsid w:val="001D4880"/>
    <w:rsid w:val="001D6987"/>
    <w:rsid w:val="001F198E"/>
    <w:rsid w:val="001F22F9"/>
    <w:rsid w:val="0021443E"/>
    <w:rsid w:val="00224C3B"/>
    <w:rsid w:val="0022517A"/>
    <w:rsid w:val="002276F7"/>
    <w:rsid w:val="00253227"/>
    <w:rsid w:val="00255C3E"/>
    <w:rsid w:val="00277657"/>
    <w:rsid w:val="00281899"/>
    <w:rsid w:val="00287D27"/>
    <w:rsid w:val="002A07DA"/>
    <w:rsid w:val="002A46C5"/>
    <w:rsid w:val="002A66D6"/>
    <w:rsid w:val="002B2D7F"/>
    <w:rsid w:val="002B3DCF"/>
    <w:rsid w:val="002B4BFB"/>
    <w:rsid w:val="002B612F"/>
    <w:rsid w:val="002C531A"/>
    <w:rsid w:val="002D457D"/>
    <w:rsid w:val="002E4DB4"/>
    <w:rsid w:val="002F0377"/>
    <w:rsid w:val="002F09F1"/>
    <w:rsid w:val="002F2611"/>
    <w:rsid w:val="002F2D87"/>
    <w:rsid w:val="003168ED"/>
    <w:rsid w:val="00327501"/>
    <w:rsid w:val="00350A33"/>
    <w:rsid w:val="0035543E"/>
    <w:rsid w:val="003567CF"/>
    <w:rsid w:val="00363A22"/>
    <w:rsid w:val="003667C6"/>
    <w:rsid w:val="00370E2F"/>
    <w:rsid w:val="003712D1"/>
    <w:rsid w:val="00373957"/>
    <w:rsid w:val="00380905"/>
    <w:rsid w:val="00385B48"/>
    <w:rsid w:val="003A6373"/>
    <w:rsid w:val="003B29B7"/>
    <w:rsid w:val="003C043A"/>
    <w:rsid w:val="003C4C0C"/>
    <w:rsid w:val="003C58CF"/>
    <w:rsid w:val="003D3FF8"/>
    <w:rsid w:val="003E7370"/>
    <w:rsid w:val="00404DB4"/>
    <w:rsid w:val="00410962"/>
    <w:rsid w:val="00413D73"/>
    <w:rsid w:val="00434D8E"/>
    <w:rsid w:val="004360CA"/>
    <w:rsid w:val="004371C1"/>
    <w:rsid w:val="00441423"/>
    <w:rsid w:val="00443D8A"/>
    <w:rsid w:val="00445B34"/>
    <w:rsid w:val="00460258"/>
    <w:rsid w:val="00462942"/>
    <w:rsid w:val="004708BC"/>
    <w:rsid w:val="00474325"/>
    <w:rsid w:val="00474988"/>
    <w:rsid w:val="004773D0"/>
    <w:rsid w:val="00490D0F"/>
    <w:rsid w:val="00493DDB"/>
    <w:rsid w:val="004A1E0D"/>
    <w:rsid w:val="004C3932"/>
    <w:rsid w:val="004E3203"/>
    <w:rsid w:val="004E36D8"/>
    <w:rsid w:val="004F0297"/>
    <w:rsid w:val="00504B17"/>
    <w:rsid w:val="00506EBF"/>
    <w:rsid w:val="00523141"/>
    <w:rsid w:val="00532B15"/>
    <w:rsid w:val="005401D9"/>
    <w:rsid w:val="0054128E"/>
    <w:rsid w:val="00543232"/>
    <w:rsid w:val="0054411C"/>
    <w:rsid w:val="00546EA3"/>
    <w:rsid w:val="0058059E"/>
    <w:rsid w:val="00585E89"/>
    <w:rsid w:val="00590E9F"/>
    <w:rsid w:val="0059211E"/>
    <w:rsid w:val="005A7F2C"/>
    <w:rsid w:val="005D60ED"/>
    <w:rsid w:val="005E270B"/>
    <w:rsid w:val="005E3070"/>
    <w:rsid w:val="005E7E40"/>
    <w:rsid w:val="005F24FF"/>
    <w:rsid w:val="005F3C7E"/>
    <w:rsid w:val="00600DF1"/>
    <w:rsid w:val="00604BBB"/>
    <w:rsid w:val="00613540"/>
    <w:rsid w:val="0063229B"/>
    <w:rsid w:val="00635B73"/>
    <w:rsid w:val="006429F8"/>
    <w:rsid w:val="00642FED"/>
    <w:rsid w:val="00647848"/>
    <w:rsid w:val="0067414C"/>
    <w:rsid w:val="00682221"/>
    <w:rsid w:val="006910D8"/>
    <w:rsid w:val="00695A45"/>
    <w:rsid w:val="00697EF1"/>
    <w:rsid w:val="006A7F88"/>
    <w:rsid w:val="006B2F92"/>
    <w:rsid w:val="006C034B"/>
    <w:rsid w:val="006C39FA"/>
    <w:rsid w:val="006D49DF"/>
    <w:rsid w:val="006E3C41"/>
    <w:rsid w:val="006E3E17"/>
    <w:rsid w:val="006F475F"/>
    <w:rsid w:val="006F7CEB"/>
    <w:rsid w:val="00707352"/>
    <w:rsid w:val="0072322D"/>
    <w:rsid w:val="0073614E"/>
    <w:rsid w:val="0074187F"/>
    <w:rsid w:val="00761DD1"/>
    <w:rsid w:val="007637BB"/>
    <w:rsid w:val="007665E4"/>
    <w:rsid w:val="00772B62"/>
    <w:rsid w:val="0077357A"/>
    <w:rsid w:val="0077444A"/>
    <w:rsid w:val="0077540F"/>
    <w:rsid w:val="00780665"/>
    <w:rsid w:val="00781204"/>
    <w:rsid w:val="00785C28"/>
    <w:rsid w:val="007908D3"/>
    <w:rsid w:val="007A5382"/>
    <w:rsid w:val="007B5C89"/>
    <w:rsid w:val="007B753E"/>
    <w:rsid w:val="007C44B4"/>
    <w:rsid w:val="007C643B"/>
    <w:rsid w:val="007D0164"/>
    <w:rsid w:val="007F340B"/>
    <w:rsid w:val="008063C9"/>
    <w:rsid w:val="00806B95"/>
    <w:rsid w:val="00814DE2"/>
    <w:rsid w:val="008232E5"/>
    <w:rsid w:val="00827F7D"/>
    <w:rsid w:val="008338EC"/>
    <w:rsid w:val="00836C9C"/>
    <w:rsid w:val="00841572"/>
    <w:rsid w:val="008559EC"/>
    <w:rsid w:val="00856434"/>
    <w:rsid w:val="00861CFE"/>
    <w:rsid w:val="00871F6F"/>
    <w:rsid w:val="00873541"/>
    <w:rsid w:val="00880398"/>
    <w:rsid w:val="0088725C"/>
    <w:rsid w:val="008919C8"/>
    <w:rsid w:val="00896F72"/>
    <w:rsid w:val="008B2F63"/>
    <w:rsid w:val="008B3C1D"/>
    <w:rsid w:val="008D225E"/>
    <w:rsid w:val="008E2FDA"/>
    <w:rsid w:val="008F3D2F"/>
    <w:rsid w:val="00902B61"/>
    <w:rsid w:val="00914E5F"/>
    <w:rsid w:val="00917852"/>
    <w:rsid w:val="009245D7"/>
    <w:rsid w:val="00927387"/>
    <w:rsid w:val="0095337A"/>
    <w:rsid w:val="009616B3"/>
    <w:rsid w:val="00964BBD"/>
    <w:rsid w:val="009653D9"/>
    <w:rsid w:val="0097164A"/>
    <w:rsid w:val="00972F90"/>
    <w:rsid w:val="00986C49"/>
    <w:rsid w:val="009A0B32"/>
    <w:rsid w:val="009A0C73"/>
    <w:rsid w:val="009A4C7C"/>
    <w:rsid w:val="009A5BC5"/>
    <w:rsid w:val="009B385E"/>
    <w:rsid w:val="009B56EC"/>
    <w:rsid w:val="009B7E9F"/>
    <w:rsid w:val="009E3E14"/>
    <w:rsid w:val="00A14ECF"/>
    <w:rsid w:val="00A166AC"/>
    <w:rsid w:val="00A23502"/>
    <w:rsid w:val="00A514E3"/>
    <w:rsid w:val="00A5315B"/>
    <w:rsid w:val="00A56024"/>
    <w:rsid w:val="00A63412"/>
    <w:rsid w:val="00A871BA"/>
    <w:rsid w:val="00A92810"/>
    <w:rsid w:val="00A967C3"/>
    <w:rsid w:val="00AA7AEA"/>
    <w:rsid w:val="00AB53B0"/>
    <w:rsid w:val="00AC6FCD"/>
    <w:rsid w:val="00AE0EC0"/>
    <w:rsid w:val="00AF0865"/>
    <w:rsid w:val="00B01692"/>
    <w:rsid w:val="00B13FAA"/>
    <w:rsid w:val="00B15132"/>
    <w:rsid w:val="00B16C4B"/>
    <w:rsid w:val="00B24ED3"/>
    <w:rsid w:val="00B324A5"/>
    <w:rsid w:val="00B333F5"/>
    <w:rsid w:val="00B4408B"/>
    <w:rsid w:val="00B46469"/>
    <w:rsid w:val="00B53DCE"/>
    <w:rsid w:val="00B66455"/>
    <w:rsid w:val="00B71E2C"/>
    <w:rsid w:val="00B72FFE"/>
    <w:rsid w:val="00B7500E"/>
    <w:rsid w:val="00B81FDA"/>
    <w:rsid w:val="00BA1B1B"/>
    <w:rsid w:val="00BA600F"/>
    <w:rsid w:val="00BB57C1"/>
    <w:rsid w:val="00BE2C40"/>
    <w:rsid w:val="00BF3A37"/>
    <w:rsid w:val="00BF62CC"/>
    <w:rsid w:val="00C10044"/>
    <w:rsid w:val="00C22AB1"/>
    <w:rsid w:val="00C25C67"/>
    <w:rsid w:val="00C25EC8"/>
    <w:rsid w:val="00C31F4E"/>
    <w:rsid w:val="00C32FA3"/>
    <w:rsid w:val="00C33578"/>
    <w:rsid w:val="00C44F2E"/>
    <w:rsid w:val="00C4722A"/>
    <w:rsid w:val="00C5023B"/>
    <w:rsid w:val="00C70DF5"/>
    <w:rsid w:val="00C75753"/>
    <w:rsid w:val="00C8649C"/>
    <w:rsid w:val="00CA6203"/>
    <w:rsid w:val="00CB2E42"/>
    <w:rsid w:val="00CB3EBE"/>
    <w:rsid w:val="00CC165A"/>
    <w:rsid w:val="00CC4127"/>
    <w:rsid w:val="00CC6F06"/>
    <w:rsid w:val="00CC7079"/>
    <w:rsid w:val="00CC7788"/>
    <w:rsid w:val="00CD3202"/>
    <w:rsid w:val="00CD5A2E"/>
    <w:rsid w:val="00CF294F"/>
    <w:rsid w:val="00CF50DA"/>
    <w:rsid w:val="00D06A3F"/>
    <w:rsid w:val="00D21AD0"/>
    <w:rsid w:val="00D242F4"/>
    <w:rsid w:val="00D458DA"/>
    <w:rsid w:val="00D47105"/>
    <w:rsid w:val="00D56C23"/>
    <w:rsid w:val="00D6045A"/>
    <w:rsid w:val="00D61E72"/>
    <w:rsid w:val="00D9394A"/>
    <w:rsid w:val="00D93D91"/>
    <w:rsid w:val="00DA0C35"/>
    <w:rsid w:val="00DA49FF"/>
    <w:rsid w:val="00DD07BE"/>
    <w:rsid w:val="00DD5173"/>
    <w:rsid w:val="00DE0109"/>
    <w:rsid w:val="00DE2842"/>
    <w:rsid w:val="00DE49C3"/>
    <w:rsid w:val="00DF0DC1"/>
    <w:rsid w:val="00DF4AA6"/>
    <w:rsid w:val="00E05D1A"/>
    <w:rsid w:val="00E0641D"/>
    <w:rsid w:val="00E33270"/>
    <w:rsid w:val="00E61E71"/>
    <w:rsid w:val="00E64AA2"/>
    <w:rsid w:val="00E709BF"/>
    <w:rsid w:val="00E950FE"/>
    <w:rsid w:val="00E97E52"/>
    <w:rsid w:val="00EA5DC1"/>
    <w:rsid w:val="00EB5891"/>
    <w:rsid w:val="00EC5459"/>
    <w:rsid w:val="00EC6470"/>
    <w:rsid w:val="00ED2E3B"/>
    <w:rsid w:val="00ED50BC"/>
    <w:rsid w:val="00ED7521"/>
    <w:rsid w:val="00EE2F6A"/>
    <w:rsid w:val="00EF5E3D"/>
    <w:rsid w:val="00F0153F"/>
    <w:rsid w:val="00F07D62"/>
    <w:rsid w:val="00F11115"/>
    <w:rsid w:val="00F14F2B"/>
    <w:rsid w:val="00F26ADC"/>
    <w:rsid w:val="00F42899"/>
    <w:rsid w:val="00F43563"/>
    <w:rsid w:val="00F46DAD"/>
    <w:rsid w:val="00F503D4"/>
    <w:rsid w:val="00F51460"/>
    <w:rsid w:val="00F67E49"/>
    <w:rsid w:val="00F70AB3"/>
    <w:rsid w:val="00F832F9"/>
    <w:rsid w:val="00FA5358"/>
    <w:rsid w:val="00FA7B58"/>
    <w:rsid w:val="00FB41A2"/>
    <w:rsid w:val="00FB6AE4"/>
    <w:rsid w:val="00FB744C"/>
    <w:rsid w:val="00FB7F7A"/>
    <w:rsid w:val="00FC3138"/>
    <w:rsid w:val="00FD0991"/>
    <w:rsid w:val="00FD0F31"/>
    <w:rsid w:val="00FD2280"/>
    <w:rsid w:val="00FD3EA0"/>
    <w:rsid w:val="00FD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769539729">
      <w:bodyDiv w:val="1"/>
      <w:marLeft w:val="0"/>
      <w:marRight w:val="0"/>
      <w:marTop w:val="0"/>
      <w:marBottom w:val="0"/>
      <w:divBdr>
        <w:top w:val="none" w:sz="0" w:space="0" w:color="auto"/>
        <w:left w:val="none" w:sz="0" w:space="0" w:color="auto"/>
        <w:bottom w:val="none" w:sz="0" w:space="0" w:color="auto"/>
        <w:right w:val="none" w:sz="0" w:space="0" w:color="auto"/>
      </w:divBdr>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56853412">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lightengovernance.blogspot.com/" TargetMode="External"/><Relationship Id="rId3" Type="http://schemas.openxmlformats.org/officeDocument/2006/relationships/settings" Target="settings.xml"/><Relationship Id="rId7" Type="http://schemas.openxmlformats.org/officeDocument/2006/relationships/hyperlink" Target="mailto:lalitrajput53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766</TotalTime>
  <Pages>1</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262</cp:revision>
  <dcterms:created xsi:type="dcterms:W3CDTF">2020-01-24T17:23:00Z</dcterms:created>
  <dcterms:modified xsi:type="dcterms:W3CDTF">2020-06-16T06:11:00Z</dcterms:modified>
</cp:coreProperties>
</file>