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3ECB49" w14:textId="62182950" w:rsidR="002729D0" w:rsidRPr="001300B4" w:rsidRDefault="00D44EF9" w:rsidP="00D46B96">
      <w:pPr>
        <w:shd w:val="clear" w:color="auto" w:fill="FDE9D9" w:themeFill="accent6" w:themeFillTint="33"/>
        <w:jc w:val="both"/>
        <w:rPr>
          <w:rFonts w:ascii="Book Antiqua" w:hAnsi="Book Antiqua"/>
          <w:b/>
          <w:bCs/>
          <w:caps/>
          <w:sz w:val="32"/>
          <w:szCs w:val="36"/>
          <w:u w:val="single"/>
        </w:rPr>
      </w:pPr>
      <w:r w:rsidRPr="001300B4">
        <w:rPr>
          <w:rFonts w:ascii="Book Antiqua" w:hAnsi="Book Antiqua"/>
          <w:b/>
          <w:bCs/>
          <w:caps/>
          <w:sz w:val="32"/>
          <w:szCs w:val="36"/>
          <w:u w:val="single"/>
        </w:rPr>
        <w:t xml:space="preserve">MCA </w:t>
      </w:r>
      <w:r w:rsidR="00FE2F9D" w:rsidRPr="001300B4">
        <w:rPr>
          <w:rFonts w:ascii="Book Antiqua" w:hAnsi="Book Antiqua"/>
          <w:b/>
          <w:bCs/>
          <w:caps/>
          <w:sz w:val="32"/>
          <w:szCs w:val="36"/>
          <w:u w:val="single"/>
        </w:rPr>
        <w:t xml:space="preserve">Clarification on holding of </w:t>
      </w:r>
      <w:r w:rsidR="00251B19">
        <w:rPr>
          <w:rFonts w:ascii="Book Antiqua" w:hAnsi="Book Antiqua"/>
          <w:b/>
          <w:bCs/>
          <w:caps/>
          <w:sz w:val="32"/>
          <w:szCs w:val="36"/>
          <w:u w:val="single"/>
        </w:rPr>
        <w:t xml:space="preserve">Digital </w:t>
      </w:r>
      <w:r w:rsidR="00FE2F9D" w:rsidRPr="001300B4">
        <w:rPr>
          <w:rFonts w:ascii="Book Antiqua" w:hAnsi="Book Antiqua"/>
          <w:b/>
          <w:bCs/>
          <w:caps/>
          <w:sz w:val="32"/>
          <w:szCs w:val="36"/>
          <w:u w:val="single"/>
        </w:rPr>
        <w:t>AGM through VC or OAVM</w:t>
      </w:r>
      <w:r w:rsidR="00D36F62">
        <w:rPr>
          <w:rFonts w:ascii="Book Antiqua" w:hAnsi="Book Antiqua"/>
          <w:b/>
          <w:bCs/>
          <w:caps/>
          <w:sz w:val="32"/>
          <w:szCs w:val="36"/>
          <w:u w:val="single"/>
        </w:rPr>
        <w:t xml:space="preserve"> – not physical</w:t>
      </w:r>
    </w:p>
    <w:p w14:paraId="379CF3D4" w14:textId="77777777" w:rsidR="00FE2F9D" w:rsidRPr="001300B4" w:rsidRDefault="00FE2F9D" w:rsidP="007A3037">
      <w:pPr>
        <w:jc w:val="both"/>
        <w:rPr>
          <w:rFonts w:ascii="Book Antiqua" w:hAnsi="Book Antiqua"/>
          <w:b/>
          <w:bCs/>
          <w:caps/>
          <w:sz w:val="32"/>
          <w:szCs w:val="36"/>
          <w:u w:val="single"/>
        </w:rPr>
      </w:pPr>
    </w:p>
    <w:p w14:paraId="4E5D9A43" w14:textId="5003EB72" w:rsidR="00640612" w:rsidRDefault="00640612" w:rsidP="007A3037">
      <w:pPr>
        <w:rPr>
          <w:rFonts w:ascii="Book Antiqua" w:hAnsi="Book Antiqua"/>
          <w:sz w:val="24"/>
          <w:szCs w:val="28"/>
        </w:rPr>
      </w:pPr>
    </w:p>
    <w:p w14:paraId="416C51A0" w14:textId="36D4EF8C" w:rsidR="00FE2F9D" w:rsidRPr="00FE2F9D" w:rsidRDefault="00FE2F9D" w:rsidP="007A3037">
      <w:pPr>
        <w:jc w:val="both"/>
        <w:rPr>
          <w:rFonts w:ascii="Book Antiqua" w:hAnsi="Book Antiqua"/>
          <w:b/>
          <w:bCs/>
          <w:sz w:val="28"/>
          <w:szCs w:val="32"/>
          <w:u w:val="single"/>
        </w:rPr>
      </w:pPr>
      <w:r>
        <w:rPr>
          <w:rFonts w:ascii="Book Antiqua" w:hAnsi="Book Antiqua"/>
          <w:sz w:val="24"/>
          <w:szCs w:val="28"/>
        </w:rPr>
        <w:t xml:space="preserve">Ministry of Corporate Affairs (MCA) vide </w:t>
      </w:r>
      <w:r w:rsidRPr="00FE2F9D">
        <w:rPr>
          <w:rFonts w:ascii="Book Antiqua" w:hAnsi="Book Antiqua"/>
          <w:sz w:val="24"/>
          <w:szCs w:val="28"/>
        </w:rPr>
        <w:t>General Circular No. 20</w:t>
      </w:r>
      <w:r>
        <w:rPr>
          <w:rFonts w:ascii="Book Antiqua" w:hAnsi="Book Antiqua"/>
          <w:sz w:val="24"/>
          <w:szCs w:val="28"/>
        </w:rPr>
        <w:t xml:space="preserve"> / 2020 dated 05</w:t>
      </w:r>
      <w:r w:rsidRPr="00FE2F9D">
        <w:rPr>
          <w:rFonts w:ascii="Book Antiqua" w:hAnsi="Book Antiqua"/>
          <w:sz w:val="24"/>
          <w:szCs w:val="28"/>
          <w:vertAlign w:val="superscript"/>
        </w:rPr>
        <w:t>th</w:t>
      </w:r>
      <w:r>
        <w:rPr>
          <w:rFonts w:ascii="Book Antiqua" w:hAnsi="Book Antiqua"/>
          <w:sz w:val="24"/>
          <w:szCs w:val="28"/>
        </w:rPr>
        <w:t xml:space="preserve"> May, 2020 has issued </w:t>
      </w:r>
      <w:r w:rsidRPr="00FE2F9D">
        <w:rPr>
          <w:rFonts w:ascii="Book Antiqua" w:hAnsi="Book Antiqua"/>
          <w:sz w:val="24"/>
          <w:szCs w:val="28"/>
        </w:rPr>
        <w:t xml:space="preserve"> </w:t>
      </w:r>
      <w:r w:rsidRPr="00FE2F9D">
        <w:rPr>
          <w:rFonts w:ascii="Book Antiqua" w:hAnsi="Book Antiqua"/>
          <w:b/>
          <w:bCs/>
          <w:sz w:val="28"/>
          <w:szCs w:val="32"/>
          <w:u w:val="single"/>
        </w:rPr>
        <w:t>Clarification on holding of annual general meeting (AGM) through video</w:t>
      </w:r>
      <w:r w:rsidRPr="00FE2F9D">
        <w:rPr>
          <w:rFonts w:ascii="Book Antiqua" w:hAnsi="Book Antiqua"/>
          <w:b/>
          <w:bCs/>
          <w:sz w:val="28"/>
          <w:szCs w:val="32"/>
          <w:u w:val="single"/>
        </w:rPr>
        <w:t xml:space="preserve"> </w:t>
      </w:r>
      <w:r w:rsidRPr="00FE2F9D">
        <w:rPr>
          <w:rFonts w:ascii="Book Antiqua" w:hAnsi="Book Antiqua"/>
          <w:b/>
          <w:bCs/>
          <w:sz w:val="28"/>
          <w:szCs w:val="32"/>
          <w:u w:val="single"/>
        </w:rPr>
        <w:t>conferencing (VC) or other audio visual means (OAVM)</w:t>
      </w:r>
    </w:p>
    <w:p w14:paraId="2A34D004" w14:textId="77777777" w:rsidR="00285095" w:rsidRPr="007A3037" w:rsidRDefault="00285095" w:rsidP="007A3037">
      <w:pPr>
        <w:rPr>
          <w:rFonts w:ascii="Book Antiqua" w:hAnsi="Book Antiqua"/>
          <w:b/>
          <w:bCs/>
          <w:sz w:val="28"/>
          <w:szCs w:val="32"/>
          <w:u w:val="single"/>
        </w:rPr>
      </w:pPr>
    </w:p>
    <w:p w14:paraId="28AF6D4B" w14:textId="531299A7" w:rsidR="007967E2" w:rsidRPr="007A1D3E" w:rsidRDefault="00EC3DC8" w:rsidP="007A3037">
      <w:pPr>
        <w:rPr>
          <w:rFonts w:ascii="Book Antiqua" w:hAnsi="Book Antiqua"/>
          <w:b/>
          <w:bCs/>
          <w:sz w:val="32"/>
          <w:szCs w:val="36"/>
          <w:u w:val="single"/>
        </w:rPr>
      </w:pPr>
      <w:r w:rsidRPr="007A1D3E">
        <w:rPr>
          <w:rFonts w:ascii="Book Antiqua" w:hAnsi="Book Antiqua"/>
          <w:b/>
          <w:bCs/>
          <w:sz w:val="32"/>
          <w:szCs w:val="36"/>
          <w:u w:val="single"/>
        </w:rPr>
        <w:t>Key Highlights:</w:t>
      </w:r>
    </w:p>
    <w:p w14:paraId="0B9D6B78" w14:textId="31309F3B" w:rsidR="00EC3DC8" w:rsidRDefault="00EC3DC8" w:rsidP="007A3037">
      <w:pPr>
        <w:rPr>
          <w:rFonts w:ascii="Book Antiqua" w:hAnsi="Book Antiqua"/>
          <w:sz w:val="24"/>
          <w:szCs w:val="28"/>
        </w:rPr>
      </w:pPr>
    </w:p>
    <w:p w14:paraId="31595C99" w14:textId="718D6485" w:rsidR="00EC3DC8" w:rsidRDefault="00EC3DC8" w:rsidP="007A1D3E">
      <w:pPr>
        <w:pStyle w:val="ListParagraph"/>
        <w:numPr>
          <w:ilvl w:val="0"/>
          <w:numId w:val="5"/>
        </w:numPr>
        <w:rPr>
          <w:rFonts w:ascii="Book Antiqua" w:hAnsi="Book Antiqua"/>
          <w:sz w:val="24"/>
          <w:szCs w:val="28"/>
        </w:rPr>
      </w:pPr>
      <w:r w:rsidRPr="007A1D3E">
        <w:rPr>
          <w:rFonts w:ascii="Book Antiqua" w:hAnsi="Book Antiqua"/>
          <w:sz w:val="24"/>
          <w:szCs w:val="28"/>
        </w:rPr>
        <w:t xml:space="preserve">MCA has received representation </w:t>
      </w:r>
      <w:r w:rsidRPr="007A1D3E">
        <w:rPr>
          <w:rFonts w:ascii="Book Antiqua" w:hAnsi="Book Antiqua"/>
          <w:sz w:val="24"/>
          <w:szCs w:val="28"/>
        </w:rPr>
        <w:t>to allow companies to hold annual general meeting (AGM) in a manner similar to the one</w:t>
      </w:r>
      <w:r w:rsidRPr="007A1D3E">
        <w:rPr>
          <w:rFonts w:ascii="Book Antiqua" w:hAnsi="Book Antiqua"/>
          <w:sz w:val="24"/>
          <w:szCs w:val="28"/>
        </w:rPr>
        <w:t xml:space="preserve"> </w:t>
      </w:r>
      <w:r w:rsidRPr="007A1D3E">
        <w:rPr>
          <w:rFonts w:ascii="Book Antiqua" w:hAnsi="Book Antiqua"/>
          <w:sz w:val="24"/>
          <w:szCs w:val="28"/>
        </w:rPr>
        <w:t xml:space="preserve">provided in General Circular No. 1412020, dated 08.04.2020 (EGM Circular - </w:t>
      </w:r>
      <w:r w:rsidRPr="007A1D3E">
        <w:rPr>
          <w:rFonts w:ascii="Book Antiqua" w:hAnsi="Book Antiqua"/>
          <w:sz w:val="24"/>
          <w:szCs w:val="28"/>
        </w:rPr>
        <w:t>I</w:t>
      </w:r>
      <w:r w:rsidRPr="007A1D3E">
        <w:rPr>
          <w:rFonts w:ascii="Book Antiqua" w:hAnsi="Book Antiqua"/>
          <w:sz w:val="24"/>
          <w:szCs w:val="28"/>
        </w:rPr>
        <w:t>) and</w:t>
      </w:r>
      <w:r w:rsidRPr="007A1D3E">
        <w:rPr>
          <w:rFonts w:ascii="Book Antiqua" w:hAnsi="Book Antiqua"/>
          <w:sz w:val="24"/>
          <w:szCs w:val="28"/>
        </w:rPr>
        <w:t xml:space="preserve"> </w:t>
      </w:r>
      <w:r w:rsidRPr="007A1D3E">
        <w:rPr>
          <w:rFonts w:ascii="Book Antiqua" w:hAnsi="Book Antiqua"/>
          <w:sz w:val="24"/>
          <w:szCs w:val="28"/>
        </w:rPr>
        <w:t xml:space="preserve">General Circular No. 1712020 dated 13.04.2020 (EGM Circular - </w:t>
      </w:r>
      <w:r w:rsidRPr="007A1D3E">
        <w:rPr>
          <w:rFonts w:ascii="Book Antiqua" w:hAnsi="Book Antiqua"/>
          <w:sz w:val="24"/>
          <w:szCs w:val="28"/>
        </w:rPr>
        <w:t>II</w:t>
      </w:r>
      <w:r w:rsidRPr="007A1D3E">
        <w:rPr>
          <w:rFonts w:ascii="Book Antiqua" w:hAnsi="Book Antiqua"/>
          <w:sz w:val="24"/>
          <w:szCs w:val="28"/>
        </w:rPr>
        <w:t>), which deal with</w:t>
      </w:r>
      <w:r w:rsidRPr="007A1D3E">
        <w:rPr>
          <w:rFonts w:ascii="Book Antiqua" w:hAnsi="Book Antiqua"/>
          <w:sz w:val="24"/>
          <w:szCs w:val="28"/>
        </w:rPr>
        <w:t xml:space="preserve"> </w:t>
      </w:r>
      <w:r w:rsidRPr="007A1D3E">
        <w:rPr>
          <w:rFonts w:ascii="Book Antiqua" w:hAnsi="Book Antiqua"/>
          <w:sz w:val="24"/>
          <w:szCs w:val="28"/>
        </w:rPr>
        <w:t>conduct of extraordinary general meeting (EGM)</w:t>
      </w:r>
      <w:r w:rsidR="007A1D3E" w:rsidRPr="007A1D3E">
        <w:rPr>
          <w:rFonts w:ascii="Book Antiqua" w:hAnsi="Book Antiqua"/>
          <w:sz w:val="24"/>
          <w:szCs w:val="28"/>
        </w:rPr>
        <w:t>.</w:t>
      </w:r>
    </w:p>
    <w:p w14:paraId="58562E83" w14:textId="77777777" w:rsidR="006B1318" w:rsidRPr="006B1318" w:rsidRDefault="006B1318" w:rsidP="006B1318">
      <w:pPr>
        <w:pStyle w:val="ListParagraph"/>
        <w:ind w:left="720"/>
        <w:rPr>
          <w:rFonts w:ascii="Book Antiqua" w:hAnsi="Book Antiqua"/>
          <w:sz w:val="14"/>
          <w:szCs w:val="18"/>
        </w:rPr>
      </w:pPr>
    </w:p>
    <w:p w14:paraId="5F79484B" w14:textId="7D433C84" w:rsidR="00F65118" w:rsidRDefault="00F65118" w:rsidP="006D2716">
      <w:pPr>
        <w:pStyle w:val="ListParagraph"/>
        <w:numPr>
          <w:ilvl w:val="0"/>
          <w:numId w:val="5"/>
        </w:numPr>
        <w:rPr>
          <w:rFonts w:ascii="Book Antiqua" w:hAnsi="Book Antiqua"/>
          <w:sz w:val="24"/>
          <w:szCs w:val="28"/>
        </w:rPr>
      </w:pPr>
      <w:r w:rsidRPr="00F65118">
        <w:rPr>
          <w:rFonts w:ascii="Book Antiqua" w:hAnsi="Book Antiqua"/>
          <w:sz w:val="24"/>
          <w:szCs w:val="28"/>
        </w:rPr>
        <w:t xml:space="preserve">Few days back, MCA has allowed </w:t>
      </w:r>
      <w:r w:rsidRPr="00F65118">
        <w:rPr>
          <w:rFonts w:ascii="Book Antiqua" w:hAnsi="Book Antiqua"/>
          <w:sz w:val="24"/>
          <w:szCs w:val="28"/>
        </w:rPr>
        <w:t>companies whose financial year ended on 31st December,2019</w:t>
      </w:r>
      <w:r w:rsidRPr="00F65118">
        <w:rPr>
          <w:rFonts w:ascii="Book Antiqua" w:hAnsi="Book Antiqua"/>
          <w:sz w:val="24"/>
          <w:szCs w:val="28"/>
        </w:rPr>
        <w:t xml:space="preserve"> </w:t>
      </w:r>
      <w:r w:rsidRPr="00F65118">
        <w:rPr>
          <w:rFonts w:ascii="Book Antiqua" w:hAnsi="Book Antiqua"/>
          <w:sz w:val="24"/>
          <w:szCs w:val="28"/>
        </w:rPr>
        <w:t>to</w:t>
      </w:r>
      <w:r>
        <w:rPr>
          <w:rFonts w:ascii="Book Antiqua" w:hAnsi="Book Antiqua"/>
          <w:sz w:val="24"/>
          <w:szCs w:val="28"/>
        </w:rPr>
        <w:t xml:space="preserve"> </w:t>
      </w:r>
      <w:r w:rsidRPr="00F65118">
        <w:rPr>
          <w:rFonts w:ascii="Book Antiqua" w:hAnsi="Book Antiqua"/>
          <w:sz w:val="24"/>
          <w:szCs w:val="28"/>
        </w:rPr>
        <w:t>hold their AGM by 30th September,2020</w:t>
      </w:r>
      <w:r>
        <w:rPr>
          <w:rFonts w:ascii="Book Antiqua" w:hAnsi="Book Antiqua"/>
          <w:sz w:val="24"/>
          <w:szCs w:val="28"/>
        </w:rPr>
        <w:t xml:space="preserve"> vide </w:t>
      </w:r>
      <w:r w:rsidRPr="00F65118">
        <w:rPr>
          <w:rFonts w:ascii="Book Antiqua" w:hAnsi="Book Antiqua"/>
          <w:sz w:val="24"/>
          <w:szCs w:val="28"/>
        </w:rPr>
        <w:t>General Circular No. 18</w:t>
      </w:r>
      <w:r>
        <w:rPr>
          <w:rFonts w:ascii="Book Antiqua" w:hAnsi="Book Antiqua"/>
          <w:sz w:val="24"/>
          <w:szCs w:val="28"/>
        </w:rPr>
        <w:t xml:space="preserve"> / </w:t>
      </w:r>
      <w:r w:rsidRPr="00F65118">
        <w:rPr>
          <w:rFonts w:ascii="Book Antiqua" w:hAnsi="Book Antiqua"/>
          <w:sz w:val="24"/>
          <w:szCs w:val="28"/>
        </w:rPr>
        <w:t>2020, dated 21.04.2020</w:t>
      </w:r>
      <w:r>
        <w:rPr>
          <w:rFonts w:ascii="Book Antiqua" w:hAnsi="Book Antiqua"/>
          <w:sz w:val="24"/>
          <w:szCs w:val="28"/>
        </w:rPr>
        <w:t>)</w:t>
      </w:r>
    </w:p>
    <w:p w14:paraId="12DBCA36" w14:textId="77777777" w:rsidR="006B1318" w:rsidRPr="006B1318" w:rsidRDefault="006B1318" w:rsidP="006B1318">
      <w:pPr>
        <w:pStyle w:val="ListParagraph"/>
        <w:rPr>
          <w:rFonts w:ascii="Book Antiqua" w:hAnsi="Book Antiqua"/>
          <w:sz w:val="14"/>
          <w:szCs w:val="18"/>
        </w:rPr>
      </w:pPr>
    </w:p>
    <w:p w14:paraId="2DAA18FD" w14:textId="4E53B227" w:rsidR="006B1318" w:rsidRPr="00CB618C" w:rsidRDefault="00CB618C" w:rsidP="00E91391">
      <w:pPr>
        <w:pStyle w:val="ListParagraph"/>
        <w:numPr>
          <w:ilvl w:val="0"/>
          <w:numId w:val="5"/>
        </w:numPr>
        <w:rPr>
          <w:rFonts w:ascii="Book Antiqua" w:hAnsi="Book Antiqua"/>
          <w:sz w:val="24"/>
          <w:szCs w:val="28"/>
        </w:rPr>
      </w:pPr>
      <w:r w:rsidRPr="00CB618C">
        <w:rPr>
          <w:rFonts w:ascii="Book Antiqua" w:hAnsi="Book Antiqua"/>
          <w:sz w:val="24"/>
          <w:szCs w:val="28"/>
        </w:rPr>
        <w:t>it has been</w:t>
      </w:r>
      <w:r w:rsidRPr="00CB618C">
        <w:rPr>
          <w:rFonts w:ascii="Book Antiqua" w:hAnsi="Book Antiqua"/>
          <w:sz w:val="24"/>
          <w:szCs w:val="28"/>
        </w:rPr>
        <w:t xml:space="preserve"> </w:t>
      </w:r>
      <w:r w:rsidRPr="00CB618C">
        <w:rPr>
          <w:rFonts w:ascii="Book Antiqua" w:hAnsi="Book Antiqua"/>
          <w:sz w:val="24"/>
          <w:szCs w:val="28"/>
        </w:rPr>
        <w:t>decided that the companies be allowed to conduct their AGM through video conferencing</w:t>
      </w:r>
      <w:r w:rsidRPr="00CB618C">
        <w:rPr>
          <w:rFonts w:ascii="Book Antiqua" w:hAnsi="Book Antiqua"/>
          <w:sz w:val="24"/>
          <w:szCs w:val="28"/>
        </w:rPr>
        <w:t xml:space="preserve"> </w:t>
      </w:r>
      <w:r w:rsidRPr="00CB618C">
        <w:rPr>
          <w:rFonts w:ascii="Book Antiqua" w:hAnsi="Book Antiqua"/>
          <w:sz w:val="24"/>
          <w:szCs w:val="28"/>
        </w:rPr>
        <w:t xml:space="preserve">(VC) or other audio visual means (OAVM), during the </w:t>
      </w:r>
      <w:proofErr w:type="spellStart"/>
      <w:r w:rsidRPr="00CB618C">
        <w:rPr>
          <w:rFonts w:ascii="Book Antiqua" w:hAnsi="Book Antiqua"/>
          <w:sz w:val="24"/>
          <w:szCs w:val="28"/>
        </w:rPr>
        <w:t>calend</w:t>
      </w:r>
      <w:proofErr w:type="spellEnd"/>
      <w:r w:rsidRPr="00CB618C">
        <w:rPr>
          <w:rFonts w:ascii="Book Antiqua" w:hAnsi="Book Antiqua"/>
          <w:sz w:val="24"/>
          <w:szCs w:val="28"/>
        </w:rPr>
        <w:t xml:space="preserve"> at year 2020, </w:t>
      </w:r>
      <w:r w:rsidRPr="00CB618C">
        <w:rPr>
          <w:rFonts w:ascii="Book Antiqua" w:hAnsi="Book Antiqua"/>
          <w:b/>
          <w:bCs/>
          <w:sz w:val="24"/>
          <w:szCs w:val="28"/>
          <w:u w:val="single"/>
        </w:rPr>
        <w:t>subject to the</w:t>
      </w:r>
      <w:r w:rsidRPr="00CB618C">
        <w:rPr>
          <w:rFonts w:ascii="Book Antiqua" w:hAnsi="Book Antiqua"/>
          <w:b/>
          <w:bCs/>
          <w:sz w:val="24"/>
          <w:szCs w:val="28"/>
          <w:u w:val="single"/>
        </w:rPr>
        <w:t xml:space="preserve"> </w:t>
      </w:r>
      <w:r w:rsidRPr="00CB618C">
        <w:rPr>
          <w:rFonts w:ascii="Book Antiqua" w:hAnsi="Book Antiqua"/>
          <w:b/>
          <w:bCs/>
          <w:sz w:val="24"/>
          <w:szCs w:val="28"/>
          <w:u w:val="single"/>
        </w:rPr>
        <w:t>fulfillment of the following requirements</w:t>
      </w:r>
      <w:r w:rsidRPr="00CB618C">
        <w:rPr>
          <w:rFonts w:ascii="Book Antiqua" w:hAnsi="Book Antiqua"/>
          <w:sz w:val="24"/>
          <w:szCs w:val="28"/>
        </w:rPr>
        <w:t>:</w:t>
      </w:r>
    </w:p>
    <w:p w14:paraId="20A4ADCA" w14:textId="7BE671E2" w:rsidR="007A1D3E" w:rsidRDefault="007A1D3E" w:rsidP="00EC3DC8">
      <w:pPr>
        <w:rPr>
          <w:rFonts w:ascii="Book Antiqua" w:hAnsi="Book Antiqua"/>
          <w:sz w:val="24"/>
          <w:szCs w:val="28"/>
        </w:rPr>
      </w:pPr>
    </w:p>
    <w:p w14:paraId="52ABE4A2" w14:textId="0328AAAB" w:rsidR="00CB618C" w:rsidRPr="00CB618C" w:rsidRDefault="00CB618C" w:rsidP="00CB618C">
      <w:pPr>
        <w:jc w:val="both"/>
        <w:rPr>
          <w:rFonts w:ascii="Book Antiqua" w:hAnsi="Book Antiqua"/>
          <w:b/>
          <w:bCs/>
          <w:sz w:val="28"/>
          <w:szCs w:val="32"/>
          <w:u w:val="single"/>
        </w:rPr>
      </w:pPr>
      <w:r w:rsidRPr="00CB618C">
        <w:rPr>
          <w:rFonts w:ascii="Book Antiqua" w:hAnsi="Book Antiqua"/>
          <w:b/>
          <w:bCs/>
          <w:sz w:val="28"/>
          <w:szCs w:val="32"/>
          <w:u w:val="single"/>
        </w:rPr>
        <w:t xml:space="preserve">A. </w:t>
      </w:r>
      <w:r w:rsidRPr="00CB618C">
        <w:rPr>
          <w:rFonts w:ascii="Book Antiqua" w:hAnsi="Book Antiqua"/>
          <w:b/>
          <w:bCs/>
          <w:sz w:val="28"/>
          <w:szCs w:val="32"/>
          <w:u w:val="single"/>
        </w:rPr>
        <w:t>For companies which are required to provide the facility of e-voting under</w:t>
      </w:r>
      <w:r w:rsidRPr="00CB618C">
        <w:rPr>
          <w:rFonts w:ascii="Book Antiqua" w:hAnsi="Book Antiqua"/>
          <w:b/>
          <w:bCs/>
          <w:sz w:val="28"/>
          <w:szCs w:val="32"/>
          <w:u w:val="single"/>
        </w:rPr>
        <w:t xml:space="preserve"> </w:t>
      </w:r>
      <w:r w:rsidRPr="00CB618C">
        <w:rPr>
          <w:rFonts w:ascii="Book Antiqua" w:hAnsi="Book Antiqua"/>
          <w:b/>
          <w:bCs/>
          <w:sz w:val="28"/>
          <w:szCs w:val="32"/>
          <w:u w:val="single"/>
        </w:rPr>
        <w:t>the Act, or any other company which has opted for such facility -</w:t>
      </w:r>
    </w:p>
    <w:p w14:paraId="7D143FA5" w14:textId="77777777" w:rsidR="00D44EF9" w:rsidRDefault="00D44EF9" w:rsidP="00763A8F">
      <w:pPr>
        <w:jc w:val="both"/>
        <w:rPr>
          <w:rFonts w:ascii="Book Antiqua" w:hAnsi="Book Antiqua"/>
          <w:sz w:val="24"/>
          <w:szCs w:val="28"/>
        </w:rPr>
      </w:pPr>
    </w:p>
    <w:p w14:paraId="269848D0" w14:textId="0A076EF4" w:rsidR="007A1D3E" w:rsidRDefault="00B03DAD" w:rsidP="00763A8F">
      <w:pPr>
        <w:pStyle w:val="ListParagraph"/>
        <w:numPr>
          <w:ilvl w:val="0"/>
          <w:numId w:val="6"/>
        </w:numPr>
        <w:jc w:val="both"/>
        <w:rPr>
          <w:rFonts w:ascii="Book Antiqua" w:hAnsi="Book Antiqua"/>
          <w:sz w:val="24"/>
          <w:szCs w:val="28"/>
        </w:rPr>
      </w:pPr>
      <w:r w:rsidRPr="008B1ACE">
        <w:rPr>
          <w:rFonts w:ascii="Book Antiqua" w:hAnsi="Book Antiqua"/>
          <w:sz w:val="24"/>
          <w:szCs w:val="28"/>
        </w:rPr>
        <w:t xml:space="preserve">The framework provided in para 3 -A of EGM circular </w:t>
      </w:r>
      <w:r w:rsidRPr="008B1ACE">
        <w:rPr>
          <w:rFonts w:ascii="Book Antiqua" w:hAnsi="Book Antiqua"/>
          <w:sz w:val="24"/>
          <w:szCs w:val="28"/>
        </w:rPr>
        <w:t>–</w:t>
      </w:r>
      <w:r w:rsidRPr="008B1ACE">
        <w:rPr>
          <w:rFonts w:ascii="Book Antiqua" w:hAnsi="Book Antiqua"/>
          <w:sz w:val="24"/>
          <w:szCs w:val="28"/>
        </w:rPr>
        <w:t xml:space="preserve"> </w:t>
      </w:r>
      <w:r w:rsidRPr="008B1ACE">
        <w:rPr>
          <w:rFonts w:ascii="Book Antiqua" w:hAnsi="Book Antiqua"/>
          <w:sz w:val="24"/>
          <w:szCs w:val="28"/>
        </w:rPr>
        <w:t xml:space="preserve">I </w:t>
      </w:r>
      <w:r w:rsidRPr="008B1ACE">
        <w:rPr>
          <w:rFonts w:ascii="Book Antiqua" w:hAnsi="Book Antiqua"/>
          <w:sz w:val="24"/>
          <w:szCs w:val="28"/>
        </w:rPr>
        <w:t xml:space="preserve">and the </w:t>
      </w:r>
      <w:r w:rsidRPr="008B1ACE">
        <w:rPr>
          <w:rFonts w:ascii="Book Antiqua" w:hAnsi="Book Antiqua"/>
          <w:sz w:val="24"/>
          <w:szCs w:val="28"/>
        </w:rPr>
        <w:t xml:space="preserve">manner </w:t>
      </w:r>
      <w:r w:rsidRPr="008B1ACE">
        <w:rPr>
          <w:rFonts w:ascii="Book Antiqua" w:hAnsi="Book Antiqua"/>
          <w:sz w:val="24"/>
          <w:szCs w:val="28"/>
        </w:rPr>
        <w:t>and mode of issuing notices provided in sub-para (</w:t>
      </w:r>
      <w:proofErr w:type="spellStart"/>
      <w:r w:rsidRPr="008B1ACE">
        <w:rPr>
          <w:rFonts w:ascii="Book Antiqua" w:hAnsi="Book Antiqua"/>
          <w:sz w:val="24"/>
          <w:szCs w:val="28"/>
        </w:rPr>
        <w:t>i</w:t>
      </w:r>
      <w:proofErr w:type="spellEnd"/>
      <w:r w:rsidRPr="008B1ACE">
        <w:rPr>
          <w:rFonts w:ascii="Book Antiqua" w:hAnsi="Book Antiqua"/>
          <w:sz w:val="24"/>
          <w:szCs w:val="28"/>
        </w:rPr>
        <w:t xml:space="preserve">)-A of EGM Circular </w:t>
      </w:r>
      <w:r w:rsidRPr="008B1ACE">
        <w:rPr>
          <w:rFonts w:ascii="Book Antiqua" w:hAnsi="Book Antiqua"/>
          <w:sz w:val="24"/>
          <w:szCs w:val="28"/>
        </w:rPr>
        <w:t>–</w:t>
      </w:r>
      <w:r w:rsidRPr="008B1ACE">
        <w:rPr>
          <w:rFonts w:ascii="Book Antiqua" w:hAnsi="Book Antiqua"/>
          <w:sz w:val="24"/>
          <w:szCs w:val="28"/>
        </w:rPr>
        <w:t xml:space="preserve"> </w:t>
      </w:r>
      <w:r w:rsidRPr="008B1ACE">
        <w:rPr>
          <w:rFonts w:ascii="Book Antiqua" w:hAnsi="Book Antiqua"/>
          <w:sz w:val="24"/>
          <w:szCs w:val="28"/>
        </w:rPr>
        <w:t xml:space="preserve">II </w:t>
      </w:r>
      <w:r w:rsidRPr="008B1ACE">
        <w:rPr>
          <w:rFonts w:ascii="Book Antiqua" w:hAnsi="Book Antiqua"/>
          <w:sz w:val="24"/>
          <w:szCs w:val="28"/>
        </w:rPr>
        <w:t xml:space="preserve">shall be applicable </w:t>
      </w:r>
      <w:r w:rsidRPr="00763A8F">
        <w:rPr>
          <w:rFonts w:ascii="Book Antiqua" w:hAnsi="Book Antiqua"/>
          <w:b/>
          <w:bCs/>
          <w:sz w:val="24"/>
          <w:szCs w:val="28"/>
          <w:u w:val="single"/>
        </w:rPr>
        <w:t>mutatis mutandis for conducting the AGM</w:t>
      </w:r>
      <w:r w:rsidRPr="008B1ACE">
        <w:rPr>
          <w:rFonts w:ascii="Book Antiqua" w:hAnsi="Book Antiqua"/>
          <w:sz w:val="24"/>
          <w:szCs w:val="28"/>
        </w:rPr>
        <w:t>.</w:t>
      </w:r>
      <w:r w:rsidRPr="008B1ACE">
        <w:rPr>
          <w:rFonts w:ascii="Book Antiqua" w:hAnsi="Book Antiqua"/>
          <w:sz w:val="24"/>
          <w:szCs w:val="28"/>
        </w:rPr>
        <w:cr/>
      </w:r>
    </w:p>
    <w:p w14:paraId="5A3841AF" w14:textId="36E2B1AE" w:rsidR="009026E1" w:rsidRDefault="009026E1" w:rsidP="0079640C">
      <w:pPr>
        <w:pStyle w:val="ListParagraph"/>
        <w:numPr>
          <w:ilvl w:val="0"/>
          <w:numId w:val="6"/>
        </w:numPr>
        <w:jc w:val="both"/>
        <w:rPr>
          <w:rFonts w:ascii="Book Antiqua" w:hAnsi="Book Antiqua"/>
          <w:sz w:val="24"/>
          <w:szCs w:val="28"/>
        </w:rPr>
      </w:pPr>
      <w:r w:rsidRPr="009026E1">
        <w:rPr>
          <w:rFonts w:ascii="Book Antiqua" w:hAnsi="Book Antiqua"/>
          <w:sz w:val="24"/>
          <w:szCs w:val="28"/>
        </w:rPr>
        <w:t>other than ordinary business, only those items of special</w:t>
      </w:r>
      <w:r w:rsidRPr="009026E1">
        <w:rPr>
          <w:rFonts w:ascii="Book Antiqua" w:hAnsi="Book Antiqua"/>
          <w:sz w:val="24"/>
          <w:szCs w:val="28"/>
        </w:rPr>
        <w:t xml:space="preserve"> </w:t>
      </w:r>
      <w:r w:rsidRPr="009026E1">
        <w:rPr>
          <w:rFonts w:ascii="Book Antiqua" w:hAnsi="Book Antiqua"/>
          <w:sz w:val="24"/>
          <w:szCs w:val="28"/>
        </w:rPr>
        <w:t xml:space="preserve">business, which are considered to be unavoidable by the Board, </w:t>
      </w:r>
      <w:r>
        <w:rPr>
          <w:rFonts w:ascii="Book Antiqua" w:hAnsi="Book Antiqua"/>
          <w:sz w:val="24"/>
          <w:szCs w:val="28"/>
        </w:rPr>
        <w:t>may</w:t>
      </w:r>
      <w:r w:rsidRPr="009026E1">
        <w:rPr>
          <w:rFonts w:ascii="Book Antiqua" w:hAnsi="Book Antiqua"/>
          <w:sz w:val="24"/>
          <w:szCs w:val="28"/>
        </w:rPr>
        <w:t xml:space="preserve"> be</w:t>
      </w:r>
      <w:r>
        <w:rPr>
          <w:rFonts w:ascii="Book Antiqua" w:hAnsi="Book Antiqua"/>
          <w:sz w:val="24"/>
          <w:szCs w:val="28"/>
        </w:rPr>
        <w:t xml:space="preserve"> </w:t>
      </w:r>
      <w:r w:rsidRPr="009026E1">
        <w:rPr>
          <w:rFonts w:ascii="Book Antiqua" w:hAnsi="Book Antiqua"/>
          <w:sz w:val="24"/>
          <w:szCs w:val="28"/>
        </w:rPr>
        <w:t>transacted.</w:t>
      </w:r>
    </w:p>
    <w:p w14:paraId="31C72931" w14:textId="77777777" w:rsidR="007E74AD" w:rsidRPr="007E74AD" w:rsidRDefault="007E74AD" w:rsidP="007E74AD">
      <w:pPr>
        <w:pStyle w:val="ListParagraph"/>
        <w:ind w:left="720"/>
        <w:jc w:val="both"/>
        <w:rPr>
          <w:rFonts w:ascii="Book Antiqua" w:hAnsi="Book Antiqua"/>
          <w:sz w:val="14"/>
          <w:szCs w:val="18"/>
        </w:rPr>
      </w:pPr>
    </w:p>
    <w:p w14:paraId="3E613842" w14:textId="4084137E" w:rsidR="007E74AD" w:rsidRDefault="007E74AD" w:rsidP="009C0650">
      <w:pPr>
        <w:pStyle w:val="ListParagraph"/>
        <w:numPr>
          <w:ilvl w:val="0"/>
          <w:numId w:val="6"/>
        </w:numPr>
        <w:jc w:val="both"/>
        <w:rPr>
          <w:rFonts w:ascii="Book Antiqua" w:hAnsi="Book Antiqua"/>
          <w:sz w:val="24"/>
          <w:szCs w:val="28"/>
        </w:rPr>
      </w:pPr>
      <w:r w:rsidRPr="007E74AD">
        <w:rPr>
          <w:rFonts w:ascii="Book Antiqua" w:hAnsi="Book Antiqua"/>
          <w:b/>
          <w:bCs/>
          <w:sz w:val="24"/>
          <w:szCs w:val="28"/>
          <w:u w:val="single"/>
        </w:rPr>
        <w:t xml:space="preserve">Financial </w:t>
      </w:r>
      <w:r w:rsidRPr="007E74AD">
        <w:rPr>
          <w:rFonts w:ascii="Book Antiqua" w:hAnsi="Book Antiqua"/>
          <w:b/>
          <w:bCs/>
          <w:sz w:val="24"/>
          <w:szCs w:val="28"/>
          <w:u w:val="single"/>
        </w:rPr>
        <w:t xml:space="preserve"> statements shall be sent only by email</w:t>
      </w:r>
      <w:r w:rsidRPr="007E74AD">
        <w:rPr>
          <w:rFonts w:ascii="Book Antiqua" w:hAnsi="Book Antiqua"/>
          <w:sz w:val="24"/>
          <w:szCs w:val="28"/>
        </w:rPr>
        <w:t xml:space="preserve"> to the members,</w:t>
      </w:r>
      <w:r w:rsidRPr="007E74AD">
        <w:rPr>
          <w:rFonts w:ascii="Book Antiqua" w:hAnsi="Book Antiqua"/>
          <w:sz w:val="24"/>
          <w:szCs w:val="28"/>
        </w:rPr>
        <w:t xml:space="preserve"> </w:t>
      </w:r>
      <w:r w:rsidRPr="007E74AD">
        <w:rPr>
          <w:rFonts w:ascii="Book Antiqua" w:hAnsi="Book Antiqua"/>
          <w:sz w:val="24"/>
          <w:szCs w:val="28"/>
        </w:rPr>
        <w:t xml:space="preserve">trustees for the debenture-holder of any debentures issued by the </w:t>
      </w:r>
      <w:r w:rsidRPr="007E74AD">
        <w:rPr>
          <w:rFonts w:ascii="Book Antiqua" w:hAnsi="Book Antiqua"/>
          <w:sz w:val="24"/>
          <w:szCs w:val="28"/>
        </w:rPr>
        <w:t>company</w:t>
      </w:r>
      <w:r w:rsidRPr="007E74AD">
        <w:rPr>
          <w:rFonts w:ascii="Book Antiqua" w:hAnsi="Book Antiqua"/>
          <w:sz w:val="24"/>
          <w:szCs w:val="28"/>
        </w:rPr>
        <w:t>,</w:t>
      </w:r>
      <w:r>
        <w:rPr>
          <w:rFonts w:ascii="Book Antiqua" w:hAnsi="Book Antiqua"/>
          <w:sz w:val="24"/>
          <w:szCs w:val="28"/>
        </w:rPr>
        <w:t xml:space="preserve"> </w:t>
      </w:r>
      <w:r w:rsidRPr="007E74AD">
        <w:rPr>
          <w:rFonts w:ascii="Book Antiqua" w:hAnsi="Book Antiqua"/>
          <w:sz w:val="24"/>
          <w:szCs w:val="28"/>
        </w:rPr>
        <w:t>and to all other persons so entitled.</w:t>
      </w:r>
    </w:p>
    <w:p w14:paraId="0310083C" w14:textId="77777777" w:rsidR="007E74AD" w:rsidRPr="007E74AD" w:rsidRDefault="007E74AD" w:rsidP="007E74AD">
      <w:pPr>
        <w:pStyle w:val="ListParagraph"/>
        <w:rPr>
          <w:rFonts w:ascii="Book Antiqua" w:hAnsi="Book Antiqua"/>
          <w:sz w:val="24"/>
          <w:szCs w:val="28"/>
        </w:rPr>
      </w:pPr>
    </w:p>
    <w:p w14:paraId="25ECA8AF" w14:textId="14497F6C" w:rsidR="007E74AD" w:rsidRPr="00B40ED0" w:rsidRDefault="007E74AD" w:rsidP="009C0650">
      <w:pPr>
        <w:pStyle w:val="ListParagraph"/>
        <w:numPr>
          <w:ilvl w:val="0"/>
          <w:numId w:val="6"/>
        </w:numPr>
        <w:jc w:val="both"/>
        <w:rPr>
          <w:rFonts w:ascii="Book Antiqua" w:hAnsi="Book Antiqua"/>
          <w:sz w:val="28"/>
          <w:szCs w:val="32"/>
        </w:rPr>
      </w:pPr>
      <w:r w:rsidRPr="00F058CB">
        <w:rPr>
          <w:rFonts w:ascii="Book Antiqua" w:hAnsi="Book Antiqua"/>
          <w:b/>
          <w:bCs/>
          <w:sz w:val="24"/>
          <w:szCs w:val="24"/>
          <w:u w:val="single"/>
        </w:rPr>
        <w:t>Before sending the notices and copies of the financial statements, etc</w:t>
      </w:r>
      <w:r w:rsidRPr="00F83611">
        <w:rPr>
          <w:rFonts w:ascii="Book Antiqua" w:hAnsi="Book Antiqua"/>
          <w:sz w:val="24"/>
          <w:szCs w:val="24"/>
        </w:rPr>
        <w:t>., a public notice by way of advertisement be published at least once in a vernacular newspaper in the principal vernacular language of the di</w:t>
      </w:r>
      <w:r w:rsidR="00F83611" w:rsidRPr="00F83611">
        <w:rPr>
          <w:rFonts w:ascii="Book Antiqua" w:hAnsi="Book Antiqua"/>
          <w:sz w:val="24"/>
          <w:szCs w:val="24"/>
        </w:rPr>
        <w:t>s</w:t>
      </w:r>
      <w:r w:rsidRPr="00F83611">
        <w:rPr>
          <w:rFonts w:ascii="Book Antiqua" w:hAnsi="Book Antiqua"/>
          <w:sz w:val="24"/>
          <w:szCs w:val="24"/>
        </w:rPr>
        <w:t>trict in which the registered office of the company is situated and havin</w:t>
      </w:r>
      <w:r w:rsidR="00F83611" w:rsidRPr="00F83611">
        <w:rPr>
          <w:rFonts w:ascii="Book Antiqua" w:hAnsi="Book Antiqua"/>
          <w:sz w:val="24"/>
          <w:szCs w:val="24"/>
        </w:rPr>
        <w:t xml:space="preserve">g </w:t>
      </w:r>
      <w:r w:rsidRPr="00F83611">
        <w:rPr>
          <w:rFonts w:ascii="Book Antiqua" w:hAnsi="Book Antiqua"/>
          <w:sz w:val="24"/>
          <w:szCs w:val="24"/>
        </w:rPr>
        <w:t xml:space="preserve">a wide circulation in that district, and at least once in English language in an </w:t>
      </w:r>
      <w:r w:rsidR="00F83611" w:rsidRPr="00F83611">
        <w:rPr>
          <w:rFonts w:ascii="Book Antiqua" w:hAnsi="Book Antiqua"/>
          <w:sz w:val="24"/>
          <w:szCs w:val="24"/>
        </w:rPr>
        <w:t>English</w:t>
      </w:r>
      <w:r w:rsidRPr="00F83611">
        <w:rPr>
          <w:rFonts w:ascii="Book Antiqua" w:hAnsi="Book Antiqua"/>
          <w:sz w:val="24"/>
          <w:szCs w:val="24"/>
        </w:rPr>
        <w:t xml:space="preserve"> newspaper having a wide circulation in that district, preferably both newspapers having electronic editions, and specifying in the advertisement the following information.-</w:t>
      </w:r>
    </w:p>
    <w:p w14:paraId="3213ECFC" w14:textId="77777777" w:rsidR="00B40ED0" w:rsidRPr="00B40ED0" w:rsidRDefault="00B40ED0" w:rsidP="00B40ED0">
      <w:pPr>
        <w:pStyle w:val="ListParagraph"/>
        <w:rPr>
          <w:rFonts w:ascii="Book Antiqua" w:hAnsi="Book Antiqua"/>
          <w:sz w:val="28"/>
          <w:szCs w:val="32"/>
        </w:rPr>
      </w:pPr>
    </w:p>
    <w:p w14:paraId="62AA15D1" w14:textId="155646C7" w:rsidR="00B40ED0" w:rsidRDefault="00B40ED0" w:rsidP="00B40ED0">
      <w:pPr>
        <w:pStyle w:val="ListParagraph"/>
        <w:numPr>
          <w:ilvl w:val="2"/>
          <w:numId w:val="6"/>
        </w:numPr>
        <w:ind w:left="1620"/>
        <w:jc w:val="both"/>
        <w:rPr>
          <w:rFonts w:ascii="Book Antiqua" w:hAnsi="Book Antiqua"/>
          <w:szCs w:val="24"/>
        </w:rPr>
      </w:pPr>
      <w:r w:rsidRPr="00B40ED0">
        <w:rPr>
          <w:rFonts w:ascii="Book Antiqua" w:hAnsi="Book Antiqua"/>
          <w:szCs w:val="24"/>
        </w:rPr>
        <w:t>statement that the AGM will be convened through VC or OI\VM in</w:t>
      </w:r>
      <w:r w:rsidRPr="00B40ED0">
        <w:rPr>
          <w:rFonts w:ascii="Book Antiqua" w:hAnsi="Book Antiqua"/>
          <w:szCs w:val="24"/>
        </w:rPr>
        <w:t xml:space="preserve"> </w:t>
      </w:r>
      <w:r w:rsidRPr="00B40ED0">
        <w:rPr>
          <w:rFonts w:ascii="Book Antiqua" w:hAnsi="Book Antiqua"/>
          <w:szCs w:val="24"/>
        </w:rPr>
        <w:t>compliance with applicable provisions of the Act read with this</w:t>
      </w:r>
      <w:r w:rsidRPr="00B40ED0">
        <w:rPr>
          <w:rFonts w:ascii="Book Antiqua" w:hAnsi="Book Antiqua"/>
          <w:szCs w:val="24"/>
        </w:rPr>
        <w:t xml:space="preserve"> </w:t>
      </w:r>
      <w:r w:rsidRPr="00B40ED0">
        <w:rPr>
          <w:rFonts w:ascii="Book Antiqua" w:hAnsi="Book Antiqua"/>
          <w:szCs w:val="24"/>
        </w:rPr>
        <w:t>Circular:</w:t>
      </w:r>
      <w:r w:rsidRPr="00B40ED0">
        <w:rPr>
          <w:rFonts w:ascii="Book Antiqua" w:hAnsi="Book Antiqua"/>
          <w:szCs w:val="24"/>
        </w:rPr>
        <w:cr/>
      </w:r>
    </w:p>
    <w:p w14:paraId="29E600E2" w14:textId="599B1B36" w:rsidR="00B40ED0" w:rsidRPr="00385EFE" w:rsidRDefault="00B40ED0" w:rsidP="00B40ED0">
      <w:pPr>
        <w:pStyle w:val="ListParagraph"/>
        <w:numPr>
          <w:ilvl w:val="2"/>
          <w:numId w:val="6"/>
        </w:numPr>
        <w:ind w:left="1620"/>
        <w:jc w:val="both"/>
        <w:rPr>
          <w:rFonts w:ascii="Book Antiqua" w:hAnsi="Book Antiqua"/>
          <w:szCs w:val="24"/>
        </w:rPr>
      </w:pPr>
      <w:r w:rsidRPr="00385EFE">
        <w:rPr>
          <w:rFonts w:ascii="Book Antiqua" w:hAnsi="Book Antiqua"/>
          <w:szCs w:val="24"/>
        </w:rPr>
        <w:lastRenderedPageBreak/>
        <w:t>the date and time of the AGM through VC or OAVM;</w:t>
      </w:r>
    </w:p>
    <w:p w14:paraId="2E6FDD74" w14:textId="63FA446F" w:rsidR="00B40ED0" w:rsidRPr="00385EFE" w:rsidRDefault="00B40ED0" w:rsidP="00B40ED0">
      <w:pPr>
        <w:pStyle w:val="ListParagraph"/>
        <w:numPr>
          <w:ilvl w:val="2"/>
          <w:numId w:val="6"/>
        </w:numPr>
        <w:ind w:left="1620"/>
        <w:jc w:val="both"/>
        <w:rPr>
          <w:rFonts w:ascii="Book Antiqua" w:hAnsi="Book Antiqua"/>
          <w:szCs w:val="24"/>
        </w:rPr>
      </w:pPr>
      <w:r w:rsidRPr="00385EFE">
        <w:rPr>
          <w:rFonts w:ascii="Book Antiqua" w:hAnsi="Book Antiqua"/>
        </w:rPr>
        <w:t>availability of notice of the meeting on the website of the company and the stock exchange, in case of a listed company;</w:t>
      </w:r>
    </w:p>
    <w:p w14:paraId="13203F74" w14:textId="36673708" w:rsidR="00B40ED0" w:rsidRPr="00385EFE" w:rsidRDefault="00B40ED0" w:rsidP="00B40ED0">
      <w:pPr>
        <w:pStyle w:val="ListParagraph"/>
        <w:numPr>
          <w:ilvl w:val="2"/>
          <w:numId w:val="6"/>
        </w:numPr>
        <w:ind w:left="1620"/>
        <w:jc w:val="both"/>
        <w:rPr>
          <w:rFonts w:ascii="Book Antiqua" w:hAnsi="Book Antiqua"/>
          <w:szCs w:val="24"/>
        </w:rPr>
      </w:pPr>
      <w:r w:rsidRPr="00385EFE">
        <w:rPr>
          <w:rFonts w:ascii="Book Antiqua" w:hAnsi="Book Antiqua"/>
        </w:rPr>
        <w:t xml:space="preserve">the manner in which the members who are holding shares in physical form or who have not registered their email addresses </w:t>
      </w:r>
      <w:r w:rsidRPr="00385EFE">
        <w:rPr>
          <w:rFonts w:ascii="Book Antiqua" w:hAnsi="Book Antiqua"/>
        </w:rPr>
        <w:t>with</w:t>
      </w:r>
      <w:r w:rsidRPr="00385EFE">
        <w:rPr>
          <w:rFonts w:ascii="Book Antiqua" w:hAnsi="Book Antiqua"/>
        </w:rPr>
        <w:t xml:space="preserve"> the company can cast their vote through remote e-voting or through the e-voting system during the meeting;</w:t>
      </w:r>
    </w:p>
    <w:p w14:paraId="4BBC7E09" w14:textId="0386643B" w:rsidR="00B40ED0" w:rsidRPr="00385EFE" w:rsidRDefault="00B40ED0" w:rsidP="00B40ED0">
      <w:pPr>
        <w:pStyle w:val="ListParagraph"/>
        <w:numPr>
          <w:ilvl w:val="2"/>
          <w:numId w:val="6"/>
        </w:numPr>
        <w:ind w:left="1620"/>
        <w:jc w:val="both"/>
        <w:rPr>
          <w:rFonts w:ascii="Book Antiqua" w:hAnsi="Book Antiqua"/>
          <w:szCs w:val="24"/>
        </w:rPr>
      </w:pPr>
      <w:r w:rsidRPr="00385EFE">
        <w:rPr>
          <w:rFonts w:ascii="Book Antiqua" w:hAnsi="Book Antiqua"/>
        </w:rPr>
        <w:t>the manner in which the persons who have not registered their email addresses with the company can get the same registered with the company;</w:t>
      </w:r>
    </w:p>
    <w:p w14:paraId="55BFE98C" w14:textId="4CA23FEC" w:rsidR="00B40ED0" w:rsidRPr="00385EFE" w:rsidRDefault="00B40ED0" w:rsidP="00B40ED0">
      <w:pPr>
        <w:pStyle w:val="ListParagraph"/>
        <w:numPr>
          <w:ilvl w:val="2"/>
          <w:numId w:val="6"/>
        </w:numPr>
        <w:ind w:left="1620"/>
        <w:jc w:val="both"/>
        <w:rPr>
          <w:rFonts w:ascii="Book Antiqua" w:hAnsi="Book Antiqua"/>
          <w:szCs w:val="24"/>
        </w:rPr>
      </w:pPr>
      <w:r w:rsidRPr="00385EFE">
        <w:rPr>
          <w:rFonts w:ascii="Book Antiqua" w:hAnsi="Book Antiqua"/>
        </w:rPr>
        <w:t xml:space="preserve">the manner in which the members can give their </w:t>
      </w:r>
      <w:r w:rsidRPr="00385EFE">
        <w:rPr>
          <w:rFonts w:ascii="Book Antiqua" w:hAnsi="Book Antiqua"/>
        </w:rPr>
        <w:t>mandate</w:t>
      </w:r>
      <w:r w:rsidRPr="00385EFE">
        <w:rPr>
          <w:rFonts w:ascii="Book Antiqua" w:hAnsi="Book Antiqua"/>
        </w:rPr>
        <w:t xml:space="preserve"> receiving dividends directly in their bank accounts through Electronic Clearing Service (ECS) or any other means;</w:t>
      </w:r>
    </w:p>
    <w:p w14:paraId="0319C47B" w14:textId="28C7040F" w:rsidR="00B40ED0" w:rsidRPr="00385EFE" w:rsidRDefault="00B40ED0" w:rsidP="00B40ED0">
      <w:pPr>
        <w:pStyle w:val="ListParagraph"/>
        <w:numPr>
          <w:ilvl w:val="2"/>
          <w:numId w:val="6"/>
        </w:numPr>
        <w:ind w:left="1620"/>
        <w:jc w:val="both"/>
        <w:rPr>
          <w:rFonts w:ascii="Book Antiqua" w:hAnsi="Book Antiqua"/>
          <w:szCs w:val="24"/>
        </w:rPr>
      </w:pPr>
      <w:r w:rsidRPr="00385EFE">
        <w:rPr>
          <w:rFonts w:ascii="Book Antiqua" w:hAnsi="Book Antiqua"/>
        </w:rPr>
        <w:t>any other detail considered necessary by the company</w:t>
      </w:r>
    </w:p>
    <w:p w14:paraId="75F38B56" w14:textId="280D71B5" w:rsidR="00385EFE" w:rsidRDefault="00385EFE" w:rsidP="007F7559">
      <w:pPr>
        <w:jc w:val="both"/>
        <w:rPr>
          <w:rFonts w:ascii="Book Antiqua" w:hAnsi="Book Antiqua"/>
          <w:szCs w:val="24"/>
        </w:rPr>
      </w:pPr>
    </w:p>
    <w:p w14:paraId="26D003BF" w14:textId="02BA1015" w:rsidR="007F7559" w:rsidRPr="00B279FF" w:rsidRDefault="007F7559" w:rsidP="007F7559">
      <w:pPr>
        <w:pStyle w:val="ListParagraph"/>
        <w:numPr>
          <w:ilvl w:val="0"/>
          <w:numId w:val="7"/>
        </w:numPr>
        <w:jc w:val="both"/>
        <w:rPr>
          <w:rFonts w:ascii="Book Antiqua" w:hAnsi="Book Antiqua"/>
          <w:sz w:val="24"/>
          <w:szCs w:val="28"/>
        </w:rPr>
      </w:pPr>
      <w:r w:rsidRPr="00CD024A">
        <w:rPr>
          <w:rFonts w:ascii="Book Antiqua" w:hAnsi="Book Antiqua"/>
          <w:sz w:val="24"/>
          <w:szCs w:val="24"/>
        </w:rPr>
        <w:t xml:space="preserve">In case, the company is unable to pay the dividend to any shareholder by the electronic mode, due to non-availability of the details of </w:t>
      </w:r>
      <w:r w:rsidRPr="00CD024A">
        <w:rPr>
          <w:rFonts w:ascii="Book Antiqua" w:hAnsi="Book Antiqua"/>
          <w:sz w:val="24"/>
          <w:szCs w:val="24"/>
        </w:rPr>
        <w:t xml:space="preserve">the </w:t>
      </w:r>
      <w:r w:rsidRPr="00CD024A">
        <w:rPr>
          <w:rFonts w:ascii="Book Antiqua" w:hAnsi="Book Antiqua"/>
          <w:sz w:val="24"/>
          <w:szCs w:val="24"/>
        </w:rPr>
        <w:t>bank account, the company shall upon normalization of the postal services, dispatch the dividend warran</w:t>
      </w:r>
      <w:r w:rsidRPr="00CD024A">
        <w:rPr>
          <w:rFonts w:ascii="Book Antiqua" w:hAnsi="Book Antiqua"/>
          <w:sz w:val="24"/>
          <w:szCs w:val="24"/>
        </w:rPr>
        <w:t xml:space="preserve">t / </w:t>
      </w:r>
      <w:r w:rsidRPr="00CD024A">
        <w:rPr>
          <w:rFonts w:ascii="Book Antiqua" w:hAnsi="Book Antiqua"/>
          <w:sz w:val="24"/>
          <w:szCs w:val="24"/>
        </w:rPr>
        <w:t>cheque to such shareholder by post.</w:t>
      </w:r>
    </w:p>
    <w:p w14:paraId="3707AFED" w14:textId="77777777" w:rsidR="00B279FF" w:rsidRPr="00B279FF" w:rsidRDefault="00B279FF" w:rsidP="00B279FF">
      <w:pPr>
        <w:pStyle w:val="ListParagraph"/>
        <w:ind w:left="720"/>
        <w:jc w:val="both"/>
        <w:rPr>
          <w:rFonts w:ascii="Book Antiqua" w:hAnsi="Book Antiqua"/>
          <w:sz w:val="14"/>
          <w:szCs w:val="14"/>
        </w:rPr>
      </w:pPr>
    </w:p>
    <w:p w14:paraId="61FD5B8B" w14:textId="4FB41584" w:rsidR="000B0736" w:rsidRPr="00B279FF" w:rsidRDefault="00B279FF" w:rsidP="007F7559">
      <w:pPr>
        <w:pStyle w:val="ListParagraph"/>
        <w:numPr>
          <w:ilvl w:val="0"/>
          <w:numId w:val="7"/>
        </w:numPr>
        <w:jc w:val="both"/>
        <w:rPr>
          <w:rFonts w:ascii="Book Antiqua" w:hAnsi="Book Antiqua"/>
          <w:sz w:val="28"/>
          <w:szCs w:val="32"/>
        </w:rPr>
      </w:pPr>
      <w:r w:rsidRPr="00B279FF">
        <w:rPr>
          <w:rFonts w:ascii="Book Antiqua" w:hAnsi="Book Antiqua"/>
          <w:sz w:val="24"/>
          <w:szCs w:val="24"/>
        </w:rPr>
        <w:t>In case, the company has received the permission from the relevant authorities to conduct its AGM at its registered office, or at any other place</w:t>
      </w:r>
      <w:r w:rsidRPr="00B279FF">
        <w:rPr>
          <w:rFonts w:ascii="Book Antiqua" w:hAnsi="Book Antiqua"/>
          <w:sz w:val="24"/>
          <w:szCs w:val="24"/>
        </w:rPr>
        <w:t xml:space="preserve"> </w:t>
      </w:r>
      <w:r w:rsidRPr="00B279FF">
        <w:rPr>
          <w:rFonts w:ascii="Book Antiqua" w:hAnsi="Book Antiqua"/>
          <w:sz w:val="24"/>
          <w:szCs w:val="24"/>
        </w:rPr>
        <w:t>as provided under section 96 of the Act, after following any advisories issued from such authorities, the company may in addition to holding such meeting with physical presence of some members, also provide the facility of VC or OAVM, so as to allow other members of the company to participate in such meeting. All members who are physically present in the meeting as well as the members who attend the meeting through the</w:t>
      </w:r>
      <w:r w:rsidRPr="00B279FF">
        <w:rPr>
          <w:rFonts w:ascii="Book Antiqua" w:hAnsi="Book Antiqua"/>
          <w:sz w:val="24"/>
          <w:szCs w:val="24"/>
        </w:rPr>
        <w:t xml:space="preserve"> </w:t>
      </w:r>
      <w:r w:rsidRPr="00B279FF">
        <w:rPr>
          <w:rFonts w:ascii="Book Antiqua" w:hAnsi="Book Antiqua"/>
          <w:sz w:val="24"/>
          <w:szCs w:val="24"/>
        </w:rPr>
        <w:t>facility of VC or OAVM shall be reckoned for the purpose of quorum under section 103 of the Act. All resolutions shall continue to be passed through the facility of e</w:t>
      </w:r>
      <w:r w:rsidRPr="00B279FF">
        <w:rPr>
          <w:rFonts w:ascii="Book Antiqua" w:hAnsi="Book Antiqua"/>
          <w:sz w:val="24"/>
          <w:szCs w:val="24"/>
        </w:rPr>
        <w:t>-</w:t>
      </w:r>
      <w:r w:rsidRPr="00B279FF">
        <w:rPr>
          <w:rFonts w:ascii="Book Antiqua" w:hAnsi="Book Antiqua"/>
          <w:sz w:val="24"/>
          <w:szCs w:val="24"/>
        </w:rPr>
        <w:t>voting system</w:t>
      </w:r>
    </w:p>
    <w:p w14:paraId="0CE40905" w14:textId="233AC0D6" w:rsidR="00FA18EA" w:rsidRPr="00B279FF" w:rsidRDefault="00FA18EA" w:rsidP="007A3037">
      <w:pPr>
        <w:rPr>
          <w:rFonts w:ascii="Book Antiqua" w:hAnsi="Book Antiqua"/>
          <w:sz w:val="28"/>
          <w:szCs w:val="32"/>
        </w:rPr>
      </w:pPr>
    </w:p>
    <w:p w14:paraId="2004982D" w14:textId="02024892" w:rsidR="00FA18EA" w:rsidRDefault="00B279FF" w:rsidP="00B279FF">
      <w:pPr>
        <w:rPr>
          <w:rFonts w:ascii="Book Antiqua" w:hAnsi="Book Antiqua"/>
          <w:b/>
          <w:bCs/>
          <w:sz w:val="28"/>
          <w:szCs w:val="32"/>
        </w:rPr>
      </w:pPr>
      <w:r w:rsidRPr="00B279FF">
        <w:rPr>
          <w:rFonts w:ascii="Book Antiqua" w:hAnsi="Book Antiqua"/>
          <w:b/>
          <w:bCs/>
          <w:sz w:val="28"/>
          <w:szCs w:val="32"/>
        </w:rPr>
        <w:t xml:space="preserve">B. </w:t>
      </w:r>
      <w:r w:rsidRPr="00B279FF">
        <w:rPr>
          <w:rFonts w:ascii="Book Antiqua" w:hAnsi="Book Antiqua"/>
          <w:b/>
          <w:bCs/>
          <w:sz w:val="28"/>
          <w:szCs w:val="32"/>
        </w:rPr>
        <w:t>For companies which are not required to provide the facility of e-'voting</w:t>
      </w:r>
      <w:r w:rsidRPr="00B279FF">
        <w:rPr>
          <w:rFonts w:ascii="Book Antiqua" w:hAnsi="Book Antiqua"/>
          <w:b/>
          <w:bCs/>
          <w:sz w:val="28"/>
          <w:szCs w:val="32"/>
        </w:rPr>
        <w:t xml:space="preserve"> </w:t>
      </w:r>
      <w:r w:rsidRPr="00B279FF">
        <w:rPr>
          <w:rFonts w:ascii="Book Antiqua" w:hAnsi="Book Antiqua"/>
          <w:b/>
          <w:bCs/>
          <w:sz w:val="28"/>
          <w:szCs w:val="32"/>
        </w:rPr>
        <w:t xml:space="preserve">under the Act </w:t>
      </w:r>
      <w:r>
        <w:rPr>
          <w:rFonts w:ascii="Book Antiqua" w:hAnsi="Book Antiqua"/>
          <w:b/>
          <w:bCs/>
          <w:sz w:val="28"/>
          <w:szCs w:val="32"/>
        </w:rPr>
        <w:t>:</w:t>
      </w:r>
    </w:p>
    <w:p w14:paraId="2CA6BDB7" w14:textId="13C8E390" w:rsidR="00B279FF" w:rsidRPr="00B279FF" w:rsidRDefault="00B279FF" w:rsidP="00B279FF">
      <w:pPr>
        <w:rPr>
          <w:rFonts w:ascii="Book Antiqua" w:hAnsi="Book Antiqua"/>
          <w:sz w:val="24"/>
          <w:szCs w:val="28"/>
        </w:rPr>
      </w:pPr>
    </w:p>
    <w:p w14:paraId="1CCEB9C5" w14:textId="0A0540B3" w:rsidR="00B279FF" w:rsidRDefault="00A15A15" w:rsidP="00B279FF">
      <w:pPr>
        <w:jc w:val="both"/>
        <w:rPr>
          <w:rFonts w:ascii="Book Antiqua" w:hAnsi="Book Antiqua"/>
          <w:sz w:val="24"/>
          <w:szCs w:val="28"/>
        </w:rPr>
      </w:pPr>
      <w:r>
        <w:rPr>
          <w:rFonts w:ascii="Book Antiqua" w:hAnsi="Book Antiqua"/>
          <w:sz w:val="24"/>
          <w:szCs w:val="28"/>
        </w:rPr>
        <w:t xml:space="preserve">1. </w:t>
      </w:r>
      <w:r w:rsidR="00B279FF" w:rsidRPr="00B279FF">
        <w:rPr>
          <w:rFonts w:ascii="Book Antiqua" w:hAnsi="Book Antiqua"/>
          <w:sz w:val="24"/>
          <w:szCs w:val="28"/>
        </w:rPr>
        <w:t>AGM may be conducted through the facility of VC or OAVM only by a</w:t>
      </w:r>
      <w:r w:rsidR="00B279FF">
        <w:rPr>
          <w:rFonts w:ascii="Book Antiqua" w:hAnsi="Book Antiqua"/>
          <w:sz w:val="24"/>
          <w:szCs w:val="28"/>
        </w:rPr>
        <w:t xml:space="preserve"> </w:t>
      </w:r>
      <w:r w:rsidR="00B279FF" w:rsidRPr="00B279FF">
        <w:rPr>
          <w:rFonts w:ascii="Book Antiqua" w:hAnsi="Book Antiqua"/>
          <w:sz w:val="24"/>
          <w:szCs w:val="28"/>
        </w:rPr>
        <w:t>company which has in its records, the email addresses of at least half of its</w:t>
      </w:r>
      <w:r w:rsidR="00B279FF">
        <w:rPr>
          <w:rFonts w:ascii="Book Antiqua" w:hAnsi="Book Antiqua"/>
          <w:sz w:val="24"/>
          <w:szCs w:val="28"/>
        </w:rPr>
        <w:t xml:space="preserve"> </w:t>
      </w:r>
      <w:r w:rsidR="00B279FF" w:rsidRPr="00B279FF">
        <w:rPr>
          <w:rFonts w:ascii="Book Antiqua" w:hAnsi="Book Antiqua"/>
          <w:sz w:val="24"/>
          <w:szCs w:val="28"/>
        </w:rPr>
        <w:t>total number of members, who</w:t>
      </w:r>
      <w:r w:rsidR="00B279FF">
        <w:rPr>
          <w:rFonts w:ascii="Book Antiqua" w:hAnsi="Book Antiqua"/>
          <w:sz w:val="24"/>
          <w:szCs w:val="28"/>
        </w:rPr>
        <w:t>:</w:t>
      </w:r>
    </w:p>
    <w:p w14:paraId="52DF5EAC" w14:textId="5E3FCBDE" w:rsidR="00B279FF" w:rsidRDefault="00B279FF" w:rsidP="00B279FF">
      <w:pPr>
        <w:jc w:val="both"/>
        <w:rPr>
          <w:rFonts w:ascii="Book Antiqua" w:hAnsi="Book Antiqua"/>
          <w:sz w:val="24"/>
          <w:szCs w:val="28"/>
        </w:rPr>
      </w:pPr>
    </w:p>
    <w:p w14:paraId="481A242E" w14:textId="7BBE17F0" w:rsidR="00FA18EA" w:rsidRDefault="00B279FF" w:rsidP="00B279FF">
      <w:pPr>
        <w:pStyle w:val="ListParagraph"/>
        <w:numPr>
          <w:ilvl w:val="0"/>
          <w:numId w:val="8"/>
        </w:numPr>
      </w:pPr>
      <w:r w:rsidRPr="00B279FF">
        <w:rPr>
          <w:b/>
          <w:bCs/>
          <w:sz w:val="24"/>
          <w:szCs w:val="24"/>
          <w:u w:val="single"/>
        </w:rPr>
        <w:t>in case of a Nidhi</w:t>
      </w:r>
      <w:r>
        <w:t>, hold shares of more than one thousand rupees in face value or more than one per cent. of the total paid-up share capital, whichever is less;</w:t>
      </w:r>
    </w:p>
    <w:p w14:paraId="46A948CD" w14:textId="675AA8A0" w:rsidR="00B279FF" w:rsidRDefault="00B279FF" w:rsidP="007A3037"/>
    <w:p w14:paraId="1C03FF42" w14:textId="4EF134B3" w:rsidR="00B279FF" w:rsidRDefault="00B279FF" w:rsidP="00B279FF">
      <w:pPr>
        <w:pStyle w:val="ListParagraph"/>
        <w:numPr>
          <w:ilvl w:val="0"/>
          <w:numId w:val="8"/>
        </w:numPr>
      </w:pPr>
      <w:r w:rsidRPr="00B279FF">
        <w:rPr>
          <w:b/>
          <w:bCs/>
          <w:u w:val="single"/>
        </w:rPr>
        <w:t>in case of other companies having share capital</w:t>
      </w:r>
      <w:r>
        <w:t>, who re</w:t>
      </w:r>
      <w:r>
        <w:t xml:space="preserve">- </w:t>
      </w:r>
      <w:r>
        <w:t>pres</w:t>
      </w:r>
      <w:r>
        <w:t>e</w:t>
      </w:r>
      <w:r>
        <w:t>nt not less than seventy-five per cent. of such part of the paid-up share capital of the company as gives a right to vote at the meeting;</w:t>
      </w:r>
    </w:p>
    <w:p w14:paraId="167F864E" w14:textId="3550188E" w:rsidR="00B279FF" w:rsidRDefault="00B279FF" w:rsidP="007A3037"/>
    <w:p w14:paraId="5CCADE98" w14:textId="2506BC45" w:rsidR="00B279FF" w:rsidRPr="00B279FF" w:rsidRDefault="00B279FF" w:rsidP="00B279FF">
      <w:pPr>
        <w:pStyle w:val="ListParagraph"/>
        <w:numPr>
          <w:ilvl w:val="0"/>
          <w:numId w:val="8"/>
        </w:numPr>
        <w:rPr>
          <w:rFonts w:ascii="Book Antiqua" w:hAnsi="Book Antiqua"/>
          <w:szCs w:val="24"/>
        </w:rPr>
      </w:pPr>
      <w:r w:rsidRPr="00B279FF">
        <w:rPr>
          <w:b/>
          <w:bCs/>
          <w:u w:val="single"/>
        </w:rPr>
        <w:t>in case of companies not having share capital</w:t>
      </w:r>
      <w:r>
        <w:t>, who have the right to exercise not less than seventy-five per cent. of the total voting power exercisable at the meeting</w:t>
      </w:r>
      <w:r>
        <w:t>.</w:t>
      </w:r>
    </w:p>
    <w:p w14:paraId="0E716FB9" w14:textId="70A89FB7" w:rsidR="00B279FF" w:rsidRDefault="00B279FF" w:rsidP="00B279FF">
      <w:pPr>
        <w:rPr>
          <w:rFonts w:ascii="Book Antiqua" w:hAnsi="Book Antiqua"/>
          <w:szCs w:val="24"/>
        </w:rPr>
      </w:pPr>
    </w:p>
    <w:p w14:paraId="100421F9" w14:textId="75F4743C" w:rsidR="00B279FF" w:rsidRDefault="00A15A15" w:rsidP="00A15A15">
      <w:pPr>
        <w:rPr>
          <w:rFonts w:ascii="Book Antiqua" w:hAnsi="Book Antiqua"/>
          <w:sz w:val="24"/>
          <w:szCs w:val="28"/>
        </w:rPr>
      </w:pPr>
      <w:r w:rsidRPr="00A15A15">
        <w:rPr>
          <w:rFonts w:ascii="Book Antiqua" w:hAnsi="Book Antiqua"/>
          <w:sz w:val="24"/>
          <w:szCs w:val="28"/>
        </w:rPr>
        <w:t xml:space="preserve">2. </w:t>
      </w:r>
      <w:r w:rsidRPr="00A15A15">
        <w:rPr>
          <w:rFonts w:ascii="Book Antiqua" w:hAnsi="Book Antiqua"/>
          <w:sz w:val="24"/>
          <w:szCs w:val="28"/>
        </w:rPr>
        <w:t>The company shall take all necessary steps to register the email addresses</w:t>
      </w:r>
      <w:r w:rsidRPr="00A15A15">
        <w:rPr>
          <w:rFonts w:ascii="Book Antiqua" w:hAnsi="Book Antiqua"/>
          <w:sz w:val="24"/>
          <w:szCs w:val="28"/>
        </w:rPr>
        <w:t xml:space="preserve"> </w:t>
      </w:r>
      <w:r w:rsidRPr="00A15A15">
        <w:rPr>
          <w:rFonts w:ascii="Book Antiqua" w:hAnsi="Book Antiqua"/>
          <w:sz w:val="24"/>
          <w:szCs w:val="28"/>
        </w:rPr>
        <w:t>of all persons who have not registered their email addresses with the</w:t>
      </w:r>
      <w:r w:rsidRPr="00A15A15">
        <w:rPr>
          <w:rFonts w:ascii="Book Antiqua" w:hAnsi="Book Antiqua"/>
          <w:sz w:val="24"/>
          <w:szCs w:val="28"/>
        </w:rPr>
        <w:t xml:space="preserve"> </w:t>
      </w:r>
      <w:r w:rsidRPr="00A15A15">
        <w:rPr>
          <w:rFonts w:ascii="Book Antiqua" w:hAnsi="Book Antiqua"/>
          <w:sz w:val="24"/>
          <w:szCs w:val="28"/>
        </w:rPr>
        <w:t>company</w:t>
      </w:r>
      <w:r>
        <w:rPr>
          <w:rFonts w:ascii="Book Antiqua" w:hAnsi="Book Antiqua"/>
          <w:sz w:val="24"/>
          <w:szCs w:val="28"/>
        </w:rPr>
        <w:t>.</w:t>
      </w:r>
    </w:p>
    <w:p w14:paraId="3E1C2931" w14:textId="59651F55" w:rsidR="00A15A15" w:rsidRDefault="00A15A15" w:rsidP="00A15A15">
      <w:pPr>
        <w:rPr>
          <w:rFonts w:ascii="Book Antiqua" w:hAnsi="Book Antiqua"/>
          <w:sz w:val="24"/>
          <w:szCs w:val="28"/>
        </w:rPr>
      </w:pPr>
    </w:p>
    <w:p w14:paraId="176FD440" w14:textId="263AA152" w:rsidR="00A15A15" w:rsidRDefault="00E218AC" w:rsidP="00E218AC">
      <w:pPr>
        <w:jc w:val="both"/>
        <w:rPr>
          <w:sz w:val="24"/>
          <w:szCs w:val="24"/>
        </w:rPr>
      </w:pPr>
      <w:r>
        <w:rPr>
          <w:sz w:val="24"/>
          <w:szCs w:val="24"/>
        </w:rPr>
        <w:t xml:space="preserve">3. </w:t>
      </w:r>
      <w:r w:rsidR="00A15A15" w:rsidRPr="00E218AC">
        <w:rPr>
          <w:sz w:val="24"/>
          <w:szCs w:val="24"/>
        </w:rPr>
        <w:t xml:space="preserve">The framework provided in para 3-B of EGM Circular - </w:t>
      </w:r>
      <w:r w:rsidR="00A15A15" w:rsidRPr="00E218AC">
        <w:rPr>
          <w:sz w:val="24"/>
          <w:szCs w:val="24"/>
        </w:rPr>
        <w:t>I</w:t>
      </w:r>
      <w:r w:rsidR="00A15A15" w:rsidRPr="00E218AC">
        <w:rPr>
          <w:sz w:val="24"/>
          <w:szCs w:val="24"/>
        </w:rPr>
        <w:t xml:space="preserve"> and the manner and mode of issuing notices provided in sub-para (</w:t>
      </w:r>
      <w:proofErr w:type="spellStart"/>
      <w:r w:rsidR="00A15A15" w:rsidRPr="00E218AC">
        <w:rPr>
          <w:sz w:val="24"/>
          <w:szCs w:val="24"/>
        </w:rPr>
        <w:t>i</w:t>
      </w:r>
      <w:proofErr w:type="spellEnd"/>
      <w:r w:rsidR="00A15A15" w:rsidRPr="00E218AC">
        <w:rPr>
          <w:sz w:val="24"/>
          <w:szCs w:val="24"/>
        </w:rPr>
        <w:t xml:space="preserve">)-B of EGM Circular - </w:t>
      </w:r>
      <w:r w:rsidRPr="00E218AC">
        <w:rPr>
          <w:sz w:val="24"/>
          <w:szCs w:val="24"/>
        </w:rPr>
        <w:t>II</w:t>
      </w:r>
      <w:r w:rsidR="00A15A15" w:rsidRPr="00E218AC">
        <w:rPr>
          <w:sz w:val="24"/>
          <w:szCs w:val="24"/>
        </w:rPr>
        <w:t xml:space="preserve"> shall be applicable mutatis mutandis for conducting the AGM.</w:t>
      </w:r>
    </w:p>
    <w:p w14:paraId="324B91CB" w14:textId="09258C02" w:rsidR="00E218AC" w:rsidRDefault="00E218AC" w:rsidP="00E218AC">
      <w:pPr>
        <w:jc w:val="both"/>
        <w:rPr>
          <w:sz w:val="24"/>
          <w:szCs w:val="24"/>
        </w:rPr>
      </w:pPr>
      <w:r>
        <w:rPr>
          <w:sz w:val="24"/>
          <w:szCs w:val="24"/>
        </w:rPr>
        <w:lastRenderedPageBreak/>
        <w:t xml:space="preserve">4. </w:t>
      </w:r>
      <w:r w:rsidRPr="00E218AC">
        <w:rPr>
          <w:sz w:val="24"/>
          <w:szCs w:val="24"/>
        </w:rPr>
        <w:t>ln such meetings, other than ordinary business, only those items of special</w:t>
      </w:r>
      <w:r>
        <w:rPr>
          <w:sz w:val="24"/>
          <w:szCs w:val="24"/>
        </w:rPr>
        <w:t xml:space="preserve"> </w:t>
      </w:r>
      <w:r w:rsidRPr="00E218AC">
        <w:rPr>
          <w:sz w:val="24"/>
          <w:szCs w:val="24"/>
        </w:rPr>
        <w:t xml:space="preserve">business, which are considered to be unavoidable by the Board, </w:t>
      </w:r>
      <w:r>
        <w:rPr>
          <w:sz w:val="24"/>
          <w:szCs w:val="24"/>
        </w:rPr>
        <w:t>m</w:t>
      </w:r>
      <w:r w:rsidRPr="00E218AC">
        <w:rPr>
          <w:sz w:val="24"/>
          <w:szCs w:val="24"/>
        </w:rPr>
        <w:t>ay be</w:t>
      </w:r>
      <w:r>
        <w:rPr>
          <w:sz w:val="24"/>
          <w:szCs w:val="24"/>
        </w:rPr>
        <w:t xml:space="preserve"> </w:t>
      </w:r>
      <w:r w:rsidRPr="00E218AC">
        <w:rPr>
          <w:sz w:val="24"/>
          <w:szCs w:val="24"/>
        </w:rPr>
        <w:t>transacted.</w:t>
      </w:r>
      <w:r w:rsidRPr="00E218AC">
        <w:rPr>
          <w:sz w:val="24"/>
          <w:szCs w:val="24"/>
        </w:rPr>
        <w:cr/>
      </w:r>
    </w:p>
    <w:p w14:paraId="0078D0D1" w14:textId="6DDB8EBA" w:rsidR="00AF29CC" w:rsidRDefault="00AF29CC" w:rsidP="00E218AC">
      <w:pPr>
        <w:jc w:val="both"/>
      </w:pPr>
      <w:r>
        <w:rPr>
          <w:sz w:val="24"/>
          <w:szCs w:val="24"/>
        </w:rPr>
        <w:t xml:space="preserve">5. </w:t>
      </w:r>
      <w:r>
        <w:t>Owing to the difficulties involved in dispatching of physical copies of the financial statements (including Board's report, Auditor's report or other documents required to be attached therewith), such statements shall be sent only by email to the members, trustees for the debenture-holder of any debentures issued by the company, and to all other persons so entitled.</w:t>
      </w:r>
    </w:p>
    <w:p w14:paraId="1AFF7207" w14:textId="54C64524" w:rsidR="00AF29CC" w:rsidRDefault="00AF29CC" w:rsidP="00E218AC">
      <w:pPr>
        <w:jc w:val="both"/>
      </w:pPr>
    </w:p>
    <w:p w14:paraId="555764AC" w14:textId="240DDF6D" w:rsidR="00AF29CC" w:rsidRDefault="00AF29CC" w:rsidP="00E218AC">
      <w:pPr>
        <w:jc w:val="both"/>
      </w:pPr>
      <w:r>
        <w:t xml:space="preserve">6. </w:t>
      </w:r>
      <w:r>
        <w:t>The companies shall make adequate provisions for allowing the members to give their mandate for receiving dividends directly in their bank accounts through the Electronic Clearing Service (ECS) or any other means. For shareholders, whose bank accounts are not available, company shall upon normalization of the postal services, dispatch the dividend warrant/cheque to such shareholder by post.</w:t>
      </w:r>
    </w:p>
    <w:p w14:paraId="37BE8FD1" w14:textId="24A027E8" w:rsidR="00AF29CC" w:rsidRDefault="00AF29CC" w:rsidP="00E218AC">
      <w:pPr>
        <w:jc w:val="both"/>
      </w:pPr>
    </w:p>
    <w:p w14:paraId="2F27C719" w14:textId="43412E2A" w:rsidR="00AF29CC" w:rsidRDefault="00AF29CC" w:rsidP="00E218AC">
      <w:pPr>
        <w:jc w:val="both"/>
        <w:rPr>
          <w:rFonts w:ascii="Book Antiqua" w:hAnsi="Book Antiqua"/>
          <w:sz w:val="28"/>
          <w:szCs w:val="32"/>
        </w:rPr>
      </w:pPr>
    </w:p>
    <w:p w14:paraId="3694EBBB" w14:textId="5AEFAA19" w:rsidR="00AF29CC" w:rsidRPr="00AF29CC" w:rsidRDefault="00AF29CC" w:rsidP="00E218AC">
      <w:pPr>
        <w:jc w:val="both"/>
        <w:rPr>
          <w:rFonts w:ascii="Book Antiqua" w:hAnsi="Book Antiqua"/>
          <w:b/>
          <w:bCs/>
          <w:sz w:val="24"/>
          <w:szCs w:val="28"/>
          <w:u w:val="single"/>
        </w:rPr>
      </w:pPr>
      <w:r w:rsidRPr="00AF29CC">
        <w:rPr>
          <w:rFonts w:ascii="Book Antiqua" w:hAnsi="Book Antiqua"/>
          <w:b/>
          <w:bCs/>
          <w:sz w:val="24"/>
          <w:szCs w:val="28"/>
          <w:u w:val="single"/>
        </w:rPr>
        <w:t xml:space="preserve">Kindly note that: </w:t>
      </w:r>
    </w:p>
    <w:p w14:paraId="764C188D" w14:textId="77777777" w:rsidR="00AF29CC" w:rsidRDefault="00AF29CC" w:rsidP="00E218AC">
      <w:pPr>
        <w:jc w:val="both"/>
      </w:pPr>
    </w:p>
    <w:p w14:paraId="375D7047" w14:textId="27287555" w:rsidR="00AF29CC" w:rsidRDefault="00AF29CC" w:rsidP="00AF29CC">
      <w:pPr>
        <w:pStyle w:val="ListParagraph"/>
        <w:numPr>
          <w:ilvl w:val="0"/>
          <w:numId w:val="9"/>
        </w:numPr>
        <w:jc w:val="both"/>
      </w:pPr>
      <w:r>
        <w:t xml:space="preserve">The companies referred to in  (A) and (B) above, shall ensure that all other compliances associated with the provisions relating to general meetings viz </w:t>
      </w:r>
      <w:r>
        <w:t>making</w:t>
      </w:r>
      <w:r>
        <w:t xml:space="preserve"> of disclosures, inspection of related documents/registers by members, or authorizations for voting by bodies corporate, </w:t>
      </w:r>
      <w:proofErr w:type="spellStart"/>
      <w:r>
        <w:t>etc</w:t>
      </w:r>
      <w:proofErr w:type="spellEnd"/>
      <w:r>
        <w:t xml:space="preserve"> as provided in the Act and the articles of associatio</w:t>
      </w:r>
      <w:r>
        <w:t>n</w:t>
      </w:r>
      <w:r>
        <w:t xml:space="preserve"> of the company are made through electronic mod</w:t>
      </w:r>
      <w:r>
        <w:t>e.</w:t>
      </w:r>
    </w:p>
    <w:p w14:paraId="467E3DBB" w14:textId="74131821" w:rsidR="00AF29CC" w:rsidRDefault="00AF29CC" w:rsidP="00E218AC">
      <w:pPr>
        <w:jc w:val="both"/>
      </w:pPr>
    </w:p>
    <w:p w14:paraId="1B91AB18" w14:textId="16477A6A" w:rsidR="00AF29CC" w:rsidRPr="00AF29CC" w:rsidRDefault="00AF29CC" w:rsidP="00AF29CC">
      <w:pPr>
        <w:pStyle w:val="ListParagraph"/>
        <w:numPr>
          <w:ilvl w:val="0"/>
          <w:numId w:val="9"/>
        </w:numPr>
        <w:jc w:val="both"/>
        <w:rPr>
          <w:rFonts w:ascii="Book Antiqua" w:hAnsi="Book Antiqua"/>
          <w:sz w:val="28"/>
          <w:szCs w:val="32"/>
        </w:rPr>
      </w:pPr>
      <w:r>
        <w:t xml:space="preserve">The companies which are not </w:t>
      </w:r>
      <w:r>
        <w:t>covered</w:t>
      </w:r>
      <w:r>
        <w:t xml:space="preserve"> by the General Circular No. 18</w:t>
      </w:r>
      <w:r>
        <w:t xml:space="preserve"> / 2020</w:t>
      </w:r>
      <w:r>
        <w:t>,</w:t>
      </w:r>
      <w:r>
        <w:t xml:space="preserve"> dated</w:t>
      </w:r>
      <w:r>
        <w:t xml:space="preserve"> 21.04.</w:t>
      </w:r>
      <w:r>
        <w:t>2</w:t>
      </w:r>
      <w:r>
        <w:t xml:space="preserve">020 and are unable to </w:t>
      </w:r>
      <w:r>
        <w:t>conduct</w:t>
      </w:r>
      <w:r>
        <w:t xml:space="preserve"> their AGM in accordance with the </w:t>
      </w:r>
      <w:r>
        <w:t>frame</w:t>
      </w:r>
      <w:r>
        <w:t xml:space="preserve"> </w:t>
      </w:r>
      <w:r>
        <w:t>work to provide</w:t>
      </w:r>
      <w:r>
        <w:t xml:space="preserve"> in this Circular are advised to prefer applications for extension of AGM at </w:t>
      </w:r>
      <w:r>
        <w:t>suitable</w:t>
      </w:r>
      <w:r>
        <w:t xml:space="preserve"> point of time before the </w:t>
      </w:r>
      <w:r>
        <w:t>concerned</w:t>
      </w:r>
      <w:r>
        <w:t xml:space="preserve"> Registrar of Companies under </w:t>
      </w:r>
      <w:r>
        <w:t>section</w:t>
      </w:r>
      <w:r>
        <w:t xml:space="preserve"> 96 the Act.</w:t>
      </w:r>
    </w:p>
    <w:p w14:paraId="25993184" w14:textId="010D5CF7" w:rsidR="00FA18EA" w:rsidRDefault="00FA18EA" w:rsidP="007A3037">
      <w:pPr>
        <w:rPr>
          <w:rFonts w:ascii="Book Antiqua" w:hAnsi="Book Antiqua"/>
          <w:sz w:val="24"/>
          <w:szCs w:val="28"/>
        </w:rPr>
      </w:pPr>
    </w:p>
    <w:p w14:paraId="49D02E89" w14:textId="529617D5" w:rsidR="00FA18EA" w:rsidRDefault="00FA18EA" w:rsidP="007A3037"/>
    <w:p w14:paraId="631D2CF4" w14:textId="1152BD3E" w:rsidR="00FA18EA" w:rsidRPr="00FA18EA" w:rsidRDefault="00FA18EA" w:rsidP="007A3037">
      <w:pPr>
        <w:rPr>
          <w:b/>
          <w:bCs/>
          <w:sz w:val="24"/>
          <w:szCs w:val="24"/>
        </w:rPr>
      </w:pPr>
      <w:r w:rsidRPr="00FA18EA">
        <w:rPr>
          <w:b/>
          <w:bCs/>
          <w:sz w:val="24"/>
          <w:szCs w:val="24"/>
        </w:rPr>
        <w:t xml:space="preserve">Link: </w:t>
      </w:r>
      <w:hyperlink r:id="rId7" w:history="1">
        <w:r w:rsidRPr="00FA18EA">
          <w:rPr>
            <w:rStyle w:val="Hyperlink"/>
            <w:b/>
            <w:bCs/>
            <w:sz w:val="24"/>
            <w:szCs w:val="24"/>
          </w:rPr>
          <w:t>http://www.mca.gov.in/Ministry/pdf/Circular20_05052020.pdf</w:t>
        </w:r>
      </w:hyperlink>
      <w:r w:rsidRPr="00FA18EA">
        <w:rPr>
          <w:b/>
          <w:bCs/>
          <w:sz w:val="24"/>
          <w:szCs w:val="24"/>
        </w:rPr>
        <w:t xml:space="preserve"> </w:t>
      </w:r>
    </w:p>
    <w:p w14:paraId="05068242" w14:textId="77777777" w:rsidR="00FA18EA" w:rsidRDefault="00FA18EA" w:rsidP="007A3037"/>
    <w:p w14:paraId="49650B56" w14:textId="77777777" w:rsidR="00532B58" w:rsidRDefault="00532B58" w:rsidP="007A3037">
      <w:pPr>
        <w:widowControl/>
        <w:shd w:val="clear" w:color="auto" w:fill="FFF9EE"/>
        <w:autoSpaceDE/>
        <w:autoSpaceDN/>
        <w:jc w:val="both"/>
        <w:rPr>
          <w:rFonts w:ascii="Cambria" w:hAnsi="Cambria"/>
          <w:b/>
          <w:bCs/>
          <w:color w:val="002060"/>
          <w:sz w:val="28"/>
          <w:szCs w:val="28"/>
        </w:rPr>
      </w:pPr>
    </w:p>
    <w:p w14:paraId="2FAD89EF" w14:textId="63A844D2" w:rsidR="00532B58" w:rsidRPr="00532B58" w:rsidRDefault="00532B58" w:rsidP="007A3037">
      <w:pPr>
        <w:widowControl/>
        <w:shd w:val="clear" w:color="auto" w:fill="FFF9EE"/>
        <w:autoSpaceDE/>
        <w:autoSpaceDN/>
        <w:jc w:val="both"/>
        <w:rPr>
          <w:rFonts w:ascii="Georgia" w:hAnsi="Georgia"/>
          <w:color w:val="222222"/>
          <w:sz w:val="23"/>
          <w:szCs w:val="23"/>
        </w:rPr>
      </w:pPr>
      <w:r w:rsidRPr="00532B58">
        <w:rPr>
          <w:rFonts w:ascii="Cambria" w:hAnsi="Cambria"/>
          <w:b/>
          <w:bCs/>
          <w:color w:val="002060"/>
          <w:sz w:val="28"/>
          <w:szCs w:val="28"/>
        </w:rPr>
        <w:t>Disclaimer:</w:t>
      </w:r>
    </w:p>
    <w:p w14:paraId="2F9164A6" w14:textId="77777777" w:rsidR="00532B58" w:rsidRPr="00532B58" w:rsidRDefault="00532B58" w:rsidP="007A3037">
      <w:pPr>
        <w:widowControl/>
        <w:shd w:val="clear" w:color="auto" w:fill="FFF9EE"/>
        <w:autoSpaceDE/>
        <w:autoSpaceDN/>
        <w:jc w:val="both"/>
        <w:rPr>
          <w:rFonts w:ascii="Georgia" w:hAnsi="Georgia"/>
          <w:color w:val="222222"/>
          <w:sz w:val="23"/>
          <w:szCs w:val="23"/>
        </w:rPr>
      </w:pPr>
      <w:r w:rsidRPr="00532B58">
        <w:rPr>
          <w:rFonts w:ascii="Cambria" w:hAnsi="Cambria"/>
          <w:color w:val="002060"/>
          <w:sz w:val="20"/>
          <w:szCs w:val="20"/>
        </w:rPr>
        <w:t>IN NO EVENT THE AUTHOR SHALL BE LIABLE FOR ANY DIRECT, INDIRECT, SPECIAL OR INCIDENTAL DAMAGE RESULTING FROM OR ARISING OUT OF OR IN CONNECTION WITH THE USE OF THIS INFORMATION.</w:t>
      </w:r>
    </w:p>
    <w:p w14:paraId="77CF1170" w14:textId="77777777" w:rsidR="00532B58" w:rsidRPr="00532B58" w:rsidRDefault="00532B58" w:rsidP="007A3037">
      <w:pPr>
        <w:widowControl/>
        <w:shd w:val="clear" w:color="auto" w:fill="FFF9EE"/>
        <w:autoSpaceDE/>
        <w:autoSpaceDN/>
        <w:jc w:val="both"/>
        <w:rPr>
          <w:rFonts w:ascii="Georgia" w:hAnsi="Georgia"/>
          <w:color w:val="222222"/>
          <w:sz w:val="23"/>
          <w:szCs w:val="23"/>
        </w:rPr>
      </w:pPr>
      <w:r w:rsidRPr="00532B58">
        <w:rPr>
          <w:rFonts w:ascii="Cambria" w:hAnsi="Cambria"/>
          <w:color w:val="002060"/>
          <w:sz w:val="20"/>
          <w:szCs w:val="20"/>
        </w:rPr>
        <w:t>THIS HAS BEEN SHARED FOR KNOWLEDGE PURPOSES ONLY.</w:t>
      </w:r>
    </w:p>
    <w:p w14:paraId="2A14421B" w14:textId="77777777" w:rsidR="00532B58" w:rsidRDefault="00532B58" w:rsidP="007A3037"/>
    <w:sectPr w:rsidR="00532B58" w:rsidSect="007A3037">
      <w:pgSz w:w="11910" w:h="16840"/>
      <w:pgMar w:top="700" w:right="1200" w:bottom="1120" w:left="1170" w:header="0" w:footer="9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EE655D" w14:textId="77777777" w:rsidR="0098279A" w:rsidRDefault="0098279A">
      <w:r>
        <w:separator/>
      </w:r>
    </w:p>
  </w:endnote>
  <w:endnote w:type="continuationSeparator" w:id="0">
    <w:p w14:paraId="1D154211" w14:textId="77777777" w:rsidR="0098279A" w:rsidRDefault="00982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EEE9F0" w14:textId="77777777" w:rsidR="0098279A" w:rsidRDefault="0098279A">
      <w:r>
        <w:separator/>
      </w:r>
    </w:p>
  </w:footnote>
  <w:footnote w:type="continuationSeparator" w:id="0">
    <w:p w14:paraId="7C9A178F" w14:textId="77777777" w:rsidR="0098279A" w:rsidRDefault="009827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C36E8"/>
    <w:multiLevelType w:val="hybridMultilevel"/>
    <w:tmpl w:val="4C0A870C"/>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CAF4F52"/>
    <w:multiLevelType w:val="hybridMultilevel"/>
    <w:tmpl w:val="6CAC5E86"/>
    <w:lvl w:ilvl="0" w:tplc="CA129AE0">
      <w:start w:val="12"/>
      <w:numFmt w:val="decimal"/>
      <w:lvlText w:val="%1."/>
      <w:lvlJc w:val="left"/>
      <w:pPr>
        <w:ind w:left="828" w:hanging="361"/>
      </w:pPr>
      <w:rPr>
        <w:rFonts w:ascii="Times New Roman" w:eastAsia="Times New Roman" w:hAnsi="Times New Roman" w:cs="Times New Roman" w:hint="default"/>
        <w:b/>
        <w:bCs/>
        <w:spacing w:val="-21"/>
        <w:w w:val="99"/>
        <w:sz w:val="24"/>
        <w:szCs w:val="24"/>
        <w:lang w:val="en-US" w:eastAsia="en-US" w:bidi="ar-SA"/>
      </w:rPr>
    </w:lvl>
    <w:lvl w:ilvl="1" w:tplc="2572FCBA">
      <w:start w:val="1"/>
      <w:numFmt w:val="lowerRoman"/>
      <w:lvlText w:val="(%2)"/>
      <w:lvlJc w:val="left"/>
      <w:pPr>
        <w:ind w:left="1548" w:hanging="720"/>
      </w:pPr>
      <w:rPr>
        <w:rFonts w:ascii="Times New Roman" w:eastAsia="Times New Roman" w:hAnsi="Times New Roman" w:cs="Times New Roman" w:hint="default"/>
        <w:b/>
        <w:bCs/>
        <w:spacing w:val="-4"/>
        <w:w w:val="99"/>
        <w:sz w:val="24"/>
        <w:szCs w:val="24"/>
        <w:lang w:val="en-US" w:eastAsia="en-US" w:bidi="ar-SA"/>
      </w:rPr>
    </w:lvl>
    <w:lvl w:ilvl="2" w:tplc="21422386">
      <w:numFmt w:val="bullet"/>
      <w:lvlText w:val="•"/>
      <w:lvlJc w:val="left"/>
      <w:pPr>
        <w:ind w:left="2557" w:hanging="720"/>
      </w:pPr>
      <w:rPr>
        <w:rFonts w:hint="default"/>
        <w:lang w:val="en-US" w:eastAsia="en-US" w:bidi="ar-SA"/>
      </w:rPr>
    </w:lvl>
    <w:lvl w:ilvl="3" w:tplc="30164376">
      <w:numFmt w:val="bullet"/>
      <w:lvlText w:val="•"/>
      <w:lvlJc w:val="left"/>
      <w:pPr>
        <w:ind w:left="3575" w:hanging="720"/>
      </w:pPr>
      <w:rPr>
        <w:rFonts w:hint="default"/>
        <w:lang w:val="en-US" w:eastAsia="en-US" w:bidi="ar-SA"/>
      </w:rPr>
    </w:lvl>
    <w:lvl w:ilvl="4" w:tplc="5D34E6AE">
      <w:numFmt w:val="bullet"/>
      <w:lvlText w:val="•"/>
      <w:lvlJc w:val="left"/>
      <w:pPr>
        <w:ind w:left="4592" w:hanging="720"/>
      </w:pPr>
      <w:rPr>
        <w:rFonts w:hint="default"/>
        <w:lang w:val="en-US" w:eastAsia="en-US" w:bidi="ar-SA"/>
      </w:rPr>
    </w:lvl>
    <w:lvl w:ilvl="5" w:tplc="20D61630">
      <w:numFmt w:val="bullet"/>
      <w:lvlText w:val="•"/>
      <w:lvlJc w:val="left"/>
      <w:pPr>
        <w:ind w:left="5610" w:hanging="720"/>
      </w:pPr>
      <w:rPr>
        <w:rFonts w:hint="default"/>
        <w:lang w:val="en-US" w:eastAsia="en-US" w:bidi="ar-SA"/>
      </w:rPr>
    </w:lvl>
    <w:lvl w:ilvl="6" w:tplc="80B08146">
      <w:numFmt w:val="bullet"/>
      <w:lvlText w:val="•"/>
      <w:lvlJc w:val="left"/>
      <w:pPr>
        <w:ind w:left="6627" w:hanging="720"/>
      </w:pPr>
      <w:rPr>
        <w:rFonts w:hint="default"/>
        <w:lang w:val="en-US" w:eastAsia="en-US" w:bidi="ar-SA"/>
      </w:rPr>
    </w:lvl>
    <w:lvl w:ilvl="7" w:tplc="DC9C0090">
      <w:numFmt w:val="bullet"/>
      <w:lvlText w:val="•"/>
      <w:lvlJc w:val="left"/>
      <w:pPr>
        <w:ind w:left="7645" w:hanging="720"/>
      </w:pPr>
      <w:rPr>
        <w:rFonts w:hint="default"/>
        <w:lang w:val="en-US" w:eastAsia="en-US" w:bidi="ar-SA"/>
      </w:rPr>
    </w:lvl>
    <w:lvl w:ilvl="8" w:tplc="EA4E4048">
      <w:numFmt w:val="bullet"/>
      <w:lvlText w:val="•"/>
      <w:lvlJc w:val="left"/>
      <w:pPr>
        <w:ind w:left="8662" w:hanging="720"/>
      </w:pPr>
      <w:rPr>
        <w:rFonts w:hint="default"/>
        <w:lang w:val="en-US" w:eastAsia="en-US" w:bidi="ar-SA"/>
      </w:rPr>
    </w:lvl>
  </w:abstractNum>
  <w:abstractNum w:abstractNumId="2" w15:restartNumberingAfterBreak="0">
    <w:nsid w:val="15A4679A"/>
    <w:multiLevelType w:val="hybridMultilevel"/>
    <w:tmpl w:val="729A02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580077"/>
    <w:multiLevelType w:val="hybridMultilevel"/>
    <w:tmpl w:val="FF889FB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3B2D7556"/>
    <w:multiLevelType w:val="hybridMultilevel"/>
    <w:tmpl w:val="53E61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8C0EB7"/>
    <w:multiLevelType w:val="hybridMultilevel"/>
    <w:tmpl w:val="884651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2F7D77"/>
    <w:multiLevelType w:val="hybridMultilevel"/>
    <w:tmpl w:val="3D044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51504F"/>
    <w:multiLevelType w:val="hybridMultilevel"/>
    <w:tmpl w:val="452279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69B5ADD"/>
    <w:multiLevelType w:val="hybridMultilevel"/>
    <w:tmpl w:val="821017A0"/>
    <w:lvl w:ilvl="0" w:tplc="04090001">
      <w:start w:val="1"/>
      <w:numFmt w:val="bullet"/>
      <w:lvlText w:val=""/>
      <w:lvlJc w:val="left"/>
      <w:pPr>
        <w:ind w:left="1080" w:hanging="360"/>
      </w:pPr>
      <w:rPr>
        <w:rFonts w:ascii="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num w:numId="1">
    <w:abstractNumId w:val="1"/>
  </w:num>
  <w:num w:numId="2">
    <w:abstractNumId w:val="0"/>
  </w:num>
  <w:num w:numId="3">
    <w:abstractNumId w:val="3"/>
  </w:num>
  <w:num w:numId="4">
    <w:abstractNumId w:val="8"/>
  </w:num>
  <w:num w:numId="5">
    <w:abstractNumId w:val="4"/>
  </w:num>
  <w:num w:numId="6">
    <w:abstractNumId w:val="2"/>
  </w:num>
  <w:num w:numId="7">
    <w:abstractNumId w:val="5"/>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3C084E"/>
    <w:rsid w:val="000B0736"/>
    <w:rsid w:val="001300B4"/>
    <w:rsid w:val="00220000"/>
    <w:rsid w:val="00221467"/>
    <w:rsid w:val="00221F22"/>
    <w:rsid w:val="00251B19"/>
    <w:rsid w:val="002729D0"/>
    <w:rsid w:val="00285095"/>
    <w:rsid w:val="0036262F"/>
    <w:rsid w:val="00385EFE"/>
    <w:rsid w:val="003C084E"/>
    <w:rsid w:val="00430BE9"/>
    <w:rsid w:val="004328B8"/>
    <w:rsid w:val="00532B58"/>
    <w:rsid w:val="00554CF9"/>
    <w:rsid w:val="00640612"/>
    <w:rsid w:val="006B1318"/>
    <w:rsid w:val="0073678E"/>
    <w:rsid w:val="00755DF3"/>
    <w:rsid w:val="00763A8F"/>
    <w:rsid w:val="0076560C"/>
    <w:rsid w:val="007967E2"/>
    <w:rsid w:val="007A1D3E"/>
    <w:rsid w:val="007A3037"/>
    <w:rsid w:val="007E74AD"/>
    <w:rsid w:val="007E7AD9"/>
    <w:rsid w:val="007F7559"/>
    <w:rsid w:val="00824E9D"/>
    <w:rsid w:val="0084593F"/>
    <w:rsid w:val="00885C9B"/>
    <w:rsid w:val="008B1ACE"/>
    <w:rsid w:val="009026E1"/>
    <w:rsid w:val="0090473F"/>
    <w:rsid w:val="00926393"/>
    <w:rsid w:val="00934E89"/>
    <w:rsid w:val="0098279A"/>
    <w:rsid w:val="00997485"/>
    <w:rsid w:val="009C0135"/>
    <w:rsid w:val="00A15A15"/>
    <w:rsid w:val="00A663C4"/>
    <w:rsid w:val="00A84F8B"/>
    <w:rsid w:val="00AF29CC"/>
    <w:rsid w:val="00B03DAD"/>
    <w:rsid w:val="00B2035C"/>
    <w:rsid w:val="00B279FF"/>
    <w:rsid w:val="00B33603"/>
    <w:rsid w:val="00B40ED0"/>
    <w:rsid w:val="00B66FA0"/>
    <w:rsid w:val="00BA3DA5"/>
    <w:rsid w:val="00CA00C1"/>
    <w:rsid w:val="00CB618C"/>
    <w:rsid w:val="00CB6850"/>
    <w:rsid w:val="00CD024A"/>
    <w:rsid w:val="00D36F62"/>
    <w:rsid w:val="00D44EF9"/>
    <w:rsid w:val="00D46B96"/>
    <w:rsid w:val="00D9365E"/>
    <w:rsid w:val="00DE7767"/>
    <w:rsid w:val="00E218AC"/>
    <w:rsid w:val="00E34293"/>
    <w:rsid w:val="00E47524"/>
    <w:rsid w:val="00EC3DC8"/>
    <w:rsid w:val="00F058CB"/>
    <w:rsid w:val="00F65118"/>
    <w:rsid w:val="00F83611"/>
    <w:rsid w:val="00FA18EA"/>
    <w:rsid w:val="00FE2F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7292FE"/>
  <w15:docId w15:val="{F842B470-17A4-4DFB-90A4-41B39E7EF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Calibri" w:eastAsia="Calibri" w:hAnsi="Calibri" w:cs="Calibri"/>
      <w:b/>
      <w:bC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7"/>
    </w:pPr>
  </w:style>
  <w:style w:type="table" w:styleId="TableGrid">
    <w:name w:val="Table Grid"/>
    <w:basedOn w:val="TableNormal"/>
    <w:uiPriority w:val="39"/>
    <w:rsid w:val="00430B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A00C1"/>
    <w:rPr>
      <w:color w:val="0000FF" w:themeColor="hyperlink"/>
      <w:u w:val="single"/>
    </w:rPr>
  </w:style>
  <w:style w:type="character" w:styleId="UnresolvedMention">
    <w:name w:val="Unresolved Mention"/>
    <w:basedOn w:val="DefaultParagraphFont"/>
    <w:uiPriority w:val="99"/>
    <w:semiHidden/>
    <w:unhideWhenUsed/>
    <w:rsid w:val="00CA00C1"/>
    <w:rPr>
      <w:color w:val="605E5C"/>
      <w:shd w:val="clear" w:color="auto" w:fill="E1DFDD"/>
    </w:rPr>
  </w:style>
  <w:style w:type="paragraph" w:styleId="Header">
    <w:name w:val="header"/>
    <w:basedOn w:val="Normal"/>
    <w:link w:val="HeaderChar"/>
    <w:uiPriority w:val="99"/>
    <w:unhideWhenUsed/>
    <w:rsid w:val="00934E89"/>
    <w:pPr>
      <w:tabs>
        <w:tab w:val="center" w:pos="4680"/>
        <w:tab w:val="right" w:pos="9360"/>
      </w:tabs>
    </w:pPr>
  </w:style>
  <w:style w:type="character" w:customStyle="1" w:styleId="HeaderChar">
    <w:name w:val="Header Char"/>
    <w:basedOn w:val="DefaultParagraphFont"/>
    <w:link w:val="Header"/>
    <w:uiPriority w:val="99"/>
    <w:rsid w:val="00934E89"/>
    <w:rPr>
      <w:rFonts w:ascii="Times New Roman" w:eastAsia="Times New Roman" w:hAnsi="Times New Roman" w:cs="Times New Roman"/>
    </w:rPr>
  </w:style>
  <w:style w:type="paragraph" w:styleId="Footer">
    <w:name w:val="footer"/>
    <w:basedOn w:val="Normal"/>
    <w:link w:val="FooterChar"/>
    <w:uiPriority w:val="99"/>
    <w:unhideWhenUsed/>
    <w:rsid w:val="00934E89"/>
    <w:pPr>
      <w:tabs>
        <w:tab w:val="center" w:pos="4680"/>
        <w:tab w:val="right" w:pos="9360"/>
      </w:tabs>
    </w:pPr>
  </w:style>
  <w:style w:type="character" w:customStyle="1" w:styleId="FooterChar">
    <w:name w:val="Footer Char"/>
    <w:basedOn w:val="DefaultParagraphFont"/>
    <w:link w:val="Footer"/>
    <w:uiPriority w:val="99"/>
    <w:rsid w:val="00934E8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1468844">
      <w:bodyDiv w:val="1"/>
      <w:marLeft w:val="0"/>
      <w:marRight w:val="0"/>
      <w:marTop w:val="0"/>
      <w:marBottom w:val="0"/>
      <w:divBdr>
        <w:top w:val="none" w:sz="0" w:space="0" w:color="auto"/>
        <w:left w:val="none" w:sz="0" w:space="0" w:color="auto"/>
        <w:bottom w:val="none" w:sz="0" w:space="0" w:color="auto"/>
        <w:right w:val="none" w:sz="0" w:space="0" w:color="auto"/>
      </w:divBdr>
    </w:div>
    <w:div w:id="7155495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ca.gov.in/Ministry/pdf/Circular20_05052020.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Pages>
  <Words>1117</Words>
  <Characters>6370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Home</cp:lastModifiedBy>
  <cp:revision>62</cp:revision>
  <dcterms:created xsi:type="dcterms:W3CDTF">2020-04-16T01:17:00Z</dcterms:created>
  <dcterms:modified xsi:type="dcterms:W3CDTF">2020-05-05T13:48:00Z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2020-04-15T00:00:00Z</vt:filetime>
  </property>
  <property fmtid="{D5CDD505-2E9C-101B-9397-08002B2CF9AE}" pid="3" name="Creator">
    <vt:lpwstr>Microsoft® Word 2016</vt:lpwstr>
  </property>
  <property fmtid="{D5CDD505-2E9C-101B-9397-08002B2CF9AE}" pid="4" name="LastSaved">
    <vt:filetime>2020-04-16T00:00:00Z</vt:filetime>
  </property>
</Properties>
</file>