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39F7F" w14:textId="39179CE9" w:rsidR="00686C3C" w:rsidRPr="00097E47" w:rsidRDefault="002005F2" w:rsidP="00097E47">
      <w:pPr>
        <w:shd w:val="clear" w:color="auto" w:fill="FFC000"/>
        <w:jc w:val="both"/>
        <w:rPr>
          <w:rFonts w:ascii="Book Antiqua" w:hAnsi="Book Antiqua"/>
          <w:b/>
          <w:bCs/>
          <w:caps/>
          <w:color w:val="002060"/>
          <w:sz w:val="28"/>
          <w:szCs w:val="28"/>
          <w:u w:val="single"/>
        </w:rPr>
      </w:pPr>
      <w:r w:rsidRPr="00097E47">
        <w:rPr>
          <w:rFonts w:ascii="Book Antiqua" w:hAnsi="Book Antiqua"/>
          <w:b/>
          <w:bCs/>
          <w:caps/>
          <w:color w:val="002060"/>
          <w:sz w:val="28"/>
          <w:szCs w:val="28"/>
          <w:u w:val="single"/>
        </w:rPr>
        <w:t>Ministry notified New Norms of classification of MSME</w:t>
      </w:r>
    </w:p>
    <w:p w14:paraId="2AA010BF" w14:textId="59EB6611" w:rsidR="002005F2" w:rsidRPr="0052474B" w:rsidRDefault="002005F2" w:rsidP="0052474B">
      <w:pPr>
        <w:shd w:val="clear" w:color="auto" w:fill="FABF8F" w:themeFill="accent6" w:themeFillTint="99"/>
        <w:ind w:left="3420"/>
        <w:jc w:val="both"/>
        <w:rPr>
          <w:rFonts w:ascii="Book Antiqua" w:hAnsi="Book Antiqua"/>
          <w:b/>
          <w:bCs/>
          <w:color w:val="002060"/>
          <w:sz w:val="28"/>
          <w:szCs w:val="28"/>
        </w:rPr>
      </w:pPr>
      <w:r w:rsidRPr="0052474B">
        <w:rPr>
          <w:rFonts w:ascii="Book Antiqua" w:hAnsi="Book Antiqua"/>
          <w:b/>
          <w:bCs/>
          <w:noProof/>
          <w:color w:val="002060"/>
          <w:sz w:val="28"/>
          <w:szCs w:val="28"/>
        </w:rPr>
        <mc:AlternateContent>
          <mc:Choice Requires="wps">
            <w:drawing>
              <wp:anchor distT="0" distB="0" distL="114300" distR="114300" simplePos="0" relativeHeight="251659264" behindDoc="0" locked="0" layoutInCell="1" allowOverlap="1" wp14:anchorId="5B67AA2E" wp14:editId="17F817A5">
                <wp:simplePos x="0" y="0"/>
                <wp:positionH relativeFrom="column">
                  <wp:posOffset>-352425</wp:posOffset>
                </wp:positionH>
                <wp:positionV relativeFrom="paragraph">
                  <wp:posOffset>289560</wp:posOffset>
                </wp:positionV>
                <wp:extent cx="2352675" cy="1657350"/>
                <wp:effectExtent l="0" t="0" r="9525" b="0"/>
                <wp:wrapNone/>
                <wp:docPr id="2" name="Rectangle 2"/>
                <wp:cNvGraphicFramePr/>
                <a:graphic xmlns:a="http://schemas.openxmlformats.org/drawingml/2006/main">
                  <a:graphicData uri="http://schemas.microsoft.com/office/word/2010/wordprocessingShape">
                    <wps:wsp>
                      <wps:cNvSpPr/>
                      <wps:spPr>
                        <a:xfrm>
                          <a:off x="0" y="0"/>
                          <a:ext cx="2352675" cy="1657350"/>
                        </a:xfrm>
                        <a:prstGeom prst="rect">
                          <a:avLst/>
                        </a:prstGeom>
                        <a:blipFill dpi="0" rotWithShape="1">
                          <a:blip r:embed="rId8">
                            <a:extLst>
                              <a:ext uri="{28A0092B-C50C-407E-A947-70E740481C1C}">
                                <a14:useLocalDpi xmlns:a14="http://schemas.microsoft.com/office/drawing/2010/main" val="0"/>
                              </a:ext>
                            </a:extLst>
                          </a:blip>
                          <a:srcRect/>
                          <a:stretch>
                            <a:fillRect t="-15517" b="-1494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C5E558" id="Rectangle 2" o:spid="_x0000_s1026" style="position:absolute;margin-left:-27.75pt;margin-top:22.8pt;width:185.25pt;height:1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" stroked="f" strokeweight="2pt">
                <v:fill r:id="rId9" o:title="" recolor="t" rotate="t" type="frame"/>
              </v:rect>
            </w:pict>
          </mc:Fallback>
        </mc:AlternateContent>
      </w:r>
      <w:r w:rsidRPr="0052474B">
        <w:rPr>
          <w:rFonts w:ascii="Book Antiqua" w:hAnsi="Book Antiqua"/>
          <w:b/>
          <w:bCs/>
          <w:color w:val="002060"/>
          <w:sz w:val="28"/>
          <w:szCs w:val="28"/>
        </w:rPr>
        <w:t>Key Highlights:</w:t>
      </w:r>
    </w:p>
    <w:p w14:paraId="707B0392" w14:textId="62B4A222" w:rsidR="002005F2" w:rsidRDefault="002005F2" w:rsidP="0052474B">
      <w:pPr>
        <w:pStyle w:val="ListParagraph"/>
        <w:numPr>
          <w:ilvl w:val="0"/>
          <w:numId w:val="8"/>
        </w:numPr>
        <w:shd w:val="clear" w:color="auto" w:fill="FDE9D9" w:themeFill="accent6" w:themeFillTint="33"/>
        <w:jc w:val="both"/>
        <w:rPr>
          <w:rFonts w:ascii="Book Antiqua" w:hAnsi="Book Antiqua"/>
          <w:color w:val="002060"/>
          <w:sz w:val="24"/>
          <w:szCs w:val="24"/>
        </w:rPr>
      </w:pPr>
      <w:r w:rsidRPr="002005F2">
        <w:rPr>
          <w:rFonts w:ascii="Book Antiqua" w:hAnsi="Book Antiqua"/>
          <w:color w:val="002060"/>
          <w:sz w:val="24"/>
          <w:szCs w:val="24"/>
        </w:rPr>
        <w:t>Ministry of MSME gears up to implement the New Norms of classification of MSMEs</w:t>
      </w:r>
    </w:p>
    <w:p w14:paraId="46BCCFA3" w14:textId="16E4DE79" w:rsidR="002005F2" w:rsidRDefault="002005F2" w:rsidP="0052474B">
      <w:pPr>
        <w:pStyle w:val="ListParagraph"/>
        <w:numPr>
          <w:ilvl w:val="0"/>
          <w:numId w:val="8"/>
        </w:numPr>
        <w:shd w:val="clear" w:color="auto" w:fill="FDE9D9" w:themeFill="accent6" w:themeFillTint="33"/>
        <w:jc w:val="both"/>
        <w:rPr>
          <w:rFonts w:ascii="Book Antiqua" w:hAnsi="Book Antiqua"/>
          <w:color w:val="002060"/>
          <w:sz w:val="24"/>
          <w:szCs w:val="24"/>
        </w:rPr>
      </w:pPr>
      <w:r w:rsidRPr="002005F2">
        <w:rPr>
          <w:rFonts w:ascii="Book Antiqua" w:hAnsi="Book Antiqua"/>
          <w:color w:val="002060"/>
          <w:sz w:val="24"/>
          <w:szCs w:val="24"/>
        </w:rPr>
        <w:t>the upper ceiling for classification of MSMEs now has been raised</w:t>
      </w:r>
    </w:p>
    <w:p w14:paraId="65378C37" w14:textId="5CD2E798" w:rsidR="002005F2" w:rsidRPr="003C6A76" w:rsidRDefault="002005F2" w:rsidP="003C6A76">
      <w:pPr>
        <w:pStyle w:val="ListParagraph"/>
        <w:numPr>
          <w:ilvl w:val="0"/>
          <w:numId w:val="8"/>
        </w:numPr>
        <w:shd w:val="clear" w:color="auto" w:fill="FDE9D9" w:themeFill="accent6" w:themeFillTint="33"/>
        <w:jc w:val="both"/>
        <w:rPr>
          <w:rFonts w:ascii="Book Antiqua" w:hAnsi="Book Antiqua"/>
          <w:color w:val="002060"/>
          <w:sz w:val="24"/>
          <w:szCs w:val="24"/>
        </w:rPr>
      </w:pPr>
      <w:r w:rsidRPr="002005F2">
        <w:rPr>
          <w:rFonts w:ascii="Book Antiqua" w:hAnsi="Book Antiqua"/>
          <w:color w:val="002060"/>
          <w:sz w:val="24"/>
          <w:szCs w:val="24"/>
        </w:rPr>
        <w:t xml:space="preserve">New definition and criterion notified; </w:t>
      </w:r>
      <w:r w:rsidR="003C6A76">
        <w:rPr>
          <w:rFonts w:ascii="Book Antiqua" w:hAnsi="Book Antiqua"/>
          <w:color w:val="002060"/>
          <w:sz w:val="24"/>
          <w:szCs w:val="24"/>
        </w:rPr>
        <w:t xml:space="preserve"> &amp; </w:t>
      </w:r>
      <w:r w:rsidRPr="003C6A76">
        <w:rPr>
          <w:rFonts w:ascii="Book Antiqua" w:hAnsi="Book Antiqua"/>
          <w:color w:val="002060"/>
          <w:sz w:val="24"/>
          <w:szCs w:val="24"/>
        </w:rPr>
        <w:t>will come into effect from 1st July, 2020</w:t>
      </w:r>
    </w:p>
    <w:p w14:paraId="496C4404" w14:textId="2405AE75" w:rsidR="002005F2" w:rsidRDefault="002005F2" w:rsidP="0052474B">
      <w:pPr>
        <w:pStyle w:val="ListParagraph"/>
        <w:numPr>
          <w:ilvl w:val="0"/>
          <w:numId w:val="8"/>
        </w:numPr>
        <w:shd w:val="clear" w:color="auto" w:fill="FDE9D9" w:themeFill="accent6" w:themeFillTint="33"/>
        <w:jc w:val="both"/>
        <w:rPr>
          <w:rFonts w:ascii="Book Antiqua" w:hAnsi="Book Antiqua"/>
          <w:color w:val="002060"/>
          <w:sz w:val="24"/>
          <w:szCs w:val="24"/>
        </w:rPr>
      </w:pPr>
      <w:r w:rsidRPr="002005F2">
        <w:rPr>
          <w:rFonts w:ascii="Book Antiqua" w:hAnsi="Book Antiqua"/>
          <w:color w:val="002060"/>
          <w:sz w:val="24"/>
          <w:szCs w:val="24"/>
        </w:rPr>
        <w:t>Exports will not be counted in turnover for any enterprises whether micro, small or medium</w:t>
      </w:r>
    </w:p>
    <w:p w14:paraId="09028AA2" w14:textId="4A23F8A4" w:rsidR="002005F2" w:rsidRDefault="002005F2" w:rsidP="0052474B">
      <w:pPr>
        <w:pStyle w:val="ListParagraph"/>
        <w:numPr>
          <w:ilvl w:val="0"/>
          <w:numId w:val="8"/>
        </w:numPr>
        <w:shd w:val="clear" w:color="auto" w:fill="FDE9D9" w:themeFill="accent6" w:themeFillTint="33"/>
        <w:tabs>
          <w:tab w:val="left" w:pos="180"/>
          <w:tab w:val="left" w:pos="270"/>
          <w:tab w:val="left" w:pos="450"/>
        </w:tabs>
        <w:ind w:left="180" w:hanging="180"/>
        <w:jc w:val="both"/>
        <w:rPr>
          <w:rFonts w:ascii="Book Antiqua" w:hAnsi="Book Antiqua"/>
          <w:color w:val="002060"/>
          <w:sz w:val="24"/>
          <w:szCs w:val="24"/>
        </w:rPr>
      </w:pPr>
      <w:r w:rsidRPr="002005F2">
        <w:rPr>
          <w:rFonts w:ascii="Book Antiqua" w:hAnsi="Book Antiqua"/>
          <w:color w:val="002060"/>
          <w:sz w:val="24"/>
          <w:szCs w:val="24"/>
        </w:rPr>
        <w:t>Detailed guidelines along with other clarifications and regulations being issued separately</w:t>
      </w:r>
    </w:p>
    <w:p w14:paraId="7F7BFC4E" w14:textId="3B1F9CEF" w:rsidR="002005F2" w:rsidRPr="009F234D" w:rsidRDefault="002005F2" w:rsidP="0052474B">
      <w:pPr>
        <w:pStyle w:val="ListParagraph"/>
        <w:numPr>
          <w:ilvl w:val="0"/>
          <w:numId w:val="8"/>
        </w:numPr>
        <w:shd w:val="clear" w:color="auto" w:fill="FDE9D9" w:themeFill="accent6" w:themeFillTint="33"/>
        <w:tabs>
          <w:tab w:val="left" w:pos="180"/>
          <w:tab w:val="left" w:pos="270"/>
          <w:tab w:val="left" w:pos="450"/>
        </w:tabs>
        <w:ind w:left="180" w:hanging="180"/>
        <w:jc w:val="both"/>
        <w:rPr>
          <w:rFonts w:ascii="Book Antiqua" w:hAnsi="Book Antiqua"/>
          <w:color w:val="002060"/>
          <w:sz w:val="24"/>
          <w:szCs w:val="24"/>
        </w:rPr>
      </w:pPr>
      <w:r w:rsidRPr="002005F2">
        <w:rPr>
          <w:rFonts w:ascii="Book Antiqua" w:hAnsi="Book Antiqua"/>
          <w:color w:val="002060"/>
          <w:sz w:val="24"/>
          <w:szCs w:val="24"/>
        </w:rPr>
        <w:t>Handholding mechanism named "Champions" in place to assist MSMEs</w:t>
      </w:r>
    </w:p>
    <w:p w14:paraId="74070ED4" w14:textId="0AD81291" w:rsidR="002005F2" w:rsidRPr="00C0231F" w:rsidRDefault="002005F2" w:rsidP="00C0231F">
      <w:pPr>
        <w:jc w:val="both"/>
        <w:rPr>
          <w:rFonts w:ascii="Book Antiqua" w:hAnsi="Book Antiqua"/>
          <w:color w:val="002060"/>
          <w:sz w:val="2"/>
          <w:szCs w:val="2"/>
        </w:rPr>
      </w:pPr>
    </w:p>
    <w:p w14:paraId="586D392B" w14:textId="3E204096" w:rsidR="00C0231F" w:rsidRPr="0052474B" w:rsidRDefault="00C0231F" w:rsidP="0052474B">
      <w:pPr>
        <w:shd w:val="clear" w:color="auto" w:fill="002060"/>
        <w:jc w:val="both"/>
        <w:rPr>
          <w:rFonts w:ascii="Book Antiqua" w:hAnsi="Book Antiqua"/>
          <w:b/>
          <w:bCs/>
          <w:color w:val="FFFFFF" w:themeColor="background1"/>
          <w:sz w:val="32"/>
          <w:szCs w:val="32"/>
          <w:u w:val="single"/>
        </w:rPr>
      </w:pPr>
      <w:r w:rsidRPr="0052474B">
        <w:rPr>
          <w:rFonts w:ascii="Book Antiqua" w:hAnsi="Book Antiqua"/>
          <w:b/>
          <w:bCs/>
          <w:color w:val="FFFFFF" w:themeColor="background1"/>
          <w:sz w:val="32"/>
          <w:szCs w:val="32"/>
          <w:u w:val="single"/>
        </w:rPr>
        <w:t>Key points of press release:</w:t>
      </w:r>
    </w:p>
    <w:p w14:paraId="71209A57" w14:textId="763059D8" w:rsidR="00A959EF" w:rsidRDefault="00A058A4" w:rsidP="00686C3C">
      <w:pPr>
        <w:jc w:val="both"/>
        <w:rPr>
          <w:rFonts w:ascii="Book Antiqua" w:hAnsi="Book Antiqua"/>
          <w:color w:val="002060"/>
          <w:sz w:val="24"/>
          <w:szCs w:val="24"/>
        </w:rPr>
      </w:pPr>
      <w:r>
        <w:rPr>
          <w:rFonts w:ascii="Book Antiqua" w:hAnsi="Book Antiqua"/>
          <w:color w:val="002060"/>
          <w:sz w:val="24"/>
          <w:szCs w:val="24"/>
        </w:rPr>
        <w:t xml:space="preserve">1. Ministry </w:t>
      </w:r>
      <w:r w:rsidR="0032797F">
        <w:rPr>
          <w:rFonts w:ascii="Book Antiqua" w:hAnsi="Book Antiqua"/>
          <w:color w:val="002060"/>
          <w:sz w:val="24"/>
          <w:szCs w:val="24"/>
        </w:rPr>
        <w:t xml:space="preserve">vide Gazette Id no. </w:t>
      </w:r>
      <w:r w:rsidR="0032797F" w:rsidRPr="0032797F">
        <w:rPr>
          <w:rFonts w:ascii="Book Antiqua" w:hAnsi="Book Antiqua"/>
          <w:color w:val="002060"/>
          <w:sz w:val="24"/>
          <w:szCs w:val="24"/>
        </w:rPr>
        <w:t>CG-DL-E-01062020-219680</w:t>
      </w:r>
      <w:r>
        <w:rPr>
          <w:rFonts w:ascii="Book Antiqua" w:hAnsi="Book Antiqua"/>
          <w:color w:val="002060"/>
          <w:sz w:val="24"/>
          <w:szCs w:val="24"/>
        </w:rPr>
        <w:t xml:space="preserve"> </w:t>
      </w:r>
      <w:r w:rsidR="0032797F">
        <w:rPr>
          <w:rFonts w:ascii="Book Antiqua" w:hAnsi="Book Antiqua"/>
          <w:color w:val="002060"/>
          <w:sz w:val="24"/>
          <w:szCs w:val="24"/>
        </w:rPr>
        <w:t xml:space="preserve">and </w:t>
      </w:r>
      <w:r w:rsidR="0032797F" w:rsidRPr="0032797F">
        <w:rPr>
          <w:rFonts w:ascii="Book Antiqua" w:hAnsi="Book Antiqua"/>
          <w:color w:val="002060"/>
          <w:sz w:val="24"/>
          <w:szCs w:val="24"/>
        </w:rPr>
        <w:t>S.O. 1702(E)</w:t>
      </w:r>
      <w:r w:rsidR="0032797F">
        <w:rPr>
          <w:rFonts w:ascii="Book Antiqua" w:hAnsi="Book Antiqua"/>
          <w:color w:val="002060"/>
          <w:sz w:val="24"/>
          <w:szCs w:val="24"/>
        </w:rPr>
        <w:t xml:space="preserve"> </w:t>
      </w:r>
      <w:r w:rsidR="0032797F" w:rsidRPr="00A058A4">
        <w:rPr>
          <w:rFonts w:ascii="Book Antiqua" w:hAnsi="Book Antiqua"/>
          <w:color w:val="002060"/>
          <w:sz w:val="24"/>
          <w:szCs w:val="24"/>
        </w:rPr>
        <w:t xml:space="preserve">has </w:t>
      </w:r>
      <w:r w:rsidR="00CB271A" w:rsidRPr="00A058A4">
        <w:rPr>
          <w:rFonts w:ascii="Book Antiqua" w:hAnsi="Book Antiqua"/>
          <w:color w:val="002060"/>
          <w:sz w:val="24"/>
          <w:szCs w:val="24"/>
        </w:rPr>
        <w:t xml:space="preserve">officially </w:t>
      </w:r>
      <w:r w:rsidR="0032797F" w:rsidRPr="00A058A4">
        <w:rPr>
          <w:rFonts w:ascii="Book Antiqua" w:hAnsi="Book Antiqua"/>
          <w:color w:val="002060"/>
          <w:sz w:val="24"/>
          <w:szCs w:val="24"/>
        </w:rPr>
        <w:t xml:space="preserve">notified </w:t>
      </w:r>
      <w:r w:rsidR="00CB271A" w:rsidRPr="00A058A4">
        <w:rPr>
          <w:rFonts w:ascii="Book Antiqua" w:hAnsi="Book Antiqua"/>
          <w:color w:val="002060"/>
          <w:sz w:val="24"/>
          <w:szCs w:val="24"/>
        </w:rPr>
        <w:t>criteria for classification of micro, small and medium enterprise</w:t>
      </w:r>
      <w:r>
        <w:rPr>
          <w:rFonts w:ascii="Book Antiqua" w:hAnsi="Book Antiqua"/>
          <w:color w:val="002060"/>
          <w:sz w:val="24"/>
          <w:szCs w:val="24"/>
        </w:rPr>
        <w:t>.</w:t>
      </w:r>
    </w:p>
    <w:p w14:paraId="37F3A6A2" w14:textId="29D8E22A" w:rsidR="00A058A4" w:rsidRDefault="00A058A4" w:rsidP="00686C3C">
      <w:pPr>
        <w:jc w:val="both"/>
        <w:rPr>
          <w:rFonts w:ascii="Book Antiqua" w:hAnsi="Book Antiqua"/>
          <w:color w:val="002060"/>
          <w:sz w:val="24"/>
          <w:szCs w:val="24"/>
        </w:rPr>
      </w:pPr>
      <w:r>
        <w:rPr>
          <w:rFonts w:ascii="Book Antiqua" w:hAnsi="Book Antiqua"/>
          <w:color w:val="002060"/>
          <w:sz w:val="24"/>
          <w:szCs w:val="24"/>
        </w:rPr>
        <w:t xml:space="preserve">2. </w:t>
      </w:r>
      <w:r w:rsidRPr="00A058A4">
        <w:rPr>
          <w:rFonts w:ascii="Book Antiqua" w:hAnsi="Book Antiqua"/>
          <w:color w:val="002060"/>
          <w:sz w:val="24"/>
          <w:szCs w:val="24"/>
        </w:rPr>
        <w:t xml:space="preserve">The new definition and criterion will come into effect from </w:t>
      </w:r>
      <w:r w:rsidRPr="0052474B">
        <w:rPr>
          <w:rFonts w:ascii="Book Antiqua" w:hAnsi="Book Antiqua"/>
          <w:b/>
          <w:bCs/>
          <w:color w:val="002060"/>
          <w:sz w:val="24"/>
          <w:szCs w:val="24"/>
          <w:u w:val="single"/>
        </w:rPr>
        <w:t>1st July, 2020.</w:t>
      </w:r>
    </w:p>
    <w:p w14:paraId="006925A0" w14:textId="306D8899" w:rsidR="00A058A4" w:rsidRDefault="00A058A4" w:rsidP="00686C3C">
      <w:pPr>
        <w:jc w:val="both"/>
        <w:rPr>
          <w:rFonts w:ascii="Book Antiqua" w:hAnsi="Book Antiqua"/>
          <w:color w:val="002060"/>
          <w:sz w:val="24"/>
          <w:szCs w:val="24"/>
        </w:rPr>
      </w:pPr>
      <w:r>
        <w:rPr>
          <w:rFonts w:ascii="Book Antiqua" w:hAnsi="Book Antiqua"/>
          <w:color w:val="002060"/>
          <w:sz w:val="24"/>
          <w:szCs w:val="24"/>
        </w:rPr>
        <w:t xml:space="preserve">3. </w:t>
      </w:r>
      <w:r w:rsidR="003C6A76">
        <w:rPr>
          <w:rFonts w:ascii="Book Antiqua" w:hAnsi="Book Antiqua"/>
          <w:color w:val="002060"/>
          <w:sz w:val="24"/>
          <w:szCs w:val="24"/>
        </w:rPr>
        <w:t>R</w:t>
      </w:r>
      <w:r w:rsidRPr="00A058A4">
        <w:rPr>
          <w:rFonts w:ascii="Book Antiqua" w:hAnsi="Book Antiqua"/>
          <w:color w:val="002060"/>
          <w:sz w:val="24"/>
          <w:szCs w:val="24"/>
        </w:rPr>
        <w:t xml:space="preserve">evision in MSME definition was announced in the </w:t>
      </w:r>
      <w:r w:rsidRPr="0052474B">
        <w:rPr>
          <w:rFonts w:ascii="Book Antiqua" w:hAnsi="Book Antiqua"/>
          <w:b/>
          <w:bCs/>
          <w:color w:val="002060"/>
          <w:sz w:val="24"/>
          <w:szCs w:val="24"/>
          <w:u w:val="single"/>
        </w:rPr>
        <w:t>Atmnirbhar Bharat package</w:t>
      </w:r>
      <w:r w:rsidRPr="00A058A4">
        <w:rPr>
          <w:rFonts w:ascii="Book Antiqua" w:hAnsi="Book Antiqua"/>
          <w:color w:val="002060"/>
          <w:sz w:val="24"/>
          <w:szCs w:val="24"/>
        </w:rPr>
        <w:t xml:space="preserve"> on 13th May, 2020</w:t>
      </w:r>
      <w:r>
        <w:rPr>
          <w:rFonts w:ascii="Book Antiqua" w:hAnsi="Book Antiqua"/>
          <w:color w:val="002060"/>
          <w:sz w:val="24"/>
          <w:szCs w:val="24"/>
        </w:rPr>
        <w:t>.</w:t>
      </w:r>
    </w:p>
    <w:p w14:paraId="0F4F2E29" w14:textId="61F28F10" w:rsidR="00A058A4" w:rsidRDefault="00A058A4" w:rsidP="00686C3C">
      <w:pPr>
        <w:jc w:val="both"/>
        <w:rPr>
          <w:rFonts w:ascii="Book Antiqua" w:hAnsi="Book Antiqua"/>
          <w:color w:val="002060"/>
          <w:sz w:val="24"/>
          <w:szCs w:val="24"/>
        </w:rPr>
      </w:pPr>
      <w:r>
        <w:rPr>
          <w:rFonts w:ascii="Book Antiqua" w:hAnsi="Book Antiqua"/>
          <w:color w:val="002060"/>
          <w:sz w:val="24"/>
          <w:szCs w:val="24"/>
        </w:rPr>
        <w:t xml:space="preserve">4. </w:t>
      </w:r>
      <w:r w:rsidRPr="00A058A4">
        <w:rPr>
          <w:rFonts w:ascii="Book Antiqua" w:hAnsi="Book Antiqua"/>
          <w:color w:val="002060"/>
          <w:sz w:val="24"/>
          <w:szCs w:val="24"/>
        </w:rPr>
        <w:t>The Government of India on 01.06.2020 decided for further upward revision of the MSME Definition. For medium Enterprises, now it will be Rs. 50 Crore of investment and Rs. 250 Crore of turnover.</w:t>
      </w:r>
    </w:p>
    <w:p w14:paraId="31674276" w14:textId="378B90B3" w:rsidR="00A058A4" w:rsidRDefault="00A058A4" w:rsidP="00686C3C">
      <w:pPr>
        <w:jc w:val="both"/>
        <w:rPr>
          <w:rFonts w:ascii="Book Antiqua" w:hAnsi="Book Antiqua"/>
          <w:color w:val="002060"/>
          <w:sz w:val="24"/>
          <w:szCs w:val="24"/>
        </w:rPr>
      </w:pPr>
      <w:r>
        <w:rPr>
          <w:rFonts w:ascii="Book Antiqua" w:hAnsi="Book Antiqua"/>
          <w:color w:val="002060"/>
          <w:sz w:val="24"/>
          <w:szCs w:val="24"/>
        </w:rPr>
        <w:t xml:space="preserve">5. </w:t>
      </w:r>
      <w:r w:rsidR="000F11E3">
        <w:rPr>
          <w:rFonts w:ascii="Book Antiqua" w:hAnsi="Book Antiqua"/>
          <w:color w:val="002060"/>
          <w:sz w:val="24"/>
          <w:szCs w:val="24"/>
        </w:rPr>
        <w:t xml:space="preserve">It has been </w:t>
      </w:r>
      <w:r w:rsidR="000F11E3" w:rsidRPr="000F11E3">
        <w:rPr>
          <w:rFonts w:ascii="Book Antiqua" w:hAnsi="Book Antiqua"/>
          <w:color w:val="002060"/>
          <w:sz w:val="24"/>
          <w:szCs w:val="24"/>
        </w:rPr>
        <w:t>decided to further increase the limit for medium Units. This has been done in order to be realistic with time and to establish an objective system of classification and to provide ease of doing business.</w:t>
      </w:r>
    </w:p>
    <w:p w14:paraId="003AFA2C" w14:textId="3D39BFE1" w:rsidR="000F11E3" w:rsidRDefault="000F11E3" w:rsidP="00686C3C">
      <w:pPr>
        <w:jc w:val="both"/>
        <w:rPr>
          <w:rFonts w:ascii="Book Antiqua" w:hAnsi="Book Antiqua"/>
          <w:color w:val="002060"/>
          <w:sz w:val="24"/>
          <w:szCs w:val="24"/>
        </w:rPr>
      </w:pPr>
      <w:r>
        <w:rPr>
          <w:rFonts w:ascii="Book Antiqua" w:hAnsi="Book Antiqua"/>
          <w:color w:val="002060"/>
          <w:sz w:val="24"/>
          <w:szCs w:val="24"/>
        </w:rPr>
        <w:t xml:space="preserve">6. </w:t>
      </w:r>
      <w:r w:rsidRPr="000F11E3">
        <w:rPr>
          <w:rFonts w:ascii="Book Antiqua" w:hAnsi="Book Antiqua"/>
          <w:color w:val="002060"/>
          <w:sz w:val="24"/>
          <w:szCs w:val="24"/>
        </w:rPr>
        <w:t>there will be no difference between manufacturing and service sectors. Also, a new criterion of turnover is added.</w:t>
      </w:r>
    </w:p>
    <w:p w14:paraId="6B82F16E" w14:textId="78935969" w:rsidR="000F11E3" w:rsidRDefault="000F11E3" w:rsidP="00686C3C">
      <w:pPr>
        <w:jc w:val="both"/>
        <w:rPr>
          <w:rFonts w:ascii="Book Antiqua" w:hAnsi="Book Antiqua"/>
          <w:color w:val="002060"/>
          <w:sz w:val="24"/>
          <w:szCs w:val="24"/>
        </w:rPr>
      </w:pPr>
      <w:r>
        <w:rPr>
          <w:rFonts w:ascii="Book Antiqua" w:hAnsi="Book Antiqua"/>
          <w:color w:val="002060"/>
          <w:sz w:val="24"/>
          <w:szCs w:val="24"/>
        </w:rPr>
        <w:t xml:space="preserve">7. </w:t>
      </w:r>
      <w:r w:rsidR="00C82BDA" w:rsidRPr="00C82BDA">
        <w:rPr>
          <w:rFonts w:ascii="Book Antiqua" w:hAnsi="Book Antiqua"/>
          <w:color w:val="002060"/>
          <w:sz w:val="24"/>
          <w:szCs w:val="24"/>
        </w:rPr>
        <w:t>the provision of excluding the exports from counting of turnover will encourage the MSMEs to export more and more without fearing to loose the benefits of a MSME unit.</w:t>
      </w:r>
    </w:p>
    <w:p w14:paraId="47DA0ECD" w14:textId="77777777" w:rsidR="004E4246" w:rsidRDefault="004E4246" w:rsidP="00686C3C">
      <w:pPr>
        <w:jc w:val="both"/>
        <w:rPr>
          <w:rFonts w:ascii="Book Antiqua" w:hAnsi="Book Antiqua"/>
          <w:color w:val="002060"/>
          <w:sz w:val="24"/>
          <w:szCs w:val="24"/>
        </w:rPr>
      </w:pPr>
    </w:p>
    <w:p w14:paraId="69A7D76B" w14:textId="64915B44" w:rsidR="00C82BDA" w:rsidRPr="004E4246" w:rsidRDefault="00C82BDA" w:rsidP="00686C3C">
      <w:pPr>
        <w:jc w:val="both"/>
        <w:rPr>
          <w:rFonts w:ascii="Book Antiqua" w:hAnsi="Book Antiqua"/>
          <w:b/>
          <w:bCs/>
          <w:color w:val="002060"/>
          <w:sz w:val="28"/>
          <w:szCs w:val="28"/>
          <w:u w:val="single"/>
        </w:rPr>
      </w:pPr>
      <w:r w:rsidRPr="004E4246">
        <w:rPr>
          <w:rFonts w:ascii="Book Antiqua" w:hAnsi="Book Antiqua"/>
          <w:b/>
          <w:bCs/>
          <w:color w:val="002060"/>
          <w:sz w:val="28"/>
          <w:szCs w:val="28"/>
          <w:u w:val="single"/>
        </w:rPr>
        <w:lastRenderedPageBreak/>
        <w:t xml:space="preserve">8. </w:t>
      </w:r>
      <w:r w:rsidR="004E4246" w:rsidRPr="004E4246">
        <w:rPr>
          <w:rFonts w:ascii="Book Antiqua" w:hAnsi="Book Antiqua"/>
          <w:b/>
          <w:bCs/>
          <w:color w:val="002060"/>
          <w:sz w:val="28"/>
          <w:szCs w:val="28"/>
          <w:u w:val="single"/>
        </w:rPr>
        <w:t>Champions Portal:</w:t>
      </w:r>
    </w:p>
    <w:p w14:paraId="3767247C" w14:textId="08D94FC8" w:rsidR="004E4246" w:rsidRPr="004E4246" w:rsidRDefault="004E4246" w:rsidP="004E4246">
      <w:pPr>
        <w:pStyle w:val="ListParagraph"/>
        <w:numPr>
          <w:ilvl w:val="0"/>
          <w:numId w:val="10"/>
        </w:numPr>
        <w:jc w:val="both"/>
        <w:rPr>
          <w:rFonts w:ascii="Book Antiqua" w:hAnsi="Book Antiqua"/>
          <w:color w:val="002060"/>
          <w:sz w:val="24"/>
          <w:szCs w:val="24"/>
        </w:rPr>
      </w:pPr>
      <w:r w:rsidRPr="004E4246">
        <w:rPr>
          <w:rFonts w:ascii="Book Antiqua" w:hAnsi="Book Antiqua"/>
          <w:color w:val="002060"/>
          <w:sz w:val="24"/>
          <w:szCs w:val="24"/>
        </w:rPr>
        <w:t>Ministry of MSME has reiterated that it has put in place a very strong handholding mechanism for MSMEs and new entrepreneurs in the name of Champions (</w:t>
      </w:r>
      <w:hyperlink r:id="rId10" w:history="1">
        <w:r w:rsidRPr="004E4246">
          <w:rPr>
            <w:rStyle w:val="Hyperlink"/>
            <w:rFonts w:ascii="Book Antiqua" w:hAnsi="Book Antiqua"/>
            <w:sz w:val="24"/>
            <w:szCs w:val="24"/>
          </w:rPr>
          <w:t>www.champions.gov.in</w:t>
        </w:r>
      </w:hyperlink>
      <w:r w:rsidRPr="004E4246">
        <w:rPr>
          <w:rFonts w:ascii="Book Antiqua" w:hAnsi="Book Antiqua"/>
          <w:color w:val="002060"/>
          <w:sz w:val="24"/>
          <w:szCs w:val="24"/>
        </w:rPr>
        <w:t>)</w:t>
      </w:r>
    </w:p>
    <w:p w14:paraId="289432D6" w14:textId="44C44602" w:rsidR="004E4246" w:rsidRPr="004E4246" w:rsidRDefault="004E4246" w:rsidP="004E4246">
      <w:pPr>
        <w:pStyle w:val="ListParagraph"/>
        <w:numPr>
          <w:ilvl w:val="0"/>
          <w:numId w:val="10"/>
        </w:numPr>
        <w:jc w:val="both"/>
        <w:rPr>
          <w:rFonts w:ascii="Book Antiqua" w:hAnsi="Book Antiqua"/>
          <w:color w:val="002060"/>
          <w:sz w:val="24"/>
          <w:szCs w:val="24"/>
        </w:rPr>
      </w:pPr>
      <w:r w:rsidRPr="004E4246">
        <w:rPr>
          <w:rFonts w:ascii="Book Antiqua" w:hAnsi="Book Antiqua"/>
          <w:color w:val="002060"/>
          <w:sz w:val="24"/>
          <w:szCs w:val="24"/>
        </w:rPr>
        <w:t>launched by the Prime Minister</w:t>
      </w:r>
    </w:p>
    <w:p w14:paraId="38BE856F" w14:textId="3CB45B44" w:rsidR="004E4246" w:rsidRPr="004E4246" w:rsidRDefault="004E4246" w:rsidP="004E4246">
      <w:pPr>
        <w:pStyle w:val="ListParagraph"/>
        <w:numPr>
          <w:ilvl w:val="0"/>
          <w:numId w:val="10"/>
        </w:numPr>
        <w:jc w:val="both"/>
        <w:rPr>
          <w:rFonts w:ascii="Book Antiqua" w:hAnsi="Book Antiqua"/>
          <w:color w:val="002060"/>
          <w:sz w:val="24"/>
          <w:szCs w:val="24"/>
        </w:rPr>
      </w:pPr>
      <w:r w:rsidRPr="004E4246">
        <w:rPr>
          <w:rFonts w:ascii="Book Antiqua" w:hAnsi="Book Antiqua"/>
          <w:color w:val="002060"/>
          <w:sz w:val="24"/>
          <w:szCs w:val="24"/>
        </w:rPr>
        <w:t>Interested Enterprises/People can take benefit of this mechanism</w:t>
      </w:r>
    </w:p>
    <w:p w14:paraId="6E1E21C8" w14:textId="06F7D4E9" w:rsidR="004E4246" w:rsidRDefault="004E4246" w:rsidP="004E4246">
      <w:pPr>
        <w:pStyle w:val="ListParagraph"/>
        <w:numPr>
          <w:ilvl w:val="0"/>
          <w:numId w:val="10"/>
        </w:numPr>
        <w:jc w:val="both"/>
        <w:rPr>
          <w:rFonts w:ascii="Book Antiqua" w:hAnsi="Book Antiqua"/>
          <w:color w:val="002060"/>
          <w:sz w:val="24"/>
          <w:szCs w:val="24"/>
        </w:rPr>
      </w:pPr>
      <w:r w:rsidRPr="004E4246">
        <w:rPr>
          <w:rFonts w:ascii="Book Antiqua" w:hAnsi="Book Antiqua"/>
          <w:color w:val="002060"/>
          <w:sz w:val="24"/>
          <w:szCs w:val="24"/>
        </w:rPr>
        <w:t>can also put their queries or complaints.</w:t>
      </w:r>
    </w:p>
    <w:p w14:paraId="6CAF8FD6" w14:textId="77777777" w:rsidR="0052474B" w:rsidRPr="004E4246" w:rsidRDefault="0052474B" w:rsidP="0052474B">
      <w:pPr>
        <w:pStyle w:val="ListParagraph"/>
        <w:jc w:val="both"/>
        <w:rPr>
          <w:rFonts w:ascii="Book Antiqua" w:hAnsi="Book Antiqua"/>
          <w:color w:val="002060"/>
          <w:sz w:val="24"/>
          <w:szCs w:val="24"/>
        </w:rPr>
      </w:pPr>
    </w:p>
    <w:p w14:paraId="189856BB" w14:textId="0EF4684D" w:rsidR="0052474B" w:rsidRPr="00CC294E" w:rsidRDefault="0052474B" w:rsidP="0052474B">
      <w:pPr>
        <w:jc w:val="both"/>
        <w:rPr>
          <w:rFonts w:ascii="Book Antiqua" w:hAnsi="Book Antiqua"/>
          <w:b/>
          <w:bCs/>
          <w:caps/>
          <w:color w:val="002060"/>
          <w:sz w:val="32"/>
          <w:szCs w:val="32"/>
          <w:u w:val="single"/>
        </w:rPr>
      </w:pPr>
      <w:r w:rsidRPr="00CC294E">
        <w:rPr>
          <w:rFonts w:ascii="Book Antiqua" w:hAnsi="Book Antiqua"/>
          <w:b/>
          <w:bCs/>
          <w:caps/>
          <w:color w:val="002060"/>
          <w:sz w:val="32"/>
          <w:szCs w:val="32"/>
          <w:highlight w:val="yellow"/>
          <w:u w:val="single"/>
        </w:rPr>
        <w:t xml:space="preserve">New Definitions </w:t>
      </w:r>
      <w:r w:rsidR="00097E47">
        <w:rPr>
          <w:rFonts w:ascii="Book Antiqua" w:hAnsi="Book Antiqua"/>
          <w:b/>
          <w:bCs/>
          <w:caps/>
          <w:color w:val="002060"/>
          <w:sz w:val="32"/>
          <w:szCs w:val="32"/>
          <w:highlight w:val="yellow"/>
          <w:u w:val="single"/>
        </w:rPr>
        <w:t>“</w:t>
      </w:r>
      <w:r w:rsidRPr="00CC294E">
        <w:rPr>
          <w:rFonts w:ascii="Book Antiqua" w:hAnsi="Book Antiqua"/>
          <w:b/>
          <w:bCs/>
          <w:caps/>
          <w:color w:val="002060"/>
          <w:sz w:val="32"/>
          <w:szCs w:val="32"/>
          <w:highlight w:val="yellow"/>
          <w:u w:val="single"/>
        </w:rPr>
        <w:t>Enterprises</w:t>
      </w:r>
      <w:r w:rsidR="00097E47">
        <w:rPr>
          <w:rFonts w:ascii="Book Antiqua" w:hAnsi="Book Antiqua"/>
          <w:b/>
          <w:bCs/>
          <w:caps/>
          <w:color w:val="002060"/>
          <w:sz w:val="32"/>
          <w:szCs w:val="32"/>
          <w:highlight w:val="yellow"/>
          <w:u w:val="single"/>
        </w:rPr>
        <w:t>”</w:t>
      </w:r>
      <w:r w:rsidR="00CC294E" w:rsidRPr="00CC294E">
        <w:rPr>
          <w:rFonts w:ascii="Book Antiqua" w:hAnsi="Book Antiqua"/>
          <w:b/>
          <w:bCs/>
          <w:caps/>
          <w:color w:val="002060"/>
          <w:sz w:val="32"/>
          <w:szCs w:val="32"/>
          <w:highlight w:val="yellow"/>
          <w:u w:val="single"/>
        </w:rPr>
        <w:t xml:space="preserve"> – already notified </w:t>
      </w:r>
      <w:r w:rsidRPr="00CC294E">
        <w:rPr>
          <w:rFonts w:ascii="Book Antiqua" w:hAnsi="Book Antiqua"/>
          <w:b/>
          <w:bCs/>
          <w:caps/>
          <w:color w:val="002060"/>
          <w:sz w:val="32"/>
          <w:szCs w:val="32"/>
          <w:highlight w:val="yellow"/>
          <w:u w:val="single"/>
        </w:rPr>
        <w:t xml:space="preserve"> </w:t>
      </w:r>
      <w:r w:rsidRPr="00CC294E">
        <w:rPr>
          <w:rFonts w:ascii="Book Antiqua" w:hAnsi="Book Antiqua"/>
          <w:b/>
          <w:bCs/>
          <w:caps/>
          <w:color w:val="002060"/>
          <w:sz w:val="32"/>
          <w:szCs w:val="32"/>
          <w:u w:val="single"/>
        </w:rPr>
        <w:t xml:space="preserve"> </w:t>
      </w:r>
    </w:p>
    <w:p w14:paraId="6A41EE7F" w14:textId="2FB6F316" w:rsidR="0052474B" w:rsidRPr="0052474B" w:rsidRDefault="0052474B" w:rsidP="0052474B">
      <w:pPr>
        <w:shd w:val="clear" w:color="auto" w:fill="FFC000"/>
        <w:jc w:val="both"/>
        <w:rPr>
          <w:rFonts w:ascii="Book Antiqua" w:hAnsi="Book Antiqua"/>
          <w:b/>
          <w:bCs/>
          <w:color w:val="002060"/>
          <w:sz w:val="32"/>
          <w:szCs w:val="32"/>
          <w:highlight w:val="yellow"/>
          <w:u w:val="single"/>
        </w:rPr>
      </w:pPr>
      <w:r w:rsidRPr="0052474B">
        <w:rPr>
          <w:rFonts w:ascii="Book Antiqua" w:hAnsi="Book Antiqua"/>
          <w:b/>
          <w:bCs/>
          <w:i/>
          <w:iCs/>
          <w:color w:val="002060"/>
          <w:sz w:val="24"/>
          <w:szCs w:val="24"/>
          <w:u w:val="single"/>
        </w:rPr>
        <w:t>(shall come into effect from 01.07.2020):</w:t>
      </w:r>
    </w:p>
    <w:tbl>
      <w:tblPr>
        <w:tblStyle w:val="TableGrid"/>
        <w:tblW w:w="0" w:type="auto"/>
        <w:tblLook w:val="04A0" w:firstRow="1" w:lastRow="0" w:firstColumn="1" w:lastColumn="0" w:noHBand="0" w:noVBand="1"/>
      </w:tblPr>
      <w:tblGrid>
        <w:gridCol w:w="2695"/>
        <w:gridCol w:w="6655"/>
      </w:tblGrid>
      <w:tr w:rsidR="0052474B" w14:paraId="405D7364" w14:textId="77777777" w:rsidTr="00ED43E6">
        <w:tc>
          <w:tcPr>
            <w:tcW w:w="2695" w:type="dxa"/>
          </w:tcPr>
          <w:p w14:paraId="7E6772A6" w14:textId="77777777" w:rsidR="0052474B" w:rsidRPr="00DC5290" w:rsidRDefault="0052474B" w:rsidP="00ED43E6">
            <w:pPr>
              <w:jc w:val="center"/>
              <w:rPr>
                <w:rFonts w:ascii="Book Antiqua" w:hAnsi="Book Antiqua"/>
                <w:b/>
                <w:bCs/>
                <w:color w:val="002060"/>
                <w:sz w:val="28"/>
                <w:szCs w:val="28"/>
              </w:rPr>
            </w:pPr>
            <w:r w:rsidRPr="00DC5290">
              <w:rPr>
                <w:rFonts w:ascii="Book Antiqua" w:hAnsi="Book Antiqua"/>
                <w:b/>
                <w:bCs/>
                <w:color w:val="002060"/>
                <w:sz w:val="28"/>
                <w:szCs w:val="28"/>
              </w:rPr>
              <w:t>micro enterprises</w:t>
            </w:r>
          </w:p>
        </w:tc>
        <w:tc>
          <w:tcPr>
            <w:tcW w:w="6655" w:type="dxa"/>
          </w:tcPr>
          <w:p w14:paraId="61A63573" w14:textId="77777777" w:rsidR="0052474B" w:rsidRPr="00DC5290" w:rsidRDefault="0052474B" w:rsidP="00ED43E6">
            <w:pPr>
              <w:jc w:val="both"/>
              <w:rPr>
                <w:rFonts w:ascii="Book Antiqua" w:hAnsi="Book Antiqua"/>
                <w:color w:val="002060"/>
                <w:sz w:val="24"/>
                <w:szCs w:val="24"/>
              </w:rPr>
            </w:pPr>
            <w:r w:rsidRPr="00CB271A">
              <w:rPr>
                <w:rFonts w:ascii="Book Antiqua" w:hAnsi="Book Antiqua"/>
                <w:color w:val="002060"/>
                <w:sz w:val="24"/>
                <w:szCs w:val="24"/>
              </w:rPr>
              <w:t>where the investment in Plant and Machinery or Equipment does not</w:t>
            </w:r>
            <w:r>
              <w:rPr>
                <w:rFonts w:ascii="Book Antiqua" w:hAnsi="Book Antiqua"/>
                <w:color w:val="002060"/>
                <w:sz w:val="24"/>
                <w:szCs w:val="24"/>
              </w:rPr>
              <w:t xml:space="preserve"> </w:t>
            </w:r>
            <w:r w:rsidRPr="00CB271A">
              <w:rPr>
                <w:rFonts w:ascii="Book Antiqua" w:hAnsi="Book Antiqua"/>
                <w:color w:val="002060"/>
                <w:sz w:val="24"/>
                <w:szCs w:val="24"/>
              </w:rPr>
              <w:t>exceed one crore rupees and turnover does not exceed five crore rupees;</w:t>
            </w:r>
          </w:p>
        </w:tc>
      </w:tr>
      <w:tr w:rsidR="0052474B" w14:paraId="425DAA8C" w14:textId="77777777" w:rsidTr="00ED43E6">
        <w:tc>
          <w:tcPr>
            <w:tcW w:w="2695" w:type="dxa"/>
          </w:tcPr>
          <w:p w14:paraId="5C208B68" w14:textId="77777777" w:rsidR="0052474B" w:rsidRPr="00DC5290" w:rsidRDefault="0052474B" w:rsidP="00ED43E6">
            <w:pPr>
              <w:jc w:val="center"/>
              <w:rPr>
                <w:rFonts w:ascii="Book Antiqua" w:hAnsi="Book Antiqua"/>
                <w:b/>
                <w:bCs/>
                <w:color w:val="002060"/>
                <w:sz w:val="28"/>
                <w:szCs w:val="28"/>
              </w:rPr>
            </w:pPr>
            <w:r w:rsidRPr="00DC5290">
              <w:rPr>
                <w:rFonts w:ascii="Book Antiqua" w:hAnsi="Book Antiqua"/>
                <w:b/>
                <w:bCs/>
                <w:color w:val="002060"/>
                <w:sz w:val="28"/>
                <w:szCs w:val="28"/>
              </w:rPr>
              <w:t>small enterprises</w:t>
            </w:r>
          </w:p>
        </w:tc>
        <w:tc>
          <w:tcPr>
            <w:tcW w:w="6655" w:type="dxa"/>
          </w:tcPr>
          <w:p w14:paraId="67910AF1" w14:textId="77777777" w:rsidR="0052474B" w:rsidRPr="00DC5290" w:rsidRDefault="0052474B" w:rsidP="00ED43E6">
            <w:pPr>
              <w:jc w:val="both"/>
              <w:rPr>
                <w:rFonts w:ascii="Book Antiqua" w:hAnsi="Book Antiqua"/>
                <w:color w:val="002060"/>
                <w:sz w:val="24"/>
                <w:szCs w:val="24"/>
              </w:rPr>
            </w:pPr>
            <w:r w:rsidRPr="00CB271A">
              <w:rPr>
                <w:rFonts w:ascii="Book Antiqua" w:hAnsi="Book Antiqua"/>
                <w:color w:val="002060"/>
                <w:sz w:val="24"/>
                <w:szCs w:val="24"/>
              </w:rPr>
              <w:t>where the investment in Plant and Machinery or Equipment does not exceed</w:t>
            </w:r>
            <w:r>
              <w:rPr>
                <w:rFonts w:ascii="Book Antiqua" w:hAnsi="Book Antiqua"/>
                <w:color w:val="002060"/>
                <w:sz w:val="24"/>
                <w:szCs w:val="24"/>
              </w:rPr>
              <w:t xml:space="preserve"> </w:t>
            </w:r>
            <w:r w:rsidRPr="00CB271A">
              <w:rPr>
                <w:rFonts w:ascii="Book Antiqua" w:hAnsi="Book Antiqua"/>
                <w:color w:val="002060"/>
                <w:sz w:val="24"/>
                <w:szCs w:val="24"/>
              </w:rPr>
              <w:t>ten crore rupees and turnover does not exceed fifty crore rupees;</w:t>
            </w:r>
          </w:p>
        </w:tc>
      </w:tr>
      <w:tr w:rsidR="0052474B" w14:paraId="528718FC" w14:textId="77777777" w:rsidTr="00ED43E6">
        <w:tc>
          <w:tcPr>
            <w:tcW w:w="2695" w:type="dxa"/>
          </w:tcPr>
          <w:p w14:paraId="1E64A563" w14:textId="77777777" w:rsidR="0052474B" w:rsidRPr="00DC5290" w:rsidRDefault="0052474B" w:rsidP="00ED43E6">
            <w:pPr>
              <w:jc w:val="center"/>
              <w:rPr>
                <w:rFonts w:ascii="Book Antiqua" w:hAnsi="Book Antiqua"/>
                <w:b/>
                <w:bCs/>
                <w:color w:val="002060"/>
                <w:sz w:val="28"/>
                <w:szCs w:val="28"/>
              </w:rPr>
            </w:pPr>
            <w:r w:rsidRPr="00DC5290">
              <w:rPr>
                <w:rFonts w:ascii="Book Antiqua" w:hAnsi="Book Antiqua"/>
                <w:b/>
                <w:bCs/>
                <w:color w:val="002060"/>
                <w:sz w:val="28"/>
                <w:szCs w:val="28"/>
              </w:rPr>
              <w:t>medium enterprises</w:t>
            </w:r>
          </w:p>
        </w:tc>
        <w:tc>
          <w:tcPr>
            <w:tcW w:w="6655" w:type="dxa"/>
          </w:tcPr>
          <w:p w14:paraId="1629895B" w14:textId="77777777" w:rsidR="0052474B" w:rsidRPr="00DC5290" w:rsidRDefault="0052474B" w:rsidP="00ED43E6">
            <w:pPr>
              <w:rPr>
                <w:rFonts w:ascii="Book Antiqua" w:hAnsi="Book Antiqua"/>
                <w:color w:val="002060"/>
                <w:sz w:val="24"/>
                <w:szCs w:val="24"/>
              </w:rPr>
            </w:pPr>
            <w:r w:rsidRPr="00CB271A">
              <w:rPr>
                <w:rFonts w:ascii="Book Antiqua" w:hAnsi="Book Antiqua"/>
                <w:color w:val="002060"/>
                <w:sz w:val="24"/>
                <w:szCs w:val="24"/>
              </w:rPr>
              <w:t>where the investment in Plant and Machinery or Equipment does not</w:t>
            </w:r>
            <w:r>
              <w:rPr>
                <w:rFonts w:ascii="Book Antiqua" w:hAnsi="Book Antiqua"/>
                <w:color w:val="002060"/>
                <w:sz w:val="24"/>
                <w:szCs w:val="24"/>
              </w:rPr>
              <w:t xml:space="preserve"> </w:t>
            </w:r>
            <w:r w:rsidRPr="00CB271A">
              <w:rPr>
                <w:rFonts w:ascii="Book Antiqua" w:hAnsi="Book Antiqua"/>
                <w:color w:val="002060"/>
                <w:sz w:val="24"/>
                <w:szCs w:val="24"/>
              </w:rPr>
              <w:t>exceed fifty crore rupees and turnover does not exceed two hundred and fifty crore rupees</w:t>
            </w:r>
          </w:p>
        </w:tc>
      </w:tr>
    </w:tbl>
    <w:p w14:paraId="295218F0" w14:textId="4D937E9C" w:rsidR="0065634E" w:rsidRPr="0052474B" w:rsidRDefault="0065634E" w:rsidP="00686C3C">
      <w:pPr>
        <w:jc w:val="both"/>
        <w:rPr>
          <w:rFonts w:ascii="Book Antiqua" w:hAnsi="Book Antiqua"/>
          <w:color w:val="002060"/>
          <w:sz w:val="16"/>
          <w:szCs w:val="16"/>
        </w:rPr>
      </w:pPr>
    </w:p>
    <w:p w14:paraId="2E6D1531" w14:textId="1369B6E9" w:rsidR="0065634E" w:rsidRPr="00423137" w:rsidRDefault="0065634E" w:rsidP="00423137">
      <w:pPr>
        <w:pStyle w:val="ListParagraph"/>
        <w:numPr>
          <w:ilvl w:val="0"/>
          <w:numId w:val="9"/>
        </w:numPr>
        <w:jc w:val="both"/>
        <w:rPr>
          <w:rFonts w:ascii="Book Antiqua" w:hAnsi="Book Antiqua"/>
          <w:b/>
          <w:bCs/>
          <w:color w:val="002060"/>
          <w:sz w:val="24"/>
          <w:szCs w:val="24"/>
          <w:u w:val="single"/>
        </w:rPr>
      </w:pPr>
      <w:r w:rsidRPr="00423137">
        <w:rPr>
          <w:rFonts w:ascii="Book Antiqua" w:hAnsi="Book Antiqua"/>
          <w:b/>
          <w:bCs/>
          <w:color w:val="002060"/>
          <w:sz w:val="24"/>
          <w:szCs w:val="24"/>
          <w:u w:val="single"/>
        </w:rPr>
        <w:t>Kindly note that:</w:t>
      </w:r>
    </w:p>
    <w:p w14:paraId="4C8D16F5" w14:textId="77777777" w:rsidR="0065634E" w:rsidRPr="0065634E" w:rsidRDefault="0065634E" w:rsidP="0065634E">
      <w:pPr>
        <w:jc w:val="both"/>
        <w:rPr>
          <w:rFonts w:ascii="Book Antiqua" w:hAnsi="Book Antiqua"/>
          <w:color w:val="002060"/>
          <w:sz w:val="24"/>
          <w:szCs w:val="24"/>
        </w:rPr>
      </w:pPr>
      <w:r w:rsidRPr="0065634E">
        <w:rPr>
          <w:rFonts w:ascii="Book Antiqua" w:hAnsi="Book Antiqua"/>
          <w:color w:val="002060"/>
          <w:sz w:val="24"/>
          <w:szCs w:val="24"/>
        </w:rPr>
        <w:t>Detailed Guidelines and Clarifications as regards the classification in pursuance of the changed definition are being issued separately by the MSME Ministry.</w:t>
      </w:r>
    </w:p>
    <w:p w14:paraId="4D9DEB73" w14:textId="64DA70CB" w:rsidR="0057249F" w:rsidRDefault="0057249F" w:rsidP="00686C3C">
      <w:pPr>
        <w:jc w:val="both"/>
        <w:rPr>
          <w:rFonts w:ascii="Book Antiqua" w:hAnsi="Book Antiqua"/>
          <w:b/>
          <w:bCs/>
          <w:color w:val="002060"/>
          <w:sz w:val="24"/>
          <w:szCs w:val="24"/>
          <w:u w:val="single"/>
        </w:rPr>
      </w:pPr>
      <w:r>
        <w:rPr>
          <w:rFonts w:ascii="Book Antiqua" w:hAnsi="Book Antiqua"/>
          <w:b/>
          <w:bCs/>
          <w:color w:val="002060"/>
          <w:sz w:val="24"/>
          <w:szCs w:val="24"/>
          <w:u w:val="single"/>
        </w:rPr>
        <w:t xml:space="preserve">Link: </w:t>
      </w:r>
      <w:hyperlink r:id="rId11" w:history="1">
        <w:r w:rsidRPr="0029402E">
          <w:rPr>
            <w:rStyle w:val="Hyperlink"/>
            <w:rFonts w:ascii="Book Antiqua" w:hAnsi="Book Antiqua"/>
            <w:b/>
            <w:bCs/>
            <w:sz w:val="24"/>
            <w:szCs w:val="24"/>
          </w:rPr>
          <w:t>https://www.pib.gov.in/PressReleseDetail.aspx?PRID=1628925</w:t>
        </w:r>
      </w:hyperlink>
      <w:r>
        <w:rPr>
          <w:rFonts w:ascii="Book Antiqua" w:hAnsi="Book Antiqua"/>
          <w:b/>
          <w:bCs/>
          <w:color w:val="002060"/>
          <w:sz w:val="24"/>
          <w:szCs w:val="24"/>
          <w:u w:val="single"/>
        </w:rPr>
        <w:t xml:space="preserve"> </w:t>
      </w:r>
    </w:p>
    <w:p w14:paraId="4BA660CC" w14:textId="77777777" w:rsidR="0057249F" w:rsidRPr="00097E47" w:rsidRDefault="0057249F" w:rsidP="00686C3C">
      <w:pPr>
        <w:jc w:val="both"/>
        <w:rPr>
          <w:rFonts w:ascii="Book Antiqua" w:hAnsi="Book Antiqua"/>
          <w:b/>
          <w:bCs/>
          <w:color w:val="002060"/>
          <w:sz w:val="2"/>
          <w:szCs w:val="2"/>
          <w:u w:val="single"/>
        </w:rPr>
      </w:pPr>
    </w:p>
    <w:p w14:paraId="5D051EAA" w14:textId="3E5E8879" w:rsidR="00686C3C" w:rsidRDefault="00686C3C" w:rsidP="00686C3C">
      <w:pPr>
        <w:jc w:val="both"/>
        <w:rPr>
          <w:rFonts w:ascii="Book Antiqua" w:hAnsi="Book Antiqua"/>
          <w:color w:val="002060"/>
          <w:sz w:val="24"/>
          <w:szCs w:val="24"/>
          <w:u w:val="single"/>
        </w:rPr>
      </w:pPr>
      <w:r>
        <w:rPr>
          <w:rFonts w:ascii="Book Antiqua" w:hAnsi="Book Antiqua"/>
          <w:b/>
          <w:bCs/>
          <w:color w:val="002060"/>
          <w:sz w:val="24"/>
          <w:szCs w:val="24"/>
          <w:u w:val="single"/>
        </w:rPr>
        <w:t>Disclaimer:</w:t>
      </w:r>
    </w:p>
    <w:p w14:paraId="0339086D" w14:textId="36DAD364" w:rsidR="004130FE" w:rsidRDefault="00686C3C" w:rsidP="005C5AED">
      <w:pPr>
        <w:jc w:val="both"/>
        <w:rPr>
          <w:rFonts w:ascii="Book Antiqua" w:hAnsi="Book Antiqua"/>
          <w:b/>
          <w:bCs/>
          <w:i/>
          <w:iCs/>
          <w:color w:val="002060"/>
        </w:rPr>
      </w:pPr>
      <w:r>
        <w:rPr>
          <w:rFonts w:ascii="Book Antiqua" w:hAnsi="Book Antiqua"/>
          <w:b/>
          <w:bCs/>
          <w:i/>
          <w:iCs/>
          <w:color w:val="002060"/>
        </w:rPr>
        <w:t>IN NO EVENT THE AUTHOR SHALL BE LIABLE FOR ANY DIRECT, INDIRECT, SPECIAL OR INCIDENTAL DAMAGE RESULTING FROM OR ARISING OUT OF OR IN CONNECTION WITH THE USE OF THIS INFORMATION.</w:t>
      </w:r>
    </w:p>
    <w:p w14:paraId="021DA3C2" w14:textId="500326B5" w:rsidR="00097E47" w:rsidRPr="00097E47" w:rsidRDefault="00097E47" w:rsidP="005C5AED">
      <w:pPr>
        <w:jc w:val="both"/>
        <w:rPr>
          <w:rFonts w:ascii="Book Antiqua" w:hAnsi="Book Antiqua"/>
          <w:b/>
          <w:bCs/>
          <w:color w:val="002060"/>
          <w:sz w:val="28"/>
          <w:szCs w:val="28"/>
          <w:u w:val="single"/>
        </w:rPr>
      </w:pPr>
      <w:r>
        <w:rPr>
          <w:rFonts w:ascii="Book Antiqua" w:hAnsi="Book Antiqua"/>
          <w:b/>
          <w:bCs/>
          <w:color w:val="002060"/>
          <w:sz w:val="28"/>
          <w:szCs w:val="28"/>
          <w:u w:val="single"/>
        </w:rPr>
        <w:t>s</w:t>
      </w:r>
    </w:p>
    <w:p w14:paraId="55298394" w14:textId="34A99C0F" w:rsidR="00243899" w:rsidRDefault="00243899" w:rsidP="005C5AED">
      <w:pPr>
        <w:jc w:val="both"/>
        <w:rPr>
          <w:rFonts w:ascii="Book Antiqua" w:hAnsi="Book Antiqua"/>
          <w:b/>
          <w:bCs/>
          <w:i/>
          <w:iCs/>
          <w:color w:val="002060"/>
        </w:rPr>
      </w:pPr>
    </w:p>
    <w:sectPr w:rsidR="00243899">
      <w:footerReference w:type="default" r:id="rId12"/>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D7A64A" w14:textId="77777777" w:rsidR="00A66A0B" w:rsidRDefault="00A66A0B">
      <w:pPr>
        <w:spacing w:after="0" w:line="240" w:lineRule="auto"/>
      </w:pPr>
      <w:r>
        <w:separator/>
      </w:r>
    </w:p>
  </w:endnote>
  <w:endnote w:type="continuationSeparator" w:id="0">
    <w:p w14:paraId="622C12F2" w14:textId="77777777" w:rsidR="00A66A0B" w:rsidRDefault="00A66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52430" w14:textId="77777777" w:rsidR="00F80431" w:rsidRDefault="00F80431">
    <w:pPr>
      <w:pStyle w:val="BodyText"/>
      <w:spacing w:line="14" w:lineRule="auto"/>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05C426" w14:textId="77777777" w:rsidR="00A66A0B" w:rsidRDefault="00A66A0B">
      <w:pPr>
        <w:spacing w:after="0" w:line="240" w:lineRule="auto"/>
      </w:pPr>
      <w:r>
        <w:separator/>
      </w:r>
    </w:p>
  </w:footnote>
  <w:footnote w:type="continuationSeparator" w:id="0">
    <w:p w14:paraId="0253E583" w14:textId="77777777" w:rsidR="00A66A0B" w:rsidRDefault="00A66A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B17C8"/>
    <w:multiLevelType w:val="multilevel"/>
    <w:tmpl w:val="078B17C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0E644C79"/>
    <w:multiLevelType w:val="multilevel"/>
    <w:tmpl w:val="0E644C79"/>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37647EA"/>
    <w:multiLevelType w:val="hybridMultilevel"/>
    <w:tmpl w:val="22F6A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B040F"/>
    <w:multiLevelType w:val="hybridMultilevel"/>
    <w:tmpl w:val="C89829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0630AC"/>
    <w:multiLevelType w:val="hybridMultilevel"/>
    <w:tmpl w:val="E938B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0802D3"/>
    <w:multiLevelType w:val="hybridMultilevel"/>
    <w:tmpl w:val="F1922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AD775D"/>
    <w:multiLevelType w:val="multilevel"/>
    <w:tmpl w:val="70AD775D"/>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70D14910"/>
    <w:multiLevelType w:val="hybridMultilevel"/>
    <w:tmpl w:val="8C2261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4EB26C1"/>
    <w:multiLevelType w:val="hybridMultilevel"/>
    <w:tmpl w:val="F8B4C2FE"/>
    <w:lvl w:ilvl="0" w:tplc="04090001">
      <w:start w:val="1"/>
      <w:numFmt w:val="bullet"/>
      <w:lvlText w:val=""/>
      <w:lvlJc w:val="left"/>
      <w:pPr>
        <w:ind w:left="4140" w:hanging="360"/>
      </w:pPr>
      <w:rPr>
        <w:rFonts w:ascii="Symbol" w:hAnsi="Symbol" w:hint="default"/>
      </w:rPr>
    </w:lvl>
    <w:lvl w:ilvl="1" w:tplc="04090003" w:tentative="1">
      <w:start w:val="1"/>
      <w:numFmt w:val="bullet"/>
      <w:lvlText w:val="o"/>
      <w:lvlJc w:val="left"/>
      <w:pPr>
        <w:ind w:left="4860" w:hanging="360"/>
      </w:pPr>
      <w:rPr>
        <w:rFonts w:ascii="Courier New" w:hAnsi="Courier New" w:cs="Courier New" w:hint="default"/>
      </w:rPr>
    </w:lvl>
    <w:lvl w:ilvl="2" w:tplc="04090005" w:tentative="1">
      <w:start w:val="1"/>
      <w:numFmt w:val="bullet"/>
      <w:lvlText w:val=""/>
      <w:lvlJc w:val="left"/>
      <w:pPr>
        <w:ind w:left="5580" w:hanging="360"/>
      </w:pPr>
      <w:rPr>
        <w:rFonts w:ascii="Wingdings" w:hAnsi="Wingdings" w:hint="default"/>
      </w:rPr>
    </w:lvl>
    <w:lvl w:ilvl="3" w:tplc="04090001" w:tentative="1">
      <w:start w:val="1"/>
      <w:numFmt w:val="bullet"/>
      <w:lvlText w:val=""/>
      <w:lvlJc w:val="left"/>
      <w:pPr>
        <w:ind w:left="6300" w:hanging="360"/>
      </w:pPr>
      <w:rPr>
        <w:rFonts w:ascii="Symbol" w:hAnsi="Symbol" w:hint="default"/>
      </w:rPr>
    </w:lvl>
    <w:lvl w:ilvl="4" w:tplc="04090003" w:tentative="1">
      <w:start w:val="1"/>
      <w:numFmt w:val="bullet"/>
      <w:lvlText w:val="o"/>
      <w:lvlJc w:val="left"/>
      <w:pPr>
        <w:ind w:left="7020" w:hanging="360"/>
      </w:pPr>
      <w:rPr>
        <w:rFonts w:ascii="Courier New" w:hAnsi="Courier New" w:cs="Courier New" w:hint="default"/>
      </w:rPr>
    </w:lvl>
    <w:lvl w:ilvl="5" w:tplc="04090005" w:tentative="1">
      <w:start w:val="1"/>
      <w:numFmt w:val="bullet"/>
      <w:lvlText w:val=""/>
      <w:lvlJc w:val="left"/>
      <w:pPr>
        <w:ind w:left="7740" w:hanging="360"/>
      </w:pPr>
      <w:rPr>
        <w:rFonts w:ascii="Wingdings" w:hAnsi="Wingdings" w:hint="default"/>
      </w:rPr>
    </w:lvl>
    <w:lvl w:ilvl="6" w:tplc="04090001" w:tentative="1">
      <w:start w:val="1"/>
      <w:numFmt w:val="bullet"/>
      <w:lvlText w:val=""/>
      <w:lvlJc w:val="left"/>
      <w:pPr>
        <w:ind w:left="8460" w:hanging="360"/>
      </w:pPr>
      <w:rPr>
        <w:rFonts w:ascii="Symbol" w:hAnsi="Symbol" w:hint="default"/>
      </w:rPr>
    </w:lvl>
    <w:lvl w:ilvl="7" w:tplc="04090003" w:tentative="1">
      <w:start w:val="1"/>
      <w:numFmt w:val="bullet"/>
      <w:lvlText w:val="o"/>
      <w:lvlJc w:val="left"/>
      <w:pPr>
        <w:ind w:left="9180" w:hanging="360"/>
      </w:pPr>
      <w:rPr>
        <w:rFonts w:ascii="Courier New" w:hAnsi="Courier New" w:cs="Courier New" w:hint="default"/>
      </w:rPr>
    </w:lvl>
    <w:lvl w:ilvl="8" w:tplc="04090005" w:tentative="1">
      <w:start w:val="1"/>
      <w:numFmt w:val="bullet"/>
      <w:lvlText w:val=""/>
      <w:lvlJc w:val="left"/>
      <w:pPr>
        <w:ind w:left="9900" w:hanging="360"/>
      </w:pPr>
      <w:rPr>
        <w:rFonts w:ascii="Wingdings" w:hAnsi="Wingdings" w:hint="default"/>
      </w:rPr>
    </w:lvl>
  </w:abstractNum>
  <w:abstractNum w:abstractNumId="9" w15:restartNumberingAfterBreak="0">
    <w:nsid w:val="7D347BB9"/>
    <w:multiLevelType w:val="hybridMultilevel"/>
    <w:tmpl w:val="9140E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3"/>
  </w:num>
  <w:num w:numId="5">
    <w:abstractNumId w:val="7"/>
  </w:num>
  <w:num w:numId="6">
    <w:abstractNumId w:val="5"/>
  </w:num>
  <w:num w:numId="7">
    <w:abstractNumId w:val="9"/>
  </w:num>
  <w:num w:numId="8">
    <w:abstractNumId w:val="8"/>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C40"/>
    <w:rsid w:val="00000AE5"/>
    <w:rsid w:val="00001D30"/>
    <w:rsid w:val="00005DCD"/>
    <w:rsid w:val="00011868"/>
    <w:rsid w:val="00012AFD"/>
    <w:rsid w:val="00020C61"/>
    <w:rsid w:val="00032F49"/>
    <w:rsid w:val="00041BDD"/>
    <w:rsid w:val="00056D6C"/>
    <w:rsid w:val="00060175"/>
    <w:rsid w:val="00072D6E"/>
    <w:rsid w:val="000736F7"/>
    <w:rsid w:val="00074AB1"/>
    <w:rsid w:val="0008313E"/>
    <w:rsid w:val="0008356D"/>
    <w:rsid w:val="00092997"/>
    <w:rsid w:val="000941DB"/>
    <w:rsid w:val="00094C80"/>
    <w:rsid w:val="00097E47"/>
    <w:rsid w:val="000E3FBE"/>
    <w:rsid w:val="000E4223"/>
    <w:rsid w:val="000E5D6D"/>
    <w:rsid w:val="000E7A1C"/>
    <w:rsid w:val="000F11E3"/>
    <w:rsid w:val="00110FC1"/>
    <w:rsid w:val="00113DDC"/>
    <w:rsid w:val="00124FE8"/>
    <w:rsid w:val="00133257"/>
    <w:rsid w:val="00136718"/>
    <w:rsid w:val="00137331"/>
    <w:rsid w:val="00142AD8"/>
    <w:rsid w:val="00157739"/>
    <w:rsid w:val="00167FE9"/>
    <w:rsid w:val="001732F3"/>
    <w:rsid w:val="00177084"/>
    <w:rsid w:val="001831E7"/>
    <w:rsid w:val="001835D6"/>
    <w:rsid w:val="001B6332"/>
    <w:rsid w:val="001B722A"/>
    <w:rsid w:val="001D026B"/>
    <w:rsid w:val="001D0A66"/>
    <w:rsid w:val="001D3FA2"/>
    <w:rsid w:val="001D3FE9"/>
    <w:rsid w:val="001D4880"/>
    <w:rsid w:val="001D50A1"/>
    <w:rsid w:val="001D6987"/>
    <w:rsid w:val="001F198E"/>
    <w:rsid w:val="001F6243"/>
    <w:rsid w:val="002005F2"/>
    <w:rsid w:val="00211FAF"/>
    <w:rsid w:val="0022287D"/>
    <w:rsid w:val="00224C3B"/>
    <w:rsid w:val="00234F19"/>
    <w:rsid w:val="00243899"/>
    <w:rsid w:val="002523BB"/>
    <w:rsid w:val="00253227"/>
    <w:rsid w:val="00255C3E"/>
    <w:rsid w:val="00256F92"/>
    <w:rsid w:val="00283238"/>
    <w:rsid w:val="00295256"/>
    <w:rsid w:val="00295D11"/>
    <w:rsid w:val="00297DDC"/>
    <w:rsid w:val="002A57E4"/>
    <w:rsid w:val="002B5D76"/>
    <w:rsid w:val="002B612F"/>
    <w:rsid w:val="002C531A"/>
    <w:rsid w:val="002C59C5"/>
    <w:rsid w:val="002C66BC"/>
    <w:rsid w:val="002D72F5"/>
    <w:rsid w:val="002E0D96"/>
    <w:rsid w:val="002E3236"/>
    <w:rsid w:val="002E41B0"/>
    <w:rsid w:val="002E4DB4"/>
    <w:rsid w:val="002F2D87"/>
    <w:rsid w:val="002F3339"/>
    <w:rsid w:val="002F3710"/>
    <w:rsid w:val="00301807"/>
    <w:rsid w:val="00307264"/>
    <w:rsid w:val="00312020"/>
    <w:rsid w:val="00313243"/>
    <w:rsid w:val="0032797F"/>
    <w:rsid w:val="00330E17"/>
    <w:rsid w:val="00330E23"/>
    <w:rsid w:val="0033190E"/>
    <w:rsid w:val="00364BE5"/>
    <w:rsid w:val="00370FA0"/>
    <w:rsid w:val="0038475D"/>
    <w:rsid w:val="00385B48"/>
    <w:rsid w:val="003A2E07"/>
    <w:rsid w:val="003A44EE"/>
    <w:rsid w:val="003A4B2B"/>
    <w:rsid w:val="003A5369"/>
    <w:rsid w:val="003A6373"/>
    <w:rsid w:val="003B2150"/>
    <w:rsid w:val="003C043A"/>
    <w:rsid w:val="003C6A76"/>
    <w:rsid w:val="003C6DB3"/>
    <w:rsid w:val="003F6C64"/>
    <w:rsid w:val="00401D9D"/>
    <w:rsid w:val="00410962"/>
    <w:rsid w:val="004130FE"/>
    <w:rsid w:val="00413D73"/>
    <w:rsid w:val="00423137"/>
    <w:rsid w:val="00434D8E"/>
    <w:rsid w:val="004360CA"/>
    <w:rsid w:val="00441817"/>
    <w:rsid w:val="004544CE"/>
    <w:rsid w:val="00456CA6"/>
    <w:rsid w:val="00467018"/>
    <w:rsid w:val="00474325"/>
    <w:rsid w:val="00474988"/>
    <w:rsid w:val="00475212"/>
    <w:rsid w:val="004773D0"/>
    <w:rsid w:val="00490D0F"/>
    <w:rsid w:val="00490F13"/>
    <w:rsid w:val="00494339"/>
    <w:rsid w:val="004A1E0D"/>
    <w:rsid w:val="004A2817"/>
    <w:rsid w:val="004A2A47"/>
    <w:rsid w:val="004A4C58"/>
    <w:rsid w:val="004B4076"/>
    <w:rsid w:val="004B446C"/>
    <w:rsid w:val="004B5B51"/>
    <w:rsid w:val="004E4246"/>
    <w:rsid w:val="004E4674"/>
    <w:rsid w:val="004F2A45"/>
    <w:rsid w:val="00504B17"/>
    <w:rsid w:val="00506EBF"/>
    <w:rsid w:val="0052337B"/>
    <w:rsid w:val="0052474B"/>
    <w:rsid w:val="00533E1E"/>
    <w:rsid w:val="005346B3"/>
    <w:rsid w:val="00540062"/>
    <w:rsid w:val="005443E5"/>
    <w:rsid w:val="0056678B"/>
    <w:rsid w:val="005672C1"/>
    <w:rsid w:val="0057249F"/>
    <w:rsid w:val="0058059E"/>
    <w:rsid w:val="00585E89"/>
    <w:rsid w:val="00586F95"/>
    <w:rsid w:val="005A4E65"/>
    <w:rsid w:val="005A7E77"/>
    <w:rsid w:val="005A7F2C"/>
    <w:rsid w:val="005B2D6B"/>
    <w:rsid w:val="005C41CF"/>
    <w:rsid w:val="005C5AED"/>
    <w:rsid w:val="005D60ED"/>
    <w:rsid w:val="005E740D"/>
    <w:rsid w:val="005F1E67"/>
    <w:rsid w:val="005F3DEE"/>
    <w:rsid w:val="00600498"/>
    <w:rsid w:val="0061130A"/>
    <w:rsid w:val="00626F89"/>
    <w:rsid w:val="00630296"/>
    <w:rsid w:val="00637A30"/>
    <w:rsid w:val="006404C6"/>
    <w:rsid w:val="006429F8"/>
    <w:rsid w:val="00650A2A"/>
    <w:rsid w:val="0065634E"/>
    <w:rsid w:val="00667871"/>
    <w:rsid w:val="0067493A"/>
    <w:rsid w:val="0067607C"/>
    <w:rsid w:val="00676A18"/>
    <w:rsid w:val="00686C3C"/>
    <w:rsid w:val="006910D8"/>
    <w:rsid w:val="00692753"/>
    <w:rsid w:val="006952B8"/>
    <w:rsid w:val="006A24C1"/>
    <w:rsid w:val="006A3B34"/>
    <w:rsid w:val="006A490F"/>
    <w:rsid w:val="006B2D3C"/>
    <w:rsid w:val="006D343F"/>
    <w:rsid w:val="006D49DF"/>
    <w:rsid w:val="006E2582"/>
    <w:rsid w:val="006E3C41"/>
    <w:rsid w:val="006F475F"/>
    <w:rsid w:val="006F5094"/>
    <w:rsid w:val="006F7615"/>
    <w:rsid w:val="00704E13"/>
    <w:rsid w:val="00707352"/>
    <w:rsid w:val="00722CF5"/>
    <w:rsid w:val="007251DE"/>
    <w:rsid w:val="007315BE"/>
    <w:rsid w:val="0073614E"/>
    <w:rsid w:val="00736F54"/>
    <w:rsid w:val="00744274"/>
    <w:rsid w:val="00772B62"/>
    <w:rsid w:val="007734A1"/>
    <w:rsid w:val="0077444A"/>
    <w:rsid w:val="0077484F"/>
    <w:rsid w:val="00780665"/>
    <w:rsid w:val="007844BF"/>
    <w:rsid w:val="00785C28"/>
    <w:rsid w:val="00792242"/>
    <w:rsid w:val="007964A4"/>
    <w:rsid w:val="00796C0C"/>
    <w:rsid w:val="007A623F"/>
    <w:rsid w:val="007B753E"/>
    <w:rsid w:val="007B7651"/>
    <w:rsid w:val="007B7860"/>
    <w:rsid w:val="007C44B4"/>
    <w:rsid w:val="007C643B"/>
    <w:rsid w:val="007D7F4C"/>
    <w:rsid w:val="007F2132"/>
    <w:rsid w:val="007F340B"/>
    <w:rsid w:val="007F5C37"/>
    <w:rsid w:val="00806B95"/>
    <w:rsid w:val="008075FD"/>
    <w:rsid w:val="00827F7D"/>
    <w:rsid w:val="00835BD8"/>
    <w:rsid w:val="008470AA"/>
    <w:rsid w:val="00861CFE"/>
    <w:rsid w:val="00862B08"/>
    <w:rsid w:val="00871F6F"/>
    <w:rsid w:val="00873838"/>
    <w:rsid w:val="00880398"/>
    <w:rsid w:val="0088661B"/>
    <w:rsid w:val="00887C32"/>
    <w:rsid w:val="008B2F63"/>
    <w:rsid w:val="008B3C1D"/>
    <w:rsid w:val="008C4F79"/>
    <w:rsid w:val="008D6C8A"/>
    <w:rsid w:val="008E2FDA"/>
    <w:rsid w:val="00902B61"/>
    <w:rsid w:val="009075E6"/>
    <w:rsid w:val="0091182E"/>
    <w:rsid w:val="00915261"/>
    <w:rsid w:val="009200C9"/>
    <w:rsid w:val="00922D77"/>
    <w:rsid w:val="009245D7"/>
    <w:rsid w:val="00926816"/>
    <w:rsid w:val="00934811"/>
    <w:rsid w:val="00944B27"/>
    <w:rsid w:val="00970773"/>
    <w:rsid w:val="00982CAA"/>
    <w:rsid w:val="009A0B32"/>
    <w:rsid w:val="009A4C7C"/>
    <w:rsid w:val="009A5BC5"/>
    <w:rsid w:val="009B7E9F"/>
    <w:rsid w:val="009E3E14"/>
    <w:rsid w:val="009E5849"/>
    <w:rsid w:val="009F082D"/>
    <w:rsid w:val="009F144B"/>
    <w:rsid w:val="009F2327"/>
    <w:rsid w:val="009F234D"/>
    <w:rsid w:val="00A058A4"/>
    <w:rsid w:val="00A11521"/>
    <w:rsid w:val="00A1513A"/>
    <w:rsid w:val="00A166AC"/>
    <w:rsid w:val="00A20138"/>
    <w:rsid w:val="00A25C45"/>
    <w:rsid w:val="00A308D2"/>
    <w:rsid w:val="00A4377B"/>
    <w:rsid w:val="00A60D38"/>
    <w:rsid w:val="00A63412"/>
    <w:rsid w:val="00A6672D"/>
    <w:rsid w:val="00A66A0B"/>
    <w:rsid w:val="00A740EA"/>
    <w:rsid w:val="00A90EBE"/>
    <w:rsid w:val="00A92810"/>
    <w:rsid w:val="00A959EF"/>
    <w:rsid w:val="00AA3575"/>
    <w:rsid w:val="00AA3E0B"/>
    <w:rsid w:val="00AA4EAE"/>
    <w:rsid w:val="00AA7AEA"/>
    <w:rsid w:val="00AB213D"/>
    <w:rsid w:val="00AB53B0"/>
    <w:rsid w:val="00AB61C8"/>
    <w:rsid w:val="00AD1CB1"/>
    <w:rsid w:val="00AF0FBB"/>
    <w:rsid w:val="00AF503A"/>
    <w:rsid w:val="00B13FAA"/>
    <w:rsid w:val="00B20872"/>
    <w:rsid w:val="00B2144F"/>
    <w:rsid w:val="00B23320"/>
    <w:rsid w:val="00B24ED3"/>
    <w:rsid w:val="00B265DA"/>
    <w:rsid w:val="00B35E4A"/>
    <w:rsid w:val="00B43C6B"/>
    <w:rsid w:val="00B4408B"/>
    <w:rsid w:val="00B4484E"/>
    <w:rsid w:val="00B53DCE"/>
    <w:rsid w:val="00B636C9"/>
    <w:rsid w:val="00B64655"/>
    <w:rsid w:val="00B70FCF"/>
    <w:rsid w:val="00B72FFE"/>
    <w:rsid w:val="00B747F1"/>
    <w:rsid w:val="00B81FDA"/>
    <w:rsid w:val="00B84E2D"/>
    <w:rsid w:val="00B9138A"/>
    <w:rsid w:val="00B96A55"/>
    <w:rsid w:val="00BA36F9"/>
    <w:rsid w:val="00BA49CE"/>
    <w:rsid w:val="00BA600F"/>
    <w:rsid w:val="00BE2C40"/>
    <w:rsid w:val="00BE54EB"/>
    <w:rsid w:val="00C0231F"/>
    <w:rsid w:val="00C02B30"/>
    <w:rsid w:val="00C0553C"/>
    <w:rsid w:val="00C31CFC"/>
    <w:rsid w:val="00C31F4E"/>
    <w:rsid w:val="00C32B1A"/>
    <w:rsid w:val="00C32D23"/>
    <w:rsid w:val="00C4283B"/>
    <w:rsid w:val="00C42D09"/>
    <w:rsid w:val="00C46ECE"/>
    <w:rsid w:val="00C4722A"/>
    <w:rsid w:val="00C5023B"/>
    <w:rsid w:val="00C632C1"/>
    <w:rsid w:val="00C63FEC"/>
    <w:rsid w:val="00C727E7"/>
    <w:rsid w:val="00C8109B"/>
    <w:rsid w:val="00C82BDA"/>
    <w:rsid w:val="00C8649C"/>
    <w:rsid w:val="00C9082D"/>
    <w:rsid w:val="00C93E34"/>
    <w:rsid w:val="00C9452C"/>
    <w:rsid w:val="00CB271A"/>
    <w:rsid w:val="00CB3EBE"/>
    <w:rsid w:val="00CC294E"/>
    <w:rsid w:val="00CD4D23"/>
    <w:rsid w:val="00CE24C8"/>
    <w:rsid w:val="00CE7EDC"/>
    <w:rsid w:val="00CF50DA"/>
    <w:rsid w:val="00CF7968"/>
    <w:rsid w:val="00D12C54"/>
    <w:rsid w:val="00D16FD5"/>
    <w:rsid w:val="00D21AD0"/>
    <w:rsid w:val="00D3200D"/>
    <w:rsid w:val="00D452A9"/>
    <w:rsid w:val="00D458DA"/>
    <w:rsid w:val="00D56C23"/>
    <w:rsid w:val="00D61E72"/>
    <w:rsid w:val="00D77676"/>
    <w:rsid w:val="00D8175B"/>
    <w:rsid w:val="00D933D7"/>
    <w:rsid w:val="00D93D91"/>
    <w:rsid w:val="00DA0C35"/>
    <w:rsid w:val="00DA46C2"/>
    <w:rsid w:val="00DA49FF"/>
    <w:rsid w:val="00DB2861"/>
    <w:rsid w:val="00DB53F3"/>
    <w:rsid w:val="00DC1805"/>
    <w:rsid w:val="00DC5290"/>
    <w:rsid w:val="00DD2372"/>
    <w:rsid w:val="00DD5173"/>
    <w:rsid w:val="00DE2842"/>
    <w:rsid w:val="00DF27CE"/>
    <w:rsid w:val="00DF44E9"/>
    <w:rsid w:val="00DF488B"/>
    <w:rsid w:val="00DF4AA6"/>
    <w:rsid w:val="00E2524E"/>
    <w:rsid w:val="00E51CB6"/>
    <w:rsid w:val="00E71AED"/>
    <w:rsid w:val="00E7676E"/>
    <w:rsid w:val="00E950FE"/>
    <w:rsid w:val="00E97E52"/>
    <w:rsid w:val="00EB4EFF"/>
    <w:rsid w:val="00EC521C"/>
    <w:rsid w:val="00EC6470"/>
    <w:rsid w:val="00EE1151"/>
    <w:rsid w:val="00EF38D1"/>
    <w:rsid w:val="00F0153F"/>
    <w:rsid w:val="00F07D62"/>
    <w:rsid w:val="00F14F2B"/>
    <w:rsid w:val="00F21B7F"/>
    <w:rsid w:val="00F26ADC"/>
    <w:rsid w:val="00F41319"/>
    <w:rsid w:val="00F42899"/>
    <w:rsid w:val="00F45F97"/>
    <w:rsid w:val="00F46DAD"/>
    <w:rsid w:val="00F51460"/>
    <w:rsid w:val="00F54B58"/>
    <w:rsid w:val="00F56D8E"/>
    <w:rsid w:val="00F56F65"/>
    <w:rsid w:val="00F67E49"/>
    <w:rsid w:val="00F777C2"/>
    <w:rsid w:val="00F80431"/>
    <w:rsid w:val="00F84992"/>
    <w:rsid w:val="00F920A5"/>
    <w:rsid w:val="00F9447A"/>
    <w:rsid w:val="00FA5DEE"/>
    <w:rsid w:val="00FA5F36"/>
    <w:rsid w:val="00FB7F7A"/>
    <w:rsid w:val="00FC2823"/>
    <w:rsid w:val="00FC6FF2"/>
    <w:rsid w:val="00FE2EEB"/>
    <w:rsid w:val="00FE4C3F"/>
    <w:rsid w:val="00FE504D"/>
    <w:rsid w:val="00FF3A79"/>
    <w:rsid w:val="00FF5645"/>
    <w:rsid w:val="76585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71C27"/>
  <w15:docId w15:val="{20812802-FD4D-4CD7-9553-1EDE26DA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qFormat/>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Calibri" w:eastAsia="Calibri" w:hAnsi="Calibri" w:cs="Calibri"/>
      <w:b/>
      <w:bCs/>
      <w:lang w:bidi="en-U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rPr>
      <w:sz w:val="22"/>
      <w:szCs w:val="22"/>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Pr>
      <w:rFonts w:ascii="Times New Roman" w:eastAsia="Times New Roman" w:hAnsi="Times New Roman" w:cs="Times New Roman"/>
      <w:b/>
      <w:bCs/>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BodyTextChar">
    <w:name w:val="Body Text Char"/>
    <w:basedOn w:val="DefaultParagraphFont"/>
    <w:link w:val="BodyText"/>
    <w:uiPriority w:val="1"/>
    <w:rPr>
      <w:rFonts w:ascii="Calibri" w:eastAsia="Calibri" w:hAnsi="Calibri" w:cs="Calibri"/>
      <w:b/>
      <w:bCs/>
      <w:lang w:bidi="en-US"/>
    </w:rPr>
  </w:style>
  <w:style w:type="paragraph" w:customStyle="1" w:styleId="TableParagraph">
    <w:name w:val="Table Paragraph"/>
    <w:basedOn w:val="Normal"/>
    <w:uiPriority w:val="1"/>
    <w:qFormat/>
    <w:pPr>
      <w:widowControl w:val="0"/>
      <w:autoSpaceDE w:val="0"/>
      <w:autoSpaceDN w:val="0"/>
      <w:spacing w:after="0" w:line="248" w:lineRule="exact"/>
      <w:ind w:left="106"/>
    </w:pPr>
    <w:rPr>
      <w:rFonts w:ascii="Calibri" w:eastAsia="Calibri" w:hAnsi="Calibri" w:cs="Calibri"/>
      <w:lang w:bidi="en-US"/>
    </w:rPr>
  </w:style>
  <w:style w:type="character" w:styleId="UnresolvedMention">
    <w:name w:val="Unresolved Mention"/>
    <w:basedOn w:val="DefaultParagraphFont"/>
    <w:uiPriority w:val="99"/>
    <w:semiHidden/>
    <w:unhideWhenUsed/>
    <w:rsid w:val="004E4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0468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ib.gov.in/PressReleseDetail.aspx?PRID=1628925" TargetMode="External"/><Relationship Id="rId5" Type="http://schemas.openxmlformats.org/officeDocument/2006/relationships/webSettings" Target="webSettings.xml"/><Relationship Id="rId10" Type="http://schemas.openxmlformats.org/officeDocument/2006/relationships/hyperlink" Target="http://www.champions.gov.i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48</cp:revision>
  <dcterms:created xsi:type="dcterms:W3CDTF">2020-05-22T05:43:00Z</dcterms:created>
  <dcterms:modified xsi:type="dcterms:W3CDTF">2020-06-03T10:24:00Z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1033-11.2.0.9281</vt:lpwstr>
  </property>
</Properties>
</file>