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9FD7F" w14:textId="5ABBE215" w:rsidR="005F3B01" w:rsidRPr="007272AF" w:rsidRDefault="000A6C43" w:rsidP="007272AF">
      <w:pPr>
        <w:pStyle w:val="ListParagraph"/>
        <w:spacing w:after="0" w:line="240" w:lineRule="auto"/>
        <w:ind w:left="0" w:right="-360"/>
        <w:rPr>
          <w:rFonts w:ascii="Book Antiqua" w:hAnsi="Book Antiqua" w:cs="Times New Roman"/>
          <w:i/>
          <w:iCs/>
          <w:caps/>
          <w:color w:val="002060"/>
          <w:u w:val="single"/>
        </w:rPr>
      </w:pPr>
      <w:r w:rsidRPr="007272AF">
        <w:rPr>
          <w:rFonts w:ascii="Book Antiqua" w:hAnsi="Book Antiqua" w:cs="Times New Roman"/>
          <w:b/>
          <w:bCs/>
          <w:caps/>
          <w:color w:val="002060"/>
          <w:sz w:val="36"/>
          <w:szCs w:val="36"/>
          <w:u w:val="single"/>
        </w:rPr>
        <w:t xml:space="preserve">RBI Extends Due Date of regulatory returns </w:t>
      </w:r>
    </w:p>
    <w:p w14:paraId="45FC082F" w14:textId="00B5FE07" w:rsidR="005F3B01" w:rsidRPr="000A6C43" w:rsidRDefault="000A6C43" w:rsidP="000A6C43">
      <w:pPr>
        <w:pStyle w:val="ListParagraph"/>
        <w:numPr>
          <w:ilvl w:val="0"/>
          <w:numId w:val="48"/>
        </w:numPr>
        <w:spacing w:after="0" w:line="240" w:lineRule="auto"/>
        <w:jc w:val="right"/>
        <w:rPr>
          <w:rFonts w:ascii="Book Antiqua" w:hAnsi="Book Antiqua" w:cs="Times New Roman"/>
          <w:i/>
          <w:iCs/>
          <w:color w:val="002060"/>
          <w:sz w:val="24"/>
          <w:szCs w:val="24"/>
          <w:u w:val="single"/>
        </w:rPr>
      </w:pPr>
      <w:r w:rsidRPr="000A6C43">
        <w:rPr>
          <w:rFonts w:ascii="Book Antiqua" w:hAnsi="Book Antiqua" w:cs="Times New Roman"/>
          <w:i/>
          <w:iCs/>
          <w:color w:val="002060"/>
          <w:sz w:val="24"/>
          <w:szCs w:val="24"/>
          <w:u w:val="single"/>
        </w:rPr>
        <w:t>Submission of regulatory returns - Extension of timelines</w:t>
      </w:r>
      <w:r w:rsidRPr="000A6C43">
        <w:rPr>
          <w:rFonts w:ascii="Book Antiqua" w:hAnsi="Book Antiqua" w:cs="Times New Roman"/>
          <w:i/>
          <w:iCs/>
          <w:color w:val="002060"/>
          <w:sz w:val="24"/>
          <w:szCs w:val="24"/>
          <w:u w:val="single"/>
        </w:rPr>
        <w:cr/>
      </w:r>
    </w:p>
    <w:p w14:paraId="6F714510" w14:textId="258D6EB9" w:rsidR="00400922" w:rsidRDefault="000A6C43" w:rsidP="000A6C43">
      <w:pPr>
        <w:spacing w:after="0" w:line="240" w:lineRule="auto"/>
        <w:jc w:val="both"/>
        <w:rPr>
          <w:rFonts w:ascii="Book Antiqua" w:eastAsia="Times New Roman" w:hAnsi="Book Antiqua" w:cs="Times New Roman"/>
          <w:color w:val="002060"/>
          <w:sz w:val="24"/>
          <w:szCs w:val="24"/>
        </w:rPr>
      </w:pPr>
      <w:r w:rsidRPr="000A6C43">
        <w:rPr>
          <w:rFonts w:ascii="Book Antiqua" w:eastAsia="Times New Roman" w:hAnsi="Book Antiqua" w:cs="Times New Roman"/>
          <w:color w:val="002060"/>
          <w:sz w:val="24"/>
          <w:szCs w:val="24"/>
        </w:rPr>
        <w:t>RESERVE BANK OF INDIA</w:t>
      </w:r>
      <w:r w:rsidR="007F07BB">
        <w:rPr>
          <w:rFonts w:ascii="Book Antiqua" w:eastAsia="Times New Roman" w:hAnsi="Book Antiqua" w:cs="Times New Roman"/>
          <w:color w:val="002060"/>
          <w:sz w:val="24"/>
          <w:szCs w:val="24"/>
        </w:rPr>
        <w:t xml:space="preserve"> vide </w:t>
      </w:r>
      <w:r w:rsidRPr="000A6C43">
        <w:rPr>
          <w:rFonts w:ascii="Book Antiqua" w:eastAsia="Times New Roman" w:hAnsi="Book Antiqua" w:cs="Times New Roman"/>
          <w:color w:val="002060"/>
          <w:sz w:val="24"/>
          <w:szCs w:val="24"/>
        </w:rPr>
        <w:t>RBI/2019-20/228</w:t>
      </w:r>
      <w:r>
        <w:rPr>
          <w:rFonts w:ascii="Book Antiqua" w:eastAsia="Times New Roman" w:hAnsi="Book Antiqua" w:cs="Times New Roman"/>
          <w:color w:val="002060"/>
          <w:sz w:val="24"/>
          <w:szCs w:val="24"/>
        </w:rPr>
        <w:t xml:space="preserve"> and </w:t>
      </w:r>
      <w:proofErr w:type="spellStart"/>
      <w:r w:rsidRPr="000A6C43">
        <w:rPr>
          <w:rFonts w:ascii="Book Antiqua" w:eastAsia="Times New Roman" w:hAnsi="Book Antiqua" w:cs="Times New Roman"/>
          <w:color w:val="002060"/>
          <w:sz w:val="24"/>
          <w:szCs w:val="24"/>
        </w:rPr>
        <w:t>DOR.BP.</w:t>
      </w:r>
      <w:proofErr w:type="gramStart"/>
      <w:r w:rsidRPr="000A6C43">
        <w:rPr>
          <w:rFonts w:ascii="Book Antiqua" w:eastAsia="Times New Roman" w:hAnsi="Book Antiqua" w:cs="Times New Roman"/>
          <w:color w:val="002060"/>
          <w:sz w:val="24"/>
          <w:szCs w:val="24"/>
        </w:rPr>
        <w:t>BC.No</w:t>
      </w:r>
      <w:proofErr w:type="spellEnd"/>
      <w:proofErr w:type="gramEnd"/>
      <w:r>
        <w:rPr>
          <w:rFonts w:ascii="Book Antiqua" w:eastAsia="Times New Roman" w:hAnsi="Book Antiqua" w:cs="Times New Roman"/>
          <w:color w:val="002060"/>
          <w:sz w:val="24"/>
          <w:szCs w:val="24"/>
        </w:rPr>
        <w:t xml:space="preserve"> </w:t>
      </w:r>
      <w:r w:rsidRPr="000A6C43">
        <w:rPr>
          <w:rFonts w:ascii="Book Antiqua" w:eastAsia="Times New Roman" w:hAnsi="Book Antiqua" w:cs="Times New Roman"/>
          <w:color w:val="002060"/>
          <w:sz w:val="24"/>
          <w:szCs w:val="24"/>
        </w:rPr>
        <w:t>.68/21.04.018/2019-20</w:t>
      </w:r>
      <w:r w:rsidR="005F3B01">
        <w:rPr>
          <w:rFonts w:ascii="Book Antiqua" w:eastAsia="Times New Roman" w:hAnsi="Book Antiqua" w:cs="Times New Roman"/>
          <w:color w:val="002060"/>
          <w:sz w:val="24"/>
          <w:szCs w:val="24"/>
        </w:rPr>
        <w:t xml:space="preserve"> </w:t>
      </w:r>
      <w:r w:rsidR="007F07BB">
        <w:rPr>
          <w:rFonts w:ascii="Book Antiqua" w:eastAsia="Times New Roman" w:hAnsi="Book Antiqua" w:cs="Times New Roman"/>
          <w:color w:val="002060"/>
          <w:sz w:val="24"/>
          <w:szCs w:val="24"/>
        </w:rPr>
        <w:t>dated 2</w:t>
      </w:r>
      <w:r>
        <w:rPr>
          <w:rFonts w:ascii="Book Antiqua" w:eastAsia="Times New Roman" w:hAnsi="Book Antiqua" w:cs="Times New Roman"/>
          <w:color w:val="002060"/>
          <w:sz w:val="24"/>
          <w:szCs w:val="24"/>
        </w:rPr>
        <w:t>9</w:t>
      </w:r>
      <w:r w:rsidR="007F07BB" w:rsidRPr="007F07BB">
        <w:rPr>
          <w:rFonts w:ascii="Book Antiqua" w:eastAsia="Times New Roman" w:hAnsi="Book Antiqua" w:cs="Times New Roman"/>
          <w:color w:val="002060"/>
          <w:sz w:val="24"/>
          <w:szCs w:val="24"/>
          <w:vertAlign w:val="superscript"/>
        </w:rPr>
        <w:t>th</w:t>
      </w:r>
      <w:r w:rsidR="007F07BB">
        <w:rPr>
          <w:rFonts w:ascii="Book Antiqua" w:eastAsia="Times New Roman" w:hAnsi="Book Antiqua" w:cs="Times New Roman"/>
          <w:color w:val="002060"/>
          <w:sz w:val="24"/>
          <w:szCs w:val="24"/>
        </w:rPr>
        <w:t xml:space="preserve"> April, 2020 has </w:t>
      </w:r>
      <w:r>
        <w:rPr>
          <w:rFonts w:ascii="Book Antiqua" w:eastAsia="Times New Roman" w:hAnsi="Book Antiqua" w:cs="Times New Roman"/>
          <w:color w:val="002060"/>
          <w:sz w:val="24"/>
          <w:szCs w:val="24"/>
        </w:rPr>
        <w:t xml:space="preserve">extended the timelines for </w:t>
      </w:r>
      <w:r w:rsidRPr="000A6C43">
        <w:rPr>
          <w:rFonts w:ascii="Book Antiqua" w:eastAsia="Times New Roman" w:hAnsi="Book Antiqua" w:cs="Times New Roman"/>
          <w:color w:val="002060"/>
          <w:sz w:val="24"/>
          <w:szCs w:val="24"/>
        </w:rPr>
        <w:t>Submission of regulatory returns</w:t>
      </w:r>
      <w:r>
        <w:rPr>
          <w:rFonts w:ascii="Book Antiqua" w:eastAsia="Times New Roman" w:hAnsi="Book Antiqua" w:cs="Times New Roman"/>
          <w:color w:val="002060"/>
          <w:sz w:val="24"/>
          <w:szCs w:val="24"/>
        </w:rPr>
        <w:t xml:space="preserve">. </w:t>
      </w:r>
      <w:r w:rsidRPr="000A6C43">
        <w:rPr>
          <w:rFonts w:ascii="Book Antiqua" w:eastAsia="Times New Roman" w:hAnsi="Book Antiqua" w:cs="Times New Roman"/>
          <w:color w:val="002060"/>
          <w:sz w:val="24"/>
          <w:szCs w:val="24"/>
        </w:rPr>
        <w:t>In order to mitigate the difficulties in timely submission of various regulatory returns, in</w:t>
      </w:r>
      <w:r>
        <w:rPr>
          <w:rFonts w:ascii="Book Antiqua" w:eastAsia="Times New Roman" w:hAnsi="Book Antiqua" w:cs="Times New Roman"/>
          <w:color w:val="002060"/>
          <w:sz w:val="24"/>
          <w:szCs w:val="24"/>
        </w:rPr>
        <w:t xml:space="preserve"> </w:t>
      </w:r>
      <w:r w:rsidRPr="000A6C43">
        <w:rPr>
          <w:rFonts w:ascii="Book Antiqua" w:eastAsia="Times New Roman" w:hAnsi="Book Antiqua" w:cs="Times New Roman"/>
          <w:color w:val="002060"/>
          <w:sz w:val="24"/>
          <w:szCs w:val="24"/>
        </w:rPr>
        <w:t>view of disruptions on account of COVID-19 pandemic</w:t>
      </w:r>
      <w:r>
        <w:rPr>
          <w:rFonts w:ascii="Book Antiqua" w:eastAsia="Times New Roman" w:hAnsi="Book Antiqua" w:cs="Times New Roman"/>
          <w:color w:val="002060"/>
          <w:sz w:val="24"/>
          <w:szCs w:val="24"/>
        </w:rPr>
        <w:t>.</w:t>
      </w:r>
    </w:p>
    <w:p w14:paraId="3DDD64A2" w14:textId="716A61E2" w:rsidR="000A6C43" w:rsidRDefault="000A6C43" w:rsidP="000A6C43">
      <w:pPr>
        <w:spacing w:after="0" w:line="240" w:lineRule="auto"/>
        <w:jc w:val="both"/>
        <w:rPr>
          <w:rFonts w:ascii="Book Antiqua" w:eastAsia="Times New Roman" w:hAnsi="Book Antiqua" w:cs="Times New Roman"/>
          <w:color w:val="002060"/>
          <w:sz w:val="24"/>
          <w:szCs w:val="24"/>
        </w:rPr>
      </w:pPr>
    </w:p>
    <w:p w14:paraId="1939FC70" w14:textId="7C8DB850" w:rsidR="000A6C43" w:rsidRDefault="000A6C43" w:rsidP="00D81E46">
      <w:pPr>
        <w:shd w:val="clear" w:color="auto" w:fill="FBD4B4" w:themeFill="accent6" w:themeFillTint="66"/>
        <w:spacing w:after="0" w:line="240" w:lineRule="auto"/>
        <w:jc w:val="both"/>
        <w:rPr>
          <w:rFonts w:ascii="Book Antiqua" w:eastAsia="Times New Roman" w:hAnsi="Book Antiqua" w:cs="Times New Roman"/>
          <w:b/>
          <w:bCs/>
          <w:color w:val="002060"/>
          <w:sz w:val="24"/>
          <w:szCs w:val="24"/>
          <w:u w:val="single"/>
        </w:rPr>
      </w:pPr>
      <w:r w:rsidRPr="000A6C43">
        <w:rPr>
          <w:rFonts w:ascii="Book Antiqua" w:eastAsia="Times New Roman" w:hAnsi="Book Antiqua" w:cs="Times New Roman"/>
          <w:b/>
          <w:bCs/>
          <w:color w:val="002060"/>
          <w:sz w:val="24"/>
          <w:szCs w:val="24"/>
          <w:u w:val="single"/>
        </w:rPr>
        <w:t>The circular was issued to:</w:t>
      </w:r>
    </w:p>
    <w:p w14:paraId="63E4CBF9" w14:textId="77777777" w:rsidR="0087678F" w:rsidRPr="000A6C43" w:rsidRDefault="0087678F" w:rsidP="000A6C43">
      <w:pPr>
        <w:spacing w:after="0" w:line="240" w:lineRule="auto"/>
        <w:jc w:val="both"/>
        <w:rPr>
          <w:rFonts w:ascii="Book Antiqua" w:eastAsia="Times New Roman" w:hAnsi="Book Antiqua" w:cs="Times New Roman"/>
          <w:b/>
          <w:bCs/>
          <w:color w:val="002060"/>
          <w:sz w:val="24"/>
          <w:szCs w:val="24"/>
          <w:u w:val="single"/>
        </w:rPr>
      </w:pPr>
    </w:p>
    <w:p w14:paraId="79D3193D" w14:textId="77777777" w:rsidR="000A6C43" w:rsidRPr="000A6C43" w:rsidRDefault="000A6C43" w:rsidP="000A6C43">
      <w:pPr>
        <w:pStyle w:val="ListParagraph"/>
        <w:numPr>
          <w:ilvl w:val="0"/>
          <w:numId w:val="48"/>
        </w:numPr>
        <w:spacing w:after="0" w:line="240" w:lineRule="auto"/>
        <w:jc w:val="both"/>
        <w:rPr>
          <w:rFonts w:ascii="Book Antiqua" w:eastAsia="Times New Roman" w:hAnsi="Book Antiqua" w:cs="Times New Roman"/>
          <w:color w:val="002060"/>
          <w:sz w:val="24"/>
          <w:szCs w:val="24"/>
        </w:rPr>
      </w:pPr>
      <w:r w:rsidRPr="000A6C43">
        <w:rPr>
          <w:rFonts w:ascii="Book Antiqua" w:eastAsia="Times New Roman" w:hAnsi="Book Antiqua" w:cs="Times New Roman"/>
          <w:color w:val="002060"/>
          <w:sz w:val="24"/>
          <w:szCs w:val="24"/>
        </w:rPr>
        <w:t>All Scheduled Commercial Banks</w:t>
      </w:r>
    </w:p>
    <w:p w14:paraId="327C3E89" w14:textId="77777777" w:rsidR="000A6C43" w:rsidRPr="000A6C43" w:rsidRDefault="000A6C43" w:rsidP="000A6C43">
      <w:pPr>
        <w:pStyle w:val="ListParagraph"/>
        <w:numPr>
          <w:ilvl w:val="0"/>
          <w:numId w:val="48"/>
        </w:numPr>
        <w:spacing w:after="0" w:line="240" w:lineRule="auto"/>
        <w:jc w:val="both"/>
        <w:rPr>
          <w:rFonts w:ascii="Book Antiqua" w:eastAsia="Times New Roman" w:hAnsi="Book Antiqua" w:cs="Times New Roman"/>
          <w:color w:val="002060"/>
          <w:sz w:val="24"/>
          <w:szCs w:val="24"/>
        </w:rPr>
      </w:pPr>
      <w:r w:rsidRPr="000A6C43">
        <w:rPr>
          <w:rFonts w:ascii="Book Antiqua" w:eastAsia="Times New Roman" w:hAnsi="Book Antiqua" w:cs="Times New Roman"/>
          <w:color w:val="002060"/>
          <w:sz w:val="24"/>
          <w:szCs w:val="24"/>
        </w:rPr>
        <w:t>(including RRBs and Small Finance Banks),</w:t>
      </w:r>
    </w:p>
    <w:p w14:paraId="6377CD88" w14:textId="77777777" w:rsidR="000A6C43" w:rsidRPr="000A6C43" w:rsidRDefault="000A6C43" w:rsidP="000A6C43">
      <w:pPr>
        <w:pStyle w:val="ListParagraph"/>
        <w:numPr>
          <w:ilvl w:val="0"/>
          <w:numId w:val="48"/>
        </w:numPr>
        <w:spacing w:after="0" w:line="240" w:lineRule="auto"/>
        <w:jc w:val="both"/>
        <w:rPr>
          <w:rFonts w:ascii="Book Antiqua" w:eastAsia="Times New Roman" w:hAnsi="Book Antiqua" w:cs="Times New Roman"/>
          <w:color w:val="002060"/>
          <w:sz w:val="24"/>
          <w:szCs w:val="24"/>
        </w:rPr>
      </w:pPr>
      <w:r w:rsidRPr="000A6C43">
        <w:rPr>
          <w:rFonts w:ascii="Book Antiqua" w:eastAsia="Times New Roman" w:hAnsi="Book Antiqua" w:cs="Times New Roman"/>
          <w:color w:val="002060"/>
          <w:sz w:val="24"/>
          <w:szCs w:val="24"/>
        </w:rPr>
        <w:t>Payments Banks and Local Area Banks,</w:t>
      </w:r>
    </w:p>
    <w:p w14:paraId="0614CA5A" w14:textId="77777777" w:rsidR="000A6C43" w:rsidRPr="000A6C43" w:rsidRDefault="000A6C43" w:rsidP="000A6C43">
      <w:pPr>
        <w:pStyle w:val="ListParagraph"/>
        <w:numPr>
          <w:ilvl w:val="0"/>
          <w:numId w:val="48"/>
        </w:numPr>
        <w:spacing w:after="0" w:line="240" w:lineRule="auto"/>
        <w:jc w:val="both"/>
        <w:rPr>
          <w:rFonts w:ascii="Book Antiqua" w:eastAsia="Times New Roman" w:hAnsi="Book Antiqua" w:cs="Times New Roman"/>
          <w:color w:val="002060"/>
          <w:sz w:val="24"/>
          <w:szCs w:val="24"/>
        </w:rPr>
      </w:pPr>
      <w:r w:rsidRPr="000A6C43">
        <w:rPr>
          <w:rFonts w:ascii="Book Antiqua" w:eastAsia="Times New Roman" w:hAnsi="Book Antiqua" w:cs="Times New Roman"/>
          <w:color w:val="002060"/>
          <w:sz w:val="24"/>
          <w:szCs w:val="24"/>
        </w:rPr>
        <w:t>All India Financial Institutions,</w:t>
      </w:r>
    </w:p>
    <w:p w14:paraId="0A3C463F" w14:textId="66A3A068" w:rsidR="000A6C43" w:rsidRPr="000A6C43" w:rsidRDefault="000A6C43" w:rsidP="000A6C43">
      <w:pPr>
        <w:pStyle w:val="ListParagraph"/>
        <w:numPr>
          <w:ilvl w:val="0"/>
          <w:numId w:val="48"/>
        </w:numPr>
        <w:spacing w:after="0" w:line="240" w:lineRule="auto"/>
        <w:jc w:val="both"/>
        <w:rPr>
          <w:rFonts w:ascii="Book Antiqua" w:eastAsia="Times New Roman" w:hAnsi="Book Antiqua" w:cs="Times New Roman"/>
          <w:color w:val="002060"/>
          <w:sz w:val="24"/>
          <w:szCs w:val="24"/>
        </w:rPr>
      </w:pPr>
      <w:r w:rsidRPr="000A6C43">
        <w:rPr>
          <w:rFonts w:ascii="Book Antiqua" w:eastAsia="Times New Roman" w:hAnsi="Book Antiqua" w:cs="Times New Roman"/>
          <w:color w:val="002060"/>
          <w:sz w:val="24"/>
          <w:szCs w:val="24"/>
        </w:rPr>
        <w:t>All Co-operative Banks,</w:t>
      </w:r>
    </w:p>
    <w:p w14:paraId="15847C27" w14:textId="77777777" w:rsidR="000A6C43" w:rsidRDefault="000A6C43" w:rsidP="000A6C43">
      <w:pPr>
        <w:spacing w:after="0" w:line="240" w:lineRule="auto"/>
        <w:jc w:val="both"/>
        <w:rPr>
          <w:rFonts w:ascii="Book Antiqua" w:eastAsia="Times New Roman" w:hAnsi="Book Antiqua" w:cs="Times New Roman"/>
          <w:b/>
          <w:bCs/>
          <w:color w:val="002060"/>
          <w:sz w:val="24"/>
          <w:szCs w:val="24"/>
        </w:rPr>
      </w:pPr>
    </w:p>
    <w:p w14:paraId="7EF87891" w14:textId="3373619D" w:rsidR="000A6C43" w:rsidRPr="00B4289B" w:rsidRDefault="000A6C43" w:rsidP="000A6C43">
      <w:pPr>
        <w:spacing w:after="0" w:line="240" w:lineRule="auto"/>
        <w:jc w:val="both"/>
        <w:rPr>
          <w:rFonts w:ascii="Book Antiqua" w:eastAsia="Times New Roman" w:hAnsi="Book Antiqua" w:cs="Times New Roman"/>
          <w:i/>
          <w:iCs/>
          <w:color w:val="000000" w:themeColor="text1"/>
          <w:sz w:val="24"/>
          <w:szCs w:val="24"/>
        </w:rPr>
      </w:pPr>
      <w:r w:rsidRPr="00D81E46">
        <w:rPr>
          <w:rFonts w:ascii="Book Antiqua" w:eastAsia="Times New Roman" w:hAnsi="Book Antiqua" w:cs="Times New Roman"/>
          <w:b/>
          <w:bCs/>
          <w:color w:val="002060"/>
          <w:sz w:val="24"/>
          <w:szCs w:val="24"/>
          <w:shd w:val="clear" w:color="auto" w:fill="FBD4B4" w:themeFill="accent6" w:themeFillTint="66"/>
        </w:rPr>
        <w:t>Kindly note:</w:t>
      </w:r>
      <w:r>
        <w:rPr>
          <w:rFonts w:ascii="Book Antiqua" w:eastAsia="Times New Roman" w:hAnsi="Book Antiqua" w:cs="Times New Roman"/>
          <w:color w:val="002060"/>
          <w:sz w:val="24"/>
          <w:szCs w:val="24"/>
        </w:rPr>
        <w:t xml:space="preserve">  </w:t>
      </w:r>
      <w:r w:rsidRPr="00B4289B">
        <w:rPr>
          <w:rFonts w:ascii="Book Antiqua" w:eastAsia="Times New Roman" w:hAnsi="Book Antiqua" w:cs="Times New Roman"/>
          <w:i/>
          <w:iCs/>
          <w:color w:val="000000" w:themeColor="text1"/>
          <w:sz w:val="24"/>
          <w:szCs w:val="24"/>
        </w:rPr>
        <w:t>all regulatory returns required to be submitted by the above entities to</w:t>
      </w:r>
      <w:r w:rsidR="004E26F7" w:rsidRPr="00B4289B">
        <w:rPr>
          <w:rFonts w:ascii="Book Antiqua" w:eastAsia="Times New Roman" w:hAnsi="Book Antiqua" w:cs="Times New Roman"/>
          <w:i/>
          <w:iCs/>
          <w:color w:val="000000" w:themeColor="text1"/>
          <w:sz w:val="24"/>
          <w:szCs w:val="24"/>
        </w:rPr>
        <w:t xml:space="preserve"> </w:t>
      </w:r>
      <w:r w:rsidRPr="00B4289B">
        <w:rPr>
          <w:rFonts w:ascii="Book Antiqua" w:eastAsia="Times New Roman" w:hAnsi="Book Antiqua" w:cs="Times New Roman"/>
          <w:i/>
          <w:iCs/>
          <w:color w:val="000000" w:themeColor="text1"/>
          <w:sz w:val="24"/>
          <w:szCs w:val="24"/>
        </w:rPr>
        <w:t xml:space="preserve">the Department of Regulation can be submitted with a delay of </w:t>
      </w:r>
      <w:proofErr w:type="spellStart"/>
      <w:r w:rsidRPr="00B4289B">
        <w:rPr>
          <w:rFonts w:ascii="Book Antiqua" w:eastAsia="Times New Roman" w:hAnsi="Book Antiqua" w:cs="Times New Roman"/>
          <w:i/>
          <w:iCs/>
          <w:color w:val="000000" w:themeColor="text1"/>
          <w:sz w:val="24"/>
          <w:szCs w:val="24"/>
        </w:rPr>
        <w:t>upto</w:t>
      </w:r>
      <w:proofErr w:type="spellEnd"/>
      <w:r w:rsidRPr="00B4289B">
        <w:rPr>
          <w:rFonts w:ascii="Book Antiqua" w:eastAsia="Times New Roman" w:hAnsi="Book Antiqua" w:cs="Times New Roman"/>
          <w:i/>
          <w:iCs/>
          <w:color w:val="000000" w:themeColor="text1"/>
          <w:sz w:val="24"/>
          <w:szCs w:val="24"/>
        </w:rPr>
        <w:t xml:space="preserve"> 30 days from the</w:t>
      </w:r>
      <w:r w:rsidR="004E26F7" w:rsidRPr="00B4289B">
        <w:rPr>
          <w:rFonts w:ascii="Book Antiqua" w:eastAsia="Times New Roman" w:hAnsi="Book Antiqua" w:cs="Times New Roman"/>
          <w:i/>
          <w:iCs/>
          <w:color w:val="000000" w:themeColor="text1"/>
          <w:sz w:val="24"/>
          <w:szCs w:val="24"/>
        </w:rPr>
        <w:t xml:space="preserve"> </w:t>
      </w:r>
      <w:r w:rsidRPr="00B4289B">
        <w:rPr>
          <w:rFonts w:ascii="Book Antiqua" w:eastAsia="Times New Roman" w:hAnsi="Book Antiqua" w:cs="Times New Roman"/>
          <w:i/>
          <w:iCs/>
          <w:color w:val="000000" w:themeColor="text1"/>
          <w:sz w:val="24"/>
          <w:szCs w:val="24"/>
        </w:rPr>
        <w:t>due date</w:t>
      </w:r>
      <w:r w:rsidR="00A30E0D" w:rsidRPr="00B4289B">
        <w:rPr>
          <w:rFonts w:ascii="Book Antiqua" w:eastAsia="Times New Roman" w:hAnsi="Book Antiqua" w:cs="Times New Roman"/>
          <w:i/>
          <w:iCs/>
          <w:color w:val="000000" w:themeColor="text1"/>
          <w:sz w:val="24"/>
          <w:szCs w:val="24"/>
        </w:rPr>
        <w:t>.</w:t>
      </w:r>
    </w:p>
    <w:p w14:paraId="6C749481" w14:textId="4F721C36" w:rsidR="00A30E0D" w:rsidRDefault="00A30E0D" w:rsidP="000A6C43">
      <w:pPr>
        <w:spacing w:after="0" w:line="240" w:lineRule="auto"/>
        <w:jc w:val="both"/>
        <w:rPr>
          <w:rFonts w:ascii="Book Antiqua" w:eastAsia="Times New Roman" w:hAnsi="Book Antiqua" w:cs="Times New Roman"/>
          <w:i/>
          <w:iCs/>
          <w:color w:val="002060"/>
          <w:sz w:val="24"/>
          <w:szCs w:val="24"/>
        </w:rPr>
      </w:pPr>
    </w:p>
    <w:p w14:paraId="1E485A5E" w14:textId="737DFA74" w:rsidR="00A30E0D" w:rsidRPr="0087678F" w:rsidRDefault="00A30E0D" w:rsidP="00A30E0D">
      <w:pPr>
        <w:pStyle w:val="ListParagraph"/>
        <w:numPr>
          <w:ilvl w:val="0"/>
          <w:numId w:val="49"/>
        </w:numPr>
        <w:spacing w:after="0" w:line="240" w:lineRule="auto"/>
        <w:jc w:val="both"/>
        <w:rPr>
          <w:rFonts w:ascii="Book Antiqua" w:eastAsia="Times New Roman" w:hAnsi="Book Antiqua" w:cs="Times New Roman"/>
          <w:b/>
          <w:bCs/>
          <w:color w:val="FF0000"/>
          <w:sz w:val="24"/>
          <w:szCs w:val="24"/>
          <w:u w:val="single"/>
        </w:rPr>
      </w:pPr>
      <w:r w:rsidRPr="0087678F">
        <w:rPr>
          <w:rFonts w:ascii="Book Antiqua" w:eastAsia="Times New Roman" w:hAnsi="Book Antiqua" w:cs="Times New Roman"/>
          <w:b/>
          <w:bCs/>
          <w:color w:val="FF0000"/>
          <w:sz w:val="24"/>
          <w:szCs w:val="24"/>
          <w:u w:val="single"/>
        </w:rPr>
        <w:t xml:space="preserve">No Extension for </w:t>
      </w:r>
    </w:p>
    <w:p w14:paraId="56D383CC" w14:textId="77777777" w:rsidR="0045699A" w:rsidRPr="0045699A" w:rsidRDefault="0045699A" w:rsidP="00A30E0D">
      <w:pPr>
        <w:spacing w:after="0" w:line="240" w:lineRule="auto"/>
        <w:jc w:val="both"/>
        <w:rPr>
          <w:rFonts w:ascii="Book Antiqua" w:eastAsia="Times New Roman" w:hAnsi="Book Antiqua" w:cs="Times New Roman"/>
          <w:color w:val="002060"/>
          <w:sz w:val="12"/>
          <w:szCs w:val="12"/>
        </w:rPr>
      </w:pPr>
    </w:p>
    <w:p w14:paraId="67B12D7D" w14:textId="0D67812E" w:rsidR="00A30E0D" w:rsidRPr="00983943" w:rsidRDefault="00A30E0D" w:rsidP="00A30E0D">
      <w:pPr>
        <w:spacing w:after="0" w:line="240" w:lineRule="auto"/>
        <w:jc w:val="both"/>
        <w:rPr>
          <w:rFonts w:ascii="Book Antiqua" w:eastAsia="Times New Roman" w:hAnsi="Book Antiqua" w:cs="Times New Roman"/>
          <w:color w:val="FF0000"/>
          <w:sz w:val="24"/>
          <w:szCs w:val="24"/>
        </w:rPr>
      </w:pPr>
      <w:r w:rsidRPr="00983943">
        <w:rPr>
          <w:rFonts w:ascii="Book Antiqua" w:eastAsia="Times New Roman" w:hAnsi="Book Antiqua" w:cs="Times New Roman"/>
          <w:color w:val="FF0000"/>
          <w:sz w:val="24"/>
          <w:szCs w:val="24"/>
        </w:rPr>
        <w:t>It may be noted that no extension in timeline is permitted for submission of statutory returns i.e. returns prescribed under the Banking Regulation Act, 1949, RBI Act, 1934 or any other Act (for instance, returns related to CRR/SLR).</w:t>
      </w:r>
    </w:p>
    <w:p w14:paraId="468105CB" w14:textId="77777777" w:rsidR="000A6C43" w:rsidRDefault="000A6C43" w:rsidP="000A6C43">
      <w:pPr>
        <w:spacing w:after="0" w:line="240" w:lineRule="auto"/>
        <w:jc w:val="both"/>
        <w:rPr>
          <w:rFonts w:ascii="Book Antiqua" w:eastAsia="Times New Roman" w:hAnsi="Book Antiqua" w:cs="Times New Roman"/>
          <w:color w:val="002060"/>
          <w:sz w:val="24"/>
          <w:szCs w:val="24"/>
        </w:rPr>
      </w:pPr>
    </w:p>
    <w:p w14:paraId="5941F4E6" w14:textId="2EB4FFDD" w:rsidR="00B4230A" w:rsidRPr="0087678F" w:rsidRDefault="00B4230A" w:rsidP="0087678F">
      <w:pPr>
        <w:pStyle w:val="ListParagraph"/>
        <w:numPr>
          <w:ilvl w:val="0"/>
          <w:numId w:val="49"/>
        </w:numPr>
        <w:shd w:val="clear" w:color="auto" w:fill="FDE9D9" w:themeFill="accent6" w:themeFillTint="33"/>
        <w:spacing w:after="0" w:line="240" w:lineRule="auto"/>
        <w:jc w:val="both"/>
        <w:rPr>
          <w:rFonts w:ascii="Book Antiqua" w:eastAsia="Times New Roman" w:hAnsi="Book Antiqua" w:cs="Times New Roman"/>
          <w:b/>
          <w:bCs/>
          <w:caps/>
          <w:color w:val="002060"/>
          <w:sz w:val="36"/>
          <w:szCs w:val="36"/>
          <w:u w:val="single"/>
        </w:rPr>
      </w:pPr>
      <w:r w:rsidRPr="0087678F">
        <w:rPr>
          <w:rFonts w:ascii="Book Antiqua" w:hAnsi="Book Antiqua" w:cs="Arial"/>
          <w:b/>
          <w:bCs/>
          <w:caps/>
          <w:color w:val="000000"/>
          <w:sz w:val="24"/>
          <w:szCs w:val="24"/>
          <w:u w:val="single"/>
          <w:shd w:val="clear" w:color="auto" w:fill="FFFFFF"/>
        </w:rPr>
        <w:t xml:space="preserve">List of regulatory returns which can be submitted </w:t>
      </w:r>
      <w:r w:rsidRPr="0087678F">
        <w:rPr>
          <w:rFonts w:ascii="Book Antiqua" w:hAnsi="Book Antiqua" w:cs="Arial"/>
          <w:b/>
          <w:bCs/>
          <w:caps/>
          <w:color w:val="002060"/>
          <w:sz w:val="28"/>
          <w:szCs w:val="28"/>
          <w:u w:val="single"/>
          <w:shd w:val="clear" w:color="auto" w:fill="FFFFFF"/>
        </w:rPr>
        <w:t>with a delay of a maximum of 30 days</w:t>
      </w:r>
      <w:r w:rsidRPr="0087678F">
        <w:rPr>
          <w:rFonts w:ascii="Book Antiqua" w:hAnsi="Book Antiqua" w:cs="Arial"/>
          <w:b/>
          <w:bCs/>
          <w:caps/>
          <w:color w:val="FF0000"/>
          <w:sz w:val="28"/>
          <w:szCs w:val="28"/>
          <w:u w:val="single"/>
          <w:shd w:val="clear" w:color="auto" w:fill="FFFFFF"/>
        </w:rPr>
        <w:t xml:space="preserve"> </w:t>
      </w:r>
      <w:r w:rsidRPr="0087678F">
        <w:rPr>
          <w:rFonts w:ascii="Book Antiqua" w:hAnsi="Book Antiqua" w:cs="Arial"/>
          <w:b/>
          <w:bCs/>
          <w:caps/>
          <w:color w:val="000000"/>
          <w:sz w:val="24"/>
          <w:szCs w:val="24"/>
          <w:u w:val="single"/>
          <w:shd w:val="clear" w:color="auto" w:fill="FFFFFF"/>
        </w:rPr>
        <w:t>from the due date</w:t>
      </w:r>
    </w:p>
    <w:p w14:paraId="50F38965" w14:textId="3C95CF8D" w:rsidR="00B4230A" w:rsidRPr="0087678F" w:rsidRDefault="00B4230A" w:rsidP="00CD3202">
      <w:pPr>
        <w:spacing w:after="0" w:line="240" w:lineRule="auto"/>
        <w:jc w:val="both"/>
        <w:rPr>
          <w:rFonts w:ascii="Book Antiqua" w:eastAsia="Times New Roman" w:hAnsi="Book Antiqua" w:cs="Times New Roman"/>
          <w:b/>
          <w:bCs/>
          <w:caps/>
          <w:color w:val="002060"/>
          <w:sz w:val="28"/>
          <w:szCs w:val="28"/>
          <w:u w:val="single"/>
        </w:rPr>
      </w:pPr>
    </w:p>
    <w:tbl>
      <w:tblPr>
        <w:tblW w:w="580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1"/>
        <w:gridCol w:w="1893"/>
        <w:gridCol w:w="4613"/>
        <w:gridCol w:w="1283"/>
        <w:gridCol w:w="1203"/>
        <w:gridCol w:w="1322"/>
      </w:tblGrid>
      <w:tr w:rsidR="00B4151E" w:rsidRPr="002156F1" w14:paraId="4688A761" w14:textId="77777777" w:rsidTr="004B71E6">
        <w:tc>
          <w:tcPr>
            <w:tcW w:w="249" w:type="pct"/>
            <w:tcMar>
              <w:top w:w="0" w:type="dxa"/>
              <w:left w:w="45" w:type="dxa"/>
              <w:bottom w:w="0" w:type="dxa"/>
              <w:right w:w="45" w:type="dxa"/>
            </w:tcMar>
            <w:vAlign w:val="center"/>
            <w:hideMark/>
          </w:tcPr>
          <w:p w14:paraId="355E7DF6" w14:textId="77777777" w:rsidR="00840998" w:rsidRPr="002156F1" w:rsidRDefault="00840998">
            <w:pPr>
              <w:jc w:val="center"/>
              <w:rPr>
                <w:rFonts w:ascii="Book Antiqua" w:hAnsi="Book Antiqua" w:cs="Arial"/>
                <w:b/>
                <w:bCs/>
                <w:color w:val="000000"/>
              </w:rPr>
            </w:pPr>
            <w:r w:rsidRPr="002156F1">
              <w:rPr>
                <w:rFonts w:ascii="Book Antiqua" w:hAnsi="Book Antiqua" w:cs="Arial"/>
                <w:b/>
                <w:bCs/>
                <w:color w:val="000000"/>
              </w:rPr>
              <w:t>Sr. No</w:t>
            </w:r>
          </w:p>
        </w:tc>
        <w:tc>
          <w:tcPr>
            <w:tcW w:w="872" w:type="pct"/>
            <w:tcMar>
              <w:top w:w="0" w:type="dxa"/>
              <w:left w:w="45" w:type="dxa"/>
              <w:bottom w:w="0" w:type="dxa"/>
              <w:right w:w="45" w:type="dxa"/>
            </w:tcMar>
            <w:vAlign w:val="center"/>
            <w:hideMark/>
          </w:tcPr>
          <w:p w14:paraId="05130589" w14:textId="77777777" w:rsidR="00840998" w:rsidRPr="002156F1" w:rsidRDefault="00840998">
            <w:pPr>
              <w:jc w:val="center"/>
              <w:rPr>
                <w:rFonts w:ascii="Book Antiqua" w:hAnsi="Book Antiqua" w:cs="Arial"/>
                <w:b/>
                <w:bCs/>
                <w:color w:val="000000"/>
              </w:rPr>
            </w:pPr>
            <w:r w:rsidRPr="002156F1">
              <w:rPr>
                <w:rFonts w:ascii="Book Antiqua" w:hAnsi="Book Antiqua" w:cs="Arial"/>
                <w:b/>
                <w:bCs/>
                <w:color w:val="000000"/>
              </w:rPr>
              <w:t>Name of the return</w:t>
            </w:r>
          </w:p>
        </w:tc>
        <w:tc>
          <w:tcPr>
            <w:tcW w:w="2125" w:type="pct"/>
            <w:tcMar>
              <w:top w:w="0" w:type="dxa"/>
              <w:left w:w="45" w:type="dxa"/>
              <w:bottom w:w="0" w:type="dxa"/>
              <w:right w:w="45" w:type="dxa"/>
            </w:tcMar>
            <w:vAlign w:val="center"/>
            <w:hideMark/>
          </w:tcPr>
          <w:p w14:paraId="45C810F7" w14:textId="77777777" w:rsidR="00840998" w:rsidRPr="002156F1" w:rsidRDefault="00840998">
            <w:pPr>
              <w:jc w:val="center"/>
              <w:rPr>
                <w:rFonts w:ascii="Book Antiqua" w:hAnsi="Book Antiqua" w:cs="Arial"/>
                <w:b/>
                <w:bCs/>
                <w:color w:val="000000"/>
              </w:rPr>
            </w:pPr>
            <w:r w:rsidRPr="002156F1">
              <w:rPr>
                <w:rFonts w:ascii="Book Antiqua" w:hAnsi="Book Antiqua" w:cs="Arial"/>
                <w:b/>
                <w:bCs/>
                <w:color w:val="000000"/>
              </w:rPr>
              <w:t>Reference of Act or circular under which the return is prescribed</w:t>
            </w:r>
          </w:p>
        </w:tc>
        <w:tc>
          <w:tcPr>
            <w:tcW w:w="591" w:type="pct"/>
            <w:tcMar>
              <w:top w:w="0" w:type="dxa"/>
              <w:left w:w="45" w:type="dxa"/>
              <w:bottom w:w="0" w:type="dxa"/>
              <w:right w:w="45" w:type="dxa"/>
            </w:tcMar>
            <w:vAlign w:val="center"/>
            <w:hideMark/>
          </w:tcPr>
          <w:p w14:paraId="273FB66A" w14:textId="77777777" w:rsidR="00840998" w:rsidRPr="002156F1" w:rsidRDefault="00840998">
            <w:pPr>
              <w:jc w:val="center"/>
              <w:rPr>
                <w:rFonts w:ascii="Book Antiqua" w:hAnsi="Book Antiqua" w:cs="Arial"/>
                <w:b/>
                <w:bCs/>
                <w:color w:val="000000"/>
              </w:rPr>
            </w:pPr>
            <w:r w:rsidRPr="002156F1">
              <w:rPr>
                <w:rFonts w:ascii="Book Antiqua" w:hAnsi="Book Antiqua" w:cs="Arial"/>
                <w:b/>
                <w:bCs/>
                <w:color w:val="000000"/>
              </w:rPr>
              <w:t>Regulated entities to which the return is applicable</w:t>
            </w:r>
          </w:p>
        </w:tc>
        <w:tc>
          <w:tcPr>
            <w:tcW w:w="554" w:type="pct"/>
            <w:tcMar>
              <w:top w:w="0" w:type="dxa"/>
              <w:left w:w="45" w:type="dxa"/>
              <w:bottom w:w="0" w:type="dxa"/>
              <w:right w:w="45" w:type="dxa"/>
            </w:tcMar>
            <w:vAlign w:val="center"/>
            <w:hideMark/>
          </w:tcPr>
          <w:p w14:paraId="5245BC73" w14:textId="77777777" w:rsidR="00840998" w:rsidRPr="002156F1" w:rsidRDefault="00840998">
            <w:pPr>
              <w:jc w:val="center"/>
              <w:rPr>
                <w:rFonts w:ascii="Book Antiqua" w:hAnsi="Book Antiqua" w:cs="Arial"/>
                <w:b/>
                <w:bCs/>
                <w:color w:val="000000"/>
              </w:rPr>
            </w:pPr>
            <w:r w:rsidRPr="002156F1">
              <w:rPr>
                <w:rFonts w:ascii="Book Antiqua" w:hAnsi="Book Antiqua" w:cs="Arial"/>
                <w:b/>
                <w:bCs/>
                <w:color w:val="000000"/>
              </w:rPr>
              <w:t>Frequency of the return</w:t>
            </w:r>
          </w:p>
        </w:tc>
        <w:tc>
          <w:tcPr>
            <w:tcW w:w="610" w:type="pct"/>
            <w:tcMar>
              <w:top w:w="0" w:type="dxa"/>
              <w:left w:w="45" w:type="dxa"/>
              <w:bottom w:w="0" w:type="dxa"/>
              <w:right w:w="45" w:type="dxa"/>
            </w:tcMar>
            <w:vAlign w:val="center"/>
            <w:hideMark/>
          </w:tcPr>
          <w:p w14:paraId="585B6D9B" w14:textId="77777777" w:rsidR="00840998" w:rsidRPr="002156F1" w:rsidRDefault="00840998">
            <w:pPr>
              <w:jc w:val="center"/>
              <w:rPr>
                <w:rFonts w:ascii="Book Antiqua" w:hAnsi="Book Antiqua" w:cs="Arial"/>
                <w:b/>
                <w:bCs/>
                <w:color w:val="000000"/>
              </w:rPr>
            </w:pPr>
            <w:r w:rsidRPr="002156F1">
              <w:rPr>
                <w:rFonts w:ascii="Book Antiqua" w:hAnsi="Book Antiqua" w:cs="Arial"/>
                <w:b/>
                <w:bCs/>
                <w:color w:val="000000"/>
              </w:rPr>
              <w:t>Current timeline</w:t>
            </w:r>
          </w:p>
        </w:tc>
      </w:tr>
      <w:tr w:rsidR="00B4151E" w:rsidRPr="002156F1" w14:paraId="426DCC19" w14:textId="77777777" w:rsidTr="004B71E6">
        <w:tc>
          <w:tcPr>
            <w:tcW w:w="249" w:type="pct"/>
            <w:tcMar>
              <w:top w:w="0" w:type="dxa"/>
              <w:left w:w="45" w:type="dxa"/>
              <w:bottom w:w="0" w:type="dxa"/>
              <w:right w:w="45" w:type="dxa"/>
            </w:tcMar>
            <w:hideMark/>
          </w:tcPr>
          <w:p w14:paraId="038A0670"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w:t>
            </w:r>
          </w:p>
        </w:tc>
        <w:tc>
          <w:tcPr>
            <w:tcW w:w="872" w:type="pct"/>
            <w:tcMar>
              <w:top w:w="0" w:type="dxa"/>
              <w:left w:w="45" w:type="dxa"/>
              <w:bottom w:w="0" w:type="dxa"/>
              <w:right w:w="45" w:type="dxa"/>
            </w:tcMar>
            <w:hideMark/>
          </w:tcPr>
          <w:p w14:paraId="6125B421" w14:textId="77777777" w:rsidR="00840998" w:rsidRPr="002156F1" w:rsidRDefault="00840998">
            <w:pPr>
              <w:rPr>
                <w:rFonts w:ascii="Book Antiqua" w:hAnsi="Book Antiqua" w:cs="Arial"/>
                <w:color w:val="000000"/>
              </w:rPr>
            </w:pPr>
            <w:r w:rsidRPr="002156F1">
              <w:rPr>
                <w:rFonts w:ascii="Book Antiqua" w:hAnsi="Book Antiqua" w:cs="Arial"/>
                <w:color w:val="000000"/>
              </w:rPr>
              <w:t>Payment of dividend</w:t>
            </w:r>
          </w:p>
        </w:tc>
        <w:tc>
          <w:tcPr>
            <w:tcW w:w="2125" w:type="pct"/>
            <w:tcMar>
              <w:top w:w="0" w:type="dxa"/>
              <w:left w:w="45" w:type="dxa"/>
              <w:bottom w:w="0" w:type="dxa"/>
              <w:right w:w="45" w:type="dxa"/>
            </w:tcMar>
            <w:hideMark/>
          </w:tcPr>
          <w:p w14:paraId="7E7C2DBA" w14:textId="77777777" w:rsidR="00840998" w:rsidRPr="002156F1" w:rsidRDefault="00377223">
            <w:pPr>
              <w:rPr>
                <w:rFonts w:ascii="Book Antiqua" w:hAnsi="Book Antiqua" w:cs="Arial"/>
                <w:color w:val="000000"/>
              </w:rPr>
            </w:pPr>
            <w:hyperlink r:id="rId7" w:tgtFrame="_blank" w:history="1">
              <w:r w:rsidR="00840998" w:rsidRPr="002156F1">
                <w:rPr>
                  <w:rStyle w:val="Hyperlink"/>
                  <w:rFonts w:ascii="Book Antiqua" w:hAnsi="Book Antiqua" w:cs="Arial"/>
                </w:rPr>
                <w:t>DBOD.NO.BP.BC.88/21.02.067/2004-05 May 04, 2005</w:t>
              </w:r>
            </w:hyperlink>
          </w:p>
        </w:tc>
        <w:tc>
          <w:tcPr>
            <w:tcW w:w="591" w:type="pct"/>
            <w:tcMar>
              <w:top w:w="0" w:type="dxa"/>
              <w:left w:w="45" w:type="dxa"/>
              <w:bottom w:w="0" w:type="dxa"/>
              <w:right w:w="45" w:type="dxa"/>
            </w:tcMar>
            <w:hideMark/>
          </w:tcPr>
          <w:p w14:paraId="7CF32D4E" w14:textId="77777777" w:rsidR="00840998" w:rsidRPr="002156F1" w:rsidRDefault="00840998">
            <w:pPr>
              <w:rPr>
                <w:rFonts w:ascii="Book Antiqua" w:hAnsi="Book Antiqua" w:cs="Arial"/>
                <w:color w:val="000000"/>
              </w:rPr>
            </w:pPr>
            <w:r w:rsidRPr="002156F1">
              <w:rPr>
                <w:rFonts w:ascii="Book Antiqua" w:hAnsi="Book Antiqua" w:cs="Arial"/>
                <w:color w:val="000000"/>
              </w:rPr>
              <w:t>SCBs (excluding RRBs)</w:t>
            </w:r>
          </w:p>
        </w:tc>
        <w:tc>
          <w:tcPr>
            <w:tcW w:w="554" w:type="pct"/>
            <w:tcMar>
              <w:top w:w="0" w:type="dxa"/>
              <w:left w:w="45" w:type="dxa"/>
              <w:bottom w:w="0" w:type="dxa"/>
              <w:right w:w="45" w:type="dxa"/>
            </w:tcMar>
            <w:hideMark/>
          </w:tcPr>
          <w:p w14:paraId="181E098A" w14:textId="77777777" w:rsidR="00840998" w:rsidRPr="002156F1" w:rsidRDefault="00840998">
            <w:pPr>
              <w:rPr>
                <w:rFonts w:ascii="Book Antiqua" w:hAnsi="Book Antiqua" w:cs="Arial"/>
                <w:color w:val="000000"/>
              </w:rPr>
            </w:pPr>
            <w:r w:rsidRPr="002156F1">
              <w:rPr>
                <w:rFonts w:ascii="Book Antiqua" w:hAnsi="Book Antiqua" w:cs="Arial"/>
                <w:color w:val="000000"/>
              </w:rPr>
              <w:t>As and when basis</w:t>
            </w:r>
          </w:p>
        </w:tc>
        <w:tc>
          <w:tcPr>
            <w:tcW w:w="610" w:type="pct"/>
            <w:tcMar>
              <w:top w:w="0" w:type="dxa"/>
              <w:left w:w="45" w:type="dxa"/>
              <w:bottom w:w="0" w:type="dxa"/>
              <w:right w:w="45" w:type="dxa"/>
            </w:tcMar>
            <w:hideMark/>
          </w:tcPr>
          <w:p w14:paraId="5360C4E1" w14:textId="77777777" w:rsidR="00840998" w:rsidRPr="002156F1" w:rsidRDefault="00840998">
            <w:pPr>
              <w:rPr>
                <w:rFonts w:ascii="Book Antiqua" w:hAnsi="Book Antiqua" w:cs="Arial"/>
                <w:color w:val="000000"/>
              </w:rPr>
            </w:pPr>
            <w:r w:rsidRPr="002156F1">
              <w:rPr>
                <w:rFonts w:ascii="Book Antiqua" w:hAnsi="Book Antiqua" w:cs="Arial"/>
                <w:color w:val="000000"/>
              </w:rPr>
              <w:t>Within a fortnight after declaration of dividend</w:t>
            </w:r>
          </w:p>
        </w:tc>
      </w:tr>
      <w:tr w:rsidR="00B4151E" w:rsidRPr="002156F1" w14:paraId="2D3DD2DC" w14:textId="77777777" w:rsidTr="004B71E6">
        <w:tc>
          <w:tcPr>
            <w:tcW w:w="249" w:type="pct"/>
            <w:tcMar>
              <w:top w:w="0" w:type="dxa"/>
              <w:left w:w="45" w:type="dxa"/>
              <w:bottom w:w="0" w:type="dxa"/>
              <w:right w:w="45" w:type="dxa"/>
            </w:tcMar>
            <w:hideMark/>
          </w:tcPr>
          <w:p w14:paraId="093BA531"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lastRenderedPageBreak/>
              <w:t>2</w:t>
            </w:r>
          </w:p>
        </w:tc>
        <w:tc>
          <w:tcPr>
            <w:tcW w:w="872" w:type="pct"/>
            <w:tcMar>
              <w:top w:w="0" w:type="dxa"/>
              <w:left w:w="45" w:type="dxa"/>
              <w:bottom w:w="0" w:type="dxa"/>
              <w:right w:w="45" w:type="dxa"/>
            </w:tcMar>
            <w:hideMark/>
          </w:tcPr>
          <w:p w14:paraId="503CEE90" w14:textId="77777777" w:rsidR="00840998" w:rsidRPr="002156F1" w:rsidRDefault="00840998">
            <w:pPr>
              <w:rPr>
                <w:rFonts w:ascii="Book Antiqua" w:hAnsi="Book Antiqua" w:cs="Arial"/>
                <w:color w:val="000000"/>
              </w:rPr>
            </w:pPr>
            <w:r w:rsidRPr="002156F1">
              <w:rPr>
                <w:rFonts w:ascii="Book Antiqua" w:hAnsi="Book Antiqua" w:cs="Arial"/>
                <w:color w:val="000000"/>
              </w:rPr>
              <w:t>Report on issue of Subordinated Debt, raising of Upper Tier II Capital, Perpetual Debts and Equity Capital (Qualified Institutional Placements-QIP, Preferential issue to Promoters, GDR issue) together with copy of document</w:t>
            </w:r>
          </w:p>
        </w:tc>
        <w:tc>
          <w:tcPr>
            <w:tcW w:w="2125" w:type="pct"/>
            <w:tcMar>
              <w:top w:w="0" w:type="dxa"/>
              <w:left w:w="45" w:type="dxa"/>
              <w:bottom w:w="0" w:type="dxa"/>
              <w:right w:w="45" w:type="dxa"/>
            </w:tcMar>
            <w:hideMark/>
          </w:tcPr>
          <w:p w14:paraId="4C98F922" w14:textId="77777777" w:rsidR="00840998" w:rsidRPr="002156F1" w:rsidRDefault="00377223">
            <w:pPr>
              <w:rPr>
                <w:rFonts w:ascii="Book Antiqua" w:hAnsi="Book Antiqua" w:cs="Arial"/>
                <w:color w:val="000000"/>
              </w:rPr>
            </w:pPr>
            <w:hyperlink r:id="rId8" w:tgtFrame="_blank" w:history="1">
              <w:r w:rsidR="00840998" w:rsidRPr="002156F1">
                <w:rPr>
                  <w:rStyle w:val="Hyperlink"/>
                  <w:rFonts w:ascii="Book Antiqua" w:hAnsi="Book Antiqua" w:cs="Arial"/>
                </w:rPr>
                <w:t>Reporting Requirements under Basel III Capital Regulations- Review dated June 23, 2016</w:t>
              </w:r>
            </w:hyperlink>
            <w:r w:rsidR="00840998" w:rsidRPr="002156F1">
              <w:rPr>
                <w:rFonts w:ascii="Book Antiqua" w:hAnsi="Book Antiqua" w:cs="Arial"/>
                <w:color w:val="000000"/>
              </w:rPr>
              <w:br/>
            </w:r>
            <w:r w:rsidR="00840998" w:rsidRPr="002156F1">
              <w:rPr>
                <w:rFonts w:ascii="Book Antiqua" w:hAnsi="Book Antiqua" w:cs="Arial"/>
                <w:color w:val="000000"/>
              </w:rPr>
              <w:br/>
            </w:r>
            <w:hyperlink r:id="rId9" w:tgtFrame="_blank" w:history="1">
              <w:r w:rsidR="00840998" w:rsidRPr="002156F1">
                <w:rPr>
                  <w:rStyle w:val="Hyperlink"/>
                  <w:rFonts w:ascii="Book Antiqua" w:hAnsi="Book Antiqua" w:cs="Arial"/>
                </w:rPr>
                <w:t>Master Direction Issue and Pricing of shares by Private Sector Bank dated April 21, 2016</w:t>
              </w:r>
            </w:hyperlink>
            <w:r w:rsidR="00840998" w:rsidRPr="002156F1">
              <w:rPr>
                <w:rFonts w:ascii="Book Antiqua" w:hAnsi="Book Antiqua" w:cs="Arial"/>
                <w:color w:val="000000"/>
              </w:rPr>
              <w:br/>
            </w:r>
            <w:r w:rsidR="00840998" w:rsidRPr="002156F1">
              <w:rPr>
                <w:rFonts w:ascii="Book Antiqua" w:hAnsi="Book Antiqua" w:cs="Arial"/>
                <w:color w:val="000000"/>
              </w:rPr>
              <w:br/>
            </w:r>
            <w:hyperlink r:id="rId10" w:tgtFrame="_blank" w:history="1">
              <w:r w:rsidR="00840998" w:rsidRPr="002156F1">
                <w:rPr>
                  <w:rStyle w:val="Hyperlink"/>
                  <w:rFonts w:ascii="Book Antiqua" w:hAnsi="Book Antiqua" w:cs="Arial"/>
                </w:rPr>
                <w:t>DBR.No.BP.BC.01/21.06.201/2015-16 dated July 01, 2015</w:t>
              </w:r>
            </w:hyperlink>
          </w:p>
        </w:tc>
        <w:tc>
          <w:tcPr>
            <w:tcW w:w="591" w:type="pct"/>
            <w:tcMar>
              <w:top w:w="0" w:type="dxa"/>
              <w:left w:w="45" w:type="dxa"/>
              <w:bottom w:w="0" w:type="dxa"/>
              <w:right w:w="45" w:type="dxa"/>
            </w:tcMar>
            <w:hideMark/>
          </w:tcPr>
          <w:p w14:paraId="239A59A1" w14:textId="77777777" w:rsidR="00840998" w:rsidRPr="002156F1" w:rsidRDefault="00840998">
            <w:pPr>
              <w:rPr>
                <w:rFonts w:ascii="Book Antiqua" w:hAnsi="Book Antiqua" w:cs="Arial"/>
                <w:color w:val="000000"/>
              </w:rPr>
            </w:pPr>
            <w:r w:rsidRPr="002156F1">
              <w:rPr>
                <w:rFonts w:ascii="Book Antiqua" w:hAnsi="Book Antiqua" w:cs="Arial"/>
                <w:color w:val="000000"/>
              </w:rPr>
              <w:t>All Commercial Banks (Excluding Local Area Banks and RRBs)</w:t>
            </w:r>
          </w:p>
        </w:tc>
        <w:tc>
          <w:tcPr>
            <w:tcW w:w="554" w:type="pct"/>
            <w:tcMar>
              <w:top w:w="0" w:type="dxa"/>
              <w:left w:w="45" w:type="dxa"/>
              <w:bottom w:w="0" w:type="dxa"/>
              <w:right w:w="45" w:type="dxa"/>
            </w:tcMar>
            <w:hideMark/>
          </w:tcPr>
          <w:p w14:paraId="736D4BE1" w14:textId="77777777" w:rsidR="00840998" w:rsidRPr="002156F1" w:rsidRDefault="00840998">
            <w:pPr>
              <w:rPr>
                <w:rFonts w:ascii="Book Antiqua" w:hAnsi="Book Antiqua" w:cs="Arial"/>
                <w:color w:val="000000"/>
              </w:rPr>
            </w:pPr>
            <w:r w:rsidRPr="002156F1">
              <w:rPr>
                <w:rFonts w:ascii="Book Antiqua" w:hAnsi="Book Antiqua" w:cs="Arial"/>
                <w:color w:val="000000"/>
              </w:rPr>
              <w:t>As and when basis</w:t>
            </w:r>
          </w:p>
        </w:tc>
        <w:tc>
          <w:tcPr>
            <w:tcW w:w="610" w:type="pct"/>
            <w:tcMar>
              <w:top w:w="0" w:type="dxa"/>
              <w:left w:w="45" w:type="dxa"/>
              <w:bottom w:w="0" w:type="dxa"/>
              <w:right w:w="45" w:type="dxa"/>
            </w:tcMar>
            <w:hideMark/>
          </w:tcPr>
          <w:p w14:paraId="4304E123" w14:textId="77777777" w:rsidR="00840998" w:rsidRPr="002156F1" w:rsidRDefault="00840998">
            <w:pPr>
              <w:rPr>
                <w:rFonts w:ascii="Book Antiqua" w:hAnsi="Book Antiqua" w:cs="Arial"/>
                <w:color w:val="000000"/>
              </w:rPr>
            </w:pPr>
            <w:r w:rsidRPr="002156F1">
              <w:rPr>
                <w:rFonts w:ascii="Book Antiqua" w:hAnsi="Book Antiqua" w:cs="Arial"/>
                <w:color w:val="000000"/>
              </w:rPr>
              <w:t>Within one week from date of issue</w:t>
            </w:r>
          </w:p>
        </w:tc>
      </w:tr>
      <w:tr w:rsidR="00B4151E" w:rsidRPr="002156F1" w14:paraId="1BB532D3" w14:textId="77777777" w:rsidTr="004B71E6">
        <w:tc>
          <w:tcPr>
            <w:tcW w:w="249" w:type="pct"/>
            <w:tcMar>
              <w:top w:w="0" w:type="dxa"/>
              <w:left w:w="45" w:type="dxa"/>
              <w:bottom w:w="0" w:type="dxa"/>
              <w:right w:w="45" w:type="dxa"/>
            </w:tcMar>
            <w:hideMark/>
          </w:tcPr>
          <w:p w14:paraId="37CEFEEA"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3</w:t>
            </w:r>
          </w:p>
        </w:tc>
        <w:tc>
          <w:tcPr>
            <w:tcW w:w="872" w:type="pct"/>
            <w:tcMar>
              <w:top w:w="0" w:type="dxa"/>
              <w:left w:w="45" w:type="dxa"/>
              <w:bottom w:w="0" w:type="dxa"/>
              <w:right w:w="45" w:type="dxa"/>
            </w:tcMar>
            <w:hideMark/>
          </w:tcPr>
          <w:p w14:paraId="1B162B4E" w14:textId="77777777" w:rsidR="00840998" w:rsidRPr="002156F1" w:rsidRDefault="00840998">
            <w:pPr>
              <w:rPr>
                <w:rFonts w:ascii="Book Antiqua" w:hAnsi="Book Antiqua" w:cs="Arial"/>
                <w:color w:val="000000"/>
              </w:rPr>
            </w:pPr>
            <w:r w:rsidRPr="002156F1">
              <w:rPr>
                <w:rFonts w:ascii="Book Antiqua" w:hAnsi="Book Antiqua" w:cs="Arial"/>
                <w:color w:val="000000"/>
              </w:rPr>
              <w:t>Form I</w:t>
            </w:r>
          </w:p>
        </w:tc>
        <w:tc>
          <w:tcPr>
            <w:tcW w:w="2125" w:type="pct"/>
            <w:tcMar>
              <w:top w:w="0" w:type="dxa"/>
              <w:left w:w="45" w:type="dxa"/>
              <w:bottom w:w="0" w:type="dxa"/>
              <w:right w:w="45" w:type="dxa"/>
            </w:tcMar>
            <w:hideMark/>
          </w:tcPr>
          <w:p w14:paraId="3C881013" w14:textId="77777777" w:rsidR="00840998" w:rsidRPr="002156F1" w:rsidRDefault="00377223">
            <w:pPr>
              <w:rPr>
                <w:rFonts w:ascii="Book Antiqua" w:hAnsi="Book Antiqua" w:cs="Arial"/>
                <w:color w:val="000000"/>
              </w:rPr>
            </w:pPr>
            <w:hyperlink r:id="rId11" w:tgtFrame="_blank" w:history="1">
              <w:r w:rsidR="00840998" w:rsidRPr="002156F1">
                <w:rPr>
                  <w:rStyle w:val="Hyperlink"/>
                  <w:rFonts w:ascii="Book Antiqua" w:hAnsi="Book Antiqua" w:cs="Arial"/>
                </w:rPr>
                <w:t>Operational Guidelines issued for DEA Fund Scheme, 2014 vide letter no. 3044/30.01.002/2017-18 dated September 27, 2017 to all banks</w:t>
              </w:r>
            </w:hyperlink>
          </w:p>
        </w:tc>
        <w:tc>
          <w:tcPr>
            <w:tcW w:w="591" w:type="pct"/>
            <w:tcMar>
              <w:top w:w="0" w:type="dxa"/>
              <w:left w:w="45" w:type="dxa"/>
              <w:bottom w:w="0" w:type="dxa"/>
              <w:right w:w="45" w:type="dxa"/>
            </w:tcMar>
            <w:hideMark/>
          </w:tcPr>
          <w:p w14:paraId="4ADD8058" w14:textId="77777777" w:rsidR="00840998" w:rsidRPr="002156F1" w:rsidRDefault="00840998">
            <w:pPr>
              <w:rPr>
                <w:rFonts w:ascii="Book Antiqua" w:hAnsi="Book Antiqua" w:cs="Arial"/>
                <w:color w:val="000000"/>
              </w:rPr>
            </w:pPr>
            <w:r w:rsidRPr="002156F1">
              <w:rPr>
                <w:rFonts w:ascii="Book Antiqua" w:hAnsi="Book Antiqua" w:cs="Arial"/>
                <w:color w:val="000000"/>
              </w:rPr>
              <w:t xml:space="preserve">SCBs (including RRBs), Local Area Banks, UCBs, </w:t>
            </w:r>
            <w:proofErr w:type="spellStart"/>
            <w:r w:rsidRPr="002156F1">
              <w:rPr>
                <w:rFonts w:ascii="Book Antiqua" w:hAnsi="Book Antiqua" w:cs="Arial"/>
                <w:color w:val="000000"/>
              </w:rPr>
              <w:t>StCBs</w:t>
            </w:r>
            <w:proofErr w:type="spellEnd"/>
            <w:r w:rsidRPr="002156F1">
              <w:rPr>
                <w:rFonts w:ascii="Book Antiqua" w:hAnsi="Book Antiqua" w:cs="Arial"/>
                <w:color w:val="000000"/>
              </w:rPr>
              <w:t>, DCCBs, SFBs and PBs</w:t>
            </w:r>
          </w:p>
        </w:tc>
        <w:tc>
          <w:tcPr>
            <w:tcW w:w="554" w:type="pct"/>
            <w:tcMar>
              <w:top w:w="0" w:type="dxa"/>
              <w:left w:w="45" w:type="dxa"/>
              <w:bottom w:w="0" w:type="dxa"/>
              <w:right w:w="45" w:type="dxa"/>
            </w:tcMar>
            <w:hideMark/>
          </w:tcPr>
          <w:p w14:paraId="2E9188D6" w14:textId="77777777" w:rsidR="00840998" w:rsidRPr="002156F1" w:rsidRDefault="00840998">
            <w:pPr>
              <w:rPr>
                <w:rFonts w:ascii="Book Antiqua" w:hAnsi="Book Antiqua" w:cs="Arial"/>
                <w:color w:val="000000"/>
              </w:rPr>
            </w:pPr>
            <w:r w:rsidRPr="002156F1">
              <w:rPr>
                <w:rFonts w:ascii="Book Antiqua" w:hAnsi="Book Antiqua" w:cs="Arial"/>
                <w:color w:val="000000"/>
              </w:rPr>
              <w:t>Monthly</w:t>
            </w:r>
          </w:p>
        </w:tc>
        <w:tc>
          <w:tcPr>
            <w:tcW w:w="610" w:type="pct"/>
            <w:tcMar>
              <w:top w:w="0" w:type="dxa"/>
              <w:left w:w="45" w:type="dxa"/>
              <w:bottom w:w="0" w:type="dxa"/>
              <w:right w:w="45" w:type="dxa"/>
            </w:tcMar>
            <w:hideMark/>
          </w:tcPr>
          <w:p w14:paraId="203B3D8E"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60FD2491" w14:textId="77777777" w:rsidTr="004B71E6">
        <w:tc>
          <w:tcPr>
            <w:tcW w:w="249" w:type="pct"/>
            <w:tcMar>
              <w:top w:w="0" w:type="dxa"/>
              <w:left w:w="45" w:type="dxa"/>
              <w:bottom w:w="0" w:type="dxa"/>
              <w:right w:w="45" w:type="dxa"/>
            </w:tcMar>
            <w:hideMark/>
          </w:tcPr>
          <w:p w14:paraId="116B9203"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4</w:t>
            </w:r>
          </w:p>
        </w:tc>
        <w:tc>
          <w:tcPr>
            <w:tcW w:w="872" w:type="pct"/>
            <w:tcMar>
              <w:top w:w="0" w:type="dxa"/>
              <w:left w:w="45" w:type="dxa"/>
              <w:bottom w:w="0" w:type="dxa"/>
              <w:right w:w="45" w:type="dxa"/>
            </w:tcMar>
            <w:hideMark/>
          </w:tcPr>
          <w:p w14:paraId="66CD29E5" w14:textId="77777777" w:rsidR="00840998" w:rsidRPr="002156F1" w:rsidRDefault="00840998">
            <w:pPr>
              <w:rPr>
                <w:rFonts w:ascii="Book Antiqua" w:hAnsi="Book Antiqua" w:cs="Arial"/>
                <w:color w:val="000000"/>
              </w:rPr>
            </w:pPr>
            <w:r w:rsidRPr="002156F1">
              <w:rPr>
                <w:rFonts w:ascii="Book Antiqua" w:hAnsi="Book Antiqua" w:cs="Arial"/>
                <w:color w:val="000000"/>
              </w:rPr>
              <w:t>Form II</w:t>
            </w:r>
          </w:p>
        </w:tc>
        <w:tc>
          <w:tcPr>
            <w:tcW w:w="2125" w:type="pct"/>
            <w:tcMar>
              <w:top w:w="0" w:type="dxa"/>
              <w:left w:w="45" w:type="dxa"/>
              <w:bottom w:w="0" w:type="dxa"/>
              <w:right w:w="45" w:type="dxa"/>
            </w:tcMar>
            <w:hideMark/>
          </w:tcPr>
          <w:p w14:paraId="67CD27DB" w14:textId="77777777" w:rsidR="00840998" w:rsidRPr="002156F1" w:rsidRDefault="00377223">
            <w:pPr>
              <w:rPr>
                <w:rFonts w:ascii="Book Antiqua" w:hAnsi="Book Antiqua" w:cs="Arial"/>
                <w:color w:val="000000"/>
              </w:rPr>
            </w:pPr>
            <w:hyperlink r:id="rId12" w:tgtFrame="_blank" w:history="1">
              <w:r w:rsidR="00840998" w:rsidRPr="002156F1">
                <w:rPr>
                  <w:rStyle w:val="Hyperlink"/>
                  <w:rFonts w:ascii="Book Antiqua" w:hAnsi="Book Antiqua" w:cs="Arial"/>
                </w:rPr>
                <w:t>Operational Guidelines issued for DEA Fund Scheme, 2014 vide letter no. 3044/30.01.002/2017-18 dated September 27, 2017 to all banks</w:t>
              </w:r>
            </w:hyperlink>
          </w:p>
        </w:tc>
        <w:tc>
          <w:tcPr>
            <w:tcW w:w="591" w:type="pct"/>
            <w:tcMar>
              <w:top w:w="0" w:type="dxa"/>
              <w:left w:w="45" w:type="dxa"/>
              <w:bottom w:w="0" w:type="dxa"/>
              <w:right w:w="45" w:type="dxa"/>
            </w:tcMar>
            <w:hideMark/>
          </w:tcPr>
          <w:p w14:paraId="447EEB74" w14:textId="77777777" w:rsidR="00840998" w:rsidRPr="002156F1" w:rsidRDefault="00840998">
            <w:pPr>
              <w:rPr>
                <w:rFonts w:ascii="Book Antiqua" w:hAnsi="Book Antiqua" w:cs="Arial"/>
                <w:color w:val="000000"/>
              </w:rPr>
            </w:pPr>
            <w:r w:rsidRPr="002156F1">
              <w:rPr>
                <w:rFonts w:ascii="Book Antiqua" w:hAnsi="Book Antiqua" w:cs="Arial"/>
                <w:color w:val="000000"/>
              </w:rPr>
              <w:t xml:space="preserve">SCBs (including RRBs), Local Area Banks, UCBs, </w:t>
            </w:r>
            <w:proofErr w:type="spellStart"/>
            <w:r w:rsidRPr="002156F1">
              <w:rPr>
                <w:rFonts w:ascii="Book Antiqua" w:hAnsi="Book Antiqua" w:cs="Arial"/>
                <w:color w:val="000000"/>
              </w:rPr>
              <w:t>StCBs</w:t>
            </w:r>
            <w:proofErr w:type="spellEnd"/>
            <w:r w:rsidRPr="002156F1">
              <w:rPr>
                <w:rFonts w:ascii="Book Antiqua" w:hAnsi="Book Antiqua" w:cs="Arial"/>
                <w:color w:val="000000"/>
              </w:rPr>
              <w:t>, DCCBs, SFBs and PBs</w:t>
            </w:r>
          </w:p>
        </w:tc>
        <w:tc>
          <w:tcPr>
            <w:tcW w:w="554" w:type="pct"/>
            <w:tcMar>
              <w:top w:w="0" w:type="dxa"/>
              <w:left w:w="45" w:type="dxa"/>
              <w:bottom w:w="0" w:type="dxa"/>
              <w:right w:w="45" w:type="dxa"/>
            </w:tcMar>
            <w:hideMark/>
          </w:tcPr>
          <w:p w14:paraId="541B9463" w14:textId="77777777" w:rsidR="00840998" w:rsidRPr="002156F1" w:rsidRDefault="00840998">
            <w:pPr>
              <w:rPr>
                <w:rFonts w:ascii="Book Antiqua" w:hAnsi="Book Antiqua" w:cs="Arial"/>
                <w:color w:val="000000"/>
              </w:rPr>
            </w:pPr>
            <w:r w:rsidRPr="002156F1">
              <w:rPr>
                <w:rFonts w:ascii="Book Antiqua" w:hAnsi="Book Antiqua" w:cs="Arial"/>
                <w:color w:val="000000"/>
              </w:rPr>
              <w:t>Monthly</w:t>
            </w:r>
          </w:p>
        </w:tc>
        <w:tc>
          <w:tcPr>
            <w:tcW w:w="610" w:type="pct"/>
            <w:tcMar>
              <w:top w:w="0" w:type="dxa"/>
              <w:left w:w="45" w:type="dxa"/>
              <w:bottom w:w="0" w:type="dxa"/>
              <w:right w:w="45" w:type="dxa"/>
            </w:tcMar>
            <w:hideMark/>
          </w:tcPr>
          <w:p w14:paraId="41186C3D" w14:textId="77777777" w:rsidR="00840998" w:rsidRPr="002156F1" w:rsidRDefault="00840998">
            <w:pPr>
              <w:rPr>
                <w:rFonts w:ascii="Book Antiqua" w:hAnsi="Book Antiqua" w:cs="Arial"/>
                <w:color w:val="000000"/>
              </w:rPr>
            </w:pPr>
            <w:r w:rsidRPr="002156F1">
              <w:rPr>
                <w:rFonts w:ascii="Book Antiqua" w:hAnsi="Book Antiqua" w:cs="Arial"/>
                <w:color w:val="000000"/>
              </w:rPr>
              <w:t>Within 25 days</w:t>
            </w:r>
          </w:p>
        </w:tc>
      </w:tr>
      <w:tr w:rsidR="00B4151E" w:rsidRPr="002156F1" w14:paraId="1818BF67" w14:textId="77777777" w:rsidTr="004B71E6">
        <w:tc>
          <w:tcPr>
            <w:tcW w:w="249" w:type="pct"/>
            <w:tcMar>
              <w:top w:w="0" w:type="dxa"/>
              <w:left w:w="45" w:type="dxa"/>
              <w:bottom w:w="0" w:type="dxa"/>
              <w:right w:w="45" w:type="dxa"/>
            </w:tcMar>
            <w:hideMark/>
          </w:tcPr>
          <w:p w14:paraId="6A70C8A8"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5</w:t>
            </w:r>
          </w:p>
        </w:tc>
        <w:tc>
          <w:tcPr>
            <w:tcW w:w="872" w:type="pct"/>
            <w:tcMar>
              <w:top w:w="0" w:type="dxa"/>
              <w:left w:w="45" w:type="dxa"/>
              <w:bottom w:w="0" w:type="dxa"/>
              <w:right w:w="45" w:type="dxa"/>
            </w:tcMar>
            <w:hideMark/>
          </w:tcPr>
          <w:p w14:paraId="03CECA26" w14:textId="77777777" w:rsidR="00840998" w:rsidRPr="002156F1" w:rsidRDefault="00840998">
            <w:pPr>
              <w:rPr>
                <w:rFonts w:ascii="Book Antiqua" w:hAnsi="Book Antiqua" w:cs="Arial"/>
                <w:color w:val="000000"/>
              </w:rPr>
            </w:pPr>
            <w:r w:rsidRPr="002156F1">
              <w:rPr>
                <w:rFonts w:ascii="Book Antiqua" w:hAnsi="Book Antiqua" w:cs="Arial"/>
                <w:color w:val="000000"/>
              </w:rPr>
              <w:t xml:space="preserve">Monthly Statement on Gold </w:t>
            </w:r>
            <w:proofErr w:type="spellStart"/>
            <w:r w:rsidRPr="002156F1">
              <w:rPr>
                <w:rFonts w:ascii="Book Antiqua" w:hAnsi="Book Antiqua" w:cs="Arial"/>
                <w:color w:val="000000"/>
              </w:rPr>
              <w:lastRenderedPageBreak/>
              <w:t>Monetisation</w:t>
            </w:r>
            <w:proofErr w:type="spellEnd"/>
            <w:r w:rsidRPr="002156F1">
              <w:rPr>
                <w:rFonts w:ascii="Book Antiqua" w:hAnsi="Book Antiqua" w:cs="Arial"/>
                <w:color w:val="000000"/>
              </w:rPr>
              <w:t xml:space="preserve"> Scheme, 2015</w:t>
            </w:r>
          </w:p>
        </w:tc>
        <w:tc>
          <w:tcPr>
            <w:tcW w:w="2125" w:type="pct"/>
            <w:tcMar>
              <w:top w:w="0" w:type="dxa"/>
              <w:left w:w="45" w:type="dxa"/>
              <w:bottom w:w="0" w:type="dxa"/>
              <w:right w:w="45" w:type="dxa"/>
            </w:tcMar>
            <w:hideMark/>
          </w:tcPr>
          <w:p w14:paraId="2F2DC39C" w14:textId="77777777" w:rsidR="00840998" w:rsidRPr="002156F1" w:rsidRDefault="00377223">
            <w:pPr>
              <w:rPr>
                <w:rFonts w:ascii="Book Antiqua" w:hAnsi="Book Antiqua" w:cs="Arial"/>
                <w:color w:val="000000"/>
              </w:rPr>
            </w:pPr>
            <w:hyperlink r:id="rId13" w:tgtFrame="_blank" w:history="1">
              <w:r w:rsidR="00840998" w:rsidRPr="002156F1">
                <w:rPr>
                  <w:rStyle w:val="Hyperlink"/>
                  <w:rFonts w:ascii="Book Antiqua" w:hAnsi="Book Antiqua" w:cs="Arial"/>
                </w:rPr>
                <w:t xml:space="preserve">Master Direction </w:t>
              </w:r>
              <w:proofErr w:type="gramStart"/>
              <w:r w:rsidR="00840998" w:rsidRPr="002156F1">
                <w:rPr>
                  <w:rStyle w:val="Hyperlink"/>
                  <w:rFonts w:ascii="Book Antiqua" w:hAnsi="Book Antiqua" w:cs="Arial"/>
                </w:rPr>
                <w:t>No.DBR.IBD.No.</w:t>
              </w:r>
              <w:proofErr w:type="gramEnd"/>
              <w:r w:rsidR="00840998" w:rsidRPr="002156F1">
                <w:rPr>
                  <w:rStyle w:val="Hyperlink"/>
                  <w:rFonts w:ascii="Book Antiqua" w:hAnsi="Book Antiqua" w:cs="Arial"/>
                </w:rPr>
                <w:t>45/23.67.003/2015-16 dated October 22, 2015 (updated as on August 16, 2019)</w:t>
              </w:r>
            </w:hyperlink>
          </w:p>
        </w:tc>
        <w:tc>
          <w:tcPr>
            <w:tcW w:w="591" w:type="pct"/>
            <w:tcMar>
              <w:top w:w="0" w:type="dxa"/>
              <w:left w:w="45" w:type="dxa"/>
              <w:bottom w:w="0" w:type="dxa"/>
              <w:right w:w="45" w:type="dxa"/>
            </w:tcMar>
            <w:hideMark/>
          </w:tcPr>
          <w:p w14:paraId="09B60D2B" w14:textId="77777777" w:rsidR="00840998" w:rsidRPr="002156F1" w:rsidRDefault="00840998">
            <w:pPr>
              <w:rPr>
                <w:rFonts w:ascii="Book Antiqua" w:hAnsi="Book Antiqua" w:cs="Arial"/>
                <w:color w:val="000000"/>
              </w:rPr>
            </w:pPr>
            <w:r w:rsidRPr="002156F1">
              <w:rPr>
                <w:rFonts w:ascii="Book Antiqua" w:hAnsi="Book Antiqua" w:cs="Arial"/>
                <w:color w:val="000000"/>
              </w:rPr>
              <w:t>SCBs (excluding RRBs)</w:t>
            </w:r>
          </w:p>
        </w:tc>
        <w:tc>
          <w:tcPr>
            <w:tcW w:w="554" w:type="pct"/>
            <w:tcMar>
              <w:top w:w="0" w:type="dxa"/>
              <w:left w:w="45" w:type="dxa"/>
              <w:bottom w:w="0" w:type="dxa"/>
              <w:right w:w="45" w:type="dxa"/>
            </w:tcMar>
            <w:hideMark/>
          </w:tcPr>
          <w:p w14:paraId="2823E7C4" w14:textId="77777777" w:rsidR="00840998" w:rsidRPr="002156F1" w:rsidRDefault="00840998">
            <w:pPr>
              <w:rPr>
                <w:rFonts w:ascii="Book Antiqua" w:hAnsi="Book Antiqua" w:cs="Arial"/>
                <w:color w:val="000000"/>
              </w:rPr>
            </w:pPr>
            <w:r w:rsidRPr="002156F1">
              <w:rPr>
                <w:rFonts w:ascii="Book Antiqua" w:hAnsi="Book Antiqua" w:cs="Arial"/>
                <w:color w:val="000000"/>
              </w:rPr>
              <w:t>Monthly</w:t>
            </w:r>
          </w:p>
        </w:tc>
        <w:tc>
          <w:tcPr>
            <w:tcW w:w="610" w:type="pct"/>
            <w:tcMar>
              <w:top w:w="0" w:type="dxa"/>
              <w:left w:w="45" w:type="dxa"/>
              <w:bottom w:w="0" w:type="dxa"/>
              <w:right w:w="45" w:type="dxa"/>
            </w:tcMar>
            <w:hideMark/>
          </w:tcPr>
          <w:p w14:paraId="047F0613"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5415A836" w14:textId="77777777" w:rsidTr="004B71E6">
        <w:tc>
          <w:tcPr>
            <w:tcW w:w="249" w:type="pct"/>
            <w:tcMar>
              <w:top w:w="0" w:type="dxa"/>
              <w:left w:w="45" w:type="dxa"/>
              <w:bottom w:w="0" w:type="dxa"/>
              <w:right w:w="45" w:type="dxa"/>
            </w:tcMar>
            <w:hideMark/>
          </w:tcPr>
          <w:p w14:paraId="08738440"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6</w:t>
            </w:r>
          </w:p>
        </w:tc>
        <w:tc>
          <w:tcPr>
            <w:tcW w:w="872" w:type="pct"/>
            <w:tcMar>
              <w:top w:w="0" w:type="dxa"/>
              <w:left w:w="45" w:type="dxa"/>
              <w:bottom w:w="0" w:type="dxa"/>
              <w:right w:w="45" w:type="dxa"/>
            </w:tcMar>
            <w:hideMark/>
          </w:tcPr>
          <w:p w14:paraId="52A536B5" w14:textId="77777777" w:rsidR="00840998" w:rsidRPr="002156F1" w:rsidRDefault="00840998">
            <w:pPr>
              <w:rPr>
                <w:rFonts w:ascii="Book Antiqua" w:hAnsi="Book Antiqua" w:cs="Arial"/>
                <w:color w:val="000000"/>
              </w:rPr>
            </w:pPr>
            <w:r w:rsidRPr="002156F1">
              <w:rPr>
                <w:rFonts w:ascii="Book Antiqua" w:hAnsi="Book Antiqua" w:cs="Arial"/>
                <w:color w:val="000000"/>
              </w:rPr>
              <w:t>Statement of Gold and Silver imported during the month</w:t>
            </w:r>
          </w:p>
        </w:tc>
        <w:tc>
          <w:tcPr>
            <w:tcW w:w="2125" w:type="pct"/>
            <w:tcMar>
              <w:top w:w="0" w:type="dxa"/>
              <w:left w:w="45" w:type="dxa"/>
              <w:bottom w:w="0" w:type="dxa"/>
              <w:right w:w="45" w:type="dxa"/>
            </w:tcMar>
            <w:hideMark/>
          </w:tcPr>
          <w:p w14:paraId="2730A515" w14:textId="77777777" w:rsidR="00840998" w:rsidRPr="002156F1" w:rsidRDefault="00840998">
            <w:pPr>
              <w:rPr>
                <w:rFonts w:ascii="Book Antiqua" w:hAnsi="Book Antiqua" w:cs="Arial"/>
                <w:color w:val="000000"/>
              </w:rPr>
            </w:pPr>
            <w:r w:rsidRPr="002156F1">
              <w:rPr>
                <w:rFonts w:ascii="Book Antiqua" w:hAnsi="Book Antiqua" w:cs="Arial"/>
                <w:color w:val="000000"/>
              </w:rPr>
              <w:t>IBS.1758/23.67.001/2002-03 dated April 23, 2003</w:t>
            </w:r>
          </w:p>
        </w:tc>
        <w:tc>
          <w:tcPr>
            <w:tcW w:w="591" w:type="pct"/>
            <w:tcMar>
              <w:top w:w="0" w:type="dxa"/>
              <w:left w:w="45" w:type="dxa"/>
              <w:bottom w:w="0" w:type="dxa"/>
              <w:right w:w="45" w:type="dxa"/>
            </w:tcMar>
            <w:hideMark/>
          </w:tcPr>
          <w:p w14:paraId="1039DC9D" w14:textId="77777777" w:rsidR="00840998" w:rsidRPr="002156F1" w:rsidRDefault="00840998">
            <w:pPr>
              <w:rPr>
                <w:rFonts w:ascii="Book Antiqua" w:hAnsi="Book Antiqua" w:cs="Arial"/>
                <w:color w:val="000000"/>
              </w:rPr>
            </w:pPr>
            <w:r w:rsidRPr="002156F1">
              <w:rPr>
                <w:rFonts w:ascii="Book Antiqua" w:hAnsi="Book Antiqua" w:cs="Arial"/>
                <w:color w:val="000000"/>
              </w:rPr>
              <w:t>SCBs (excluding RRBs)</w:t>
            </w:r>
          </w:p>
        </w:tc>
        <w:tc>
          <w:tcPr>
            <w:tcW w:w="554" w:type="pct"/>
            <w:tcMar>
              <w:top w:w="0" w:type="dxa"/>
              <w:left w:w="45" w:type="dxa"/>
              <w:bottom w:w="0" w:type="dxa"/>
              <w:right w:w="45" w:type="dxa"/>
            </w:tcMar>
            <w:hideMark/>
          </w:tcPr>
          <w:p w14:paraId="16D13F8A" w14:textId="77777777" w:rsidR="00840998" w:rsidRPr="002156F1" w:rsidRDefault="00840998">
            <w:pPr>
              <w:rPr>
                <w:rFonts w:ascii="Book Antiqua" w:hAnsi="Book Antiqua" w:cs="Arial"/>
                <w:color w:val="000000"/>
              </w:rPr>
            </w:pPr>
            <w:r w:rsidRPr="002156F1">
              <w:rPr>
                <w:rFonts w:ascii="Book Antiqua" w:hAnsi="Book Antiqua" w:cs="Arial"/>
                <w:color w:val="000000"/>
              </w:rPr>
              <w:t>Monthly</w:t>
            </w:r>
          </w:p>
        </w:tc>
        <w:tc>
          <w:tcPr>
            <w:tcW w:w="610" w:type="pct"/>
            <w:tcMar>
              <w:top w:w="0" w:type="dxa"/>
              <w:left w:w="45" w:type="dxa"/>
              <w:bottom w:w="0" w:type="dxa"/>
              <w:right w:w="45" w:type="dxa"/>
            </w:tcMar>
            <w:hideMark/>
          </w:tcPr>
          <w:p w14:paraId="747F5610"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79D671BB" w14:textId="77777777" w:rsidTr="004B71E6">
        <w:tc>
          <w:tcPr>
            <w:tcW w:w="249" w:type="pct"/>
            <w:tcMar>
              <w:top w:w="0" w:type="dxa"/>
              <w:left w:w="45" w:type="dxa"/>
              <w:bottom w:w="0" w:type="dxa"/>
              <w:right w:w="45" w:type="dxa"/>
            </w:tcMar>
            <w:hideMark/>
          </w:tcPr>
          <w:p w14:paraId="5DE2F7F5"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7</w:t>
            </w:r>
          </w:p>
        </w:tc>
        <w:tc>
          <w:tcPr>
            <w:tcW w:w="872" w:type="pct"/>
            <w:tcMar>
              <w:top w:w="0" w:type="dxa"/>
              <w:left w:w="45" w:type="dxa"/>
              <w:bottom w:w="0" w:type="dxa"/>
              <w:right w:w="45" w:type="dxa"/>
            </w:tcMar>
            <w:hideMark/>
          </w:tcPr>
          <w:p w14:paraId="674F51C3" w14:textId="77777777" w:rsidR="00840998" w:rsidRPr="002156F1" w:rsidRDefault="00840998">
            <w:pPr>
              <w:rPr>
                <w:rFonts w:ascii="Book Antiqua" w:hAnsi="Book Antiqua" w:cs="Arial"/>
                <w:color w:val="000000"/>
              </w:rPr>
            </w:pPr>
            <w:r w:rsidRPr="002156F1">
              <w:rPr>
                <w:rFonts w:ascii="Book Antiqua" w:hAnsi="Book Antiqua" w:cs="Arial"/>
                <w:color w:val="000000"/>
              </w:rPr>
              <w:t>Return on exposures to QCCP</w:t>
            </w:r>
          </w:p>
        </w:tc>
        <w:tc>
          <w:tcPr>
            <w:tcW w:w="2125" w:type="pct"/>
            <w:tcMar>
              <w:top w:w="0" w:type="dxa"/>
              <w:left w:w="45" w:type="dxa"/>
              <w:bottom w:w="0" w:type="dxa"/>
              <w:right w:w="45" w:type="dxa"/>
            </w:tcMar>
            <w:hideMark/>
          </w:tcPr>
          <w:p w14:paraId="690084EC" w14:textId="77777777" w:rsidR="00840998" w:rsidRPr="002156F1" w:rsidRDefault="00377223">
            <w:pPr>
              <w:rPr>
                <w:rFonts w:ascii="Book Antiqua" w:hAnsi="Book Antiqua" w:cs="Arial"/>
                <w:color w:val="000000"/>
              </w:rPr>
            </w:pPr>
            <w:hyperlink r:id="rId14" w:tgtFrame="_blank" w:history="1">
              <w:r w:rsidR="00840998" w:rsidRPr="002156F1">
                <w:rPr>
                  <w:rStyle w:val="Hyperlink"/>
                  <w:rFonts w:ascii="Book Antiqua" w:hAnsi="Book Antiqua" w:cs="Arial"/>
                </w:rPr>
                <w:t>DBOD.No.BP.BC.82/21.06.217/2013-14 dated January 7, 2014</w:t>
              </w:r>
            </w:hyperlink>
            <w:r w:rsidR="00840998" w:rsidRPr="002156F1">
              <w:rPr>
                <w:rFonts w:ascii="Book Antiqua" w:hAnsi="Book Antiqua" w:cs="Arial"/>
                <w:color w:val="000000"/>
              </w:rPr>
              <w:t> "Banks’ Exposure to Central Counterparties (CCPs) - Interim Arrangements"</w:t>
            </w:r>
          </w:p>
        </w:tc>
        <w:tc>
          <w:tcPr>
            <w:tcW w:w="591" w:type="pct"/>
            <w:tcMar>
              <w:top w:w="0" w:type="dxa"/>
              <w:left w:w="45" w:type="dxa"/>
              <w:bottom w:w="0" w:type="dxa"/>
              <w:right w:w="45" w:type="dxa"/>
            </w:tcMar>
            <w:hideMark/>
          </w:tcPr>
          <w:p w14:paraId="53F83ED4" w14:textId="77777777" w:rsidR="00840998" w:rsidRPr="002156F1" w:rsidRDefault="00840998">
            <w:pPr>
              <w:rPr>
                <w:rFonts w:ascii="Book Antiqua" w:hAnsi="Book Antiqua" w:cs="Arial"/>
                <w:color w:val="000000"/>
              </w:rPr>
            </w:pPr>
            <w:r w:rsidRPr="002156F1">
              <w:rPr>
                <w:rFonts w:ascii="Book Antiqua" w:hAnsi="Book Antiqua" w:cs="Arial"/>
                <w:color w:val="000000"/>
              </w:rPr>
              <w:t>SCBs (excluding RRBs)</w:t>
            </w:r>
          </w:p>
        </w:tc>
        <w:tc>
          <w:tcPr>
            <w:tcW w:w="554" w:type="pct"/>
            <w:tcMar>
              <w:top w:w="0" w:type="dxa"/>
              <w:left w:w="45" w:type="dxa"/>
              <w:bottom w:w="0" w:type="dxa"/>
              <w:right w:w="45" w:type="dxa"/>
            </w:tcMar>
            <w:hideMark/>
          </w:tcPr>
          <w:p w14:paraId="758F36D6" w14:textId="77777777" w:rsidR="00840998" w:rsidRPr="002156F1" w:rsidRDefault="00840998">
            <w:pPr>
              <w:rPr>
                <w:rFonts w:ascii="Book Antiqua" w:hAnsi="Book Antiqua" w:cs="Arial"/>
                <w:color w:val="000000"/>
              </w:rPr>
            </w:pPr>
            <w:r w:rsidRPr="002156F1">
              <w:rPr>
                <w:rFonts w:ascii="Book Antiqua" w:hAnsi="Book Antiqua" w:cs="Arial"/>
                <w:color w:val="000000"/>
              </w:rPr>
              <w:t>Monthly</w:t>
            </w:r>
          </w:p>
        </w:tc>
        <w:tc>
          <w:tcPr>
            <w:tcW w:w="610" w:type="pct"/>
            <w:tcMar>
              <w:top w:w="0" w:type="dxa"/>
              <w:left w:w="45" w:type="dxa"/>
              <w:bottom w:w="0" w:type="dxa"/>
              <w:right w:w="45" w:type="dxa"/>
            </w:tcMar>
            <w:hideMark/>
          </w:tcPr>
          <w:p w14:paraId="12379832"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5489ED5E" w14:textId="77777777" w:rsidTr="004B71E6">
        <w:tc>
          <w:tcPr>
            <w:tcW w:w="249" w:type="pct"/>
            <w:tcMar>
              <w:top w:w="0" w:type="dxa"/>
              <w:left w:w="45" w:type="dxa"/>
              <w:bottom w:w="0" w:type="dxa"/>
              <w:right w:w="45" w:type="dxa"/>
            </w:tcMar>
            <w:hideMark/>
          </w:tcPr>
          <w:p w14:paraId="32D5FC49"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8</w:t>
            </w:r>
          </w:p>
        </w:tc>
        <w:tc>
          <w:tcPr>
            <w:tcW w:w="872" w:type="pct"/>
            <w:tcMar>
              <w:top w:w="0" w:type="dxa"/>
              <w:left w:w="45" w:type="dxa"/>
              <w:bottom w:w="0" w:type="dxa"/>
              <w:right w:w="45" w:type="dxa"/>
            </w:tcMar>
            <w:hideMark/>
          </w:tcPr>
          <w:p w14:paraId="563C3EFB" w14:textId="77777777" w:rsidR="00840998" w:rsidRPr="002156F1" w:rsidRDefault="00840998">
            <w:pPr>
              <w:rPr>
                <w:rFonts w:ascii="Book Antiqua" w:hAnsi="Book Antiqua" w:cs="Arial"/>
                <w:color w:val="000000"/>
              </w:rPr>
            </w:pPr>
            <w:r w:rsidRPr="002156F1">
              <w:rPr>
                <w:rFonts w:ascii="Book Antiqua" w:hAnsi="Book Antiqua" w:cs="Arial"/>
                <w:color w:val="000000"/>
              </w:rPr>
              <w:t>Monthly Return on Aggregate Resources Raised</w:t>
            </w:r>
          </w:p>
        </w:tc>
        <w:tc>
          <w:tcPr>
            <w:tcW w:w="2125" w:type="pct"/>
            <w:tcMar>
              <w:top w:w="0" w:type="dxa"/>
              <w:left w:w="45" w:type="dxa"/>
              <w:bottom w:w="0" w:type="dxa"/>
              <w:right w:w="45" w:type="dxa"/>
            </w:tcMar>
            <w:hideMark/>
          </w:tcPr>
          <w:p w14:paraId="60490171" w14:textId="77777777" w:rsidR="00840998" w:rsidRPr="002156F1" w:rsidRDefault="00840998">
            <w:pPr>
              <w:rPr>
                <w:rFonts w:ascii="Book Antiqua" w:hAnsi="Book Antiqua" w:cs="Arial"/>
                <w:color w:val="000000"/>
              </w:rPr>
            </w:pPr>
            <w:r w:rsidRPr="002156F1">
              <w:rPr>
                <w:rFonts w:ascii="Book Antiqua" w:hAnsi="Book Antiqua" w:cs="Arial"/>
                <w:color w:val="000000"/>
              </w:rPr>
              <w:t>Master Circular on Resource Raising Norms for Financial Institutions </w:t>
            </w:r>
            <w:hyperlink r:id="rId15" w:tgtFrame="_blank" w:history="1">
              <w:r w:rsidRPr="002156F1">
                <w:rPr>
                  <w:rStyle w:val="Hyperlink"/>
                  <w:rFonts w:ascii="Book Antiqua" w:hAnsi="Book Antiqua" w:cs="Arial"/>
                </w:rPr>
                <w:t>DBR.No.FID.FIC.1/01.02.00/2015-16 dated July 01, 2015</w:t>
              </w:r>
            </w:hyperlink>
          </w:p>
        </w:tc>
        <w:tc>
          <w:tcPr>
            <w:tcW w:w="591" w:type="pct"/>
            <w:tcMar>
              <w:top w:w="0" w:type="dxa"/>
              <w:left w:w="45" w:type="dxa"/>
              <w:bottom w:w="0" w:type="dxa"/>
              <w:right w:w="45" w:type="dxa"/>
            </w:tcMar>
            <w:hideMark/>
          </w:tcPr>
          <w:p w14:paraId="6BC93938" w14:textId="77777777" w:rsidR="00840998" w:rsidRPr="002156F1" w:rsidRDefault="00840998">
            <w:pPr>
              <w:rPr>
                <w:rFonts w:ascii="Book Antiqua" w:hAnsi="Book Antiqua" w:cs="Arial"/>
                <w:color w:val="000000"/>
              </w:rPr>
            </w:pPr>
            <w:r w:rsidRPr="002156F1">
              <w:rPr>
                <w:rFonts w:ascii="Book Antiqua" w:hAnsi="Book Antiqua" w:cs="Arial"/>
                <w:color w:val="000000"/>
              </w:rPr>
              <w:t>All India Financial Institutions</w:t>
            </w:r>
          </w:p>
        </w:tc>
        <w:tc>
          <w:tcPr>
            <w:tcW w:w="554" w:type="pct"/>
            <w:tcMar>
              <w:top w:w="0" w:type="dxa"/>
              <w:left w:w="45" w:type="dxa"/>
              <w:bottom w:w="0" w:type="dxa"/>
              <w:right w:w="45" w:type="dxa"/>
            </w:tcMar>
            <w:hideMark/>
          </w:tcPr>
          <w:p w14:paraId="21A50C23" w14:textId="77777777" w:rsidR="00840998" w:rsidRPr="002156F1" w:rsidRDefault="00840998">
            <w:pPr>
              <w:rPr>
                <w:rFonts w:ascii="Book Antiqua" w:hAnsi="Book Antiqua" w:cs="Arial"/>
                <w:color w:val="000000"/>
              </w:rPr>
            </w:pPr>
            <w:r w:rsidRPr="002156F1">
              <w:rPr>
                <w:rFonts w:ascii="Book Antiqua" w:hAnsi="Book Antiqua" w:cs="Arial"/>
                <w:color w:val="000000"/>
              </w:rPr>
              <w:t>Monthly</w:t>
            </w:r>
          </w:p>
        </w:tc>
        <w:tc>
          <w:tcPr>
            <w:tcW w:w="610" w:type="pct"/>
            <w:tcMar>
              <w:top w:w="0" w:type="dxa"/>
              <w:left w:w="45" w:type="dxa"/>
              <w:bottom w:w="0" w:type="dxa"/>
              <w:right w:w="45" w:type="dxa"/>
            </w:tcMar>
            <w:hideMark/>
          </w:tcPr>
          <w:p w14:paraId="53CF58AE" w14:textId="77777777" w:rsidR="00840998" w:rsidRPr="002156F1" w:rsidRDefault="00840998">
            <w:pPr>
              <w:rPr>
                <w:rFonts w:ascii="Book Antiqua" w:hAnsi="Book Antiqua" w:cs="Arial"/>
                <w:color w:val="000000"/>
              </w:rPr>
            </w:pPr>
            <w:r w:rsidRPr="002156F1">
              <w:rPr>
                <w:rFonts w:ascii="Book Antiqua" w:hAnsi="Book Antiqua" w:cs="Arial"/>
                <w:color w:val="000000"/>
              </w:rPr>
              <w:t>Within 10 days</w:t>
            </w:r>
          </w:p>
        </w:tc>
      </w:tr>
      <w:tr w:rsidR="00B4151E" w:rsidRPr="002156F1" w14:paraId="01874525" w14:textId="77777777" w:rsidTr="004B71E6">
        <w:tc>
          <w:tcPr>
            <w:tcW w:w="249" w:type="pct"/>
            <w:tcMar>
              <w:top w:w="0" w:type="dxa"/>
              <w:left w:w="45" w:type="dxa"/>
              <w:bottom w:w="0" w:type="dxa"/>
              <w:right w:w="45" w:type="dxa"/>
            </w:tcMar>
            <w:hideMark/>
          </w:tcPr>
          <w:p w14:paraId="4A64070A"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9</w:t>
            </w:r>
          </w:p>
        </w:tc>
        <w:tc>
          <w:tcPr>
            <w:tcW w:w="872" w:type="pct"/>
            <w:tcMar>
              <w:top w:w="0" w:type="dxa"/>
              <w:left w:w="45" w:type="dxa"/>
              <w:bottom w:w="0" w:type="dxa"/>
              <w:right w:w="45" w:type="dxa"/>
            </w:tcMar>
            <w:hideMark/>
          </w:tcPr>
          <w:p w14:paraId="7A6EE6F1" w14:textId="77777777" w:rsidR="00840998" w:rsidRPr="002156F1" w:rsidRDefault="00840998">
            <w:pPr>
              <w:rPr>
                <w:rFonts w:ascii="Book Antiqua" w:hAnsi="Book Antiqua" w:cs="Arial"/>
                <w:color w:val="000000"/>
              </w:rPr>
            </w:pPr>
            <w:r w:rsidRPr="002156F1">
              <w:rPr>
                <w:rFonts w:ascii="Book Antiqua" w:hAnsi="Book Antiqua" w:cs="Arial"/>
                <w:color w:val="000000"/>
              </w:rPr>
              <w:t>Return on Large Exposure</w:t>
            </w:r>
          </w:p>
        </w:tc>
        <w:tc>
          <w:tcPr>
            <w:tcW w:w="2125" w:type="pct"/>
            <w:tcMar>
              <w:top w:w="0" w:type="dxa"/>
              <w:left w:w="45" w:type="dxa"/>
              <w:bottom w:w="0" w:type="dxa"/>
              <w:right w:w="45" w:type="dxa"/>
            </w:tcMar>
            <w:hideMark/>
          </w:tcPr>
          <w:p w14:paraId="0B9EA35D" w14:textId="77777777" w:rsidR="00840998" w:rsidRPr="002156F1" w:rsidRDefault="00377223">
            <w:pPr>
              <w:rPr>
                <w:rFonts w:ascii="Book Antiqua" w:hAnsi="Book Antiqua" w:cs="Arial"/>
                <w:color w:val="000000"/>
              </w:rPr>
            </w:pPr>
            <w:hyperlink r:id="rId16" w:tgtFrame="_blank" w:history="1">
              <w:r w:rsidR="00840998" w:rsidRPr="002156F1">
                <w:rPr>
                  <w:rStyle w:val="Hyperlink"/>
                  <w:rFonts w:ascii="Book Antiqua" w:hAnsi="Book Antiqua" w:cs="Arial"/>
                </w:rPr>
                <w:t>DBR.No.BP.BC.43/21.01.003/2018-19 dated June 3, 2019 </w:t>
              </w:r>
            </w:hyperlink>
            <w:r w:rsidR="00840998" w:rsidRPr="002156F1">
              <w:rPr>
                <w:rFonts w:ascii="Book Antiqua" w:hAnsi="Book Antiqua" w:cs="Arial"/>
                <w:color w:val="000000"/>
              </w:rPr>
              <w:t>- Large Exposure Framework (non-centrally cleared derivative exposures)</w:t>
            </w:r>
          </w:p>
        </w:tc>
        <w:tc>
          <w:tcPr>
            <w:tcW w:w="591" w:type="pct"/>
            <w:tcMar>
              <w:top w:w="0" w:type="dxa"/>
              <w:left w:w="45" w:type="dxa"/>
              <w:bottom w:w="0" w:type="dxa"/>
              <w:right w:w="45" w:type="dxa"/>
            </w:tcMar>
            <w:hideMark/>
          </w:tcPr>
          <w:p w14:paraId="5FEDEB58" w14:textId="77777777" w:rsidR="00840998" w:rsidRPr="002156F1" w:rsidRDefault="00840998">
            <w:pPr>
              <w:rPr>
                <w:rFonts w:ascii="Book Antiqua" w:hAnsi="Book Antiqua" w:cs="Arial"/>
                <w:color w:val="000000"/>
              </w:rPr>
            </w:pPr>
            <w:r w:rsidRPr="002156F1">
              <w:rPr>
                <w:rFonts w:ascii="Book Antiqua" w:hAnsi="Book Antiqua" w:cs="Arial"/>
                <w:color w:val="000000"/>
              </w:rPr>
              <w:t>SCBs (excluding RRBs)</w:t>
            </w:r>
          </w:p>
        </w:tc>
        <w:tc>
          <w:tcPr>
            <w:tcW w:w="554" w:type="pct"/>
            <w:tcMar>
              <w:top w:w="0" w:type="dxa"/>
              <w:left w:w="45" w:type="dxa"/>
              <w:bottom w:w="0" w:type="dxa"/>
              <w:right w:w="45" w:type="dxa"/>
            </w:tcMar>
            <w:hideMark/>
          </w:tcPr>
          <w:p w14:paraId="456A7086" w14:textId="77777777" w:rsidR="00840998" w:rsidRPr="002156F1" w:rsidRDefault="00840998">
            <w:pPr>
              <w:rPr>
                <w:rFonts w:ascii="Book Antiqua" w:hAnsi="Book Antiqua" w:cs="Arial"/>
                <w:color w:val="000000"/>
              </w:rPr>
            </w:pPr>
            <w:r w:rsidRPr="002156F1">
              <w:rPr>
                <w:rFonts w:ascii="Book Antiqua" w:hAnsi="Book Antiqua" w:cs="Arial"/>
                <w:color w:val="000000"/>
              </w:rPr>
              <w:t>Quarterly</w:t>
            </w:r>
          </w:p>
        </w:tc>
        <w:tc>
          <w:tcPr>
            <w:tcW w:w="610" w:type="pct"/>
            <w:tcMar>
              <w:top w:w="0" w:type="dxa"/>
              <w:left w:w="45" w:type="dxa"/>
              <w:bottom w:w="0" w:type="dxa"/>
              <w:right w:w="45" w:type="dxa"/>
            </w:tcMar>
            <w:hideMark/>
          </w:tcPr>
          <w:p w14:paraId="1F6BB18E"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5803662C" w14:textId="77777777" w:rsidTr="004B71E6">
        <w:tc>
          <w:tcPr>
            <w:tcW w:w="249" w:type="pct"/>
            <w:tcMar>
              <w:top w:w="0" w:type="dxa"/>
              <w:left w:w="45" w:type="dxa"/>
              <w:bottom w:w="0" w:type="dxa"/>
              <w:right w:w="45" w:type="dxa"/>
            </w:tcMar>
            <w:hideMark/>
          </w:tcPr>
          <w:p w14:paraId="3D744487"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10</w:t>
            </w:r>
          </w:p>
        </w:tc>
        <w:tc>
          <w:tcPr>
            <w:tcW w:w="872" w:type="pct"/>
            <w:tcMar>
              <w:top w:w="0" w:type="dxa"/>
              <w:left w:w="45" w:type="dxa"/>
              <w:bottom w:w="0" w:type="dxa"/>
              <w:right w:w="45" w:type="dxa"/>
            </w:tcMar>
            <w:hideMark/>
          </w:tcPr>
          <w:p w14:paraId="3075CFB4" w14:textId="77777777" w:rsidR="00840998" w:rsidRPr="002156F1" w:rsidRDefault="00840998">
            <w:pPr>
              <w:rPr>
                <w:rFonts w:ascii="Book Antiqua" w:hAnsi="Book Antiqua" w:cs="Arial"/>
                <w:color w:val="000000"/>
              </w:rPr>
            </w:pPr>
            <w:r w:rsidRPr="002156F1">
              <w:rPr>
                <w:rFonts w:ascii="Book Antiqua" w:hAnsi="Book Antiqua" w:cs="Arial"/>
                <w:color w:val="000000"/>
              </w:rPr>
              <w:t>Ind AS proforma</w:t>
            </w:r>
          </w:p>
        </w:tc>
        <w:tc>
          <w:tcPr>
            <w:tcW w:w="2125" w:type="pct"/>
            <w:tcMar>
              <w:top w:w="0" w:type="dxa"/>
              <w:left w:w="45" w:type="dxa"/>
              <w:bottom w:w="0" w:type="dxa"/>
              <w:right w:w="45" w:type="dxa"/>
            </w:tcMar>
            <w:hideMark/>
          </w:tcPr>
          <w:p w14:paraId="32ADF778" w14:textId="77777777" w:rsidR="00840998" w:rsidRPr="002156F1" w:rsidRDefault="00840998">
            <w:pPr>
              <w:rPr>
                <w:rFonts w:ascii="Book Antiqua" w:hAnsi="Book Antiqua" w:cs="Arial"/>
                <w:color w:val="000000"/>
              </w:rPr>
            </w:pPr>
            <w:r w:rsidRPr="002156F1">
              <w:rPr>
                <w:rFonts w:ascii="Book Antiqua" w:hAnsi="Book Antiqua" w:cs="Arial"/>
                <w:color w:val="000000"/>
              </w:rPr>
              <w:t>Banks are advised by e-mails at end of every quarter.</w:t>
            </w:r>
          </w:p>
        </w:tc>
        <w:tc>
          <w:tcPr>
            <w:tcW w:w="591" w:type="pct"/>
            <w:tcMar>
              <w:top w:w="0" w:type="dxa"/>
              <w:left w:w="45" w:type="dxa"/>
              <w:bottom w:w="0" w:type="dxa"/>
              <w:right w:w="45" w:type="dxa"/>
            </w:tcMar>
            <w:hideMark/>
          </w:tcPr>
          <w:p w14:paraId="56FB9095" w14:textId="77777777" w:rsidR="00840998" w:rsidRPr="002156F1" w:rsidRDefault="00840998">
            <w:pPr>
              <w:rPr>
                <w:rFonts w:ascii="Book Antiqua" w:hAnsi="Book Antiqua" w:cs="Arial"/>
                <w:color w:val="000000"/>
              </w:rPr>
            </w:pPr>
            <w:r w:rsidRPr="002156F1">
              <w:rPr>
                <w:rFonts w:ascii="Book Antiqua" w:hAnsi="Book Antiqua" w:cs="Arial"/>
                <w:color w:val="000000"/>
              </w:rPr>
              <w:t>SCBs (excluding RRBs)</w:t>
            </w:r>
          </w:p>
        </w:tc>
        <w:tc>
          <w:tcPr>
            <w:tcW w:w="554" w:type="pct"/>
            <w:tcMar>
              <w:top w:w="0" w:type="dxa"/>
              <w:left w:w="45" w:type="dxa"/>
              <w:bottom w:w="0" w:type="dxa"/>
              <w:right w:w="45" w:type="dxa"/>
            </w:tcMar>
            <w:hideMark/>
          </w:tcPr>
          <w:p w14:paraId="0BE683BE" w14:textId="77777777" w:rsidR="00840998" w:rsidRPr="002156F1" w:rsidRDefault="00840998">
            <w:pPr>
              <w:rPr>
                <w:rFonts w:ascii="Book Antiqua" w:hAnsi="Book Antiqua" w:cs="Arial"/>
                <w:color w:val="000000"/>
              </w:rPr>
            </w:pPr>
            <w:r w:rsidRPr="002156F1">
              <w:rPr>
                <w:rFonts w:ascii="Book Antiqua" w:hAnsi="Book Antiqua" w:cs="Arial"/>
                <w:color w:val="000000"/>
              </w:rPr>
              <w:t>Quarterly</w:t>
            </w:r>
          </w:p>
        </w:tc>
        <w:tc>
          <w:tcPr>
            <w:tcW w:w="610" w:type="pct"/>
            <w:tcMar>
              <w:top w:w="0" w:type="dxa"/>
              <w:left w:w="45" w:type="dxa"/>
              <w:bottom w:w="0" w:type="dxa"/>
              <w:right w:w="45" w:type="dxa"/>
            </w:tcMar>
            <w:hideMark/>
          </w:tcPr>
          <w:p w14:paraId="2558BACF" w14:textId="77777777" w:rsidR="00840998" w:rsidRPr="002156F1" w:rsidRDefault="00840998">
            <w:pPr>
              <w:rPr>
                <w:rFonts w:ascii="Book Antiqua" w:hAnsi="Book Antiqua" w:cs="Arial"/>
                <w:color w:val="000000"/>
              </w:rPr>
            </w:pPr>
            <w:r w:rsidRPr="002156F1">
              <w:rPr>
                <w:rFonts w:ascii="Book Antiqua" w:hAnsi="Book Antiqua" w:cs="Arial"/>
                <w:color w:val="000000"/>
              </w:rPr>
              <w:t>Within 60 days</w:t>
            </w:r>
          </w:p>
        </w:tc>
      </w:tr>
      <w:tr w:rsidR="00B4151E" w:rsidRPr="002156F1" w14:paraId="3D399760" w14:textId="77777777" w:rsidTr="004B71E6">
        <w:tc>
          <w:tcPr>
            <w:tcW w:w="249" w:type="pct"/>
            <w:tcMar>
              <w:top w:w="0" w:type="dxa"/>
              <w:left w:w="45" w:type="dxa"/>
              <w:bottom w:w="0" w:type="dxa"/>
              <w:right w:w="45" w:type="dxa"/>
            </w:tcMar>
            <w:hideMark/>
          </w:tcPr>
          <w:p w14:paraId="1573910F"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11</w:t>
            </w:r>
          </w:p>
        </w:tc>
        <w:tc>
          <w:tcPr>
            <w:tcW w:w="872" w:type="pct"/>
            <w:tcMar>
              <w:top w:w="0" w:type="dxa"/>
              <w:left w:w="45" w:type="dxa"/>
              <w:bottom w:w="0" w:type="dxa"/>
              <w:right w:w="45" w:type="dxa"/>
            </w:tcMar>
            <w:hideMark/>
          </w:tcPr>
          <w:p w14:paraId="0D90B595" w14:textId="77777777" w:rsidR="00840998" w:rsidRPr="002156F1" w:rsidRDefault="00840998">
            <w:pPr>
              <w:rPr>
                <w:rFonts w:ascii="Book Antiqua" w:hAnsi="Book Antiqua" w:cs="Arial"/>
                <w:color w:val="000000"/>
              </w:rPr>
            </w:pPr>
            <w:r w:rsidRPr="002156F1">
              <w:rPr>
                <w:rFonts w:ascii="Book Antiqua" w:hAnsi="Book Antiqua" w:cs="Arial"/>
                <w:color w:val="000000"/>
              </w:rPr>
              <w:t>Format for interim reporting to Reserve Bank of India - BC Outlets</w:t>
            </w:r>
          </w:p>
        </w:tc>
        <w:tc>
          <w:tcPr>
            <w:tcW w:w="2125" w:type="pct"/>
            <w:tcMar>
              <w:top w:w="0" w:type="dxa"/>
              <w:left w:w="45" w:type="dxa"/>
              <w:bottom w:w="0" w:type="dxa"/>
              <w:right w:w="45" w:type="dxa"/>
            </w:tcMar>
            <w:hideMark/>
          </w:tcPr>
          <w:p w14:paraId="0392D366" w14:textId="08C9D77D" w:rsidR="00840998" w:rsidRPr="002156F1" w:rsidRDefault="00377223">
            <w:pPr>
              <w:rPr>
                <w:rFonts w:ascii="Book Antiqua" w:hAnsi="Book Antiqua" w:cs="Arial"/>
                <w:color w:val="000000"/>
              </w:rPr>
            </w:pPr>
            <w:hyperlink r:id="rId17" w:tgtFrame="_blank" w:history="1">
              <w:proofErr w:type="gramStart"/>
              <w:r w:rsidR="00840998" w:rsidRPr="002156F1">
                <w:rPr>
                  <w:rStyle w:val="Hyperlink"/>
                  <w:rFonts w:ascii="Book Antiqua" w:hAnsi="Book Antiqua" w:cs="Arial"/>
                </w:rPr>
                <w:t>DBR.RRB.BL.BC.No.</w:t>
              </w:r>
              <w:proofErr w:type="gramEnd"/>
              <w:r w:rsidR="00840998" w:rsidRPr="002156F1">
                <w:rPr>
                  <w:rStyle w:val="Hyperlink"/>
                  <w:rFonts w:ascii="Book Antiqua" w:hAnsi="Book Antiqua" w:cs="Arial"/>
                </w:rPr>
                <w:t>40/31.01.002/2018-19 dated May 31, 2019</w:t>
              </w:r>
            </w:hyperlink>
            <w:r w:rsidR="00840998" w:rsidRPr="002156F1">
              <w:rPr>
                <w:rFonts w:ascii="Book Antiqua" w:hAnsi="Book Antiqua" w:cs="Arial"/>
                <w:color w:val="000000"/>
              </w:rPr>
              <w:t xml:space="preserve"> on </w:t>
            </w:r>
            <w:r w:rsidR="00B4151E" w:rsidRPr="002156F1">
              <w:rPr>
                <w:rFonts w:ascii="Book Antiqua" w:hAnsi="Book Antiqua" w:cs="Arial"/>
                <w:color w:val="000000"/>
              </w:rPr>
              <w:t>Rationalization</w:t>
            </w:r>
            <w:r w:rsidR="00840998" w:rsidRPr="002156F1">
              <w:rPr>
                <w:rFonts w:ascii="Book Antiqua" w:hAnsi="Book Antiqua" w:cs="Arial"/>
                <w:color w:val="000000"/>
              </w:rPr>
              <w:t xml:space="preserve"> of Branch </w:t>
            </w:r>
            <w:r w:rsidR="00B4151E" w:rsidRPr="002156F1">
              <w:rPr>
                <w:rFonts w:ascii="Book Antiqua" w:hAnsi="Book Antiqua" w:cs="Arial"/>
                <w:color w:val="000000"/>
              </w:rPr>
              <w:t>Authorization</w:t>
            </w:r>
            <w:r w:rsidR="00840998" w:rsidRPr="002156F1">
              <w:rPr>
                <w:rFonts w:ascii="Book Antiqua" w:hAnsi="Book Antiqua" w:cs="Arial"/>
                <w:color w:val="000000"/>
              </w:rPr>
              <w:t xml:space="preserve"> Policy- Revision of Guidelines</w:t>
            </w:r>
          </w:p>
        </w:tc>
        <w:tc>
          <w:tcPr>
            <w:tcW w:w="591" w:type="pct"/>
            <w:tcMar>
              <w:top w:w="0" w:type="dxa"/>
              <w:left w:w="45" w:type="dxa"/>
              <w:bottom w:w="0" w:type="dxa"/>
              <w:right w:w="45" w:type="dxa"/>
            </w:tcMar>
            <w:hideMark/>
          </w:tcPr>
          <w:p w14:paraId="32C4A15C" w14:textId="77777777" w:rsidR="00840998" w:rsidRPr="002156F1" w:rsidRDefault="00840998">
            <w:pPr>
              <w:rPr>
                <w:rFonts w:ascii="Book Antiqua" w:hAnsi="Book Antiqua" w:cs="Arial"/>
                <w:color w:val="000000"/>
              </w:rPr>
            </w:pPr>
            <w:r w:rsidRPr="002156F1">
              <w:rPr>
                <w:rFonts w:ascii="Book Antiqua" w:hAnsi="Book Antiqua" w:cs="Arial"/>
                <w:color w:val="000000"/>
              </w:rPr>
              <w:t>RRBs</w:t>
            </w:r>
          </w:p>
        </w:tc>
        <w:tc>
          <w:tcPr>
            <w:tcW w:w="554" w:type="pct"/>
            <w:tcMar>
              <w:top w:w="0" w:type="dxa"/>
              <w:left w:w="45" w:type="dxa"/>
              <w:bottom w:w="0" w:type="dxa"/>
              <w:right w:w="45" w:type="dxa"/>
            </w:tcMar>
            <w:hideMark/>
          </w:tcPr>
          <w:p w14:paraId="3C6F0DD4" w14:textId="77777777" w:rsidR="00840998" w:rsidRPr="002156F1" w:rsidRDefault="00840998">
            <w:pPr>
              <w:rPr>
                <w:rFonts w:ascii="Book Antiqua" w:hAnsi="Book Antiqua" w:cs="Arial"/>
                <w:color w:val="000000"/>
              </w:rPr>
            </w:pPr>
            <w:r w:rsidRPr="002156F1">
              <w:rPr>
                <w:rFonts w:ascii="Book Antiqua" w:hAnsi="Book Antiqua" w:cs="Arial"/>
                <w:color w:val="000000"/>
              </w:rPr>
              <w:t>Quarterly</w:t>
            </w:r>
          </w:p>
        </w:tc>
        <w:tc>
          <w:tcPr>
            <w:tcW w:w="610" w:type="pct"/>
            <w:tcMar>
              <w:top w:w="0" w:type="dxa"/>
              <w:left w:w="45" w:type="dxa"/>
              <w:bottom w:w="0" w:type="dxa"/>
              <w:right w:w="45" w:type="dxa"/>
            </w:tcMar>
            <w:hideMark/>
          </w:tcPr>
          <w:p w14:paraId="0B725BD4" w14:textId="77777777" w:rsidR="00840998" w:rsidRPr="002156F1" w:rsidRDefault="00840998">
            <w:pPr>
              <w:rPr>
                <w:rFonts w:ascii="Book Antiqua" w:hAnsi="Book Antiqua" w:cs="Arial"/>
                <w:color w:val="000000"/>
              </w:rPr>
            </w:pPr>
            <w:r w:rsidRPr="002156F1">
              <w:rPr>
                <w:rFonts w:ascii="Book Antiqua" w:hAnsi="Book Antiqua" w:cs="Arial"/>
                <w:color w:val="000000"/>
              </w:rPr>
              <w:t>Within 20 days</w:t>
            </w:r>
          </w:p>
        </w:tc>
      </w:tr>
      <w:tr w:rsidR="00B4151E" w:rsidRPr="002156F1" w14:paraId="36736071" w14:textId="77777777" w:rsidTr="004B71E6">
        <w:tc>
          <w:tcPr>
            <w:tcW w:w="249" w:type="pct"/>
            <w:tcMar>
              <w:top w:w="0" w:type="dxa"/>
              <w:left w:w="45" w:type="dxa"/>
              <w:bottom w:w="0" w:type="dxa"/>
              <w:right w:w="45" w:type="dxa"/>
            </w:tcMar>
            <w:hideMark/>
          </w:tcPr>
          <w:p w14:paraId="65712307"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12</w:t>
            </w:r>
          </w:p>
        </w:tc>
        <w:tc>
          <w:tcPr>
            <w:tcW w:w="872" w:type="pct"/>
            <w:tcMar>
              <w:top w:w="0" w:type="dxa"/>
              <w:left w:w="45" w:type="dxa"/>
              <w:bottom w:w="0" w:type="dxa"/>
              <w:right w:w="45" w:type="dxa"/>
            </w:tcMar>
            <w:hideMark/>
          </w:tcPr>
          <w:p w14:paraId="4059A5A0" w14:textId="77777777" w:rsidR="00840998" w:rsidRPr="002156F1" w:rsidRDefault="00840998">
            <w:pPr>
              <w:rPr>
                <w:rFonts w:ascii="Book Antiqua" w:hAnsi="Book Antiqua" w:cs="Arial"/>
                <w:color w:val="000000"/>
              </w:rPr>
            </w:pPr>
            <w:r w:rsidRPr="002156F1">
              <w:rPr>
                <w:rFonts w:ascii="Book Antiqua" w:hAnsi="Book Antiqua" w:cs="Arial"/>
                <w:color w:val="000000"/>
              </w:rPr>
              <w:t>PSU Investment statement</w:t>
            </w:r>
          </w:p>
        </w:tc>
        <w:tc>
          <w:tcPr>
            <w:tcW w:w="2125" w:type="pct"/>
            <w:tcMar>
              <w:top w:w="0" w:type="dxa"/>
              <w:left w:w="45" w:type="dxa"/>
              <w:bottom w:w="0" w:type="dxa"/>
              <w:right w:w="45" w:type="dxa"/>
            </w:tcMar>
            <w:hideMark/>
          </w:tcPr>
          <w:p w14:paraId="4A33BC0C" w14:textId="77777777" w:rsidR="00840998" w:rsidRPr="002156F1" w:rsidRDefault="00377223">
            <w:pPr>
              <w:rPr>
                <w:rFonts w:ascii="Book Antiqua" w:hAnsi="Book Antiqua" w:cs="Arial"/>
                <w:color w:val="000000"/>
              </w:rPr>
            </w:pPr>
            <w:hyperlink r:id="rId18" w:tgtFrame="_blank" w:history="1">
              <w:r w:rsidR="00840998" w:rsidRPr="002156F1">
                <w:rPr>
                  <w:rStyle w:val="Hyperlink"/>
                  <w:rFonts w:ascii="Book Antiqua" w:hAnsi="Book Antiqua" w:cs="Arial"/>
                </w:rPr>
                <w:t>RPCD.No.RF.ROC.9/07.02.03/98-99, dated June 23, 1999</w:t>
              </w:r>
            </w:hyperlink>
          </w:p>
        </w:tc>
        <w:tc>
          <w:tcPr>
            <w:tcW w:w="591" w:type="pct"/>
            <w:tcMar>
              <w:top w:w="0" w:type="dxa"/>
              <w:left w:w="45" w:type="dxa"/>
              <w:bottom w:w="0" w:type="dxa"/>
              <w:right w:w="45" w:type="dxa"/>
            </w:tcMar>
            <w:hideMark/>
          </w:tcPr>
          <w:p w14:paraId="3DC1F8CB" w14:textId="77777777" w:rsidR="00840998" w:rsidRPr="002156F1" w:rsidRDefault="00840998">
            <w:pPr>
              <w:rPr>
                <w:rFonts w:ascii="Book Antiqua" w:hAnsi="Book Antiqua" w:cs="Arial"/>
                <w:color w:val="000000"/>
              </w:rPr>
            </w:pPr>
            <w:proofErr w:type="spellStart"/>
            <w:r w:rsidRPr="002156F1">
              <w:rPr>
                <w:rFonts w:ascii="Book Antiqua" w:hAnsi="Book Antiqua" w:cs="Arial"/>
                <w:color w:val="000000"/>
              </w:rPr>
              <w:t>StCBs</w:t>
            </w:r>
            <w:proofErr w:type="spellEnd"/>
            <w:r w:rsidRPr="002156F1">
              <w:rPr>
                <w:rFonts w:ascii="Book Antiqua" w:hAnsi="Book Antiqua" w:cs="Arial"/>
                <w:color w:val="000000"/>
              </w:rPr>
              <w:t>, DCCBs</w:t>
            </w:r>
          </w:p>
        </w:tc>
        <w:tc>
          <w:tcPr>
            <w:tcW w:w="554" w:type="pct"/>
            <w:tcMar>
              <w:top w:w="0" w:type="dxa"/>
              <w:left w:w="45" w:type="dxa"/>
              <w:bottom w:w="0" w:type="dxa"/>
              <w:right w:w="45" w:type="dxa"/>
            </w:tcMar>
            <w:hideMark/>
          </w:tcPr>
          <w:p w14:paraId="557254D1" w14:textId="77777777" w:rsidR="00840998" w:rsidRPr="002156F1" w:rsidRDefault="00840998">
            <w:pPr>
              <w:rPr>
                <w:rFonts w:ascii="Book Antiqua" w:hAnsi="Book Antiqua" w:cs="Arial"/>
                <w:color w:val="000000"/>
              </w:rPr>
            </w:pPr>
            <w:r w:rsidRPr="002156F1">
              <w:rPr>
                <w:rFonts w:ascii="Book Antiqua" w:hAnsi="Book Antiqua" w:cs="Arial"/>
                <w:color w:val="000000"/>
              </w:rPr>
              <w:t>Quarterly</w:t>
            </w:r>
          </w:p>
        </w:tc>
        <w:tc>
          <w:tcPr>
            <w:tcW w:w="610" w:type="pct"/>
            <w:tcMar>
              <w:top w:w="0" w:type="dxa"/>
              <w:left w:w="45" w:type="dxa"/>
              <w:bottom w:w="0" w:type="dxa"/>
              <w:right w:w="45" w:type="dxa"/>
            </w:tcMar>
            <w:hideMark/>
          </w:tcPr>
          <w:p w14:paraId="1E2CC44C"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7B88D18A" w14:textId="77777777" w:rsidTr="004B71E6">
        <w:tc>
          <w:tcPr>
            <w:tcW w:w="249" w:type="pct"/>
            <w:tcMar>
              <w:top w:w="0" w:type="dxa"/>
              <w:left w:w="45" w:type="dxa"/>
              <w:bottom w:w="0" w:type="dxa"/>
              <w:right w:w="45" w:type="dxa"/>
            </w:tcMar>
            <w:hideMark/>
          </w:tcPr>
          <w:p w14:paraId="034797CF"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13</w:t>
            </w:r>
          </w:p>
        </w:tc>
        <w:tc>
          <w:tcPr>
            <w:tcW w:w="872" w:type="pct"/>
            <w:tcMar>
              <w:top w:w="0" w:type="dxa"/>
              <w:left w:w="45" w:type="dxa"/>
              <w:bottom w:w="0" w:type="dxa"/>
              <w:right w:w="45" w:type="dxa"/>
            </w:tcMar>
            <w:hideMark/>
          </w:tcPr>
          <w:p w14:paraId="6C97A1FC" w14:textId="77777777" w:rsidR="00840998" w:rsidRPr="002156F1" w:rsidRDefault="00840998">
            <w:pPr>
              <w:rPr>
                <w:rFonts w:ascii="Book Antiqua" w:hAnsi="Book Antiqua" w:cs="Arial"/>
                <w:color w:val="000000"/>
              </w:rPr>
            </w:pPr>
            <w:r w:rsidRPr="002156F1">
              <w:rPr>
                <w:rFonts w:ascii="Book Antiqua" w:hAnsi="Book Antiqua" w:cs="Arial"/>
                <w:color w:val="000000"/>
              </w:rPr>
              <w:t>Form III</w:t>
            </w:r>
          </w:p>
        </w:tc>
        <w:tc>
          <w:tcPr>
            <w:tcW w:w="2125" w:type="pct"/>
            <w:tcMar>
              <w:top w:w="0" w:type="dxa"/>
              <w:left w:w="45" w:type="dxa"/>
              <w:bottom w:w="0" w:type="dxa"/>
              <w:right w:w="45" w:type="dxa"/>
            </w:tcMar>
            <w:hideMark/>
          </w:tcPr>
          <w:p w14:paraId="102E2CD3" w14:textId="77777777" w:rsidR="00840998" w:rsidRPr="002156F1" w:rsidRDefault="00377223">
            <w:pPr>
              <w:rPr>
                <w:rFonts w:ascii="Book Antiqua" w:hAnsi="Book Antiqua" w:cs="Arial"/>
                <w:color w:val="000000"/>
              </w:rPr>
            </w:pPr>
            <w:hyperlink r:id="rId19" w:tgtFrame="_blank" w:history="1">
              <w:r w:rsidR="00840998" w:rsidRPr="002156F1">
                <w:rPr>
                  <w:rStyle w:val="Hyperlink"/>
                  <w:rFonts w:ascii="Book Antiqua" w:hAnsi="Book Antiqua" w:cs="Arial"/>
                </w:rPr>
                <w:t>Operational Guidelines issued for DEA Fund Scheme, 2014 vide letter no. 3044/30.01.002/2017-18 dated September 27, 2017 to all banks</w:t>
              </w:r>
            </w:hyperlink>
          </w:p>
        </w:tc>
        <w:tc>
          <w:tcPr>
            <w:tcW w:w="591" w:type="pct"/>
            <w:tcMar>
              <w:top w:w="0" w:type="dxa"/>
              <w:left w:w="45" w:type="dxa"/>
              <w:bottom w:w="0" w:type="dxa"/>
              <w:right w:w="45" w:type="dxa"/>
            </w:tcMar>
            <w:hideMark/>
          </w:tcPr>
          <w:p w14:paraId="567A50D3" w14:textId="77777777" w:rsidR="00840998" w:rsidRPr="002156F1" w:rsidRDefault="00840998">
            <w:pPr>
              <w:rPr>
                <w:rFonts w:ascii="Book Antiqua" w:hAnsi="Book Antiqua" w:cs="Arial"/>
                <w:color w:val="000000"/>
              </w:rPr>
            </w:pPr>
            <w:r w:rsidRPr="002156F1">
              <w:rPr>
                <w:rFonts w:ascii="Book Antiqua" w:hAnsi="Book Antiqua" w:cs="Arial"/>
                <w:color w:val="000000"/>
              </w:rPr>
              <w:t xml:space="preserve">SCBs (including RRBs), Local Area Banks, UCBs, </w:t>
            </w:r>
            <w:proofErr w:type="spellStart"/>
            <w:r w:rsidRPr="002156F1">
              <w:rPr>
                <w:rFonts w:ascii="Book Antiqua" w:hAnsi="Book Antiqua" w:cs="Arial"/>
                <w:color w:val="000000"/>
              </w:rPr>
              <w:t>StCBs</w:t>
            </w:r>
            <w:proofErr w:type="spellEnd"/>
            <w:r w:rsidRPr="002156F1">
              <w:rPr>
                <w:rFonts w:ascii="Book Antiqua" w:hAnsi="Book Antiqua" w:cs="Arial"/>
                <w:color w:val="000000"/>
              </w:rPr>
              <w:t xml:space="preserve">, DCCBs, </w:t>
            </w:r>
            <w:r w:rsidRPr="002156F1">
              <w:rPr>
                <w:rFonts w:ascii="Book Antiqua" w:hAnsi="Book Antiqua" w:cs="Arial"/>
                <w:color w:val="000000"/>
              </w:rPr>
              <w:lastRenderedPageBreak/>
              <w:t>SFBs and PBs</w:t>
            </w:r>
          </w:p>
        </w:tc>
        <w:tc>
          <w:tcPr>
            <w:tcW w:w="554" w:type="pct"/>
            <w:tcMar>
              <w:top w:w="0" w:type="dxa"/>
              <w:left w:w="45" w:type="dxa"/>
              <w:bottom w:w="0" w:type="dxa"/>
              <w:right w:w="45" w:type="dxa"/>
            </w:tcMar>
            <w:hideMark/>
          </w:tcPr>
          <w:p w14:paraId="2D7B9501" w14:textId="77777777" w:rsidR="00840998" w:rsidRPr="002156F1" w:rsidRDefault="00840998">
            <w:pPr>
              <w:rPr>
                <w:rFonts w:ascii="Book Antiqua" w:hAnsi="Book Antiqua" w:cs="Arial"/>
                <w:color w:val="000000"/>
              </w:rPr>
            </w:pPr>
            <w:r w:rsidRPr="002156F1">
              <w:rPr>
                <w:rFonts w:ascii="Book Antiqua" w:hAnsi="Book Antiqua" w:cs="Arial"/>
                <w:color w:val="000000"/>
              </w:rPr>
              <w:lastRenderedPageBreak/>
              <w:t>Half-yearly</w:t>
            </w:r>
            <w:r w:rsidRPr="002156F1">
              <w:rPr>
                <w:rFonts w:ascii="Book Antiqua" w:hAnsi="Book Antiqua" w:cs="Arial"/>
                <w:color w:val="000000"/>
              </w:rPr>
              <w:br/>
              <w:t>(ended on 31 March and 30 September)</w:t>
            </w:r>
          </w:p>
        </w:tc>
        <w:tc>
          <w:tcPr>
            <w:tcW w:w="610" w:type="pct"/>
            <w:tcMar>
              <w:top w:w="0" w:type="dxa"/>
              <w:left w:w="45" w:type="dxa"/>
              <w:bottom w:w="0" w:type="dxa"/>
              <w:right w:w="45" w:type="dxa"/>
            </w:tcMar>
            <w:hideMark/>
          </w:tcPr>
          <w:p w14:paraId="791025D8"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332D7080" w14:textId="77777777" w:rsidTr="004B71E6">
        <w:tc>
          <w:tcPr>
            <w:tcW w:w="249" w:type="pct"/>
            <w:tcMar>
              <w:top w:w="0" w:type="dxa"/>
              <w:left w:w="45" w:type="dxa"/>
              <w:bottom w:w="0" w:type="dxa"/>
              <w:right w:w="45" w:type="dxa"/>
            </w:tcMar>
            <w:hideMark/>
          </w:tcPr>
          <w:p w14:paraId="4ADBA7EC"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14</w:t>
            </w:r>
          </w:p>
        </w:tc>
        <w:tc>
          <w:tcPr>
            <w:tcW w:w="872" w:type="pct"/>
            <w:tcMar>
              <w:top w:w="0" w:type="dxa"/>
              <w:left w:w="45" w:type="dxa"/>
              <w:bottom w:w="0" w:type="dxa"/>
              <w:right w:w="45" w:type="dxa"/>
            </w:tcMar>
            <w:hideMark/>
          </w:tcPr>
          <w:p w14:paraId="67C5EE43" w14:textId="77777777" w:rsidR="00840998" w:rsidRPr="002156F1" w:rsidRDefault="00840998">
            <w:pPr>
              <w:rPr>
                <w:rFonts w:ascii="Book Antiqua" w:hAnsi="Book Antiqua" w:cs="Arial"/>
                <w:color w:val="000000"/>
              </w:rPr>
            </w:pPr>
            <w:r w:rsidRPr="002156F1">
              <w:rPr>
                <w:rFonts w:ascii="Book Antiqua" w:hAnsi="Book Antiqua" w:cs="Arial"/>
                <w:color w:val="000000"/>
              </w:rPr>
              <w:t>Statement of Merchant Acquiring Business of RRBs</w:t>
            </w:r>
          </w:p>
        </w:tc>
        <w:tc>
          <w:tcPr>
            <w:tcW w:w="2125" w:type="pct"/>
            <w:tcMar>
              <w:top w:w="0" w:type="dxa"/>
              <w:left w:w="45" w:type="dxa"/>
              <w:bottom w:w="0" w:type="dxa"/>
              <w:right w:w="45" w:type="dxa"/>
            </w:tcMar>
            <w:hideMark/>
          </w:tcPr>
          <w:p w14:paraId="2F525EE7" w14:textId="77777777" w:rsidR="00840998" w:rsidRPr="002156F1" w:rsidRDefault="00377223">
            <w:pPr>
              <w:rPr>
                <w:rFonts w:ascii="Book Antiqua" w:hAnsi="Book Antiqua" w:cs="Arial"/>
                <w:color w:val="000000"/>
              </w:rPr>
            </w:pPr>
            <w:hyperlink r:id="rId20" w:tgtFrame="_blank" w:history="1">
              <w:proofErr w:type="gramStart"/>
              <w:r w:rsidR="00840998" w:rsidRPr="002156F1">
                <w:rPr>
                  <w:rStyle w:val="Hyperlink"/>
                  <w:rFonts w:ascii="Book Antiqua" w:hAnsi="Book Antiqua" w:cs="Arial"/>
                </w:rPr>
                <w:t>DOR.RRB.BL.BC.No.</w:t>
              </w:r>
              <w:proofErr w:type="gramEnd"/>
              <w:r w:rsidR="00840998" w:rsidRPr="002156F1">
                <w:rPr>
                  <w:rStyle w:val="Hyperlink"/>
                  <w:rFonts w:ascii="Book Antiqua" w:hAnsi="Book Antiqua" w:cs="Arial"/>
                </w:rPr>
                <w:t xml:space="preserve"> 31/31.01.001/2019 - 20 dated February 06, 2020</w:t>
              </w:r>
            </w:hyperlink>
            <w:r w:rsidR="00840998" w:rsidRPr="002156F1">
              <w:rPr>
                <w:rFonts w:ascii="Book Antiqua" w:hAnsi="Book Antiqua" w:cs="Arial"/>
                <w:color w:val="000000"/>
              </w:rPr>
              <w:t> on Guidelines on Merchant Acquiring Business – Regional Rural Banks</w:t>
            </w:r>
          </w:p>
        </w:tc>
        <w:tc>
          <w:tcPr>
            <w:tcW w:w="591" w:type="pct"/>
            <w:tcMar>
              <w:top w:w="0" w:type="dxa"/>
              <w:left w:w="45" w:type="dxa"/>
              <w:bottom w:w="0" w:type="dxa"/>
              <w:right w:w="45" w:type="dxa"/>
            </w:tcMar>
            <w:hideMark/>
          </w:tcPr>
          <w:p w14:paraId="060F803D" w14:textId="77777777" w:rsidR="00840998" w:rsidRPr="002156F1" w:rsidRDefault="00840998">
            <w:pPr>
              <w:rPr>
                <w:rFonts w:ascii="Book Antiqua" w:hAnsi="Book Antiqua" w:cs="Arial"/>
                <w:color w:val="000000"/>
              </w:rPr>
            </w:pPr>
            <w:r w:rsidRPr="002156F1">
              <w:rPr>
                <w:rFonts w:ascii="Book Antiqua" w:hAnsi="Book Antiqua" w:cs="Arial"/>
                <w:color w:val="000000"/>
              </w:rPr>
              <w:t>RRBs</w:t>
            </w:r>
          </w:p>
        </w:tc>
        <w:tc>
          <w:tcPr>
            <w:tcW w:w="554" w:type="pct"/>
            <w:tcMar>
              <w:top w:w="0" w:type="dxa"/>
              <w:left w:w="45" w:type="dxa"/>
              <w:bottom w:w="0" w:type="dxa"/>
              <w:right w:w="45" w:type="dxa"/>
            </w:tcMar>
            <w:hideMark/>
          </w:tcPr>
          <w:p w14:paraId="1BB7601B" w14:textId="77777777" w:rsidR="00840998" w:rsidRPr="002156F1" w:rsidRDefault="00840998">
            <w:pPr>
              <w:rPr>
                <w:rFonts w:ascii="Book Antiqua" w:hAnsi="Book Antiqua" w:cs="Arial"/>
                <w:color w:val="000000"/>
              </w:rPr>
            </w:pPr>
            <w:r w:rsidRPr="002156F1">
              <w:rPr>
                <w:rFonts w:ascii="Book Antiqua" w:hAnsi="Book Antiqua" w:cs="Arial"/>
                <w:color w:val="000000"/>
              </w:rPr>
              <w:t>Half Yearly (ended on 31 March and 30 September)</w:t>
            </w:r>
          </w:p>
        </w:tc>
        <w:tc>
          <w:tcPr>
            <w:tcW w:w="610" w:type="pct"/>
            <w:tcMar>
              <w:top w:w="0" w:type="dxa"/>
              <w:left w:w="45" w:type="dxa"/>
              <w:bottom w:w="0" w:type="dxa"/>
              <w:right w:w="45" w:type="dxa"/>
            </w:tcMar>
            <w:hideMark/>
          </w:tcPr>
          <w:p w14:paraId="64EEAB45" w14:textId="77777777" w:rsidR="00840998" w:rsidRPr="002156F1" w:rsidRDefault="00840998">
            <w:pPr>
              <w:rPr>
                <w:rFonts w:ascii="Book Antiqua" w:hAnsi="Book Antiqua" w:cs="Arial"/>
                <w:color w:val="000000"/>
              </w:rPr>
            </w:pPr>
            <w:r w:rsidRPr="002156F1">
              <w:rPr>
                <w:rFonts w:ascii="Book Antiqua" w:hAnsi="Book Antiqua" w:cs="Arial"/>
                <w:color w:val="000000"/>
              </w:rPr>
              <w:t>Within 10 days</w:t>
            </w:r>
          </w:p>
        </w:tc>
      </w:tr>
      <w:tr w:rsidR="00B4151E" w:rsidRPr="002156F1" w14:paraId="4930F98A" w14:textId="77777777" w:rsidTr="004B71E6">
        <w:tc>
          <w:tcPr>
            <w:tcW w:w="249" w:type="pct"/>
            <w:tcMar>
              <w:top w:w="0" w:type="dxa"/>
              <w:left w:w="45" w:type="dxa"/>
              <w:bottom w:w="0" w:type="dxa"/>
              <w:right w:w="45" w:type="dxa"/>
            </w:tcMar>
            <w:hideMark/>
          </w:tcPr>
          <w:p w14:paraId="7141B0B2"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15</w:t>
            </w:r>
          </w:p>
        </w:tc>
        <w:tc>
          <w:tcPr>
            <w:tcW w:w="872" w:type="pct"/>
            <w:tcMar>
              <w:top w:w="0" w:type="dxa"/>
              <w:left w:w="45" w:type="dxa"/>
              <w:bottom w:w="0" w:type="dxa"/>
              <w:right w:w="45" w:type="dxa"/>
            </w:tcMar>
            <w:hideMark/>
          </w:tcPr>
          <w:p w14:paraId="00248079" w14:textId="77777777" w:rsidR="00840998" w:rsidRPr="002156F1" w:rsidRDefault="00840998">
            <w:pPr>
              <w:rPr>
                <w:rFonts w:ascii="Book Antiqua" w:hAnsi="Book Antiqua" w:cs="Arial"/>
                <w:color w:val="000000"/>
              </w:rPr>
            </w:pPr>
            <w:r w:rsidRPr="002156F1">
              <w:rPr>
                <w:rFonts w:ascii="Book Antiqua" w:hAnsi="Book Antiqua" w:cs="Arial"/>
                <w:color w:val="000000"/>
              </w:rPr>
              <w:t>Proforma Ind AS Financial Statement for AIFIs</w:t>
            </w:r>
          </w:p>
        </w:tc>
        <w:tc>
          <w:tcPr>
            <w:tcW w:w="2125" w:type="pct"/>
            <w:tcMar>
              <w:top w:w="0" w:type="dxa"/>
              <w:left w:w="45" w:type="dxa"/>
              <w:bottom w:w="0" w:type="dxa"/>
              <w:right w:w="45" w:type="dxa"/>
            </w:tcMar>
            <w:hideMark/>
          </w:tcPr>
          <w:p w14:paraId="13615356" w14:textId="77777777" w:rsidR="00840998" w:rsidRPr="002156F1" w:rsidRDefault="00377223">
            <w:pPr>
              <w:rPr>
                <w:rFonts w:ascii="Book Antiqua" w:hAnsi="Book Antiqua" w:cs="Arial"/>
                <w:color w:val="000000"/>
              </w:rPr>
            </w:pPr>
            <w:hyperlink r:id="rId21" w:tgtFrame="_blank" w:history="1">
              <w:r w:rsidR="00840998" w:rsidRPr="002156F1">
                <w:rPr>
                  <w:rStyle w:val="Hyperlink"/>
                  <w:rFonts w:ascii="Book Antiqua" w:hAnsi="Book Antiqua" w:cs="Arial"/>
                </w:rPr>
                <w:t>Circular on "Implementation of Indian Accounting Standards (Ind AS)" dated August 4, 2016 addressed to AIFIs</w:t>
              </w:r>
            </w:hyperlink>
          </w:p>
        </w:tc>
        <w:tc>
          <w:tcPr>
            <w:tcW w:w="591" w:type="pct"/>
            <w:tcMar>
              <w:top w:w="0" w:type="dxa"/>
              <w:left w:w="45" w:type="dxa"/>
              <w:bottom w:w="0" w:type="dxa"/>
              <w:right w:w="45" w:type="dxa"/>
            </w:tcMar>
            <w:hideMark/>
          </w:tcPr>
          <w:p w14:paraId="17C6D89F" w14:textId="77777777" w:rsidR="00840998" w:rsidRPr="002156F1" w:rsidRDefault="00840998">
            <w:pPr>
              <w:rPr>
                <w:rFonts w:ascii="Book Antiqua" w:hAnsi="Book Antiqua" w:cs="Arial"/>
                <w:color w:val="000000"/>
              </w:rPr>
            </w:pPr>
            <w:r w:rsidRPr="002156F1">
              <w:rPr>
                <w:rFonts w:ascii="Book Antiqua" w:hAnsi="Book Antiqua" w:cs="Arial"/>
                <w:color w:val="000000"/>
              </w:rPr>
              <w:t>All India Financial Institutions</w:t>
            </w:r>
          </w:p>
        </w:tc>
        <w:tc>
          <w:tcPr>
            <w:tcW w:w="554" w:type="pct"/>
            <w:tcMar>
              <w:top w:w="0" w:type="dxa"/>
              <w:left w:w="45" w:type="dxa"/>
              <w:bottom w:w="0" w:type="dxa"/>
              <w:right w:w="45" w:type="dxa"/>
            </w:tcMar>
            <w:hideMark/>
          </w:tcPr>
          <w:p w14:paraId="42710D75" w14:textId="77777777" w:rsidR="00840998" w:rsidRPr="002156F1" w:rsidRDefault="00840998">
            <w:pPr>
              <w:rPr>
                <w:rFonts w:ascii="Book Antiqua" w:hAnsi="Book Antiqua" w:cs="Arial"/>
                <w:color w:val="000000"/>
              </w:rPr>
            </w:pPr>
            <w:r w:rsidRPr="002156F1">
              <w:rPr>
                <w:rFonts w:ascii="Book Antiqua" w:hAnsi="Book Antiqua" w:cs="Arial"/>
                <w:color w:val="000000"/>
              </w:rPr>
              <w:t>Half-yearly</w:t>
            </w:r>
            <w:r w:rsidRPr="002156F1">
              <w:rPr>
                <w:rFonts w:ascii="Book Antiqua" w:hAnsi="Book Antiqua" w:cs="Arial"/>
                <w:color w:val="000000"/>
              </w:rPr>
              <w:br/>
              <w:t>(ended on 31 March and 30 September)</w:t>
            </w:r>
          </w:p>
        </w:tc>
        <w:tc>
          <w:tcPr>
            <w:tcW w:w="610" w:type="pct"/>
            <w:tcMar>
              <w:top w:w="0" w:type="dxa"/>
              <w:left w:w="45" w:type="dxa"/>
              <w:bottom w:w="0" w:type="dxa"/>
              <w:right w:w="45" w:type="dxa"/>
            </w:tcMar>
            <w:hideMark/>
          </w:tcPr>
          <w:p w14:paraId="061E084C" w14:textId="77777777" w:rsidR="00840998" w:rsidRPr="002156F1" w:rsidRDefault="00840998">
            <w:pPr>
              <w:rPr>
                <w:rFonts w:ascii="Book Antiqua" w:hAnsi="Book Antiqua" w:cs="Arial"/>
                <w:color w:val="000000"/>
              </w:rPr>
            </w:pPr>
            <w:r w:rsidRPr="002156F1">
              <w:rPr>
                <w:rFonts w:ascii="Book Antiqua" w:hAnsi="Book Antiqua" w:cs="Arial"/>
                <w:color w:val="000000"/>
              </w:rPr>
              <w:t>Within 60 days</w:t>
            </w:r>
          </w:p>
        </w:tc>
      </w:tr>
      <w:tr w:rsidR="00B4151E" w:rsidRPr="002156F1" w14:paraId="5EC5BF45" w14:textId="77777777" w:rsidTr="004B71E6">
        <w:tc>
          <w:tcPr>
            <w:tcW w:w="249" w:type="pct"/>
            <w:tcMar>
              <w:top w:w="0" w:type="dxa"/>
              <w:left w:w="45" w:type="dxa"/>
              <w:bottom w:w="0" w:type="dxa"/>
              <w:right w:w="45" w:type="dxa"/>
            </w:tcMar>
            <w:hideMark/>
          </w:tcPr>
          <w:p w14:paraId="76E20A3B"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16</w:t>
            </w:r>
          </w:p>
        </w:tc>
        <w:tc>
          <w:tcPr>
            <w:tcW w:w="872" w:type="pct"/>
            <w:tcMar>
              <w:top w:w="0" w:type="dxa"/>
              <w:left w:w="45" w:type="dxa"/>
              <w:bottom w:w="0" w:type="dxa"/>
              <w:right w:w="45" w:type="dxa"/>
            </w:tcMar>
            <w:hideMark/>
          </w:tcPr>
          <w:p w14:paraId="58AF773D" w14:textId="77777777" w:rsidR="00840998" w:rsidRPr="002156F1" w:rsidRDefault="00840998">
            <w:pPr>
              <w:rPr>
                <w:rFonts w:ascii="Book Antiqua" w:hAnsi="Book Antiqua" w:cs="Arial"/>
                <w:color w:val="000000"/>
              </w:rPr>
            </w:pPr>
            <w:r w:rsidRPr="002156F1">
              <w:rPr>
                <w:rFonts w:ascii="Book Antiqua" w:hAnsi="Book Antiqua" w:cs="Arial"/>
                <w:color w:val="000000"/>
              </w:rPr>
              <w:t>Statement of shareholding (Restrictions on holding shares)</w:t>
            </w:r>
          </w:p>
        </w:tc>
        <w:tc>
          <w:tcPr>
            <w:tcW w:w="2125" w:type="pct"/>
            <w:tcMar>
              <w:top w:w="0" w:type="dxa"/>
              <w:left w:w="45" w:type="dxa"/>
              <w:bottom w:w="0" w:type="dxa"/>
              <w:right w:w="45" w:type="dxa"/>
            </w:tcMar>
            <w:hideMark/>
          </w:tcPr>
          <w:p w14:paraId="5E7E3819" w14:textId="77777777" w:rsidR="00840998" w:rsidRPr="002156F1" w:rsidRDefault="00377223">
            <w:pPr>
              <w:rPr>
                <w:rFonts w:ascii="Book Antiqua" w:hAnsi="Book Antiqua" w:cs="Arial"/>
                <w:color w:val="000000"/>
              </w:rPr>
            </w:pPr>
            <w:hyperlink r:id="rId22" w:tgtFrame="_blank" w:history="1">
              <w:r w:rsidR="00840998" w:rsidRPr="002156F1">
                <w:rPr>
                  <w:rStyle w:val="Hyperlink"/>
                  <w:rFonts w:ascii="Book Antiqua" w:hAnsi="Book Antiqua" w:cs="Arial"/>
                </w:rPr>
                <w:t>ACD.B.R.388/A.11(19)65-6 dated March 01, 1966</w:t>
              </w:r>
            </w:hyperlink>
          </w:p>
        </w:tc>
        <w:tc>
          <w:tcPr>
            <w:tcW w:w="591" w:type="pct"/>
            <w:tcMar>
              <w:top w:w="0" w:type="dxa"/>
              <w:left w:w="45" w:type="dxa"/>
              <w:bottom w:w="0" w:type="dxa"/>
              <w:right w:w="45" w:type="dxa"/>
            </w:tcMar>
            <w:hideMark/>
          </w:tcPr>
          <w:p w14:paraId="2B3B083A" w14:textId="77777777" w:rsidR="00840998" w:rsidRPr="002156F1" w:rsidRDefault="00840998">
            <w:pPr>
              <w:rPr>
                <w:rFonts w:ascii="Book Antiqua" w:hAnsi="Book Antiqua" w:cs="Arial"/>
                <w:color w:val="000000"/>
              </w:rPr>
            </w:pPr>
            <w:proofErr w:type="spellStart"/>
            <w:r w:rsidRPr="002156F1">
              <w:rPr>
                <w:rFonts w:ascii="Book Antiqua" w:hAnsi="Book Antiqua" w:cs="Arial"/>
                <w:color w:val="000000"/>
              </w:rPr>
              <w:t>StCBs</w:t>
            </w:r>
            <w:proofErr w:type="spellEnd"/>
            <w:r w:rsidRPr="002156F1">
              <w:rPr>
                <w:rFonts w:ascii="Book Antiqua" w:hAnsi="Book Antiqua" w:cs="Arial"/>
                <w:color w:val="000000"/>
              </w:rPr>
              <w:t>, DCCBs</w:t>
            </w:r>
          </w:p>
        </w:tc>
        <w:tc>
          <w:tcPr>
            <w:tcW w:w="554" w:type="pct"/>
            <w:tcMar>
              <w:top w:w="0" w:type="dxa"/>
              <w:left w:w="45" w:type="dxa"/>
              <w:bottom w:w="0" w:type="dxa"/>
              <w:right w:w="45" w:type="dxa"/>
            </w:tcMar>
            <w:hideMark/>
          </w:tcPr>
          <w:p w14:paraId="12B75730" w14:textId="77777777" w:rsidR="00840998" w:rsidRPr="002156F1" w:rsidRDefault="00840998">
            <w:pPr>
              <w:rPr>
                <w:rFonts w:ascii="Book Antiqua" w:hAnsi="Book Antiqua" w:cs="Arial"/>
                <w:color w:val="000000"/>
              </w:rPr>
            </w:pPr>
            <w:r w:rsidRPr="002156F1">
              <w:rPr>
                <w:rFonts w:ascii="Book Antiqua" w:hAnsi="Book Antiqua" w:cs="Arial"/>
                <w:color w:val="000000"/>
              </w:rPr>
              <w:t>Yearly</w:t>
            </w:r>
          </w:p>
        </w:tc>
        <w:tc>
          <w:tcPr>
            <w:tcW w:w="610" w:type="pct"/>
            <w:tcMar>
              <w:top w:w="0" w:type="dxa"/>
              <w:left w:w="45" w:type="dxa"/>
              <w:bottom w:w="0" w:type="dxa"/>
              <w:right w:w="45" w:type="dxa"/>
            </w:tcMar>
            <w:hideMark/>
          </w:tcPr>
          <w:p w14:paraId="1E98962B"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6A01408B" w14:textId="77777777" w:rsidTr="004B71E6">
        <w:tc>
          <w:tcPr>
            <w:tcW w:w="249" w:type="pct"/>
            <w:tcMar>
              <w:top w:w="0" w:type="dxa"/>
              <w:left w:w="45" w:type="dxa"/>
              <w:bottom w:w="0" w:type="dxa"/>
              <w:right w:w="45" w:type="dxa"/>
            </w:tcMar>
            <w:hideMark/>
          </w:tcPr>
          <w:p w14:paraId="63479720"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17</w:t>
            </w:r>
          </w:p>
        </w:tc>
        <w:tc>
          <w:tcPr>
            <w:tcW w:w="872" w:type="pct"/>
            <w:tcMar>
              <w:top w:w="0" w:type="dxa"/>
              <w:left w:w="45" w:type="dxa"/>
              <w:bottom w:w="0" w:type="dxa"/>
              <w:right w:w="45" w:type="dxa"/>
            </w:tcMar>
            <w:hideMark/>
          </w:tcPr>
          <w:p w14:paraId="4C7D9764" w14:textId="77777777" w:rsidR="00840998" w:rsidRPr="002156F1" w:rsidRDefault="00840998">
            <w:pPr>
              <w:rPr>
                <w:rFonts w:ascii="Book Antiqua" w:hAnsi="Book Antiqua" w:cs="Arial"/>
                <w:color w:val="000000"/>
              </w:rPr>
            </w:pPr>
            <w:r w:rsidRPr="002156F1">
              <w:rPr>
                <w:rFonts w:ascii="Book Antiqua" w:hAnsi="Book Antiqua" w:cs="Arial"/>
                <w:color w:val="000000"/>
              </w:rPr>
              <w:t>Non-banking Asset</w:t>
            </w:r>
          </w:p>
        </w:tc>
        <w:tc>
          <w:tcPr>
            <w:tcW w:w="2125" w:type="pct"/>
            <w:tcMar>
              <w:top w:w="0" w:type="dxa"/>
              <w:left w:w="45" w:type="dxa"/>
              <w:bottom w:w="0" w:type="dxa"/>
              <w:right w:w="45" w:type="dxa"/>
            </w:tcMar>
            <w:hideMark/>
          </w:tcPr>
          <w:p w14:paraId="0925BF55" w14:textId="77777777" w:rsidR="00840998" w:rsidRPr="002156F1" w:rsidRDefault="00377223">
            <w:pPr>
              <w:rPr>
                <w:rFonts w:ascii="Book Antiqua" w:hAnsi="Book Antiqua" w:cs="Arial"/>
                <w:color w:val="000000"/>
              </w:rPr>
            </w:pPr>
            <w:hyperlink r:id="rId23" w:tgtFrame="_blank" w:history="1">
              <w:r w:rsidR="00840998" w:rsidRPr="002156F1">
                <w:rPr>
                  <w:rStyle w:val="Hyperlink"/>
                  <w:rFonts w:ascii="Book Antiqua" w:hAnsi="Book Antiqua" w:cs="Arial"/>
                </w:rPr>
                <w:t>RPCD.RF/ROC.No.15/07.07.11/2000-01, dated December 15, 2000</w:t>
              </w:r>
            </w:hyperlink>
          </w:p>
        </w:tc>
        <w:tc>
          <w:tcPr>
            <w:tcW w:w="591" w:type="pct"/>
            <w:tcMar>
              <w:top w:w="0" w:type="dxa"/>
              <w:left w:w="45" w:type="dxa"/>
              <w:bottom w:w="0" w:type="dxa"/>
              <w:right w:w="45" w:type="dxa"/>
            </w:tcMar>
            <w:hideMark/>
          </w:tcPr>
          <w:p w14:paraId="0829D7DB" w14:textId="77777777" w:rsidR="00840998" w:rsidRPr="002156F1" w:rsidRDefault="00840998">
            <w:pPr>
              <w:rPr>
                <w:rFonts w:ascii="Book Antiqua" w:hAnsi="Book Antiqua" w:cs="Arial"/>
                <w:color w:val="000000"/>
              </w:rPr>
            </w:pPr>
            <w:proofErr w:type="spellStart"/>
            <w:r w:rsidRPr="002156F1">
              <w:rPr>
                <w:rFonts w:ascii="Book Antiqua" w:hAnsi="Book Antiqua" w:cs="Arial"/>
                <w:color w:val="000000"/>
              </w:rPr>
              <w:t>StCBs</w:t>
            </w:r>
            <w:proofErr w:type="spellEnd"/>
            <w:r w:rsidRPr="002156F1">
              <w:rPr>
                <w:rFonts w:ascii="Book Antiqua" w:hAnsi="Book Antiqua" w:cs="Arial"/>
                <w:color w:val="000000"/>
              </w:rPr>
              <w:t>, DCCBs</w:t>
            </w:r>
          </w:p>
        </w:tc>
        <w:tc>
          <w:tcPr>
            <w:tcW w:w="554" w:type="pct"/>
            <w:tcMar>
              <w:top w:w="0" w:type="dxa"/>
              <w:left w:w="45" w:type="dxa"/>
              <w:bottom w:w="0" w:type="dxa"/>
              <w:right w:w="45" w:type="dxa"/>
            </w:tcMar>
            <w:hideMark/>
          </w:tcPr>
          <w:p w14:paraId="484A93F8" w14:textId="77777777" w:rsidR="00840998" w:rsidRPr="002156F1" w:rsidRDefault="00840998">
            <w:pPr>
              <w:rPr>
                <w:rFonts w:ascii="Book Antiqua" w:hAnsi="Book Antiqua" w:cs="Arial"/>
                <w:color w:val="000000"/>
              </w:rPr>
            </w:pPr>
            <w:r w:rsidRPr="002156F1">
              <w:rPr>
                <w:rFonts w:ascii="Book Antiqua" w:hAnsi="Book Antiqua" w:cs="Arial"/>
                <w:color w:val="000000"/>
              </w:rPr>
              <w:t>Yearly</w:t>
            </w:r>
          </w:p>
        </w:tc>
        <w:tc>
          <w:tcPr>
            <w:tcW w:w="610" w:type="pct"/>
            <w:tcMar>
              <w:top w:w="0" w:type="dxa"/>
              <w:left w:w="45" w:type="dxa"/>
              <w:bottom w:w="0" w:type="dxa"/>
              <w:right w:w="45" w:type="dxa"/>
            </w:tcMar>
            <w:hideMark/>
          </w:tcPr>
          <w:p w14:paraId="701B7FC3"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r w:rsidR="00B4151E" w:rsidRPr="002156F1" w14:paraId="247B3888" w14:textId="77777777" w:rsidTr="004B71E6">
        <w:tc>
          <w:tcPr>
            <w:tcW w:w="249" w:type="pct"/>
            <w:tcMar>
              <w:top w:w="0" w:type="dxa"/>
              <w:left w:w="45" w:type="dxa"/>
              <w:bottom w:w="0" w:type="dxa"/>
              <w:right w:w="45" w:type="dxa"/>
            </w:tcMar>
            <w:hideMark/>
          </w:tcPr>
          <w:p w14:paraId="4D15F321" w14:textId="77777777" w:rsidR="00840998" w:rsidRPr="002156F1" w:rsidRDefault="00840998">
            <w:pPr>
              <w:jc w:val="center"/>
              <w:rPr>
                <w:rFonts w:ascii="Book Antiqua" w:hAnsi="Book Antiqua" w:cs="Arial"/>
                <w:color w:val="000000"/>
              </w:rPr>
            </w:pPr>
            <w:r w:rsidRPr="002156F1">
              <w:rPr>
                <w:rFonts w:ascii="Book Antiqua" w:hAnsi="Book Antiqua" w:cs="Arial"/>
                <w:color w:val="000000"/>
              </w:rPr>
              <w:t>18</w:t>
            </w:r>
          </w:p>
        </w:tc>
        <w:tc>
          <w:tcPr>
            <w:tcW w:w="872" w:type="pct"/>
            <w:tcMar>
              <w:top w:w="0" w:type="dxa"/>
              <w:left w:w="45" w:type="dxa"/>
              <w:bottom w:w="0" w:type="dxa"/>
              <w:right w:w="45" w:type="dxa"/>
            </w:tcMar>
            <w:hideMark/>
          </w:tcPr>
          <w:p w14:paraId="5E1D22A3" w14:textId="77777777" w:rsidR="00840998" w:rsidRPr="002156F1" w:rsidRDefault="00840998">
            <w:pPr>
              <w:rPr>
                <w:rFonts w:ascii="Book Antiqua" w:hAnsi="Book Antiqua" w:cs="Arial"/>
                <w:color w:val="000000"/>
              </w:rPr>
            </w:pPr>
            <w:r w:rsidRPr="002156F1">
              <w:rPr>
                <w:rFonts w:ascii="Book Antiqua" w:hAnsi="Book Antiqua" w:cs="Arial"/>
                <w:color w:val="000000"/>
              </w:rPr>
              <w:t>Table 34 (Distribution of offices population/group wise)</w:t>
            </w:r>
          </w:p>
        </w:tc>
        <w:tc>
          <w:tcPr>
            <w:tcW w:w="2125" w:type="pct"/>
            <w:tcMar>
              <w:top w:w="0" w:type="dxa"/>
              <w:left w:w="45" w:type="dxa"/>
              <w:bottom w:w="0" w:type="dxa"/>
              <w:right w:w="45" w:type="dxa"/>
            </w:tcMar>
            <w:hideMark/>
          </w:tcPr>
          <w:p w14:paraId="1EC6A567" w14:textId="77777777" w:rsidR="00840998" w:rsidRPr="002156F1" w:rsidRDefault="00377223">
            <w:pPr>
              <w:rPr>
                <w:rFonts w:ascii="Book Antiqua" w:hAnsi="Book Antiqua" w:cs="Arial"/>
                <w:color w:val="000000"/>
              </w:rPr>
            </w:pPr>
            <w:hyperlink r:id="rId24" w:tgtFrame="_blank" w:history="1">
              <w:r w:rsidR="00840998" w:rsidRPr="002156F1">
                <w:rPr>
                  <w:rStyle w:val="Hyperlink"/>
                  <w:rFonts w:ascii="Book Antiqua" w:hAnsi="Book Antiqua" w:cs="Arial"/>
                </w:rPr>
                <w:t>RPCD.CO.RF.No.BC.9/07.06.00/2005-06, dated July 06, 2005</w:t>
              </w:r>
            </w:hyperlink>
          </w:p>
        </w:tc>
        <w:tc>
          <w:tcPr>
            <w:tcW w:w="591" w:type="pct"/>
            <w:tcMar>
              <w:top w:w="0" w:type="dxa"/>
              <w:left w:w="45" w:type="dxa"/>
              <w:bottom w:w="0" w:type="dxa"/>
              <w:right w:w="45" w:type="dxa"/>
            </w:tcMar>
            <w:hideMark/>
          </w:tcPr>
          <w:p w14:paraId="45C42042" w14:textId="77777777" w:rsidR="00840998" w:rsidRPr="002156F1" w:rsidRDefault="00840998">
            <w:pPr>
              <w:rPr>
                <w:rFonts w:ascii="Book Antiqua" w:hAnsi="Book Antiqua" w:cs="Arial"/>
                <w:color w:val="000000"/>
              </w:rPr>
            </w:pPr>
            <w:proofErr w:type="spellStart"/>
            <w:r w:rsidRPr="002156F1">
              <w:rPr>
                <w:rFonts w:ascii="Book Antiqua" w:hAnsi="Book Antiqua" w:cs="Arial"/>
                <w:color w:val="000000"/>
              </w:rPr>
              <w:t>StCBs</w:t>
            </w:r>
            <w:proofErr w:type="spellEnd"/>
            <w:r w:rsidRPr="002156F1">
              <w:rPr>
                <w:rFonts w:ascii="Book Antiqua" w:hAnsi="Book Antiqua" w:cs="Arial"/>
                <w:color w:val="000000"/>
              </w:rPr>
              <w:t>, DCCBs</w:t>
            </w:r>
          </w:p>
        </w:tc>
        <w:tc>
          <w:tcPr>
            <w:tcW w:w="554" w:type="pct"/>
            <w:tcMar>
              <w:top w:w="0" w:type="dxa"/>
              <w:left w:w="45" w:type="dxa"/>
              <w:bottom w:w="0" w:type="dxa"/>
              <w:right w:w="45" w:type="dxa"/>
            </w:tcMar>
            <w:hideMark/>
          </w:tcPr>
          <w:p w14:paraId="10165487" w14:textId="77777777" w:rsidR="00840998" w:rsidRPr="002156F1" w:rsidRDefault="00840998">
            <w:pPr>
              <w:rPr>
                <w:rFonts w:ascii="Book Antiqua" w:hAnsi="Book Antiqua" w:cs="Arial"/>
                <w:color w:val="000000"/>
              </w:rPr>
            </w:pPr>
            <w:r w:rsidRPr="002156F1">
              <w:rPr>
                <w:rFonts w:ascii="Book Antiqua" w:hAnsi="Book Antiqua" w:cs="Arial"/>
                <w:color w:val="000000"/>
              </w:rPr>
              <w:t>Yearly</w:t>
            </w:r>
          </w:p>
        </w:tc>
        <w:tc>
          <w:tcPr>
            <w:tcW w:w="610" w:type="pct"/>
            <w:tcMar>
              <w:top w:w="0" w:type="dxa"/>
              <w:left w:w="45" w:type="dxa"/>
              <w:bottom w:w="0" w:type="dxa"/>
              <w:right w:w="45" w:type="dxa"/>
            </w:tcMar>
            <w:hideMark/>
          </w:tcPr>
          <w:p w14:paraId="43B57CA2" w14:textId="77777777" w:rsidR="00840998" w:rsidRPr="002156F1" w:rsidRDefault="00840998">
            <w:pPr>
              <w:rPr>
                <w:rFonts w:ascii="Book Antiqua" w:hAnsi="Book Antiqua" w:cs="Arial"/>
                <w:color w:val="000000"/>
              </w:rPr>
            </w:pPr>
            <w:r w:rsidRPr="002156F1">
              <w:rPr>
                <w:rFonts w:ascii="Book Antiqua" w:hAnsi="Book Antiqua" w:cs="Arial"/>
                <w:color w:val="000000"/>
              </w:rPr>
              <w:t>Within 30 days</w:t>
            </w:r>
          </w:p>
        </w:tc>
      </w:tr>
    </w:tbl>
    <w:p w14:paraId="5C62BA51" w14:textId="77777777" w:rsidR="00B4230A" w:rsidRDefault="00B4230A" w:rsidP="00CD3202">
      <w:pPr>
        <w:spacing w:after="0" w:line="240" w:lineRule="auto"/>
        <w:jc w:val="both"/>
        <w:rPr>
          <w:rFonts w:ascii="Book Antiqua" w:eastAsia="Times New Roman" w:hAnsi="Book Antiqua" w:cs="Times New Roman"/>
          <w:b/>
          <w:bCs/>
          <w:color w:val="002060"/>
          <w:sz w:val="28"/>
          <w:szCs w:val="28"/>
          <w:u w:val="single"/>
        </w:rPr>
      </w:pPr>
    </w:p>
    <w:p w14:paraId="562D8E87" w14:textId="4AD98F51" w:rsidR="00B65F46" w:rsidRPr="00F02EF2" w:rsidRDefault="00B65F46" w:rsidP="00CD3202">
      <w:pPr>
        <w:spacing w:after="0" w:line="240" w:lineRule="auto"/>
        <w:jc w:val="both"/>
        <w:rPr>
          <w:rFonts w:ascii="Book Antiqua" w:eastAsia="Times New Roman" w:hAnsi="Book Antiqua" w:cs="Times New Roman"/>
          <w:b/>
          <w:bCs/>
          <w:color w:val="002060"/>
          <w:sz w:val="24"/>
          <w:szCs w:val="24"/>
        </w:rPr>
      </w:pPr>
      <w:r w:rsidRPr="00B65F46">
        <w:rPr>
          <w:rFonts w:ascii="Book Antiqua" w:eastAsia="Times New Roman" w:hAnsi="Book Antiqua" w:cs="Times New Roman"/>
          <w:b/>
          <w:bCs/>
          <w:color w:val="002060"/>
          <w:sz w:val="28"/>
          <w:szCs w:val="28"/>
          <w:u w:val="single"/>
        </w:rPr>
        <w:t>Source</w:t>
      </w:r>
      <w:r>
        <w:rPr>
          <w:rFonts w:ascii="Book Antiqua" w:eastAsia="Times New Roman" w:hAnsi="Book Antiqua" w:cs="Times New Roman"/>
          <w:b/>
          <w:bCs/>
          <w:color w:val="002060"/>
          <w:sz w:val="28"/>
          <w:szCs w:val="28"/>
        </w:rPr>
        <w:t xml:space="preserve">: </w:t>
      </w:r>
      <w:hyperlink r:id="rId25" w:history="1">
        <w:r w:rsidR="00F02EF2" w:rsidRPr="00F02EF2">
          <w:rPr>
            <w:rStyle w:val="Hyperlink"/>
            <w:rFonts w:ascii="Book Antiqua" w:eastAsia="Times New Roman" w:hAnsi="Book Antiqua" w:cs="Times New Roman"/>
            <w:b/>
            <w:bCs/>
            <w:sz w:val="24"/>
            <w:szCs w:val="24"/>
          </w:rPr>
          <w:t>https://www.rbi.org.in/Scripts/NotificationUser.aspx?Id=11882&amp;Mode=0</w:t>
        </w:r>
      </w:hyperlink>
      <w:r w:rsidR="00F02EF2" w:rsidRPr="00F02EF2">
        <w:rPr>
          <w:rFonts w:ascii="Book Antiqua" w:eastAsia="Times New Roman" w:hAnsi="Book Antiqua" w:cs="Times New Roman"/>
          <w:b/>
          <w:bCs/>
          <w:color w:val="002060"/>
          <w:sz w:val="24"/>
          <w:szCs w:val="24"/>
        </w:rPr>
        <w:t xml:space="preserve"> </w:t>
      </w:r>
    </w:p>
    <w:p w14:paraId="6D5839A2" w14:textId="6CA7FA67" w:rsidR="00506E47" w:rsidRPr="00F02EF2" w:rsidRDefault="00506E47" w:rsidP="00CD3202">
      <w:pPr>
        <w:spacing w:after="0" w:line="240" w:lineRule="auto"/>
        <w:jc w:val="both"/>
        <w:rPr>
          <w:rFonts w:ascii="Book Antiqua" w:eastAsia="Times New Roman" w:hAnsi="Book Antiqua" w:cs="Times New Roman"/>
          <w:b/>
          <w:bCs/>
          <w:color w:val="002060"/>
          <w:sz w:val="24"/>
          <w:szCs w:val="24"/>
        </w:rPr>
      </w:pPr>
    </w:p>
    <w:p w14:paraId="033E39AF" w14:textId="77777777" w:rsidR="00506E47" w:rsidRPr="00E071CF" w:rsidRDefault="00506E47" w:rsidP="00CD3202">
      <w:pPr>
        <w:spacing w:after="0" w:line="240" w:lineRule="auto"/>
        <w:jc w:val="both"/>
        <w:rPr>
          <w:rFonts w:ascii="Book Antiqua" w:eastAsia="Times New Roman" w:hAnsi="Book Antiqua" w:cs="Times New Roman"/>
          <w:b/>
          <w:bCs/>
          <w:color w:val="002060"/>
          <w:sz w:val="28"/>
          <w:szCs w:val="28"/>
        </w:rPr>
      </w:pPr>
    </w:p>
    <w:p w14:paraId="7CD3FED4" w14:textId="3662F219" w:rsidR="00CD3202" w:rsidRPr="00E071CF" w:rsidRDefault="00CD3202" w:rsidP="00CD3202">
      <w:pPr>
        <w:spacing w:after="0" w:line="240" w:lineRule="auto"/>
        <w:jc w:val="both"/>
        <w:rPr>
          <w:rFonts w:ascii="Book Antiqua" w:eastAsia="Times New Roman" w:hAnsi="Book Antiqua" w:cs="Times New Roman"/>
          <w:color w:val="002060"/>
          <w:sz w:val="23"/>
          <w:szCs w:val="23"/>
        </w:rPr>
      </w:pPr>
      <w:r w:rsidRPr="00E071CF">
        <w:rPr>
          <w:rFonts w:ascii="Book Antiqua" w:eastAsia="Times New Roman" w:hAnsi="Book Antiqua" w:cs="Times New Roman"/>
          <w:b/>
          <w:bCs/>
          <w:color w:val="002060"/>
          <w:sz w:val="28"/>
          <w:szCs w:val="28"/>
        </w:rPr>
        <w:t>Disclaimer:</w:t>
      </w:r>
    </w:p>
    <w:p w14:paraId="6BE3F616" w14:textId="222C3154" w:rsidR="00CD3202" w:rsidRPr="00E071CF" w:rsidRDefault="00CD3202" w:rsidP="00CD3202">
      <w:pPr>
        <w:spacing w:after="0" w:line="240" w:lineRule="auto"/>
        <w:jc w:val="both"/>
        <w:rPr>
          <w:rFonts w:ascii="Book Antiqua" w:eastAsia="Times New Roman" w:hAnsi="Book Antiqua" w:cs="Times New Roman"/>
          <w:color w:val="002060"/>
          <w:sz w:val="20"/>
          <w:szCs w:val="20"/>
        </w:rPr>
      </w:pPr>
      <w:r w:rsidRPr="00E071CF">
        <w:rPr>
          <w:rFonts w:ascii="Book Antiqua" w:eastAsia="Times New Roman" w:hAnsi="Book Antiqua" w:cs="Times New Roman"/>
          <w:color w:val="002060"/>
          <w:sz w:val="20"/>
          <w:szCs w:val="20"/>
        </w:rPr>
        <w:t>IN NO EVENT THE AUTHOR SHALL BE LIABLE FOR ANY DIRECT, INDIRECT, SPECIAL OR INCIDENTAL DAMAGE RESULTING FROM OR ARISING OUT OF OR IN CONNECTION WITH THE USE OF THIS INFORMATION.</w:t>
      </w:r>
    </w:p>
    <w:p w14:paraId="146D2B4D" w14:textId="3B22DCE6" w:rsidR="003329C2" w:rsidRPr="00E071CF" w:rsidRDefault="003329C2" w:rsidP="00CD3202">
      <w:pPr>
        <w:spacing w:after="0" w:line="240" w:lineRule="auto"/>
        <w:jc w:val="both"/>
        <w:rPr>
          <w:rFonts w:ascii="Book Antiqua" w:eastAsia="Times New Roman" w:hAnsi="Book Antiqua" w:cs="Times New Roman"/>
          <w:color w:val="002060"/>
          <w:sz w:val="20"/>
          <w:szCs w:val="20"/>
        </w:rPr>
      </w:pPr>
    </w:p>
    <w:p w14:paraId="2C23B368" w14:textId="2F571DBA" w:rsidR="003329C2" w:rsidRPr="00E071CF" w:rsidRDefault="003329C2" w:rsidP="005D6C1F">
      <w:pPr>
        <w:spacing w:after="0" w:line="240" w:lineRule="auto"/>
        <w:jc w:val="right"/>
        <w:rPr>
          <w:rFonts w:ascii="Book Antiqua" w:eastAsia="Times New Roman" w:hAnsi="Book Antiqua" w:cs="Times New Roman"/>
          <w:b/>
          <w:bCs/>
          <w:color w:val="002060"/>
          <w:sz w:val="28"/>
          <w:szCs w:val="28"/>
          <w:u w:val="single"/>
        </w:rPr>
      </w:pPr>
      <w:r w:rsidRPr="00E071CF">
        <w:rPr>
          <w:rFonts w:ascii="Book Antiqua" w:eastAsia="Times New Roman" w:hAnsi="Book Antiqua" w:cs="Times New Roman"/>
          <w:b/>
          <w:bCs/>
          <w:color w:val="002060"/>
          <w:sz w:val="28"/>
          <w:szCs w:val="28"/>
          <w:u w:val="single"/>
        </w:rPr>
        <w:t>About Author:</w:t>
      </w:r>
    </w:p>
    <w:p w14:paraId="47BBDC53" w14:textId="0D0024C3" w:rsidR="002962AD" w:rsidRDefault="003329C2" w:rsidP="005D6C1F">
      <w:pPr>
        <w:spacing w:after="0" w:line="240" w:lineRule="auto"/>
        <w:jc w:val="right"/>
        <w:rPr>
          <w:rStyle w:val="Strong"/>
          <w:rFonts w:ascii="Book Antiqua" w:hAnsi="Book Antiqua" w:cs="Arial"/>
          <w:color w:val="002060"/>
          <w:sz w:val="24"/>
          <w:szCs w:val="24"/>
          <w:bdr w:val="none" w:sz="0" w:space="0" w:color="auto" w:frame="1"/>
        </w:rPr>
      </w:pPr>
      <w:r w:rsidRPr="00E071CF">
        <w:rPr>
          <w:rStyle w:val="Strong"/>
          <w:rFonts w:ascii="Book Antiqua" w:hAnsi="Book Antiqua" w:cs="Arial"/>
          <w:color w:val="002060"/>
          <w:sz w:val="24"/>
          <w:szCs w:val="24"/>
          <w:bdr w:val="none" w:sz="0" w:space="0" w:color="auto" w:frame="1"/>
        </w:rPr>
        <w:t>CS Lalit Rajput </w:t>
      </w:r>
    </w:p>
    <w:p w14:paraId="374E6C3D" w14:textId="47A5AF38" w:rsidR="002962AD" w:rsidRDefault="002962AD" w:rsidP="005D6C1F">
      <w:pPr>
        <w:spacing w:after="0" w:line="240" w:lineRule="auto"/>
        <w:jc w:val="right"/>
        <w:rPr>
          <w:rStyle w:val="Strong"/>
          <w:rFonts w:ascii="Book Antiqua" w:hAnsi="Book Antiqua" w:cs="Arial"/>
          <w:color w:val="002060"/>
          <w:sz w:val="24"/>
          <w:szCs w:val="24"/>
          <w:bdr w:val="none" w:sz="0" w:space="0" w:color="auto" w:frame="1"/>
        </w:rPr>
      </w:pPr>
      <w:r>
        <w:rPr>
          <w:rStyle w:val="Strong"/>
          <w:rFonts w:ascii="Book Antiqua" w:hAnsi="Book Antiqua" w:cs="Arial"/>
          <w:color w:val="002060"/>
          <w:sz w:val="24"/>
          <w:szCs w:val="24"/>
          <w:bdr w:val="none" w:sz="0" w:space="0" w:color="auto" w:frame="1"/>
        </w:rPr>
        <w:t xml:space="preserve">Email </w:t>
      </w:r>
      <w:proofErr w:type="gramStart"/>
      <w:r>
        <w:rPr>
          <w:rStyle w:val="Strong"/>
          <w:rFonts w:ascii="Book Antiqua" w:hAnsi="Book Antiqua" w:cs="Arial"/>
          <w:color w:val="002060"/>
          <w:sz w:val="24"/>
          <w:szCs w:val="24"/>
          <w:bdr w:val="none" w:sz="0" w:space="0" w:color="auto" w:frame="1"/>
        </w:rPr>
        <w:t>id :</w:t>
      </w:r>
      <w:proofErr w:type="gramEnd"/>
      <w:r>
        <w:rPr>
          <w:rStyle w:val="Strong"/>
          <w:rFonts w:ascii="Book Antiqua" w:hAnsi="Book Antiqua" w:cs="Arial"/>
          <w:color w:val="002060"/>
          <w:sz w:val="24"/>
          <w:szCs w:val="24"/>
          <w:bdr w:val="none" w:sz="0" w:space="0" w:color="auto" w:frame="1"/>
        </w:rPr>
        <w:t xml:space="preserve"> </w:t>
      </w:r>
      <w:hyperlink r:id="rId26" w:history="1">
        <w:r w:rsidRPr="001762BF">
          <w:rPr>
            <w:rStyle w:val="Hyperlink"/>
            <w:rFonts w:ascii="Book Antiqua" w:hAnsi="Book Antiqua" w:cs="Arial"/>
            <w:sz w:val="24"/>
            <w:szCs w:val="24"/>
            <w:bdr w:val="none" w:sz="0" w:space="0" w:color="auto" w:frame="1"/>
          </w:rPr>
          <w:t>lalitrajput537@gmail.com</w:t>
        </w:r>
      </w:hyperlink>
      <w:r>
        <w:rPr>
          <w:rStyle w:val="Strong"/>
          <w:rFonts w:ascii="Book Antiqua" w:hAnsi="Book Antiqua" w:cs="Arial"/>
          <w:color w:val="002060"/>
          <w:sz w:val="24"/>
          <w:szCs w:val="24"/>
          <w:bdr w:val="none" w:sz="0" w:space="0" w:color="auto" w:frame="1"/>
        </w:rPr>
        <w:t xml:space="preserve"> </w:t>
      </w:r>
    </w:p>
    <w:p w14:paraId="0669F9CC" w14:textId="0B13764F" w:rsidR="002328F8" w:rsidRPr="00E071CF" w:rsidRDefault="002962AD" w:rsidP="005D6C1F">
      <w:pPr>
        <w:spacing w:after="0" w:line="240" w:lineRule="auto"/>
        <w:jc w:val="right"/>
        <w:rPr>
          <w:rStyle w:val="Strong"/>
          <w:rFonts w:ascii="Book Antiqua" w:hAnsi="Book Antiqua" w:cs="Arial"/>
          <w:color w:val="002060"/>
          <w:sz w:val="24"/>
          <w:szCs w:val="24"/>
          <w:bdr w:val="none" w:sz="0" w:space="0" w:color="auto" w:frame="1"/>
        </w:rPr>
      </w:pPr>
      <w:r>
        <w:rPr>
          <w:rStyle w:val="Strong"/>
          <w:rFonts w:ascii="Book Antiqua" w:hAnsi="Book Antiqua" w:cs="Arial"/>
          <w:color w:val="002060"/>
          <w:sz w:val="24"/>
          <w:szCs w:val="24"/>
          <w:bdr w:val="none" w:sz="0" w:space="0" w:color="auto" w:frame="1"/>
        </w:rPr>
        <w:t xml:space="preserve">Contact No. </w:t>
      </w:r>
      <w:r w:rsidR="003329C2" w:rsidRPr="00E071CF">
        <w:rPr>
          <w:rStyle w:val="Strong"/>
          <w:rFonts w:ascii="Book Antiqua" w:hAnsi="Book Antiqua" w:cs="Arial"/>
          <w:color w:val="002060"/>
          <w:sz w:val="24"/>
          <w:szCs w:val="24"/>
          <w:bdr w:val="none" w:sz="0" w:space="0" w:color="auto" w:frame="1"/>
        </w:rPr>
        <w:t xml:space="preserve"> +91 8802581290</w:t>
      </w:r>
    </w:p>
    <w:sectPr w:rsidR="002328F8" w:rsidRPr="00E071CF" w:rsidSect="00C65BCD">
      <w:footerReference w:type="default" r:id="rId27"/>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62233" w14:textId="77777777" w:rsidR="00377223" w:rsidRDefault="00377223" w:rsidP="00880398">
      <w:pPr>
        <w:spacing w:after="0" w:line="240" w:lineRule="auto"/>
      </w:pPr>
      <w:r>
        <w:separator/>
      </w:r>
    </w:p>
  </w:endnote>
  <w:endnote w:type="continuationSeparator" w:id="0">
    <w:p w14:paraId="7E709EEE" w14:textId="77777777" w:rsidR="00377223" w:rsidRDefault="00377223"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87678F" w:rsidRPr="0087678F" w14:paraId="6ADD7FB0" w14:textId="77777777">
      <w:trPr>
        <w:jc w:val="right"/>
      </w:trPr>
      <w:tc>
        <w:tcPr>
          <w:tcW w:w="4795" w:type="dxa"/>
          <w:vAlign w:val="center"/>
        </w:tcPr>
        <w:sdt>
          <w:sdtPr>
            <w:rPr>
              <w:rFonts w:ascii="Book Antiqua" w:hAnsi="Book Antiqua"/>
              <w:b/>
              <w:bCs/>
              <w:caps/>
              <w:color w:val="000000" w:themeColor="text1"/>
              <w:sz w:val="24"/>
              <w:szCs w:val="24"/>
            </w:rPr>
            <w:alias w:val="Author"/>
            <w:tag w:val=""/>
            <w:id w:val="1534539408"/>
            <w:placeholder>
              <w:docPart w:val="3FDD1F446F5F46EFAE34A33965B2AEE9"/>
            </w:placeholder>
            <w:dataBinding w:prefixMappings="xmlns:ns0='http://purl.org/dc/elements/1.1/' xmlns:ns1='http://schemas.openxmlformats.org/package/2006/metadata/core-properties' " w:xpath="/ns1:coreProperties[1]/ns0:creator[1]" w:storeItemID="{6C3C8BC8-F283-45AE-878A-BAB7291924A1}"/>
            <w:text/>
          </w:sdtPr>
          <w:sdtEndPr/>
          <w:sdtContent>
            <w:p w14:paraId="61CE1BDD" w14:textId="7B7D8C23" w:rsidR="0087678F" w:rsidRPr="0087678F" w:rsidRDefault="0087678F" w:rsidP="0087678F">
              <w:pPr>
                <w:pStyle w:val="Header"/>
                <w:rPr>
                  <w:rFonts w:ascii="Book Antiqua" w:hAnsi="Book Antiqua"/>
                  <w:b/>
                  <w:bCs/>
                  <w:caps/>
                  <w:color w:val="000000" w:themeColor="text1"/>
                  <w:sz w:val="24"/>
                  <w:szCs w:val="24"/>
                </w:rPr>
              </w:pPr>
              <w:r w:rsidRPr="0087678F">
                <w:rPr>
                  <w:rFonts w:ascii="Book Antiqua" w:hAnsi="Book Antiqua"/>
                  <w:b/>
                  <w:bCs/>
                  <w:caps/>
                  <w:color w:val="000000" w:themeColor="text1"/>
                  <w:sz w:val="24"/>
                  <w:szCs w:val="24"/>
                </w:rPr>
                <w:t xml:space="preserve">CS Lalit </w:t>
              </w:r>
              <w:proofErr w:type="gramStart"/>
              <w:r w:rsidRPr="0087678F">
                <w:rPr>
                  <w:rFonts w:ascii="Book Antiqua" w:hAnsi="Book Antiqua"/>
                  <w:b/>
                  <w:bCs/>
                  <w:caps/>
                  <w:color w:val="000000" w:themeColor="text1"/>
                  <w:sz w:val="24"/>
                  <w:szCs w:val="24"/>
                </w:rPr>
                <w:t>Rajput,+</w:t>
              </w:r>
              <w:proofErr w:type="gramEnd"/>
              <w:r w:rsidRPr="0087678F">
                <w:rPr>
                  <w:rFonts w:ascii="Book Antiqua" w:hAnsi="Book Antiqua"/>
                  <w:b/>
                  <w:bCs/>
                  <w:caps/>
                  <w:color w:val="000000" w:themeColor="text1"/>
                  <w:sz w:val="24"/>
                  <w:szCs w:val="24"/>
                </w:rPr>
                <w:t>91 8802581290</w:t>
              </w:r>
            </w:p>
          </w:sdtContent>
        </w:sdt>
      </w:tc>
      <w:tc>
        <w:tcPr>
          <w:tcW w:w="250" w:type="pct"/>
          <w:shd w:val="clear" w:color="auto" w:fill="C0504D" w:themeFill="accent2"/>
          <w:vAlign w:val="center"/>
        </w:tcPr>
        <w:p w14:paraId="3B0FDEA7" w14:textId="77777777" w:rsidR="0087678F" w:rsidRPr="0087678F" w:rsidRDefault="0087678F">
          <w:pPr>
            <w:pStyle w:val="Footer"/>
            <w:tabs>
              <w:tab w:val="clear" w:pos="4680"/>
              <w:tab w:val="clear" w:pos="9360"/>
            </w:tabs>
            <w:jc w:val="center"/>
            <w:rPr>
              <w:rFonts w:ascii="Book Antiqua" w:hAnsi="Book Antiqua"/>
              <w:b/>
              <w:bCs/>
              <w:color w:val="FFFFFF" w:themeColor="background1"/>
              <w:sz w:val="24"/>
              <w:szCs w:val="24"/>
            </w:rPr>
          </w:pPr>
          <w:r w:rsidRPr="0087678F">
            <w:rPr>
              <w:rFonts w:ascii="Book Antiqua" w:hAnsi="Book Antiqua"/>
              <w:b/>
              <w:bCs/>
              <w:color w:val="FFFFFF" w:themeColor="background1"/>
              <w:sz w:val="24"/>
              <w:szCs w:val="24"/>
            </w:rPr>
            <w:fldChar w:fldCharType="begin"/>
          </w:r>
          <w:r w:rsidRPr="0087678F">
            <w:rPr>
              <w:rFonts w:ascii="Book Antiqua" w:hAnsi="Book Antiqua"/>
              <w:b/>
              <w:bCs/>
              <w:color w:val="FFFFFF" w:themeColor="background1"/>
              <w:sz w:val="24"/>
              <w:szCs w:val="24"/>
            </w:rPr>
            <w:instrText xml:space="preserve"> PAGE   \* MERGEFORMAT </w:instrText>
          </w:r>
          <w:r w:rsidRPr="0087678F">
            <w:rPr>
              <w:rFonts w:ascii="Book Antiqua" w:hAnsi="Book Antiqua"/>
              <w:b/>
              <w:bCs/>
              <w:color w:val="FFFFFF" w:themeColor="background1"/>
              <w:sz w:val="24"/>
              <w:szCs w:val="24"/>
            </w:rPr>
            <w:fldChar w:fldCharType="separate"/>
          </w:r>
          <w:r w:rsidRPr="0087678F">
            <w:rPr>
              <w:rFonts w:ascii="Book Antiqua" w:hAnsi="Book Antiqua"/>
              <w:b/>
              <w:bCs/>
              <w:noProof/>
              <w:color w:val="FFFFFF" w:themeColor="background1"/>
              <w:sz w:val="24"/>
              <w:szCs w:val="24"/>
            </w:rPr>
            <w:t>2</w:t>
          </w:r>
          <w:r w:rsidRPr="0087678F">
            <w:rPr>
              <w:rFonts w:ascii="Book Antiqua" w:hAnsi="Book Antiqua"/>
              <w:b/>
              <w:bCs/>
              <w:noProof/>
              <w:color w:val="FFFFFF" w:themeColor="background1"/>
              <w:sz w:val="24"/>
              <w:szCs w:val="24"/>
            </w:rPr>
            <w:fldChar w:fldCharType="end"/>
          </w:r>
        </w:p>
      </w:tc>
    </w:tr>
  </w:tbl>
  <w:p w14:paraId="78D84F19" w14:textId="77777777" w:rsidR="0087678F" w:rsidRPr="0087678F" w:rsidRDefault="0087678F">
    <w:pPr>
      <w:pStyle w:val="Footer"/>
      <w:rPr>
        <w:rFonts w:ascii="Book Antiqua" w:hAnsi="Book Antiqua"/>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B84F3" w14:textId="77777777" w:rsidR="00377223" w:rsidRDefault="00377223" w:rsidP="00880398">
      <w:pPr>
        <w:spacing w:after="0" w:line="240" w:lineRule="auto"/>
      </w:pPr>
      <w:r>
        <w:separator/>
      </w:r>
    </w:p>
  </w:footnote>
  <w:footnote w:type="continuationSeparator" w:id="0">
    <w:p w14:paraId="0EC7156F" w14:textId="77777777" w:rsidR="00377223" w:rsidRDefault="00377223"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8141C"/>
    <w:multiLevelType w:val="hybridMultilevel"/>
    <w:tmpl w:val="67D6F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96BB4"/>
    <w:multiLevelType w:val="hybridMultilevel"/>
    <w:tmpl w:val="FB14DF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54D82"/>
    <w:multiLevelType w:val="hybridMultilevel"/>
    <w:tmpl w:val="8AE4F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23385"/>
    <w:multiLevelType w:val="hybridMultilevel"/>
    <w:tmpl w:val="703071B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F9D01E5"/>
    <w:multiLevelType w:val="hybridMultilevel"/>
    <w:tmpl w:val="A22C1E9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C7A42"/>
    <w:multiLevelType w:val="hybridMultilevel"/>
    <w:tmpl w:val="216E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69E2607"/>
    <w:multiLevelType w:val="hybridMultilevel"/>
    <w:tmpl w:val="0EB81B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87E35"/>
    <w:multiLevelType w:val="hybridMultilevel"/>
    <w:tmpl w:val="F1F0427A"/>
    <w:lvl w:ilvl="0" w:tplc="6D56F5D8">
      <w:numFmt w:val="bullet"/>
      <w:lvlText w:val="-"/>
      <w:lvlJc w:val="left"/>
      <w:pPr>
        <w:ind w:left="720" w:hanging="360"/>
      </w:pPr>
      <w:rPr>
        <w:rFonts w:ascii="Book Antiqua" w:eastAsiaTheme="minorHAnsi" w:hAnsi="Book Antiqua" w:cs="Times New Roman"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C013CF9"/>
    <w:multiLevelType w:val="hybridMultilevel"/>
    <w:tmpl w:val="93C4746A"/>
    <w:lvl w:ilvl="0" w:tplc="66680322">
      <w:numFmt w:val="bullet"/>
      <w:lvlText w:val="-"/>
      <w:lvlJc w:val="left"/>
      <w:pPr>
        <w:ind w:left="720" w:hanging="360"/>
      </w:pPr>
      <w:rPr>
        <w:rFonts w:ascii="Book Antiqua" w:eastAsiaTheme="minorHAns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FD28DA"/>
    <w:multiLevelType w:val="hybridMultilevel"/>
    <w:tmpl w:val="B6E27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3C4683"/>
    <w:multiLevelType w:val="hybridMultilevel"/>
    <w:tmpl w:val="5C9AE484"/>
    <w:lvl w:ilvl="0" w:tplc="66680322">
      <w:numFmt w:val="bullet"/>
      <w:lvlText w:val="-"/>
      <w:lvlJc w:val="left"/>
      <w:pPr>
        <w:ind w:left="720" w:hanging="360"/>
      </w:pPr>
      <w:rPr>
        <w:rFonts w:ascii="Book Antiqua" w:eastAsiaTheme="minorHAns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60F684E"/>
    <w:multiLevelType w:val="hybridMultilevel"/>
    <w:tmpl w:val="66C8929A"/>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AB0435"/>
    <w:multiLevelType w:val="hybridMultilevel"/>
    <w:tmpl w:val="1174F3F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31E7622"/>
    <w:multiLevelType w:val="hybridMultilevel"/>
    <w:tmpl w:val="A59007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3356D22"/>
    <w:multiLevelType w:val="hybridMultilevel"/>
    <w:tmpl w:val="DBB2E2CA"/>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4C12A1"/>
    <w:multiLevelType w:val="hybridMultilevel"/>
    <w:tmpl w:val="589017D8"/>
    <w:lvl w:ilvl="0" w:tplc="AD1EDE64">
      <w:numFmt w:val="bullet"/>
      <w:lvlText w:val="-"/>
      <w:lvlJc w:val="left"/>
      <w:pPr>
        <w:ind w:left="720" w:hanging="360"/>
      </w:pPr>
      <w:rPr>
        <w:rFonts w:ascii="Calibri" w:eastAsiaTheme="minorHAnsi" w:hAnsi="Calibri" w:cs="Calibr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B30121"/>
    <w:multiLevelType w:val="hybridMultilevel"/>
    <w:tmpl w:val="F0FCA0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2C911C0"/>
    <w:multiLevelType w:val="hybridMultilevel"/>
    <w:tmpl w:val="28E06A30"/>
    <w:lvl w:ilvl="0" w:tplc="66680322">
      <w:numFmt w:val="bullet"/>
      <w:lvlText w:val="-"/>
      <w:lvlJc w:val="left"/>
      <w:pPr>
        <w:ind w:left="720" w:hanging="360"/>
      </w:pPr>
      <w:rPr>
        <w:rFonts w:ascii="Book Antiqua" w:eastAsiaTheme="minorHAns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54E3C5A"/>
    <w:multiLevelType w:val="hybridMultilevel"/>
    <w:tmpl w:val="ED30DD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57A358F"/>
    <w:multiLevelType w:val="hybridMultilevel"/>
    <w:tmpl w:val="8D464A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D36A27"/>
    <w:multiLevelType w:val="hybridMultilevel"/>
    <w:tmpl w:val="BB28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6AE6494A"/>
    <w:multiLevelType w:val="hybridMultilevel"/>
    <w:tmpl w:val="DE0632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AA42BF"/>
    <w:multiLevelType w:val="hybridMultilevel"/>
    <w:tmpl w:val="A260C9A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5" w15:restartNumberingAfterBreak="0">
    <w:nsid w:val="778167D9"/>
    <w:multiLevelType w:val="hybridMultilevel"/>
    <w:tmpl w:val="62667640"/>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F8D1C14"/>
    <w:multiLevelType w:val="hybridMultilevel"/>
    <w:tmpl w:val="D63A21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8"/>
  </w:num>
  <w:num w:numId="2">
    <w:abstractNumId w:val="34"/>
  </w:num>
  <w:num w:numId="3">
    <w:abstractNumId w:val="40"/>
  </w:num>
  <w:num w:numId="4">
    <w:abstractNumId w:val="11"/>
  </w:num>
  <w:num w:numId="5">
    <w:abstractNumId w:val="22"/>
  </w:num>
  <w:num w:numId="6">
    <w:abstractNumId w:val="18"/>
  </w:num>
  <w:num w:numId="7">
    <w:abstractNumId w:val="35"/>
  </w:num>
  <w:num w:numId="8">
    <w:abstractNumId w:val="24"/>
  </w:num>
  <w:num w:numId="9">
    <w:abstractNumId w:val="39"/>
  </w:num>
  <w:num w:numId="10">
    <w:abstractNumId w:val="27"/>
  </w:num>
  <w:num w:numId="11">
    <w:abstractNumId w:val="8"/>
  </w:num>
  <w:num w:numId="12">
    <w:abstractNumId w:val="10"/>
  </w:num>
  <w:num w:numId="13">
    <w:abstractNumId w:val="3"/>
  </w:num>
  <w:num w:numId="14">
    <w:abstractNumId w:val="29"/>
  </w:num>
  <w:num w:numId="15">
    <w:abstractNumId w:val="14"/>
  </w:num>
  <w:num w:numId="16">
    <w:abstractNumId w:val="1"/>
  </w:num>
  <w:num w:numId="17">
    <w:abstractNumId w:val="32"/>
  </w:num>
  <w:num w:numId="18">
    <w:abstractNumId w:val="16"/>
  </w:num>
  <w:num w:numId="19">
    <w:abstractNumId w:val="5"/>
  </w:num>
  <w:num w:numId="20">
    <w:abstractNumId w:val="43"/>
  </w:num>
  <w:num w:numId="21">
    <w:abstractNumId w:val="15"/>
  </w:num>
  <w:num w:numId="22">
    <w:abstractNumId w:val="21"/>
  </w:num>
  <w:num w:numId="23">
    <w:abstractNumId w:val="46"/>
  </w:num>
  <w:num w:numId="24">
    <w:abstractNumId w:val="17"/>
  </w:num>
  <w:num w:numId="25">
    <w:abstractNumId w:val="9"/>
  </w:num>
  <w:num w:numId="26">
    <w:abstractNumId w:val="45"/>
  </w:num>
  <w:num w:numId="27">
    <w:abstractNumId w:val="31"/>
  </w:num>
  <w:num w:numId="28">
    <w:abstractNumId w:val="26"/>
  </w:num>
  <w:num w:numId="29">
    <w:abstractNumId w:val="36"/>
  </w:num>
  <w:num w:numId="30">
    <w:abstractNumId w:val="13"/>
  </w:num>
  <w:num w:numId="31">
    <w:abstractNumId w:val="2"/>
  </w:num>
  <w:num w:numId="32">
    <w:abstractNumId w:val="47"/>
  </w:num>
  <w:num w:numId="33">
    <w:abstractNumId w:val="42"/>
  </w:num>
  <w:num w:numId="34">
    <w:abstractNumId w:val="33"/>
  </w:num>
  <w:num w:numId="35">
    <w:abstractNumId w:val="41"/>
  </w:num>
  <w:num w:numId="36">
    <w:abstractNumId w:val="4"/>
  </w:num>
  <w:num w:numId="37">
    <w:abstractNumId w:val="12"/>
  </w:num>
  <w:num w:numId="38">
    <w:abstractNumId w:val="0"/>
  </w:num>
  <w:num w:numId="39">
    <w:abstractNumId w:val="28"/>
  </w:num>
  <w:num w:numId="40">
    <w:abstractNumId w:val="44"/>
  </w:num>
  <w:num w:numId="41">
    <w:abstractNumId w:val="6"/>
  </w:num>
  <w:num w:numId="42">
    <w:abstractNumId w:val="7"/>
  </w:num>
  <w:num w:numId="43">
    <w:abstractNumId w:val="38"/>
  </w:num>
  <w:num w:numId="44">
    <w:abstractNumId w:val="19"/>
  </w:num>
  <w:num w:numId="45">
    <w:abstractNumId w:val="20"/>
  </w:num>
  <w:num w:numId="46">
    <w:abstractNumId w:val="37"/>
  </w:num>
  <w:num w:numId="47">
    <w:abstractNumId w:val="30"/>
  </w:num>
  <w:num w:numId="48">
    <w:abstractNumId w:val="25"/>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23E3"/>
    <w:rsid w:val="0000691C"/>
    <w:rsid w:val="00012EEF"/>
    <w:rsid w:val="00013A5D"/>
    <w:rsid w:val="00056D6C"/>
    <w:rsid w:val="00060175"/>
    <w:rsid w:val="00061152"/>
    <w:rsid w:val="00072D6E"/>
    <w:rsid w:val="000941DB"/>
    <w:rsid w:val="000A6C43"/>
    <w:rsid w:val="000B0050"/>
    <w:rsid w:val="000B4EAD"/>
    <w:rsid w:val="000D2031"/>
    <w:rsid w:val="000F0576"/>
    <w:rsid w:val="00110FC1"/>
    <w:rsid w:val="00127DFD"/>
    <w:rsid w:val="001315D2"/>
    <w:rsid w:val="00136718"/>
    <w:rsid w:val="0015285F"/>
    <w:rsid w:val="00172A82"/>
    <w:rsid w:val="001732F3"/>
    <w:rsid w:val="00173D40"/>
    <w:rsid w:val="00177084"/>
    <w:rsid w:val="00191E10"/>
    <w:rsid w:val="001B1ACE"/>
    <w:rsid w:val="001B7984"/>
    <w:rsid w:val="001D0A66"/>
    <w:rsid w:val="001D3FA2"/>
    <w:rsid w:val="001D4880"/>
    <w:rsid w:val="001D6987"/>
    <w:rsid w:val="001F198E"/>
    <w:rsid w:val="001F3FC6"/>
    <w:rsid w:val="002156F1"/>
    <w:rsid w:val="00224C3B"/>
    <w:rsid w:val="002328F8"/>
    <w:rsid w:val="00253227"/>
    <w:rsid w:val="00255C3E"/>
    <w:rsid w:val="00260335"/>
    <w:rsid w:val="002743E2"/>
    <w:rsid w:val="002962AD"/>
    <w:rsid w:val="002A4C49"/>
    <w:rsid w:val="002B612F"/>
    <w:rsid w:val="002C037A"/>
    <w:rsid w:val="002C531A"/>
    <w:rsid w:val="002E4DB4"/>
    <w:rsid w:val="002F2D87"/>
    <w:rsid w:val="003112C3"/>
    <w:rsid w:val="0033067E"/>
    <w:rsid w:val="003329C2"/>
    <w:rsid w:val="00341535"/>
    <w:rsid w:val="00350A33"/>
    <w:rsid w:val="00350F76"/>
    <w:rsid w:val="0035218E"/>
    <w:rsid w:val="003640D5"/>
    <w:rsid w:val="00377223"/>
    <w:rsid w:val="00385B48"/>
    <w:rsid w:val="0039002C"/>
    <w:rsid w:val="003A1EF1"/>
    <w:rsid w:val="003A275B"/>
    <w:rsid w:val="003A6373"/>
    <w:rsid w:val="003B4431"/>
    <w:rsid w:val="003C043A"/>
    <w:rsid w:val="003E3D0D"/>
    <w:rsid w:val="003F755A"/>
    <w:rsid w:val="003F7874"/>
    <w:rsid w:val="00400922"/>
    <w:rsid w:val="00410962"/>
    <w:rsid w:val="00413D73"/>
    <w:rsid w:val="00434D8E"/>
    <w:rsid w:val="004360CA"/>
    <w:rsid w:val="004371C1"/>
    <w:rsid w:val="0045699A"/>
    <w:rsid w:val="00460258"/>
    <w:rsid w:val="00465CDA"/>
    <w:rsid w:val="00474325"/>
    <w:rsid w:val="00474988"/>
    <w:rsid w:val="004773D0"/>
    <w:rsid w:val="004867CF"/>
    <w:rsid w:val="00490D0F"/>
    <w:rsid w:val="004954B4"/>
    <w:rsid w:val="004A1E0D"/>
    <w:rsid w:val="004B6D24"/>
    <w:rsid w:val="004B71E6"/>
    <w:rsid w:val="004E26F7"/>
    <w:rsid w:val="00504B17"/>
    <w:rsid w:val="00506E47"/>
    <w:rsid w:val="00506EBF"/>
    <w:rsid w:val="00544B30"/>
    <w:rsid w:val="00550FE2"/>
    <w:rsid w:val="0058059E"/>
    <w:rsid w:val="00585E89"/>
    <w:rsid w:val="005A7F2C"/>
    <w:rsid w:val="005D60ED"/>
    <w:rsid w:val="005D6C1F"/>
    <w:rsid w:val="005E270B"/>
    <w:rsid w:val="005E3AFE"/>
    <w:rsid w:val="005F3B01"/>
    <w:rsid w:val="005F3C7E"/>
    <w:rsid w:val="00602ECA"/>
    <w:rsid w:val="00604BBB"/>
    <w:rsid w:val="0060648C"/>
    <w:rsid w:val="006417F6"/>
    <w:rsid w:val="006423DC"/>
    <w:rsid w:val="006429F8"/>
    <w:rsid w:val="00647A06"/>
    <w:rsid w:val="006910D8"/>
    <w:rsid w:val="006A04FF"/>
    <w:rsid w:val="006A2630"/>
    <w:rsid w:val="006C034B"/>
    <w:rsid w:val="006D49DF"/>
    <w:rsid w:val="006E2F8D"/>
    <w:rsid w:val="006E3C41"/>
    <w:rsid w:val="006F475F"/>
    <w:rsid w:val="00707352"/>
    <w:rsid w:val="00727023"/>
    <w:rsid w:val="007272AF"/>
    <w:rsid w:val="00732D94"/>
    <w:rsid w:val="00734B97"/>
    <w:rsid w:val="0073614E"/>
    <w:rsid w:val="00737CBA"/>
    <w:rsid w:val="00772B62"/>
    <w:rsid w:val="0077444A"/>
    <w:rsid w:val="0077540F"/>
    <w:rsid w:val="00780665"/>
    <w:rsid w:val="00785A37"/>
    <w:rsid w:val="00785C28"/>
    <w:rsid w:val="007B753E"/>
    <w:rsid w:val="007C44B4"/>
    <w:rsid w:val="007C643B"/>
    <w:rsid w:val="007D214E"/>
    <w:rsid w:val="007D5A6A"/>
    <w:rsid w:val="007F07BB"/>
    <w:rsid w:val="007F340B"/>
    <w:rsid w:val="007F3F0C"/>
    <w:rsid w:val="008012D1"/>
    <w:rsid w:val="00806B95"/>
    <w:rsid w:val="00816710"/>
    <w:rsid w:val="00826030"/>
    <w:rsid w:val="00827F7D"/>
    <w:rsid w:val="00831943"/>
    <w:rsid w:val="00840998"/>
    <w:rsid w:val="00841572"/>
    <w:rsid w:val="00861CFE"/>
    <w:rsid w:val="00865D6F"/>
    <w:rsid w:val="00871F6F"/>
    <w:rsid w:val="00873541"/>
    <w:rsid w:val="0087678F"/>
    <w:rsid w:val="00880398"/>
    <w:rsid w:val="0088725C"/>
    <w:rsid w:val="008A5E79"/>
    <w:rsid w:val="008B2F63"/>
    <w:rsid w:val="008B3C1D"/>
    <w:rsid w:val="008E2FDA"/>
    <w:rsid w:val="008E50A2"/>
    <w:rsid w:val="008E5182"/>
    <w:rsid w:val="008E5A66"/>
    <w:rsid w:val="008F3D2F"/>
    <w:rsid w:val="00902B61"/>
    <w:rsid w:val="009245D7"/>
    <w:rsid w:val="00932726"/>
    <w:rsid w:val="009505D1"/>
    <w:rsid w:val="00953117"/>
    <w:rsid w:val="0095337A"/>
    <w:rsid w:val="00983943"/>
    <w:rsid w:val="00986C49"/>
    <w:rsid w:val="009A0B32"/>
    <w:rsid w:val="009A4C7C"/>
    <w:rsid w:val="009A5BC5"/>
    <w:rsid w:val="009B7E9F"/>
    <w:rsid w:val="009E3E14"/>
    <w:rsid w:val="00A166AC"/>
    <w:rsid w:val="00A30E0D"/>
    <w:rsid w:val="00A377E9"/>
    <w:rsid w:val="00A45FE0"/>
    <w:rsid w:val="00A56A81"/>
    <w:rsid w:val="00A63412"/>
    <w:rsid w:val="00A6423C"/>
    <w:rsid w:val="00A92810"/>
    <w:rsid w:val="00A94AF0"/>
    <w:rsid w:val="00AA7AEA"/>
    <w:rsid w:val="00AB53B0"/>
    <w:rsid w:val="00AD3221"/>
    <w:rsid w:val="00B0656D"/>
    <w:rsid w:val="00B10B77"/>
    <w:rsid w:val="00B13FAA"/>
    <w:rsid w:val="00B24ED3"/>
    <w:rsid w:val="00B25DF3"/>
    <w:rsid w:val="00B333F5"/>
    <w:rsid w:val="00B4151E"/>
    <w:rsid w:val="00B4230A"/>
    <w:rsid w:val="00B4289B"/>
    <w:rsid w:val="00B4408B"/>
    <w:rsid w:val="00B53DCE"/>
    <w:rsid w:val="00B65F46"/>
    <w:rsid w:val="00B72FFE"/>
    <w:rsid w:val="00B81FDA"/>
    <w:rsid w:val="00B971C3"/>
    <w:rsid w:val="00BA600F"/>
    <w:rsid w:val="00BD003E"/>
    <w:rsid w:val="00BE14C3"/>
    <w:rsid w:val="00BE2C40"/>
    <w:rsid w:val="00BF3A37"/>
    <w:rsid w:val="00C16067"/>
    <w:rsid w:val="00C31F4E"/>
    <w:rsid w:val="00C31FE6"/>
    <w:rsid w:val="00C4153C"/>
    <w:rsid w:val="00C4722A"/>
    <w:rsid w:val="00C5023B"/>
    <w:rsid w:val="00C529FC"/>
    <w:rsid w:val="00C65BCD"/>
    <w:rsid w:val="00C8649C"/>
    <w:rsid w:val="00C872D4"/>
    <w:rsid w:val="00C96821"/>
    <w:rsid w:val="00CA0986"/>
    <w:rsid w:val="00CB3EBE"/>
    <w:rsid w:val="00CC44EC"/>
    <w:rsid w:val="00CD3202"/>
    <w:rsid w:val="00CD5A2E"/>
    <w:rsid w:val="00CE3177"/>
    <w:rsid w:val="00CF294F"/>
    <w:rsid w:val="00CF50DA"/>
    <w:rsid w:val="00D21AD0"/>
    <w:rsid w:val="00D458DA"/>
    <w:rsid w:val="00D56C23"/>
    <w:rsid w:val="00D6045A"/>
    <w:rsid w:val="00D605A3"/>
    <w:rsid w:val="00D61E72"/>
    <w:rsid w:val="00D81E46"/>
    <w:rsid w:val="00D92F62"/>
    <w:rsid w:val="00D93D91"/>
    <w:rsid w:val="00DA0C35"/>
    <w:rsid w:val="00DA1C07"/>
    <w:rsid w:val="00DA49FF"/>
    <w:rsid w:val="00DB3F4F"/>
    <w:rsid w:val="00DD07BE"/>
    <w:rsid w:val="00DD5173"/>
    <w:rsid w:val="00DD6435"/>
    <w:rsid w:val="00DE2842"/>
    <w:rsid w:val="00DF4AA6"/>
    <w:rsid w:val="00E014EE"/>
    <w:rsid w:val="00E071CF"/>
    <w:rsid w:val="00E17A8E"/>
    <w:rsid w:val="00E30C8B"/>
    <w:rsid w:val="00E33B56"/>
    <w:rsid w:val="00E46D68"/>
    <w:rsid w:val="00E712F5"/>
    <w:rsid w:val="00E8067E"/>
    <w:rsid w:val="00E950FE"/>
    <w:rsid w:val="00E97E52"/>
    <w:rsid w:val="00EC6470"/>
    <w:rsid w:val="00ED2E3B"/>
    <w:rsid w:val="00EF2934"/>
    <w:rsid w:val="00F0153F"/>
    <w:rsid w:val="00F01E17"/>
    <w:rsid w:val="00F02EF2"/>
    <w:rsid w:val="00F07D62"/>
    <w:rsid w:val="00F114F9"/>
    <w:rsid w:val="00F12AB7"/>
    <w:rsid w:val="00F14F2B"/>
    <w:rsid w:val="00F26ADC"/>
    <w:rsid w:val="00F350D7"/>
    <w:rsid w:val="00F42899"/>
    <w:rsid w:val="00F46DAD"/>
    <w:rsid w:val="00F51460"/>
    <w:rsid w:val="00F57CBF"/>
    <w:rsid w:val="00F62135"/>
    <w:rsid w:val="00F67E49"/>
    <w:rsid w:val="00F832F9"/>
    <w:rsid w:val="00FA0B4C"/>
    <w:rsid w:val="00FA78B9"/>
    <w:rsid w:val="00FA7B58"/>
    <w:rsid w:val="00FB080A"/>
    <w:rsid w:val="00FB7F7A"/>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200821496">
      <w:bodyDiv w:val="1"/>
      <w:marLeft w:val="0"/>
      <w:marRight w:val="0"/>
      <w:marTop w:val="0"/>
      <w:marBottom w:val="0"/>
      <w:divBdr>
        <w:top w:val="none" w:sz="0" w:space="0" w:color="auto"/>
        <w:left w:val="none" w:sz="0" w:space="0" w:color="auto"/>
        <w:bottom w:val="none" w:sz="0" w:space="0" w:color="auto"/>
        <w:right w:val="none" w:sz="0" w:space="0" w:color="auto"/>
      </w:divBdr>
      <w:divsChild>
        <w:div w:id="1779595136">
          <w:marLeft w:val="0"/>
          <w:marRight w:val="0"/>
          <w:marTop w:val="0"/>
          <w:marBottom w:val="300"/>
          <w:divBdr>
            <w:top w:val="none" w:sz="0" w:space="0" w:color="auto"/>
            <w:left w:val="none" w:sz="0" w:space="0" w:color="auto"/>
            <w:bottom w:val="none" w:sz="0" w:space="0" w:color="auto"/>
            <w:right w:val="none" w:sz="0" w:space="0" w:color="auto"/>
          </w:divBdr>
        </w:div>
        <w:div w:id="1781560543">
          <w:marLeft w:val="0"/>
          <w:marRight w:val="0"/>
          <w:marTop w:val="0"/>
          <w:marBottom w:val="0"/>
          <w:divBdr>
            <w:top w:val="none" w:sz="0" w:space="0" w:color="auto"/>
            <w:left w:val="none" w:sz="0" w:space="0" w:color="auto"/>
            <w:bottom w:val="none" w:sz="0" w:space="0" w:color="auto"/>
            <w:right w:val="none" w:sz="0" w:space="0" w:color="auto"/>
          </w:divBdr>
          <w:divsChild>
            <w:div w:id="2074888266">
              <w:marLeft w:val="0"/>
              <w:marRight w:val="0"/>
              <w:marTop w:val="0"/>
              <w:marBottom w:val="0"/>
              <w:divBdr>
                <w:top w:val="none" w:sz="0" w:space="0" w:color="auto"/>
                <w:left w:val="none" w:sz="0" w:space="0" w:color="auto"/>
                <w:bottom w:val="none" w:sz="0" w:space="0" w:color="auto"/>
                <w:right w:val="none" w:sz="0" w:space="0" w:color="auto"/>
              </w:divBdr>
              <w:divsChild>
                <w:div w:id="6322473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59210774">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bi.org.in/Scripts/NotificationUser.aspx?Id=10455&amp;Mode=0" TargetMode="External"/><Relationship Id="rId13" Type="http://schemas.openxmlformats.org/officeDocument/2006/relationships/hyperlink" Target="https://www.rbi.org.in/Scripts/BS_ViewMasDirections.aspx?id=10084" TargetMode="External"/><Relationship Id="rId18" Type="http://schemas.openxmlformats.org/officeDocument/2006/relationships/hyperlink" Target="https://rbidocs.rbi.org.in/rdocs/Forms/PDFs/125PSU%20Investment%20statement.pdf" TargetMode="External"/><Relationship Id="rId26" Type="http://schemas.openxmlformats.org/officeDocument/2006/relationships/hyperlink" Target="mailto:lalitrajput537@gmail.com" TargetMode="External"/><Relationship Id="rId3" Type="http://schemas.openxmlformats.org/officeDocument/2006/relationships/settings" Target="settings.xml"/><Relationship Id="rId21" Type="http://schemas.openxmlformats.org/officeDocument/2006/relationships/hyperlink" Target="https://www.rbi.org.in/Scripts/NotificationUser.aspx?Id=10542&amp;Mode=0" TargetMode="External"/><Relationship Id="rId7" Type="http://schemas.openxmlformats.org/officeDocument/2006/relationships/hyperlink" Target="https://www.rbi.org.in/Scripts/NotificationUser.aspx?Id=2240&amp;Mode=0" TargetMode="External"/><Relationship Id="rId12" Type="http://schemas.openxmlformats.org/officeDocument/2006/relationships/hyperlink" Target="https://www.rbi.org.in/scripts/NotificationUser.aspx?Id=8780&amp;Mode=0" TargetMode="External"/><Relationship Id="rId17" Type="http://schemas.openxmlformats.org/officeDocument/2006/relationships/hyperlink" Target="https://www.rbi.org.in/Scripts/NotificationUser.aspx?Id=11570&amp;Mode=0" TargetMode="External"/><Relationship Id="rId25" Type="http://schemas.openxmlformats.org/officeDocument/2006/relationships/hyperlink" Target="https://www.rbi.org.in/Scripts/NotificationUser.aspx?Id=11882&amp;Mode=0" TargetMode="External"/><Relationship Id="rId2" Type="http://schemas.openxmlformats.org/officeDocument/2006/relationships/styles" Target="styles.xml"/><Relationship Id="rId16" Type="http://schemas.openxmlformats.org/officeDocument/2006/relationships/hyperlink" Target="https://www.rbi.org.in/Scripts/NotificationUser.aspx?Id=11573&amp;Mode=0" TargetMode="External"/><Relationship Id="rId20" Type="http://schemas.openxmlformats.org/officeDocument/2006/relationships/hyperlink" Target="https://www.rbi.org.in/Scripts/NotificationUser.aspx?Id=11804&amp;Mode=0" TargetMode="Externa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bi.org.in/scripts/NotificationUser.aspx?Id=8780&amp;Mode=0" TargetMode="External"/><Relationship Id="rId24" Type="http://schemas.openxmlformats.org/officeDocument/2006/relationships/hyperlink" Target="https://rbidocs.rbi.org.in/rdocs/Forms/PDFs/121Table%2034%20(Distribution%20of%20offices%20population%20group%20wise).pdf" TargetMode="External"/><Relationship Id="rId5" Type="http://schemas.openxmlformats.org/officeDocument/2006/relationships/footnotes" Target="footnotes.xml"/><Relationship Id="rId15" Type="http://schemas.openxmlformats.org/officeDocument/2006/relationships/hyperlink" Target="https://www.rbi.org.in/Scripts/BS_ViewMasCirculardetails.aspx?id=9874" TargetMode="External"/><Relationship Id="rId23" Type="http://schemas.openxmlformats.org/officeDocument/2006/relationships/hyperlink" Target="https://rbidocs.rbi.org.in/rdocs/Forms/PDFs/118Non-banking%20Asset.pdf" TargetMode="External"/><Relationship Id="rId28" Type="http://schemas.openxmlformats.org/officeDocument/2006/relationships/fontTable" Target="fontTable.xml"/><Relationship Id="rId10" Type="http://schemas.openxmlformats.org/officeDocument/2006/relationships/hyperlink" Target="https://www.rbi.org.in/Scripts/NotificationUser.aspx?Id=9859&amp;Mode=0" TargetMode="External"/><Relationship Id="rId19" Type="http://schemas.openxmlformats.org/officeDocument/2006/relationships/hyperlink" Target="https://www.rbi.org.in/scripts/NotificationUser.aspx?Id=8780&amp;Mode=0" TargetMode="External"/><Relationship Id="rId4" Type="http://schemas.openxmlformats.org/officeDocument/2006/relationships/webSettings" Target="webSettings.xml"/><Relationship Id="rId9" Type="http://schemas.openxmlformats.org/officeDocument/2006/relationships/hyperlink" Target="https://www.rbi.org.in/Scripts/BS_ViewMasDirections.aspx?id=10363" TargetMode="External"/><Relationship Id="rId14" Type="http://schemas.openxmlformats.org/officeDocument/2006/relationships/hyperlink" Target="https://www.rbi.org.in/Scripts/NotificationUser.aspx?Id=8674&amp;Mode=0" TargetMode="External"/><Relationship Id="rId22" Type="http://schemas.openxmlformats.org/officeDocument/2006/relationships/hyperlink" Target="https://rbidocs.rbi.org.in/rdocs/Forms/PDFs/115Statement%20of%20shareholding%20(Restrictions%20on%20holding%20shares).pdf"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FDD1F446F5F46EFAE34A33965B2AEE9"/>
        <w:category>
          <w:name w:val="General"/>
          <w:gallery w:val="placeholder"/>
        </w:category>
        <w:types>
          <w:type w:val="bbPlcHdr"/>
        </w:types>
        <w:behaviors>
          <w:behavior w:val="content"/>
        </w:behaviors>
        <w:guid w:val="{2B9DFDCF-8CD5-4415-A152-BCB324F60903}"/>
      </w:docPartPr>
      <w:docPartBody>
        <w:p w:rsidR="009352AB" w:rsidRDefault="00152E0A" w:rsidP="00152E0A">
          <w:pPr>
            <w:pStyle w:val="3FDD1F446F5F46EFAE34A33965B2AEE9"/>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E0A"/>
    <w:rsid w:val="00152E0A"/>
    <w:rsid w:val="008D7EBD"/>
    <w:rsid w:val="009352AB"/>
    <w:rsid w:val="00CC5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DD1F446F5F46EFAE34A33965B2AEE9">
    <w:name w:val="3FDD1F446F5F46EFAE34A33965B2AEE9"/>
    <w:rsid w:val="00152E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657</TotalTime>
  <Pages>4</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 Lalit Rajput,+91 8802581290</dc:creator>
  <cp:lastModifiedBy>Home</cp:lastModifiedBy>
  <cp:revision>202</cp:revision>
  <dcterms:created xsi:type="dcterms:W3CDTF">2020-01-24T17:23:00Z</dcterms:created>
  <dcterms:modified xsi:type="dcterms:W3CDTF">2020-05-03T09:26:00Z</dcterms:modified>
</cp:coreProperties>
</file>