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B590F0" w14:textId="66725772" w:rsidR="00D96861" w:rsidRPr="00D87652" w:rsidRDefault="004B045B" w:rsidP="0062514A">
      <w:pPr>
        <w:pStyle w:val="BodyText"/>
        <w:spacing w:before="86"/>
        <w:ind w:right="-140"/>
        <w:jc w:val="center"/>
        <w:rPr>
          <w:rFonts w:ascii="Book Antiqua" w:hAnsi="Book Antiqua"/>
          <w:b/>
          <w:bCs/>
          <w:caps/>
          <w:sz w:val="44"/>
          <w:szCs w:val="44"/>
          <w:u w:val="single"/>
        </w:rPr>
      </w:pPr>
      <w:r w:rsidRPr="00D87652">
        <w:rPr>
          <w:rFonts w:ascii="Book Antiqua" w:hAnsi="Book Antiqua"/>
          <w:b/>
          <w:bCs/>
          <w:caps/>
          <w:sz w:val="44"/>
          <w:szCs w:val="44"/>
          <w:u w:val="single"/>
        </w:rPr>
        <w:t xml:space="preserve">20 FAQ’s </w:t>
      </w:r>
      <w:r w:rsidR="00E072E1" w:rsidRPr="00D87652">
        <w:rPr>
          <w:rFonts w:ascii="Book Antiqua" w:hAnsi="Book Antiqua"/>
          <w:b/>
          <w:bCs/>
          <w:caps/>
          <w:sz w:val="44"/>
          <w:szCs w:val="44"/>
          <w:u w:val="single"/>
        </w:rPr>
        <w:t xml:space="preserve">ON </w:t>
      </w:r>
      <w:r w:rsidR="007B22B1">
        <w:rPr>
          <w:rFonts w:ascii="Book Antiqua" w:hAnsi="Book Antiqua"/>
          <w:b/>
          <w:bCs/>
          <w:caps/>
          <w:sz w:val="44"/>
          <w:szCs w:val="44"/>
          <w:u w:val="single"/>
        </w:rPr>
        <w:t xml:space="preserve">E- Form </w:t>
      </w:r>
      <w:r w:rsidR="00AF424E" w:rsidRPr="00D87652">
        <w:rPr>
          <w:rFonts w:ascii="Book Antiqua" w:hAnsi="Book Antiqua"/>
          <w:b/>
          <w:bCs/>
          <w:caps/>
          <w:sz w:val="44"/>
          <w:szCs w:val="44"/>
          <w:u w:val="single"/>
        </w:rPr>
        <w:t>MSME-1</w:t>
      </w:r>
    </w:p>
    <w:p w14:paraId="5A860FCB" w14:textId="77777777" w:rsidR="00D96861" w:rsidRPr="009478D4" w:rsidRDefault="00D96861" w:rsidP="006655FC">
      <w:pPr>
        <w:pStyle w:val="BodyText"/>
        <w:spacing w:before="1"/>
        <w:ind w:right="-140"/>
        <w:rPr>
          <w:rFonts w:ascii="Book Antiqua" w:hAnsi="Book Antiqua"/>
          <w:sz w:val="24"/>
          <w:szCs w:val="24"/>
        </w:rPr>
      </w:pPr>
    </w:p>
    <w:p w14:paraId="47FAB826" w14:textId="6A24D0E0" w:rsidR="00E21272" w:rsidRPr="009478D4" w:rsidRDefault="00513A76" w:rsidP="006655FC">
      <w:pPr>
        <w:pStyle w:val="BodyText"/>
        <w:ind w:right="-140"/>
        <w:jc w:val="both"/>
        <w:rPr>
          <w:rFonts w:ascii="Book Antiqua" w:hAnsi="Book Antiqua"/>
          <w:b/>
          <w:sz w:val="24"/>
          <w:u w:val="single"/>
        </w:rPr>
      </w:pPr>
      <w:r w:rsidRPr="009478D4">
        <w:rPr>
          <w:rFonts w:ascii="Book Antiqua" w:hAnsi="Book Antiqua"/>
          <w:bCs/>
          <w:sz w:val="24"/>
        </w:rPr>
        <w:t>Ministry of Corporate Affairs (</w:t>
      </w:r>
      <w:proofErr w:type="gramStart"/>
      <w:r w:rsidRPr="009478D4">
        <w:rPr>
          <w:rFonts w:ascii="Book Antiqua" w:hAnsi="Book Antiqua"/>
          <w:bCs/>
          <w:sz w:val="24"/>
        </w:rPr>
        <w:t>MCA)  has</w:t>
      </w:r>
      <w:proofErr w:type="gramEnd"/>
      <w:r w:rsidRPr="009478D4">
        <w:rPr>
          <w:rFonts w:ascii="Book Antiqua" w:hAnsi="Book Antiqua"/>
          <w:bCs/>
          <w:sz w:val="24"/>
        </w:rPr>
        <w:t xml:space="preserve"> made amendments under Schedule III of the Companies Act, 2013 and read with notification S.O. 368(E) dated 22nd January, 2019 and introduced Companies (Furnishing of information about payment to micro and small enterprise suppliers) Order 2019 thereby notified filing of </w:t>
      </w:r>
      <w:r w:rsidRPr="009478D4">
        <w:rPr>
          <w:rFonts w:ascii="Book Antiqua" w:hAnsi="Book Antiqua"/>
          <w:b/>
          <w:sz w:val="24"/>
          <w:u w:val="single"/>
        </w:rPr>
        <w:t>Form MSME-1.</w:t>
      </w:r>
    </w:p>
    <w:p w14:paraId="216E1178" w14:textId="16A0F83F" w:rsidR="00513A76" w:rsidRPr="009478D4" w:rsidRDefault="00513A76" w:rsidP="006655FC">
      <w:pPr>
        <w:pStyle w:val="BodyText"/>
        <w:ind w:right="-140"/>
        <w:jc w:val="both"/>
        <w:rPr>
          <w:rFonts w:ascii="Book Antiqua" w:hAnsi="Book Antiqua"/>
          <w:b/>
          <w:sz w:val="24"/>
          <w:u w:val="single"/>
        </w:rPr>
      </w:pPr>
    </w:p>
    <w:p w14:paraId="38603F96" w14:textId="108EA319" w:rsidR="00513A76" w:rsidRPr="009478D4" w:rsidRDefault="00B051ED" w:rsidP="006655FC">
      <w:pPr>
        <w:pStyle w:val="BodyText"/>
        <w:ind w:right="-140"/>
        <w:jc w:val="both"/>
        <w:rPr>
          <w:rFonts w:ascii="Book Antiqua" w:hAnsi="Book Antiqua"/>
          <w:bCs/>
          <w:sz w:val="24"/>
        </w:rPr>
      </w:pPr>
      <w:r w:rsidRPr="009478D4">
        <w:rPr>
          <w:rFonts w:ascii="Book Antiqua" w:hAnsi="Book Antiqua"/>
          <w:b/>
          <w:sz w:val="28"/>
          <w:szCs w:val="24"/>
        </w:rPr>
        <w:t xml:space="preserve">Under </w:t>
      </w:r>
      <w:r w:rsidR="00513A76" w:rsidRPr="009478D4">
        <w:rPr>
          <w:rFonts w:ascii="Book Antiqua" w:hAnsi="Book Antiqua"/>
          <w:b/>
          <w:sz w:val="28"/>
          <w:szCs w:val="24"/>
        </w:rPr>
        <w:t>Form MSME -1</w:t>
      </w:r>
      <w:r w:rsidR="00513A76" w:rsidRPr="009478D4">
        <w:rPr>
          <w:rFonts w:ascii="Book Antiqua" w:hAnsi="Book Antiqua"/>
          <w:bCs/>
          <w:sz w:val="28"/>
          <w:szCs w:val="24"/>
        </w:rPr>
        <w:t xml:space="preserve"> </w:t>
      </w:r>
      <w:r w:rsidR="00513A76" w:rsidRPr="009478D4">
        <w:rPr>
          <w:rFonts w:ascii="Book Antiqua" w:hAnsi="Book Antiqua"/>
          <w:bCs/>
          <w:sz w:val="24"/>
        </w:rPr>
        <w:t xml:space="preserve">The companies are required to make certain disclosures pertaining to the    vendors registered under the Micro, Small and Medium </w:t>
      </w:r>
      <w:proofErr w:type="gramStart"/>
      <w:r w:rsidR="00513A76" w:rsidRPr="009478D4">
        <w:rPr>
          <w:rFonts w:ascii="Book Antiqua" w:hAnsi="Book Antiqua"/>
          <w:bCs/>
          <w:sz w:val="24"/>
        </w:rPr>
        <w:t>Enterprises  Development</w:t>
      </w:r>
      <w:proofErr w:type="gramEnd"/>
      <w:r w:rsidR="00513A76" w:rsidRPr="009478D4">
        <w:rPr>
          <w:rFonts w:ascii="Book Antiqua" w:hAnsi="Book Antiqua"/>
          <w:bCs/>
          <w:sz w:val="24"/>
        </w:rPr>
        <w:t xml:space="preserve"> Act, 2006 (MSMED Act, 2006)</w:t>
      </w:r>
    </w:p>
    <w:p w14:paraId="4B13BE63" w14:textId="4F7BC0AB" w:rsidR="00180468" w:rsidRPr="009478D4" w:rsidRDefault="00180468" w:rsidP="006655FC">
      <w:pPr>
        <w:pStyle w:val="BodyText"/>
        <w:ind w:right="-140"/>
        <w:jc w:val="both"/>
        <w:rPr>
          <w:rFonts w:ascii="Book Antiqua" w:hAnsi="Book Antiqua"/>
          <w:bCs/>
          <w:sz w:val="24"/>
        </w:rPr>
      </w:pPr>
    </w:p>
    <w:p w14:paraId="599B3EC1" w14:textId="52E6DE43" w:rsidR="00180468" w:rsidRPr="009478D4" w:rsidRDefault="00180468" w:rsidP="006655FC">
      <w:pPr>
        <w:pStyle w:val="BodyText"/>
        <w:ind w:right="-140"/>
        <w:jc w:val="both"/>
        <w:rPr>
          <w:rFonts w:ascii="Book Antiqua" w:hAnsi="Book Antiqua"/>
          <w:bCs/>
          <w:sz w:val="24"/>
        </w:rPr>
      </w:pPr>
      <w:r w:rsidRPr="009478D4">
        <w:rPr>
          <w:rFonts w:ascii="Book Antiqua" w:hAnsi="Book Antiqua"/>
          <w:bCs/>
          <w:sz w:val="24"/>
        </w:rPr>
        <w:t xml:space="preserve">Link: </w:t>
      </w:r>
      <w:hyperlink r:id="rId7" w:history="1">
        <w:r w:rsidRPr="009478D4">
          <w:rPr>
            <w:rStyle w:val="Hyperlink"/>
            <w:rFonts w:ascii="Book Antiqua" w:hAnsi="Book Antiqua"/>
            <w:bCs/>
            <w:sz w:val="24"/>
          </w:rPr>
          <w:t>http://www.mca.gov.in/Ministry/pdf/MSMESpecifiedCompanies_22012019.pdf</w:t>
        </w:r>
      </w:hyperlink>
      <w:r w:rsidRPr="009478D4">
        <w:rPr>
          <w:rFonts w:ascii="Book Antiqua" w:hAnsi="Book Antiqua"/>
          <w:bCs/>
          <w:sz w:val="24"/>
        </w:rPr>
        <w:t xml:space="preserve"> </w:t>
      </w:r>
    </w:p>
    <w:p w14:paraId="74FFFEC9" w14:textId="6961F2B0" w:rsidR="00513A76" w:rsidRDefault="00513A76" w:rsidP="006655FC">
      <w:pPr>
        <w:pStyle w:val="BodyText"/>
        <w:ind w:right="-140"/>
        <w:rPr>
          <w:rFonts w:ascii="Book Antiqua" w:hAnsi="Book Antiqua"/>
          <w:b/>
          <w:sz w:val="28"/>
          <w:szCs w:val="24"/>
        </w:rPr>
      </w:pPr>
    </w:p>
    <w:p w14:paraId="6DA83B60" w14:textId="16258614" w:rsidR="00EF22A7" w:rsidRPr="00BD68B5" w:rsidRDefault="002F3EC3" w:rsidP="006655FC">
      <w:pPr>
        <w:pStyle w:val="BodyText"/>
        <w:ind w:right="-140"/>
        <w:rPr>
          <w:rFonts w:ascii="Book Antiqua" w:hAnsi="Book Antiqua"/>
          <w:b/>
          <w:color w:val="FF0000"/>
          <w:sz w:val="28"/>
          <w:szCs w:val="24"/>
        </w:rPr>
      </w:pPr>
      <w:r>
        <w:rPr>
          <w:rFonts w:ascii="Book Antiqua" w:hAnsi="Book Antiqua"/>
          <w:b/>
          <w:color w:val="FF0000"/>
          <w:sz w:val="28"/>
          <w:szCs w:val="24"/>
        </w:rPr>
        <w:t xml:space="preserve">Imp. </w:t>
      </w:r>
      <w:r w:rsidR="00EF22A7" w:rsidRPr="00BD68B5">
        <w:rPr>
          <w:rFonts w:ascii="Book Antiqua" w:hAnsi="Book Antiqua"/>
          <w:b/>
          <w:color w:val="FF0000"/>
          <w:sz w:val="28"/>
          <w:szCs w:val="24"/>
        </w:rPr>
        <w:t xml:space="preserve">Q. Can we file </w:t>
      </w:r>
      <w:r w:rsidR="00B94F96">
        <w:rPr>
          <w:rFonts w:ascii="Book Antiqua" w:hAnsi="Book Antiqua"/>
          <w:b/>
          <w:color w:val="FF0000"/>
          <w:sz w:val="28"/>
          <w:szCs w:val="24"/>
        </w:rPr>
        <w:t>MS</w:t>
      </w:r>
      <w:r w:rsidR="00EF22A7" w:rsidRPr="00BD68B5">
        <w:rPr>
          <w:rFonts w:ascii="Book Antiqua" w:hAnsi="Book Antiqua"/>
          <w:b/>
          <w:color w:val="FF0000"/>
          <w:sz w:val="28"/>
          <w:szCs w:val="24"/>
        </w:rPr>
        <w:t xml:space="preserve">ME forms pursuant to CFSS </w:t>
      </w:r>
      <w:proofErr w:type="gramStart"/>
      <w:r w:rsidR="00EF22A7" w:rsidRPr="00BD68B5">
        <w:rPr>
          <w:rFonts w:ascii="Book Antiqua" w:hAnsi="Book Antiqua"/>
          <w:b/>
          <w:color w:val="FF0000"/>
          <w:sz w:val="28"/>
          <w:szCs w:val="24"/>
        </w:rPr>
        <w:t>Scheme ?</w:t>
      </w:r>
      <w:proofErr w:type="gramEnd"/>
    </w:p>
    <w:p w14:paraId="2FF33B79" w14:textId="0E7B5E4D" w:rsidR="00EF22A7" w:rsidRDefault="00EF22A7" w:rsidP="006655FC">
      <w:pPr>
        <w:pStyle w:val="BodyText"/>
        <w:ind w:right="-140"/>
        <w:rPr>
          <w:rFonts w:ascii="Book Antiqua" w:hAnsi="Book Antiqua"/>
          <w:bCs/>
          <w:sz w:val="24"/>
        </w:rPr>
      </w:pPr>
      <w:r>
        <w:rPr>
          <w:rFonts w:ascii="Book Antiqua" w:hAnsi="Book Antiqua"/>
          <w:b/>
          <w:sz w:val="28"/>
          <w:szCs w:val="24"/>
        </w:rPr>
        <w:t xml:space="preserve">Ans. </w:t>
      </w:r>
      <w:r w:rsidRPr="00EF22A7">
        <w:rPr>
          <w:rFonts w:ascii="Book Antiqua" w:hAnsi="Book Antiqua"/>
          <w:bCs/>
          <w:sz w:val="24"/>
        </w:rPr>
        <w:t xml:space="preserve">No, </w:t>
      </w:r>
      <w:proofErr w:type="gramStart"/>
      <w:r w:rsidRPr="00EF22A7">
        <w:rPr>
          <w:rFonts w:ascii="Book Antiqua" w:hAnsi="Book Antiqua"/>
          <w:bCs/>
          <w:sz w:val="24"/>
        </w:rPr>
        <w:t>There</w:t>
      </w:r>
      <w:proofErr w:type="gramEnd"/>
      <w:r w:rsidRPr="00EF22A7">
        <w:rPr>
          <w:rFonts w:ascii="Book Antiqua" w:hAnsi="Book Antiqua"/>
          <w:bCs/>
          <w:sz w:val="24"/>
        </w:rPr>
        <w:t xml:space="preserve"> is no fees that is to be paid while filing the MSME form and The CFSS grants immunity from any additional fees, penalty and prosecution.</w:t>
      </w:r>
    </w:p>
    <w:p w14:paraId="2DDD561D" w14:textId="619A2E37" w:rsidR="00EF0919" w:rsidRPr="00EF22A7" w:rsidRDefault="00EF0919" w:rsidP="006655FC">
      <w:pPr>
        <w:pStyle w:val="BodyText"/>
        <w:ind w:right="-140"/>
        <w:rPr>
          <w:rFonts w:ascii="Book Antiqua" w:hAnsi="Book Antiqua"/>
          <w:bCs/>
          <w:sz w:val="24"/>
        </w:rPr>
      </w:pPr>
      <w:r>
        <w:rPr>
          <w:rFonts w:ascii="Book Antiqua" w:hAnsi="Book Antiqua"/>
          <w:bCs/>
          <w:sz w:val="24"/>
        </w:rPr>
        <w:t>Form MSME-1 is also not included in the list of forms available under CFSS Scheme.</w:t>
      </w:r>
    </w:p>
    <w:p w14:paraId="565FDAC1" w14:textId="3657F63B" w:rsidR="00EF22A7" w:rsidRDefault="00EF22A7" w:rsidP="006655FC">
      <w:pPr>
        <w:pStyle w:val="BodyText"/>
        <w:ind w:right="-140"/>
        <w:rPr>
          <w:rFonts w:ascii="Book Antiqua" w:hAnsi="Book Antiqua"/>
          <w:b/>
          <w:sz w:val="28"/>
          <w:szCs w:val="24"/>
        </w:rPr>
      </w:pPr>
    </w:p>
    <w:p w14:paraId="7653DD79" w14:textId="793E91BA" w:rsidR="0064653A" w:rsidRPr="009478D4" w:rsidRDefault="0064653A" w:rsidP="006655FC">
      <w:pPr>
        <w:pStyle w:val="BodyText"/>
        <w:spacing w:before="86"/>
        <w:ind w:right="-140"/>
        <w:jc w:val="both"/>
        <w:rPr>
          <w:rFonts w:ascii="Book Antiqua" w:hAnsi="Book Antiqua"/>
          <w:b/>
          <w:bCs/>
          <w:sz w:val="32"/>
          <w:szCs w:val="32"/>
          <w:u w:val="single"/>
        </w:rPr>
      </w:pPr>
      <w:r w:rsidRPr="009478D4">
        <w:rPr>
          <w:rFonts w:ascii="Book Antiqua" w:hAnsi="Book Antiqua"/>
          <w:b/>
          <w:bCs/>
          <w:sz w:val="32"/>
          <w:szCs w:val="32"/>
          <w:u w:val="single"/>
        </w:rPr>
        <w:t xml:space="preserve">FAQ’s ON </w:t>
      </w:r>
      <w:r w:rsidR="000002CC" w:rsidRPr="009478D4">
        <w:rPr>
          <w:rFonts w:ascii="Book Antiqua" w:hAnsi="Book Antiqua"/>
          <w:b/>
          <w:bCs/>
          <w:sz w:val="32"/>
          <w:szCs w:val="32"/>
          <w:u w:val="single"/>
        </w:rPr>
        <w:t>MCA E-Form MSME-1</w:t>
      </w:r>
    </w:p>
    <w:p w14:paraId="4CE7BB36" w14:textId="5D1E7685" w:rsidR="000002CC" w:rsidRPr="009478D4" w:rsidRDefault="000002CC" w:rsidP="006655FC">
      <w:pPr>
        <w:pStyle w:val="BodyText"/>
        <w:spacing w:before="152" w:line="266" w:lineRule="auto"/>
        <w:ind w:right="-140"/>
        <w:rPr>
          <w:rFonts w:ascii="Book Antiqua" w:hAnsi="Book Antiqua"/>
          <w:sz w:val="16"/>
          <w:szCs w:val="16"/>
        </w:rPr>
      </w:pPr>
    </w:p>
    <w:tbl>
      <w:tblPr>
        <w:tblStyle w:val="TableGrid"/>
        <w:tblW w:w="10368" w:type="dxa"/>
        <w:tblLook w:val="04A0" w:firstRow="1" w:lastRow="0" w:firstColumn="1" w:lastColumn="0" w:noHBand="0" w:noVBand="1"/>
      </w:tblPr>
      <w:tblGrid>
        <w:gridCol w:w="558"/>
        <w:gridCol w:w="4320"/>
        <w:gridCol w:w="5490"/>
      </w:tblGrid>
      <w:tr w:rsidR="00342E2D" w:rsidRPr="009478D4" w14:paraId="5AB82BAF" w14:textId="77777777" w:rsidTr="008B2C39">
        <w:tc>
          <w:tcPr>
            <w:tcW w:w="558" w:type="dxa"/>
          </w:tcPr>
          <w:p w14:paraId="11457AAC" w14:textId="56FF78B3" w:rsidR="00342E2D" w:rsidRPr="00342E2D" w:rsidRDefault="00342E2D" w:rsidP="00342E2D">
            <w:pPr>
              <w:pStyle w:val="BodyText"/>
              <w:spacing w:before="152" w:line="266" w:lineRule="auto"/>
              <w:ind w:right="-140"/>
              <w:jc w:val="center"/>
              <w:rPr>
                <w:rFonts w:ascii="Book Antiqua" w:hAnsi="Book Antiqua"/>
                <w:b/>
                <w:bCs/>
                <w:sz w:val="28"/>
                <w:szCs w:val="28"/>
                <w:u w:val="single"/>
              </w:rPr>
            </w:pPr>
            <w:r w:rsidRPr="00B0169A">
              <w:rPr>
                <w:rFonts w:ascii="Book Antiqua" w:hAnsi="Book Antiqua"/>
                <w:b/>
                <w:bCs/>
                <w:sz w:val="24"/>
                <w:szCs w:val="24"/>
                <w:u w:val="single"/>
              </w:rPr>
              <w:t xml:space="preserve">S. No. </w:t>
            </w:r>
          </w:p>
        </w:tc>
        <w:tc>
          <w:tcPr>
            <w:tcW w:w="4320" w:type="dxa"/>
          </w:tcPr>
          <w:p w14:paraId="08F350FD" w14:textId="28352925" w:rsidR="00342E2D" w:rsidRPr="00E622D0" w:rsidRDefault="00342E2D" w:rsidP="00342E2D">
            <w:pPr>
              <w:pStyle w:val="BodyText"/>
              <w:spacing w:before="152" w:line="266" w:lineRule="auto"/>
              <w:ind w:right="-140"/>
              <w:jc w:val="center"/>
              <w:rPr>
                <w:rFonts w:ascii="Book Antiqua" w:hAnsi="Book Antiqua"/>
                <w:b/>
                <w:bCs/>
                <w:color w:val="FF0000"/>
                <w:sz w:val="28"/>
                <w:szCs w:val="28"/>
                <w:u w:val="single"/>
              </w:rPr>
            </w:pPr>
            <w:r w:rsidRPr="00E622D0">
              <w:rPr>
                <w:rFonts w:ascii="Book Antiqua" w:hAnsi="Book Antiqua"/>
                <w:b/>
                <w:bCs/>
                <w:color w:val="FF0000"/>
                <w:sz w:val="28"/>
                <w:szCs w:val="28"/>
                <w:u w:val="single"/>
              </w:rPr>
              <w:t>Questions</w:t>
            </w:r>
          </w:p>
        </w:tc>
        <w:tc>
          <w:tcPr>
            <w:tcW w:w="5490" w:type="dxa"/>
          </w:tcPr>
          <w:p w14:paraId="7976B985" w14:textId="275842B6" w:rsidR="00342E2D" w:rsidRPr="00E622D0" w:rsidRDefault="00342E2D" w:rsidP="00342E2D">
            <w:pPr>
              <w:pStyle w:val="BodyText"/>
              <w:spacing w:before="152" w:line="266" w:lineRule="auto"/>
              <w:ind w:right="-140"/>
              <w:jc w:val="center"/>
              <w:rPr>
                <w:rFonts w:ascii="Book Antiqua" w:hAnsi="Book Antiqua"/>
                <w:b/>
                <w:bCs/>
                <w:color w:val="002060"/>
                <w:sz w:val="28"/>
                <w:szCs w:val="28"/>
                <w:u w:val="single"/>
              </w:rPr>
            </w:pPr>
            <w:r w:rsidRPr="00E622D0">
              <w:rPr>
                <w:rFonts w:ascii="Book Antiqua" w:hAnsi="Book Antiqua"/>
                <w:b/>
                <w:bCs/>
                <w:color w:val="002060"/>
                <w:sz w:val="28"/>
                <w:szCs w:val="28"/>
                <w:u w:val="single"/>
              </w:rPr>
              <w:t>Answers</w:t>
            </w:r>
          </w:p>
        </w:tc>
      </w:tr>
      <w:tr w:rsidR="00342E2D" w:rsidRPr="009478D4" w14:paraId="61A2FB4C" w14:textId="77777777" w:rsidTr="008B2C39">
        <w:tc>
          <w:tcPr>
            <w:tcW w:w="558" w:type="dxa"/>
          </w:tcPr>
          <w:p w14:paraId="09505032" w14:textId="21C6507B" w:rsidR="00342E2D" w:rsidRPr="009478D4" w:rsidRDefault="00342E2D" w:rsidP="006655FC">
            <w:pPr>
              <w:pStyle w:val="BodyText"/>
              <w:spacing w:before="152" w:line="266" w:lineRule="auto"/>
              <w:ind w:right="-140"/>
              <w:rPr>
                <w:rFonts w:ascii="Book Antiqua" w:hAnsi="Book Antiqua"/>
              </w:rPr>
            </w:pPr>
            <w:r>
              <w:rPr>
                <w:rFonts w:ascii="Book Antiqua" w:hAnsi="Book Antiqua"/>
              </w:rPr>
              <w:t>1</w:t>
            </w:r>
          </w:p>
        </w:tc>
        <w:tc>
          <w:tcPr>
            <w:tcW w:w="4320" w:type="dxa"/>
          </w:tcPr>
          <w:p w14:paraId="6670C8E4" w14:textId="74FF982B" w:rsidR="00342E2D" w:rsidRPr="000D5DDA" w:rsidRDefault="00342E2D" w:rsidP="008B2C39">
            <w:pPr>
              <w:pStyle w:val="BodyText"/>
              <w:spacing w:before="152" w:line="266" w:lineRule="auto"/>
              <w:ind w:right="75"/>
              <w:jc w:val="both"/>
              <w:rPr>
                <w:rFonts w:ascii="Book Antiqua" w:hAnsi="Book Antiqua"/>
                <w:color w:val="FF0000"/>
              </w:rPr>
            </w:pPr>
            <w:r w:rsidRPr="000D5DDA">
              <w:rPr>
                <w:rFonts w:ascii="Book Antiqua" w:hAnsi="Book Antiqua"/>
                <w:color w:val="FF0000"/>
              </w:rPr>
              <w:t>What are the Provisions applicable to MSME-1 Form?</w:t>
            </w:r>
          </w:p>
        </w:tc>
        <w:tc>
          <w:tcPr>
            <w:tcW w:w="5490" w:type="dxa"/>
          </w:tcPr>
          <w:p w14:paraId="3571ECBC" w14:textId="77777777" w:rsidR="00342E2D" w:rsidRPr="00E622D0" w:rsidRDefault="00342E2D" w:rsidP="002A0604">
            <w:pPr>
              <w:pStyle w:val="BodyText"/>
              <w:spacing w:before="152" w:line="266" w:lineRule="auto"/>
              <w:ind w:right="256"/>
              <w:jc w:val="both"/>
              <w:rPr>
                <w:rFonts w:ascii="Book Antiqua" w:hAnsi="Book Antiqua"/>
                <w:color w:val="002060"/>
              </w:rPr>
            </w:pPr>
            <w:r w:rsidRPr="00E622D0">
              <w:rPr>
                <w:rFonts w:ascii="Book Antiqua" w:hAnsi="Book Antiqua"/>
                <w:color w:val="002060"/>
              </w:rPr>
              <w:t>Order 2 and 3 dated 22 January, 2019 issued under Section 405 of the Companies Act, 2013</w:t>
            </w:r>
          </w:p>
          <w:p w14:paraId="0FD7B763" w14:textId="79866F8A" w:rsidR="00B0169A" w:rsidRPr="00E622D0" w:rsidRDefault="00B0169A" w:rsidP="002A0604">
            <w:pPr>
              <w:pStyle w:val="BodyText"/>
              <w:spacing w:before="152" w:line="266" w:lineRule="auto"/>
              <w:ind w:right="256"/>
              <w:jc w:val="both"/>
              <w:rPr>
                <w:rFonts w:ascii="Book Antiqua" w:hAnsi="Book Antiqua"/>
                <w:color w:val="002060"/>
                <w:sz w:val="4"/>
                <w:szCs w:val="4"/>
              </w:rPr>
            </w:pPr>
          </w:p>
        </w:tc>
      </w:tr>
      <w:tr w:rsidR="00342E2D" w:rsidRPr="009478D4" w14:paraId="7C996111" w14:textId="77777777" w:rsidTr="008B2C39">
        <w:tc>
          <w:tcPr>
            <w:tcW w:w="558" w:type="dxa"/>
          </w:tcPr>
          <w:p w14:paraId="6E12DB75" w14:textId="500A5646" w:rsidR="00342E2D" w:rsidRPr="009478D4" w:rsidRDefault="00342E2D" w:rsidP="006655FC">
            <w:pPr>
              <w:pStyle w:val="BodyText"/>
              <w:spacing w:before="152" w:line="266" w:lineRule="auto"/>
              <w:ind w:right="-140"/>
              <w:rPr>
                <w:rFonts w:ascii="Book Antiqua" w:hAnsi="Book Antiqua"/>
              </w:rPr>
            </w:pPr>
            <w:r>
              <w:rPr>
                <w:rFonts w:ascii="Book Antiqua" w:hAnsi="Book Antiqua"/>
              </w:rPr>
              <w:t>2</w:t>
            </w:r>
          </w:p>
        </w:tc>
        <w:tc>
          <w:tcPr>
            <w:tcW w:w="4320" w:type="dxa"/>
          </w:tcPr>
          <w:p w14:paraId="448F8480" w14:textId="69215186" w:rsidR="00342E2D" w:rsidRPr="000D5DDA" w:rsidRDefault="00342E2D" w:rsidP="008B2C39">
            <w:pPr>
              <w:pStyle w:val="BodyText"/>
              <w:spacing w:before="152" w:line="266" w:lineRule="auto"/>
              <w:ind w:right="75"/>
              <w:jc w:val="both"/>
              <w:rPr>
                <w:rFonts w:ascii="Book Antiqua" w:hAnsi="Book Antiqua"/>
                <w:color w:val="FF0000"/>
              </w:rPr>
            </w:pPr>
            <w:r w:rsidRPr="000D5DDA">
              <w:rPr>
                <w:rFonts w:ascii="Book Antiqua" w:hAnsi="Book Antiqua"/>
                <w:color w:val="FF0000"/>
              </w:rPr>
              <w:t xml:space="preserve">What is the Objective of MSME-1 </w:t>
            </w:r>
            <w:proofErr w:type="gramStart"/>
            <w:r w:rsidRPr="000D5DDA">
              <w:rPr>
                <w:rFonts w:ascii="Book Antiqua" w:hAnsi="Book Antiqua"/>
                <w:color w:val="FF0000"/>
              </w:rPr>
              <w:t>Form ?</w:t>
            </w:r>
            <w:proofErr w:type="gramEnd"/>
          </w:p>
        </w:tc>
        <w:tc>
          <w:tcPr>
            <w:tcW w:w="5490" w:type="dxa"/>
          </w:tcPr>
          <w:p w14:paraId="50DAFFEF" w14:textId="63104C8C" w:rsidR="00342E2D" w:rsidRPr="00E622D0" w:rsidRDefault="00342E2D" w:rsidP="002A0604">
            <w:pPr>
              <w:pStyle w:val="BodyText"/>
              <w:spacing w:before="152" w:line="266" w:lineRule="auto"/>
              <w:ind w:right="256"/>
              <w:jc w:val="both"/>
              <w:rPr>
                <w:rFonts w:ascii="Book Antiqua" w:hAnsi="Book Antiqua"/>
                <w:color w:val="002060"/>
              </w:rPr>
            </w:pPr>
            <w:r w:rsidRPr="00E622D0">
              <w:rPr>
                <w:rFonts w:ascii="Book Antiqua" w:hAnsi="Book Antiqua"/>
                <w:color w:val="002060"/>
              </w:rPr>
              <w:t>furnishing half yearly return with the registrar in respect of outstanding payments to Micro or Small Enterprises</w:t>
            </w:r>
          </w:p>
        </w:tc>
      </w:tr>
      <w:tr w:rsidR="00342E2D" w:rsidRPr="009478D4" w14:paraId="37533186" w14:textId="77777777" w:rsidTr="008B2C39">
        <w:tc>
          <w:tcPr>
            <w:tcW w:w="558" w:type="dxa"/>
          </w:tcPr>
          <w:p w14:paraId="538191FF" w14:textId="379CA23B" w:rsidR="00342E2D" w:rsidRDefault="00342E2D" w:rsidP="006655FC">
            <w:pPr>
              <w:pStyle w:val="BodyText"/>
              <w:spacing w:before="152" w:line="266" w:lineRule="auto"/>
              <w:ind w:right="-140"/>
              <w:rPr>
                <w:rFonts w:ascii="Book Antiqua" w:hAnsi="Book Antiqua"/>
              </w:rPr>
            </w:pPr>
            <w:r>
              <w:rPr>
                <w:rFonts w:ascii="Book Antiqua" w:hAnsi="Book Antiqua"/>
              </w:rPr>
              <w:t>3</w:t>
            </w:r>
          </w:p>
        </w:tc>
        <w:tc>
          <w:tcPr>
            <w:tcW w:w="4320" w:type="dxa"/>
          </w:tcPr>
          <w:p w14:paraId="62FFF8A2" w14:textId="647A0ECA" w:rsidR="00342E2D" w:rsidRPr="000D5DDA" w:rsidRDefault="00342E2D" w:rsidP="008B2C39">
            <w:pPr>
              <w:pStyle w:val="BodyText"/>
              <w:spacing w:before="152" w:line="266" w:lineRule="auto"/>
              <w:ind w:right="75"/>
              <w:jc w:val="both"/>
              <w:rPr>
                <w:rFonts w:ascii="Book Antiqua" w:hAnsi="Book Antiqua"/>
                <w:color w:val="FF0000"/>
              </w:rPr>
            </w:pPr>
            <w:r w:rsidRPr="000D5DDA">
              <w:rPr>
                <w:rFonts w:ascii="Book Antiqua" w:hAnsi="Book Antiqua"/>
                <w:color w:val="FF0000"/>
              </w:rPr>
              <w:t>Nil Return (no outstanding amounts) is required to be filed?</w:t>
            </w:r>
          </w:p>
        </w:tc>
        <w:tc>
          <w:tcPr>
            <w:tcW w:w="5490" w:type="dxa"/>
          </w:tcPr>
          <w:p w14:paraId="10F237CB" w14:textId="659C28E8" w:rsidR="00342E2D" w:rsidRPr="00E622D0" w:rsidRDefault="00342E2D" w:rsidP="002A0604">
            <w:pPr>
              <w:pStyle w:val="BodyText"/>
              <w:spacing w:before="152" w:line="266" w:lineRule="auto"/>
              <w:ind w:right="256"/>
              <w:jc w:val="both"/>
              <w:rPr>
                <w:rFonts w:ascii="Book Antiqua" w:hAnsi="Book Antiqua"/>
                <w:color w:val="002060"/>
              </w:rPr>
            </w:pPr>
            <w:r w:rsidRPr="00E622D0">
              <w:rPr>
                <w:rFonts w:ascii="Book Antiqua" w:hAnsi="Book Antiqua"/>
                <w:color w:val="002060"/>
              </w:rPr>
              <w:t>No.</w:t>
            </w:r>
          </w:p>
        </w:tc>
      </w:tr>
      <w:tr w:rsidR="00342E2D" w:rsidRPr="009478D4" w14:paraId="5B2E944E" w14:textId="77777777" w:rsidTr="008B2C39">
        <w:tc>
          <w:tcPr>
            <w:tcW w:w="558" w:type="dxa"/>
          </w:tcPr>
          <w:p w14:paraId="7649B9B4" w14:textId="0F08935E" w:rsidR="00342E2D" w:rsidRPr="009478D4" w:rsidRDefault="00342E2D" w:rsidP="006655FC">
            <w:pPr>
              <w:pStyle w:val="BodyText"/>
              <w:spacing w:before="152" w:line="266" w:lineRule="auto"/>
              <w:ind w:right="-140"/>
              <w:rPr>
                <w:rFonts w:ascii="Book Antiqua" w:hAnsi="Book Antiqua"/>
              </w:rPr>
            </w:pPr>
            <w:r>
              <w:rPr>
                <w:rFonts w:ascii="Book Antiqua" w:hAnsi="Book Antiqua"/>
              </w:rPr>
              <w:t>4</w:t>
            </w:r>
          </w:p>
        </w:tc>
        <w:tc>
          <w:tcPr>
            <w:tcW w:w="4320" w:type="dxa"/>
          </w:tcPr>
          <w:p w14:paraId="232DC2F0" w14:textId="2CCAD202" w:rsidR="00342E2D" w:rsidRPr="000D5DDA" w:rsidRDefault="00342E2D" w:rsidP="008B2C39">
            <w:pPr>
              <w:pStyle w:val="BodyText"/>
              <w:spacing w:before="152" w:line="266" w:lineRule="auto"/>
              <w:ind w:right="75"/>
              <w:jc w:val="both"/>
              <w:rPr>
                <w:rFonts w:ascii="Book Antiqua" w:hAnsi="Book Antiqua"/>
                <w:color w:val="FF0000"/>
              </w:rPr>
            </w:pPr>
            <w:r w:rsidRPr="000D5DDA">
              <w:rPr>
                <w:rFonts w:ascii="Book Antiqua" w:hAnsi="Book Antiqua"/>
                <w:color w:val="FF0000"/>
              </w:rPr>
              <w:t>What is Return Type?</w:t>
            </w:r>
          </w:p>
        </w:tc>
        <w:tc>
          <w:tcPr>
            <w:tcW w:w="5490" w:type="dxa"/>
          </w:tcPr>
          <w:p w14:paraId="36CD96AF" w14:textId="77777777" w:rsidR="00342E2D" w:rsidRDefault="00342E2D" w:rsidP="002A0604">
            <w:pPr>
              <w:pStyle w:val="BodyText"/>
              <w:spacing w:before="152" w:line="266" w:lineRule="auto"/>
              <w:ind w:right="256"/>
              <w:jc w:val="both"/>
              <w:rPr>
                <w:rFonts w:ascii="Book Antiqua" w:hAnsi="Book Antiqua"/>
                <w:color w:val="002060"/>
              </w:rPr>
            </w:pPr>
            <w:r w:rsidRPr="00E622D0">
              <w:rPr>
                <w:rFonts w:ascii="Book Antiqua" w:hAnsi="Book Antiqua"/>
                <w:color w:val="002060"/>
              </w:rPr>
              <w:t>Half Yearly Return (the form was introduced with two types of returns – Initial and Half Yearly Return.)</w:t>
            </w:r>
          </w:p>
          <w:p w14:paraId="2D9C2B1C" w14:textId="0D740417" w:rsidR="002A0604" w:rsidRPr="002A0604" w:rsidRDefault="002A0604" w:rsidP="002A0604">
            <w:pPr>
              <w:pStyle w:val="BodyText"/>
              <w:spacing w:before="152" w:line="266" w:lineRule="auto"/>
              <w:ind w:right="256"/>
              <w:jc w:val="both"/>
              <w:rPr>
                <w:rFonts w:ascii="Book Antiqua" w:hAnsi="Book Antiqua"/>
                <w:color w:val="002060"/>
                <w:sz w:val="6"/>
                <w:szCs w:val="6"/>
              </w:rPr>
            </w:pPr>
          </w:p>
        </w:tc>
      </w:tr>
      <w:tr w:rsidR="00342E2D" w:rsidRPr="009478D4" w14:paraId="43D6FD38" w14:textId="77777777" w:rsidTr="008B2C39">
        <w:tc>
          <w:tcPr>
            <w:tcW w:w="558" w:type="dxa"/>
          </w:tcPr>
          <w:p w14:paraId="66DBDD13" w14:textId="570A4022" w:rsidR="00342E2D" w:rsidRPr="009478D4" w:rsidRDefault="00342E2D" w:rsidP="006655FC">
            <w:pPr>
              <w:pStyle w:val="BodyText"/>
              <w:spacing w:before="152" w:line="266" w:lineRule="auto"/>
              <w:ind w:right="-140"/>
              <w:rPr>
                <w:rFonts w:ascii="Book Antiqua" w:hAnsi="Book Antiqua"/>
              </w:rPr>
            </w:pPr>
            <w:r>
              <w:rPr>
                <w:rFonts w:ascii="Book Antiqua" w:hAnsi="Book Antiqua"/>
              </w:rPr>
              <w:t>5</w:t>
            </w:r>
          </w:p>
        </w:tc>
        <w:tc>
          <w:tcPr>
            <w:tcW w:w="4320" w:type="dxa"/>
          </w:tcPr>
          <w:p w14:paraId="24FC6AF3" w14:textId="0566169F" w:rsidR="00342E2D" w:rsidRPr="000D5DDA" w:rsidRDefault="00342E2D" w:rsidP="008B2C39">
            <w:pPr>
              <w:pStyle w:val="BodyText"/>
              <w:spacing w:before="152" w:line="266" w:lineRule="auto"/>
              <w:ind w:right="75"/>
              <w:jc w:val="both"/>
              <w:rPr>
                <w:rFonts w:ascii="Book Antiqua" w:hAnsi="Book Antiqua"/>
                <w:color w:val="FF0000"/>
              </w:rPr>
            </w:pPr>
            <w:r w:rsidRPr="000D5DDA">
              <w:rPr>
                <w:rFonts w:ascii="Book Antiqua" w:hAnsi="Book Antiqua"/>
                <w:color w:val="FF0000"/>
              </w:rPr>
              <w:t>What is the Due Date to file MSME-1 Form?</w:t>
            </w:r>
          </w:p>
        </w:tc>
        <w:tc>
          <w:tcPr>
            <w:tcW w:w="5490" w:type="dxa"/>
          </w:tcPr>
          <w:p w14:paraId="59D8778B" w14:textId="77777777" w:rsidR="00342E2D" w:rsidRPr="00E622D0" w:rsidRDefault="00342E2D" w:rsidP="002A0604">
            <w:pPr>
              <w:ind w:right="256"/>
              <w:jc w:val="both"/>
              <w:rPr>
                <w:rFonts w:ascii="Book Antiqua" w:hAnsi="Book Antiqua"/>
                <w:color w:val="002060"/>
              </w:rPr>
            </w:pPr>
            <w:r w:rsidRPr="00E622D0">
              <w:rPr>
                <w:rFonts w:ascii="Book Antiqua" w:hAnsi="Book Antiqua"/>
                <w:color w:val="002060"/>
              </w:rPr>
              <w:t>a) For Half year period April to September - 31st October</w:t>
            </w:r>
          </w:p>
          <w:p w14:paraId="39EF2E59" w14:textId="1D392B8B" w:rsidR="00342E2D" w:rsidRPr="00E622D0" w:rsidRDefault="00342E2D" w:rsidP="002A0604">
            <w:pPr>
              <w:ind w:right="256"/>
              <w:jc w:val="both"/>
              <w:rPr>
                <w:rFonts w:ascii="Book Antiqua" w:hAnsi="Book Antiqua"/>
                <w:color w:val="002060"/>
              </w:rPr>
            </w:pPr>
          </w:p>
          <w:p w14:paraId="7F3236B3" w14:textId="77777777" w:rsidR="00342E2D" w:rsidRDefault="00342E2D" w:rsidP="002A0604">
            <w:pPr>
              <w:ind w:right="256"/>
              <w:jc w:val="both"/>
              <w:rPr>
                <w:rFonts w:ascii="Book Antiqua" w:hAnsi="Book Antiqua"/>
                <w:color w:val="002060"/>
              </w:rPr>
            </w:pPr>
            <w:r w:rsidRPr="00E622D0">
              <w:rPr>
                <w:rFonts w:ascii="Book Antiqua" w:hAnsi="Book Antiqua"/>
                <w:color w:val="002060"/>
              </w:rPr>
              <w:t>b) For half year period October to March – 30</w:t>
            </w:r>
            <w:r w:rsidRPr="00E622D0">
              <w:rPr>
                <w:rFonts w:ascii="Book Antiqua" w:hAnsi="Book Antiqua"/>
                <w:color w:val="002060"/>
                <w:vertAlign w:val="superscript"/>
              </w:rPr>
              <w:t>th</w:t>
            </w:r>
            <w:r w:rsidRPr="00E622D0">
              <w:rPr>
                <w:rFonts w:ascii="Book Antiqua" w:hAnsi="Book Antiqua"/>
                <w:color w:val="002060"/>
              </w:rPr>
              <w:t xml:space="preserve"> April</w:t>
            </w:r>
          </w:p>
          <w:p w14:paraId="029FB45D" w14:textId="081A977C" w:rsidR="002A0604" w:rsidRPr="002A0604" w:rsidRDefault="002A0604" w:rsidP="002A0604">
            <w:pPr>
              <w:ind w:right="256"/>
              <w:jc w:val="both"/>
              <w:rPr>
                <w:rFonts w:ascii="Book Antiqua" w:hAnsi="Book Antiqua"/>
                <w:color w:val="002060"/>
                <w:sz w:val="14"/>
                <w:szCs w:val="14"/>
              </w:rPr>
            </w:pPr>
          </w:p>
        </w:tc>
      </w:tr>
      <w:tr w:rsidR="00342E2D" w:rsidRPr="009478D4" w14:paraId="10002BB8" w14:textId="77777777" w:rsidTr="008B2C39">
        <w:tc>
          <w:tcPr>
            <w:tcW w:w="558" w:type="dxa"/>
          </w:tcPr>
          <w:p w14:paraId="3149ED08" w14:textId="3F4B4107" w:rsidR="00342E2D" w:rsidRPr="009478D4" w:rsidRDefault="00342E2D" w:rsidP="006655FC">
            <w:pPr>
              <w:pStyle w:val="BodyText"/>
              <w:spacing w:before="152" w:line="266" w:lineRule="auto"/>
              <w:ind w:right="-140"/>
              <w:rPr>
                <w:rFonts w:ascii="Book Antiqua" w:hAnsi="Book Antiqua"/>
              </w:rPr>
            </w:pPr>
            <w:r>
              <w:rPr>
                <w:rFonts w:ascii="Book Antiqua" w:hAnsi="Book Antiqua"/>
              </w:rPr>
              <w:t>6</w:t>
            </w:r>
          </w:p>
        </w:tc>
        <w:tc>
          <w:tcPr>
            <w:tcW w:w="4320" w:type="dxa"/>
          </w:tcPr>
          <w:p w14:paraId="2A7E083C" w14:textId="1BBD0D94" w:rsidR="00342E2D" w:rsidRPr="000D5DDA" w:rsidRDefault="00342E2D" w:rsidP="008B2C39">
            <w:pPr>
              <w:pStyle w:val="BodyText"/>
              <w:spacing w:before="152" w:line="266" w:lineRule="auto"/>
              <w:ind w:right="75"/>
              <w:jc w:val="both"/>
              <w:rPr>
                <w:rFonts w:ascii="Book Antiqua" w:hAnsi="Book Antiqua"/>
                <w:color w:val="FF0000"/>
              </w:rPr>
            </w:pPr>
            <w:r w:rsidRPr="000D5DDA">
              <w:rPr>
                <w:rFonts w:ascii="Book Antiqua" w:hAnsi="Book Antiqua"/>
                <w:color w:val="FF0000"/>
              </w:rPr>
              <w:t>Who is required to file MSME- 1 Form?</w:t>
            </w:r>
          </w:p>
        </w:tc>
        <w:tc>
          <w:tcPr>
            <w:tcW w:w="5490" w:type="dxa"/>
          </w:tcPr>
          <w:p w14:paraId="621DAE3C" w14:textId="77777777" w:rsidR="00342E2D" w:rsidRPr="00E622D0" w:rsidRDefault="00342E2D" w:rsidP="002A0604">
            <w:pPr>
              <w:ind w:right="256"/>
              <w:jc w:val="both"/>
              <w:rPr>
                <w:rFonts w:ascii="Book Antiqua" w:hAnsi="Book Antiqua"/>
                <w:color w:val="002060"/>
              </w:rPr>
            </w:pPr>
            <w:r w:rsidRPr="00E622D0">
              <w:rPr>
                <w:rFonts w:ascii="Book Antiqua" w:hAnsi="Book Antiqua"/>
                <w:color w:val="002060"/>
              </w:rPr>
              <w:t xml:space="preserve">All companies, who get supplies of goods or services from </w:t>
            </w:r>
            <w:r w:rsidRPr="00E622D0">
              <w:rPr>
                <w:rFonts w:ascii="Book Antiqua" w:hAnsi="Book Antiqua"/>
                <w:b/>
                <w:bCs/>
                <w:color w:val="002060"/>
                <w:u w:val="single"/>
              </w:rPr>
              <w:t>micro and small enterprises</w:t>
            </w:r>
            <w:r w:rsidRPr="00E622D0">
              <w:rPr>
                <w:rFonts w:ascii="Book Antiqua" w:hAnsi="Book Antiqua"/>
                <w:color w:val="002060"/>
              </w:rPr>
              <w:t xml:space="preserve"> and whose payments to micro and small enterprise </w:t>
            </w:r>
            <w:r w:rsidRPr="00E622D0">
              <w:rPr>
                <w:rFonts w:ascii="Book Antiqua" w:hAnsi="Book Antiqua"/>
                <w:color w:val="002060"/>
              </w:rPr>
              <w:lastRenderedPageBreak/>
              <w:t>suppliers exceed forty-five days from the date of acceptance or the date of deemed acceptance of the goods or services as per the provisions of section 9 of the Micro, Small and Medium Enterprises Development Act, 2006</w:t>
            </w:r>
          </w:p>
          <w:p w14:paraId="400EB9F1" w14:textId="1651FB2D" w:rsidR="000D5DDA" w:rsidRPr="00E622D0" w:rsidRDefault="000D5DDA" w:rsidP="002A0604">
            <w:pPr>
              <w:ind w:right="256"/>
              <w:jc w:val="both"/>
              <w:rPr>
                <w:rFonts w:ascii="Book Antiqua" w:hAnsi="Book Antiqua"/>
                <w:color w:val="002060"/>
                <w:sz w:val="10"/>
                <w:szCs w:val="10"/>
              </w:rPr>
            </w:pPr>
          </w:p>
        </w:tc>
      </w:tr>
      <w:tr w:rsidR="00342E2D" w:rsidRPr="009478D4" w14:paraId="10C6350A" w14:textId="77777777" w:rsidTr="008B2C39">
        <w:tc>
          <w:tcPr>
            <w:tcW w:w="558" w:type="dxa"/>
          </w:tcPr>
          <w:p w14:paraId="7C66BFB5" w14:textId="450A79DE" w:rsidR="00342E2D" w:rsidRPr="009478D4" w:rsidRDefault="00342E2D" w:rsidP="006655FC">
            <w:pPr>
              <w:pStyle w:val="BodyText"/>
              <w:spacing w:before="152" w:line="266" w:lineRule="auto"/>
              <w:ind w:right="-140"/>
              <w:rPr>
                <w:rFonts w:ascii="Book Antiqua" w:hAnsi="Book Antiqua"/>
              </w:rPr>
            </w:pPr>
            <w:r>
              <w:rPr>
                <w:rFonts w:ascii="Book Antiqua" w:hAnsi="Book Antiqua"/>
              </w:rPr>
              <w:lastRenderedPageBreak/>
              <w:t>7</w:t>
            </w:r>
          </w:p>
        </w:tc>
        <w:tc>
          <w:tcPr>
            <w:tcW w:w="4320" w:type="dxa"/>
          </w:tcPr>
          <w:p w14:paraId="29BD3858" w14:textId="7C172691" w:rsidR="00342E2D" w:rsidRPr="000D5DDA" w:rsidRDefault="00342E2D" w:rsidP="008B2C39">
            <w:pPr>
              <w:pStyle w:val="BodyText"/>
              <w:spacing w:before="152" w:line="266" w:lineRule="auto"/>
              <w:ind w:right="75"/>
              <w:jc w:val="both"/>
              <w:rPr>
                <w:rFonts w:ascii="Book Antiqua" w:hAnsi="Book Antiqua"/>
                <w:color w:val="FF0000"/>
              </w:rPr>
            </w:pPr>
            <w:r w:rsidRPr="000D5DDA">
              <w:rPr>
                <w:rFonts w:ascii="Book Antiqua" w:hAnsi="Book Antiqua"/>
                <w:color w:val="FF0000"/>
              </w:rPr>
              <w:t xml:space="preserve">Whose details are required to be </w:t>
            </w:r>
            <w:proofErr w:type="gramStart"/>
            <w:r w:rsidRPr="000D5DDA">
              <w:rPr>
                <w:rFonts w:ascii="Book Antiqua" w:hAnsi="Book Antiqua"/>
                <w:color w:val="FF0000"/>
              </w:rPr>
              <w:t>reported ?</w:t>
            </w:r>
            <w:proofErr w:type="gramEnd"/>
            <w:r w:rsidRPr="000D5DDA">
              <w:rPr>
                <w:rFonts w:ascii="Book Antiqua" w:hAnsi="Book Antiqua"/>
                <w:color w:val="FF0000"/>
              </w:rPr>
              <w:t xml:space="preserve"> </w:t>
            </w:r>
          </w:p>
        </w:tc>
        <w:tc>
          <w:tcPr>
            <w:tcW w:w="5490" w:type="dxa"/>
          </w:tcPr>
          <w:p w14:paraId="5B276122" w14:textId="7C6A9B7B" w:rsidR="00342E2D" w:rsidRPr="00E622D0" w:rsidRDefault="00342E2D" w:rsidP="002A0604">
            <w:pPr>
              <w:pStyle w:val="BodyText"/>
              <w:spacing w:before="152" w:line="266" w:lineRule="auto"/>
              <w:ind w:right="256"/>
              <w:jc w:val="both"/>
              <w:rPr>
                <w:rFonts w:ascii="Book Antiqua" w:hAnsi="Book Antiqua"/>
                <w:color w:val="002060"/>
              </w:rPr>
            </w:pPr>
            <w:r w:rsidRPr="00E622D0">
              <w:rPr>
                <w:rFonts w:ascii="Book Antiqua" w:hAnsi="Book Antiqua"/>
                <w:color w:val="002060"/>
              </w:rPr>
              <w:t xml:space="preserve">Whose payments exceed 45 days from the </w:t>
            </w:r>
            <w:r w:rsidRPr="00E622D0">
              <w:rPr>
                <w:rFonts w:ascii="Book Antiqua" w:hAnsi="Book Antiqua"/>
                <w:b/>
                <w:bCs/>
                <w:color w:val="002060"/>
                <w:u w:val="single"/>
              </w:rPr>
              <w:t>date of acceptance or the date of deemed acceptance</w:t>
            </w:r>
            <w:r w:rsidRPr="00E622D0">
              <w:rPr>
                <w:rFonts w:ascii="Book Antiqua" w:hAnsi="Book Antiqua"/>
                <w:color w:val="002060"/>
              </w:rPr>
              <w:t xml:space="preserve"> of the goods or services as per provisions of Section 9 of the Micro Small and Medium enterprises Development Act, 2006 (MSMED Act)</w:t>
            </w:r>
          </w:p>
        </w:tc>
      </w:tr>
      <w:tr w:rsidR="00342E2D" w:rsidRPr="009478D4" w14:paraId="318DDF60" w14:textId="77777777" w:rsidTr="008B2C39">
        <w:tc>
          <w:tcPr>
            <w:tcW w:w="558" w:type="dxa"/>
          </w:tcPr>
          <w:p w14:paraId="05055B02" w14:textId="24F092C4" w:rsidR="00342E2D" w:rsidRPr="009478D4" w:rsidRDefault="00342E2D" w:rsidP="006655FC">
            <w:pPr>
              <w:pStyle w:val="BodyText"/>
              <w:spacing w:before="152" w:line="266" w:lineRule="auto"/>
              <w:ind w:right="-140"/>
              <w:rPr>
                <w:rFonts w:ascii="Book Antiqua" w:hAnsi="Book Antiqua"/>
              </w:rPr>
            </w:pPr>
            <w:r>
              <w:rPr>
                <w:rFonts w:ascii="Book Antiqua" w:hAnsi="Book Antiqua"/>
              </w:rPr>
              <w:t>8</w:t>
            </w:r>
          </w:p>
        </w:tc>
        <w:tc>
          <w:tcPr>
            <w:tcW w:w="4320" w:type="dxa"/>
          </w:tcPr>
          <w:p w14:paraId="1EED7263" w14:textId="0CD5826F" w:rsidR="00342E2D" w:rsidRPr="000D5DDA" w:rsidRDefault="00342E2D" w:rsidP="008B2C39">
            <w:pPr>
              <w:pStyle w:val="BodyText"/>
              <w:spacing w:before="152" w:line="266" w:lineRule="auto"/>
              <w:ind w:right="75"/>
              <w:jc w:val="both"/>
              <w:rPr>
                <w:rFonts w:ascii="Book Antiqua" w:hAnsi="Book Antiqua"/>
                <w:color w:val="FF0000"/>
              </w:rPr>
            </w:pPr>
            <w:r w:rsidRPr="000D5DDA">
              <w:rPr>
                <w:rFonts w:ascii="Book Antiqua" w:hAnsi="Book Antiqua"/>
                <w:color w:val="FF0000"/>
              </w:rPr>
              <w:t>If agreement terms for payment is 28 days, and payment is made after 28 days?</w:t>
            </w:r>
          </w:p>
        </w:tc>
        <w:tc>
          <w:tcPr>
            <w:tcW w:w="5490" w:type="dxa"/>
          </w:tcPr>
          <w:p w14:paraId="164A0AD2" w14:textId="0FE56522" w:rsidR="00342E2D" w:rsidRPr="00E622D0" w:rsidRDefault="00342E2D" w:rsidP="002A0604">
            <w:pPr>
              <w:pStyle w:val="BodyText"/>
              <w:spacing w:before="152" w:line="266" w:lineRule="auto"/>
              <w:ind w:right="256"/>
              <w:jc w:val="both"/>
              <w:rPr>
                <w:rFonts w:ascii="Book Antiqua" w:hAnsi="Book Antiqua"/>
                <w:color w:val="002060"/>
              </w:rPr>
            </w:pPr>
            <w:r w:rsidRPr="00E622D0">
              <w:rPr>
                <w:rFonts w:ascii="Book Antiqua" w:hAnsi="Book Antiqua"/>
                <w:color w:val="002060"/>
              </w:rPr>
              <w:t>it is termed as delayed payment and should be reported under MSME-1 Form.</w:t>
            </w:r>
          </w:p>
        </w:tc>
      </w:tr>
      <w:tr w:rsidR="00342E2D" w:rsidRPr="009478D4" w14:paraId="4EB87FEC" w14:textId="77777777" w:rsidTr="008B2C39">
        <w:tc>
          <w:tcPr>
            <w:tcW w:w="558" w:type="dxa"/>
          </w:tcPr>
          <w:p w14:paraId="24791D42" w14:textId="522AE154" w:rsidR="00342E2D" w:rsidRPr="00381205" w:rsidRDefault="00B0169A" w:rsidP="006655FC">
            <w:pPr>
              <w:pStyle w:val="BodyText"/>
              <w:spacing w:before="152" w:line="266" w:lineRule="auto"/>
              <w:ind w:right="-140"/>
              <w:rPr>
                <w:rFonts w:ascii="Book Antiqua" w:hAnsi="Book Antiqua"/>
              </w:rPr>
            </w:pPr>
            <w:r>
              <w:rPr>
                <w:rFonts w:ascii="Book Antiqua" w:hAnsi="Book Antiqua"/>
              </w:rPr>
              <w:t>9</w:t>
            </w:r>
          </w:p>
        </w:tc>
        <w:tc>
          <w:tcPr>
            <w:tcW w:w="4320" w:type="dxa"/>
          </w:tcPr>
          <w:p w14:paraId="5212CD8E" w14:textId="3981011E" w:rsidR="00342E2D" w:rsidRPr="000D5DDA" w:rsidRDefault="00342E2D" w:rsidP="008B2C39">
            <w:pPr>
              <w:pStyle w:val="BodyText"/>
              <w:spacing w:before="152" w:line="266" w:lineRule="auto"/>
              <w:ind w:right="75"/>
              <w:jc w:val="both"/>
              <w:rPr>
                <w:rFonts w:ascii="Book Antiqua" w:hAnsi="Book Antiqua"/>
                <w:color w:val="FF0000"/>
              </w:rPr>
            </w:pPr>
            <w:r w:rsidRPr="000D5DDA">
              <w:rPr>
                <w:rFonts w:ascii="Book Antiqua" w:hAnsi="Book Antiqua"/>
                <w:color w:val="FF0000"/>
              </w:rPr>
              <w:t>If agreement is made to make payment within 60 days between the parties but as on date of filing return the amount is outstanding for more than 45 days but less than 50 days. Whether reporting is required or not?</w:t>
            </w:r>
          </w:p>
        </w:tc>
        <w:tc>
          <w:tcPr>
            <w:tcW w:w="5490" w:type="dxa"/>
          </w:tcPr>
          <w:p w14:paraId="3664A91D" w14:textId="26C84D30" w:rsidR="00342E2D" w:rsidRPr="00E622D0" w:rsidRDefault="00342E2D" w:rsidP="002A0604">
            <w:pPr>
              <w:pStyle w:val="BodyText"/>
              <w:spacing w:before="152" w:line="266" w:lineRule="auto"/>
              <w:ind w:right="256"/>
              <w:jc w:val="both"/>
              <w:rPr>
                <w:rFonts w:ascii="Book Antiqua" w:hAnsi="Book Antiqua"/>
                <w:color w:val="002060"/>
              </w:rPr>
            </w:pPr>
            <w:r w:rsidRPr="00E622D0">
              <w:rPr>
                <w:rFonts w:ascii="Book Antiqua" w:hAnsi="Book Antiqua"/>
                <w:color w:val="002060"/>
              </w:rPr>
              <w:t>In this case, Reporting has to be made as per the rules made thereby and shall be given if the amount is outstanding for more than 45 days.</w:t>
            </w:r>
          </w:p>
        </w:tc>
      </w:tr>
      <w:tr w:rsidR="00342E2D" w:rsidRPr="009478D4" w14:paraId="65C664EA" w14:textId="77777777" w:rsidTr="008B2C39">
        <w:tc>
          <w:tcPr>
            <w:tcW w:w="558" w:type="dxa"/>
          </w:tcPr>
          <w:p w14:paraId="3F4015BC" w14:textId="479FAC9F" w:rsidR="00342E2D" w:rsidRPr="009478D4" w:rsidRDefault="00B0169A" w:rsidP="006655FC">
            <w:pPr>
              <w:pStyle w:val="BodyText"/>
              <w:spacing w:before="152" w:line="266" w:lineRule="auto"/>
              <w:ind w:right="-140"/>
              <w:rPr>
                <w:rFonts w:ascii="Book Antiqua" w:hAnsi="Book Antiqua"/>
              </w:rPr>
            </w:pPr>
            <w:r>
              <w:rPr>
                <w:rFonts w:ascii="Book Antiqua" w:hAnsi="Book Antiqua"/>
              </w:rPr>
              <w:t>10</w:t>
            </w:r>
          </w:p>
        </w:tc>
        <w:tc>
          <w:tcPr>
            <w:tcW w:w="4320" w:type="dxa"/>
          </w:tcPr>
          <w:p w14:paraId="185EA08F" w14:textId="5564417F" w:rsidR="00342E2D" w:rsidRPr="000D5DDA" w:rsidRDefault="00342E2D" w:rsidP="008B2C39">
            <w:pPr>
              <w:pStyle w:val="BodyText"/>
              <w:spacing w:before="152" w:line="266" w:lineRule="auto"/>
              <w:ind w:right="75"/>
              <w:jc w:val="both"/>
              <w:rPr>
                <w:rFonts w:ascii="Book Antiqua" w:hAnsi="Book Antiqua"/>
                <w:color w:val="FF0000"/>
              </w:rPr>
            </w:pPr>
            <w:r w:rsidRPr="000D5DDA">
              <w:rPr>
                <w:rFonts w:ascii="Book Antiqua" w:hAnsi="Book Antiqua"/>
                <w:color w:val="FF0000"/>
              </w:rPr>
              <w:t>In case, if there is no agreement?</w:t>
            </w:r>
          </w:p>
        </w:tc>
        <w:tc>
          <w:tcPr>
            <w:tcW w:w="5490" w:type="dxa"/>
          </w:tcPr>
          <w:p w14:paraId="0142410E" w14:textId="0F07F4BF" w:rsidR="00342E2D" w:rsidRPr="00E622D0" w:rsidRDefault="00342E2D" w:rsidP="002A0604">
            <w:pPr>
              <w:pStyle w:val="BodyText"/>
              <w:spacing w:before="152" w:line="266" w:lineRule="auto"/>
              <w:ind w:right="256"/>
              <w:jc w:val="both"/>
              <w:rPr>
                <w:rFonts w:ascii="Book Antiqua" w:hAnsi="Book Antiqua"/>
                <w:color w:val="002060"/>
              </w:rPr>
            </w:pPr>
            <w:r w:rsidRPr="00E622D0">
              <w:rPr>
                <w:rFonts w:ascii="Book Antiqua" w:hAnsi="Book Antiqua"/>
                <w:color w:val="002060"/>
              </w:rPr>
              <w:t>45 days criteria will be applicable when there is no agreement or agreement for 45 days.</w:t>
            </w:r>
          </w:p>
        </w:tc>
      </w:tr>
      <w:tr w:rsidR="00342E2D" w:rsidRPr="009478D4" w14:paraId="39983A07" w14:textId="77777777" w:rsidTr="008B2C39">
        <w:tc>
          <w:tcPr>
            <w:tcW w:w="558" w:type="dxa"/>
          </w:tcPr>
          <w:p w14:paraId="3156EA6F" w14:textId="5E4D6A49" w:rsidR="00342E2D" w:rsidRPr="009478D4" w:rsidRDefault="00B0169A" w:rsidP="006655FC">
            <w:pPr>
              <w:pStyle w:val="BodyText"/>
              <w:spacing w:before="152" w:line="266" w:lineRule="auto"/>
              <w:ind w:right="-140"/>
              <w:rPr>
                <w:rFonts w:ascii="Book Antiqua" w:hAnsi="Book Antiqua"/>
              </w:rPr>
            </w:pPr>
            <w:r>
              <w:rPr>
                <w:rFonts w:ascii="Book Antiqua" w:hAnsi="Book Antiqua"/>
              </w:rPr>
              <w:t>11</w:t>
            </w:r>
          </w:p>
        </w:tc>
        <w:tc>
          <w:tcPr>
            <w:tcW w:w="4320" w:type="dxa"/>
          </w:tcPr>
          <w:p w14:paraId="102F6031" w14:textId="188EA74A" w:rsidR="00342E2D" w:rsidRPr="000D5DDA" w:rsidRDefault="00342E2D" w:rsidP="008B2C39">
            <w:pPr>
              <w:pStyle w:val="BodyText"/>
              <w:spacing w:before="152" w:line="266" w:lineRule="auto"/>
              <w:ind w:right="75"/>
              <w:jc w:val="both"/>
              <w:rPr>
                <w:rFonts w:ascii="Book Antiqua" w:hAnsi="Book Antiqua"/>
                <w:color w:val="FF0000"/>
              </w:rPr>
            </w:pPr>
            <w:r w:rsidRPr="000D5DDA">
              <w:rPr>
                <w:rFonts w:ascii="Book Antiqua" w:hAnsi="Book Antiqua"/>
                <w:color w:val="FF0000"/>
              </w:rPr>
              <w:t xml:space="preserve">If any Supplier is not registered under MSMED Act, 2006 and at the time of Filing return he got status of Micro or </w:t>
            </w:r>
            <w:proofErr w:type="gramStart"/>
            <w:r w:rsidRPr="000D5DDA">
              <w:rPr>
                <w:rFonts w:ascii="Book Antiqua" w:hAnsi="Book Antiqua"/>
                <w:color w:val="FF0000"/>
              </w:rPr>
              <w:t>Small ?</w:t>
            </w:r>
            <w:proofErr w:type="gramEnd"/>
          </w:p>
        </w:tc>
        <w:tc>
          <w:tcPr>
            <w:tcW w:w="5490" w:type="dxa"/>
          </w:tcPr>
          <w:p w14:paraId="0489E80F" w14:textId="09B64D76" w:rsidR="00342E2D" w:rsidRPr="00E622D0" w:rsidRDefault="00342E2D" w:rsidP="002A0604">
            <w:pPr>
              <w:pStyle w:val="BodyText"/>
              <w:spacing w:before="152" w:line="266" w:lineRule="auto"/>
              <w:ind w:right="256"/>
              <w:jc w:val="both"/>
              <w:rPr>
                <w:rFonts w:ascii="Book Antiqua" w:hAnsi="Book Antiqua"/>
                <w:color w:val="002060"/>
              </w:rPr>
            </w:pPr>
            <w:r w:rsidRPr="00E622D0">
              <w:rPr>
                <w:rFonts w:ascii="Book Antiqua" w:hAnsi="Book Antiqua"/>
                <w:color w:val="002060"/>
              </w:rPr>
              <w:t>Reporting should be required to be made for that supplier.</w:t>
            </w:r>
          </w:p>
        </w:tc>
      </w:tr>
      <w:tr w:rsidR="00342E2D" w:rsidRPr="009478D4" w14:paraId="5E39B715" w14:textId="77777777" w:rsidTr="008B2C39">
        <w:tc>
          <w:tcPr>
            <w:tcW w:w="558" w:type="dxa"/>
          </w:tcPr>
          <w:p w14:paraId="5CA33080" w14:textId="4388AE4D" w:rsidR="00342E2D" w:rsidRPr="009478D4" w:rsidRDefault="00B0169A" w:rsidP="006655FC">
            <w:pPr>
              <w:pStyle w:val="BodyText"/>
              <w:spacing w:before="152" w:line="266" w:lineRule="auto"/>
              <w:ind w:right="-140"/>
              <w:rPr>
                <w:rFonts w:ascii="Book Antiqua" w:hAnsi="Book Antiqua"/>
              </w:rPr>
            </w:pPr>
            <w:r>
              <w:rPr>
                <w:rFonts w:ascii="Book Antiqua" w:hAnsi="Book Antiqua"/>
              </w:rPr>
              <w:t>12</w:t>
            </w:r>
          </w:p>
        </w:tc>
        <w:tc>
          <w:tcPr>
            <w:tcW w:w="4320" w:type="dxa"/>
          </w:tcPr>
          <w:p w14:paraId="5FEF8C11" w14:textId="6E6C741F" w:rsidR="00342E2D" w:rsidRPr="000D5DDA" w:rsidRDefault="00342E2D" w:rsidP="008B2C39">
            <w:pPr>
              <w:pStyle w:val="BodyText"/>
              <w:spacing w:before="152" w:line="266" w:lineRule="auto"/>
              <w:ind w:right="75"/>
              <w:jc w:val="both"/>
              <w:rPr>
                <w:rFonts w:ascii="Book Antiqua" w:hAnsi="Book Antiqua"/>
                <w:color w:val="FF0000"/>
              </w:rPr>
            </w:pPr>
            <w:r w:rsidRPr="000D5DDA">
              <w:rPr>
                <w:rFonts w:ascii="Book Antiqua" w:hAnsi="Book Antiqua"/>
                <w:color w:val="FF0000"/>
              </w:rPr>
              <w:t xml:space="preserve">How many Entries we can made for vendors in a single </w:t>
            </w:r>
            <w:proofErr w:type="gramStart"/>
            <w:r w:rsidRPr="000D5DDA">
              <w:rPr>
                <w:rFonts w:ascii="Book Antiqua" w:hAnsi="Book Antiqua"/>
                <w:color w:val="FF0000"/>
              </w:rPr>
              <w:t>form ?</w:t>
            </w:r>
            <w:proofErr w:type="gramEnd"/>
          </w:p>
        </w:tc>
        <w:tc>
          <w:tcPr>
            <w:tcW w:w="5490" w:type="dxa"/>
          </w:tcPr>
          <w:p w14:paraId="03DD5CB1" w14:textId="17AC6686" w:rsidR="00342E2D" w:rsidRPr="00E622D0" w:rsidRDefault="00342E2D" w:rsidP="002A0604">
            <w:pPr>
              <w:pStyle w:val="BodyText"/>
              <w:spacing w:before="152" w:line="266" w:lineRule="auto"/>
              <w:ind w:right="256"/>
              <w:jc w:val="both"/>
              <w:rPr>
                <w:rFonts w:ascii="Book Antiqua" w:hAnsi="Book Antiqua"/>
                <w:color w:val="002060"/>
              </w:rPr>
            </w:pPr>
            <w:r w:rsidRPr="00E622D0">
              <w:rPr>
                <w:rFonts w:ascii="Book Antiqua" w:hAnsi="Book Antiqua"/>
                <w:color w:val="002060"/>
              </w:rPr>
              <w:t>99 Entries</w:t>
            </w:r>
          </w:p>
        </w:tc>
      </w:tr>
      <w:tr w:rsidR="00342E2D" w:rsidRPr="009478D4" w14:paraId="6DB7BB85" w14:textId="77777777" w:rsidTr="008B2C39">
        <w:tc>
          <w:tcPr>
            <w:tcW w:w="558" w:type="dxa"/>
          </w:tcPr>
          <w:p w14:paraId="49789480" w14:textId="50AEE72F" w:rsidR="00342E2D" w:rsidRPr="00FF4EBB" w:rsidRDefault="00B0169A" w:rsidP="006655FC">
            <w:pPr>
              <w:pStyle w:val="BodyText"/>
              <w:spacing w:before="152" w:line="266" w:lineRule="auto"/>
              <w:ind w:right="-140"/>
              <w:rPr>
                <w:rFonts w:ascii="Book Antiqua" w:hAnsi="Book Antiqua"/>
              </w:rPr>
            </w:pPr>
            <w:r>
              <w:rPr>
                <w:rFonts w:ascii="Book Antiqua" w:hAnsi="Book Antiqua"/>
              </w:rPr>
              <w:t>13</w:t>
            </w:r>
          </w:p>
        </w:tc>
        <w:tc>
          <w:tcPr>
            <w:tcW w:w="4320" w:type="dxa"/>
          </w:tcPr>
          <w:p w14:paraId="631B1EBA" w14:textId="7B88873F" w:rsidR="00342E2D" w:rsidRPr="000D5DDA" w:rsidRDefault="00342E2D" w:rsidP="008B2C39">
            <w:pPr>
              <w:pStyle w:val="BodyText"/>
              <w:spacing w:before="152" w:line="266" w:lineRule="auto"/>
              <w:ind w:right="75"/>
              <w:jc w:val="both"/>
              <w:rPr>
                <w:rFonts w:ascii="Book Antiqua" w:hAnsi="Book Antiqua"/>
                <w:color w:val="FF0000"/>
              </w:rPr>
            </w:pPr>
            <w:r w:rsidRPr="000D5DDA">
              <w:rPr>
                <w:rFonts w:ascii="Book Antiqua" w:hAnsi="Book Antiqua"/>
                <w:color w:val="FF0000"/>
              </w:rPr>
              <w:t xml:space="preserve">If as on 31.03.2020 </w:t>
            </w:r>
          </w:p>
          <w:p w14:paraId="5E3A0602" w14:textId="77777777" w:rsidR="00342E2D" w:rsidRPr="000D5DDA" w:rsidRDefault="00342E2D" w:rsidP="008B2C39">
            <w:pPr>
              <w:pStyle w:val="BodyText"/>
              <w:spacing w:before="152" w:line="266" w:lineRule="auto"/>
              <w:ind w:right="75"/>
              <w:jc w:val="both"/>
              <w:rPr>
                <w:rFonts w:ascii="Book Antiqua" w:hAnsi="Book Antiqua"/>
                <w:color w:val="FF0000"/>
              </w:rPr>
            </w:pPr>
            <w:r w:rsidRPr="000D5DDA">
              <w:rPr>
                <w:rFonts w:ascii="Book Antiqua" w:hAnsi="Book Antiqua"/>
                <w:color w:val="FF0000"/>
              </w:rPr>
              <w:t xml:space="preserve">No outstanding payment to MSME vendor, </w:t>
            </w:r>
            <w:proofErr w:type="gramStart"/>
            <w:r w:rsidRPr="000D5DDA">
              <w:rPr>
                <w:rFonts w:ascii="Book Antiqua" w:hAnsi="Book Antiqua"/>
                <w:color w:val="FF0000"/>
              </w:rPr>
              <w:t>But</w:t>
            </w:r>
            <w:proofErr w:type="gramEnd"/>
            <w:r w:rsidRPr="000D5DDA">
              <w:rPr>
                <w:rFonts w:ascii="Book Antiqua" w:hAnsi="Book Antiqua"/>
                <w:color w:val="FF0000"/>
              </w:rPr>
              <w:t xml:space="preserve"> there was delay in payment of some MSME vendor more than 45 days which has been paid on or before 31.03.2020. </w:t>
            </w:r>
          </w:p>
          <w:p w14:paraId="5B3E3D85" w14:textId="5EAE4280" w:rsidR="00342E2D" w:rsidRPr="000D5DDA" w:rsidRDefault="00342E2D" w:rsidP="008B2C39">
            <w:pPr>
              <w:pStyle w:val="BodyText"/>
              <w:spacing w:before="152" w:line="266" w:lineRule="auto"/>
              <w:ind w:right="75"/>
              <w:jc w:val="both"/>
              <w:rPr>
                <w:rFonts w:ascii="Book Antiqua" w:hAnsi="Book Antiqua"/>
                <w:color w:val="FF0000"/>
              </w:rPr>
            </w:pPr>
            <w:r w:rsidRPr="000D5DDA">
              <w:rPr>
                <w:rFonts w:ascii="Book Antiqua" w:hAnsi="Book Antiqua"/>
                <w:color w:val="FF0000"/>
              </w:rPr>
              <w:t>Whether Company needs to give details of such invoices in the form?</w:t>
            </w:r>
          </w:p>
        </w:tc>
        <w:tc>
          <w:tcPr>
            <w:tcW w:w="5490" w:type="dxa"/>
          </w:tcPr>
          <w:p w14:paraId="78F88C62" w14:textId="77777777" w:rsidR="00342E2D" w:rsidRPr="00E622D0" w:rsidRDefault="00342E2D" w:rsidP="002A0604">
            <w:pPr>
              <w:pStyle w:val="BodyText"/>
              <w:spacing w:before="152" w:line="266" w:lineRule="auto"/>
              <w:ind w:right="256"/>
              <w:jc w:val="both"/>
              <w:rPr>
                <w:rFonts w:ascii="Book Antiqua" w:hAnsi="Book Antiqua"/>
                <w:color w:val="002060"/>
              </w:rPr>
            </w:pPr>
            <w:r w:rsidRPr="00E622D0">
              <w:rPr>
                <w:rFonts w:ascii="Book Antiqua" w:hAnsi="Book Antiqua"/>
                <w:color w:val="002060"/>
              </w:rPr>
              <w:t>Companies have to give details of outstanding payment to MSME vendor only on due date i.e. 31.03.2020</w:t>
            </w:r>
          </w:p>
          <w:p w14:paraId="7DCAF220" w14:textId="5DAFC8FC" w:rsidR="00342E2D" w:rsidRPr="00E622D0" w:rsidRDefault="00342E2D" w:rsidP="002A0604">
            <w:pPr>
              <w:pStyle w:val="BodyText"/>
              <w:spacing w:before="152" w:line="266" w:lineRule="auto"/>
              <w:ind w:right="256"/>
              <w:jc w:val="both"/>
              <w:rPr>
                <w:rFonts w:ascii="Book Antiqua" w:hAnsi="Book Antiqua"/>
                <w:color w:val="002060"/>
              </w:rPr>
            </w:pPr>
            <w:r w:rsidRPr="00E622D0">
              <w:rPr>
                <w:rFonts w:ascii="Book Antiqua" w:hAnsi="Book Antiqua"/>
                <w:color w:val="002060"/>
              </w:rPr>
              <w:t>Payment has already been made to vendors before 31.03.2020, then company is not required to give details of such transaction in MSME-1.</w:t>
            </w:r>
          </w:p>
        </w:tc>
      </w:tr>
      <w:tr w:rsidR="00342E2D" w:rsidRPr="009478D4" w14:paraId="45097A7A" w14:textId="77777777" w:rsidTr="008B2C39">
        <w:tc>
          <w:tcPr>
            <w:tcW w:w="558" w:type="dxa"/>
          </w:tcPr>
          <w:p w14:paraId="1FFF9422" w14:textId="3A5EFBD1" w:rsidR="00342E2D" w:rsidRPr="009478D4" w:rsidRDefault="00B0169A" w:rsidP="006655FC">
            <w:pPr>
              <w:pStyle w:val="BodyText"/>
              <w:spacing w:before="152" w:line="266" w:lineRule="auto"/>
              <w:ind w:right="-140"/>
              <w:rPr>
                <w:rFonts w:ascii="Book Antiqua" w:hAnsi="Book Antiqua"/>
              </w:rPr>
            </w:pPr>
            <w:r>
              <w:rPr>
                <w:rFonts w:ascii="Book Antiqua" w:hAnsi="Book Antiqua"/>
              </w:rPr>
              <w:t>14</w:t>
            </w:r>
          </w:p>
        </w:tc>
        <w:tc>
          <w:tcPr>
            <w:tcW w:w="4320" w:type="dxa"/>
          </w:tcPr>
          <w:p w14:paraId="20325A52" w14:textId="31E5C586" w:rsidR="00342E2D" w:rsidRPr="000D5DDA" w:rsidRDefault="00342E2D" w:rsidP="008B2C39">
            <w:pPr>
              <w:pStyle w:val="BodyText"/>
              <w:spacing w:before="152" w:line="266" w:lineRule="auto"/>
              <w:ind w:right="75"/>
              <w:jc w:val="both"/>
              <w:rPr>
                <w:rFonts w:ascii="Book Antiqua" w:hAnsi="Book Antiqua"/>
                <w:color w:val="FF0000"/>
              </w:rPr>
            </w:pPr>
            <w:r w:rsidRPr="000D5DDA">
              <w:rPr>
                <w:rFonts w:ascii="Book Antiqua" w:hAnsi="Book Antiqua"/>
                <w:color w:val="FF0000"/>
              </w:rPr>
              <w:t>If entries are more than 99 then what?</w:t>
            </w:r>
          </w:p>
        </w:tc>
        <w:tc>
          <w:tcPr>
            <w:tcW w:w="5490" w:type="dxa"/>
          </w:tcPr>
          <w:p w14:paraId="46BFBEDA" w14:textId="6DB05742" w:rsidR="00342E2D" w:rsidRPr="00E622D0" w:rsidRDefault="00342E2D" w:rsidP="002A0604">
            <w:pPr>
              <w:pStyle w:val="BodyText"/>
              <w:spacing w:before="152" w:line="266" w:lineRule="auto"/>
              <w:ind w:right="256"/>
              <w:jc w:val="both"/>
              <w:rPr>
                <w:rFonts w:ascii="Book Antiqua" w:hAnsi="Book Antiqua"/>
                <w:color w:val="002060"/>
              </w:rPr>
            </w:pPr>
            <w:r w:rsidRPr="00E622D0">
              <w:rPr>
                <w:rFonts w:ascii="Book Antiqua" w:hAnsi="Book Antiqua"/>
                <w:color w:val="002060"/>
              </w:rPr>
              <w:t>Multiple forms can be filed, if entries are more than 99.</w:t>
            </w:r>
          </w:p>
        </w:tc>
      </w:tr>
      <w:tr w:rsidR="00342E2D" w:rsidRPr="009478D4" w14:paraId="085409A9" w14:textId="77777777" w:rsidTr="008B2C39">
        <w:tc>
          <w:tcPr>
            <w:tcW w:w="558" w:type="dxa"/>
          </w:tcPr>
          <w:p w14:paraId="0EF23D11" w14:textId="3E9FC3B9" w:rsidR="00342E2D" w:rsidRPr="009478D4" w:rsidRDefault="00B0169A" w:rsidP="006655FC">
            <w:pPr>
              <w:pStyle w:val="BodyText"/>
              <w:spacing w:before="152" w:line="266" w:lineRule="auto"/>
              <w:ind w:right="-140"/>
              <w:rPr>
                <w:rFonts w:ascii="Book Antiqua" w:hAnsi="Book Antiqua"/>
              </w:rPr>
            </w:pPr>
            <w:r>
              <w:rPr>
                <w:rFonts w:ascii="Book Antiqua" w:hAnsi="Book Antiqua"/>
              </w:rPr>
              <w:t>15</w:t>
            </w:r>
          </w:p>
        </w:tc>
        <w:tc>
          <w:tcPr>
            <w:tcW w:w="4320" w:type="dxa"/>
          </w:tcPr>
          <w:p w14:paraId="3C8B508B" w14:textId="2AE2AED9" w:rsidR="00342E2D" w:rsidRPr="000D5DDA" w:rsidRDefault="00342E2D" w:rsidP="008B2C39">
            <w:pPr>
              <w:pStyle w:val="BodyText"/>
              <w:spacing w:before="152" w:line="266" w:lineRule="auto"/>
              <w:ind w:right="75"/>
              <w:jc w:val="both"/>
              <w:rPr>
                <w:rFonts w:ascii="Book Antiqua" w:hAnsi="Book Antiqua"/>
                <w:color w:val="FF0000"/>
              </w:rPr>
            </w:pPr>
            <w:r w:rsidRPr="000D5DDA">
              <w:rPr>
                <w:rFonts w:ascii="Book Antiqua" w:hAnsi="Book Antiqua"/>
                <w:color w:val="FF0000"/>
              </w:rPr>
              <w:t>If Company is under IBC Process – Who is required to file?</w:t>
            </w:r>
          </w:p>
        </w:tc>
        <w:tc>
          <w:tcPr>
            <w:tcW w:w="5490" w:type="dxa"/>
          </w:tcPr>
          <w:p w14:paraId="0B251CF3" w14:textId="77777777" w:rsidR="00342E2D" w:rsidRPr="00E622D0" w:rsidRDefault="00342E2D" w:rsidP="002A0604">
            <w:pPr>
              <w:pStyle w:val="BodyText"/>
              <w:spacing w:before="152" w:line="266" w:lineRule="auto"/>
              <w:ind w:right="256"/>
              <w:jc w:val="both"/>
              <w:rPr>
                <w:rFonts w:ascii="Book Antiqua" w:hAnsi="Book Antiqua"/>
                <w:color w:val="002060"/>
              </w:rPr>
            </w:pPr>
            <w:r w:rsidRPr="00E622D0">
              <w:rPr>
                <w:rFonts w:ascii="Book Antiqua" w:hAnsi="Book Antiqua"/>
                <w:color w:val="002060"/>
              </w:rPr>
              <w:t>Duty of Resolution Professional is to file it</w:t>
            </w:r>
          </w:p>
          <w:p w14:paraId="479DB5CB" w14:textId="51EBD0BE" w:rsidR="00342E2D" w:rsidRPr="00E622D0" w:rsidRDefault="00342E2D" w:rsidP="002A0604">
            <w:pPr>
              <w:pStyle w:val="BodyText"/>
              <w:spacing w:before="152" w:line="266" w:lineRule="auto"/>
              <w:ind w:right="256"/>
              <w:jc w:val="both"/>
              <w:rPr>
                <w:rFonts w:ascii="Book Antiqua" w:hAnsi="Book Antiqua"/>
                <w:color w:val="002060"/>
              </w:rPr>
            </w:pPr>
            <w:r w:rsidRPr="00E622D0">
              <w:rPr>
                <w:rFonts w:ascii="Book Antiqua" w:hAnsi="Book Antiqua"/>
                <w:color w:val="002060"/>
              </w:rPr>
              <w:t>(only Advisable)</w:t>
            </w:r>
          </w:p>
        </w:tc>
      </w:tr>
      <w:tr w:rsidR="00342E2D" w:rsidRPr="009478D4" w14:paraId="60E6B711" w14:textId="77777777" w:rsidTr="008B2C39">
        <w:tc>
          <w:tcPr>
            <w:tcW w:w="558" w:type="dxa"/>
          </w:tcPr>
          <w:p w14:paraId="1E32FF9D" w14:textId="1B978DEE" w:rsidR="00342E2D" w:rsidRDefault="00B0169A" w:rsidP="006655FC">
            <w:pPr>
              <w:pStyle w:val="BodyText"/>
              <w:spacing w:before="152" w:line="266" w:lineRule="auto"/>
              <w:ind w:right="-140"/>
              <w:rPr>
                <w:rFonts w:ascii="Book Antiqua" w:hAnsi="Book Antiqua"/>
              </w:rPr>
            </w:pPr>
            <w:r>
              <w:rPr>
                <w:rFonts w:ascii="Book Antiqua" w:hAnsi="Book Antiqua"/>
              </w:rPr>
              <w:lastRenderedPageBreak/>
              <w:t>16</w:t>
            </w:r>
          </w:p>
        </w:tc>
        <w:tc>
          <w:tcPr>
            <w:tcW w:w="4320" w:type="dxa"/>
          </w:tcPr>
          <w:p w14:paraId="5D9E9871" w14:textId="7E1D5EAF" w:rsidR="00342E2D" w:rsidRPr="000D5DDA" w:rsidRDefault="00342E2D" w:rsidP="008B2C39">
            <w:pPr>
              <w:pStyle w:val="BodyText"/>
              <w:spacing w:before="152" w:line="266" w:lineRule="auto"/>
              <w:ind w:right="75"/>
              <w:jc w:val="both"/>
              <w:rPr>
                <w:rFonts w:ascii="Book Antiqua" w:hAnsi="Book Antiqua"/>
                <w:color w:val="FF0000"/>
              </w:rPr>
            </w:pPr>
            <w:r w:rsidRPr="000D5DDA">
              <w:rPr>
                <w:rFonts w:ascii="Book Antiqua" w:hAnsi="Book Antiqua"/>
                <w:color w:val="FF0000"/>
              </w:rPr>
              <w:t>Exemption to file MSME-1 Form?</w:t>
            </w:r>
          </w:p>
        </w:tc>
        <w:tc>
          <w:tcPr>
            <w:tcW w:w="5490" w:type="dxa"/>
          </w:tcPr>
          <w:p w14:paraId="284B040A" w14:textId="549D6BEA" w:rsidR="00342E2D" w:rsidRPr="00E622D0" w:rsidRDefault="00342E2D" w:rsidP="002A0604">
            <w:pPr>
              <w:pStyle w:val="BodyText"/>
              <w:spacing w:before="152" w:line="266" w:lineRule="auto"/>
              <w:ind w:right="256"/>
              <w:jc w:val="both"/>
              <w:rPr>
                <w:rFonts w:ascii="Book Antiqua" w:hAnsi="Book Antiqua"/>
                <w:color w:val="002060"/>
              </w:rPr>
            </w:pPr>
            <w:r w:rsidRPr="00E622D0">
              <w:rPr>
                <w:rFonts w:ascii="Book Antiqua" w:hAnsi="Book Antiqua"/>
                <w:color w:val="002060"/>
              </w:rPr>
              <w:t xml:space="preserve">Medium Enterprises are not </w:t>
            </w:r>
            <w:proofErr w:type="gramStart"/>
            <w:r w:rsidRPr="00E622D0">
              <w:rPr>
                <w:rFonts w:ascii="Book Antiqua" w:hAnsi="Book Antiqua"/>
                <w:color w:val="002060"/>
              </w:rPr>
              <w:t>require</w:t>
            </w:r>
            <w:proofErr w:type="gramEnd"/>
            <w:r w:rsidRPr="00E622D0">
              <w:rPr>
                <w:rFonts w:ascii="Book Antiqua" w:hAnsi="Book Antiqua"/>
                <w:color w:val="002060"/>
              </w:rPr>
              <w:t xml:space="preserve"> to file.</w:t>
            </w:r>
          </w:p>
        </w:tc>
      </w:tr>
      <w:tr w:rsidR="00342E2D" w:rsidRPr="009478D4" w14:paraId="337CD785" w14:textId="77777777" w:rsidTr="008B2C39">
        <w:tc>
          <w:tcPr>
            <w:tcW w:w="558" w:type="dxa"/>
          </w:tcPr>
          <w:p w14:paraId="261E0942" w14:textId="695C8A38" w:rsidR="00342E2D" w:rsidRDefault="00B0169A" w:rsidP="006655FC">
            <w:pPr>
              <w:pStyle w:val="BodyText"/>
              <w:spacing w:before="152" w:line="266" w:lineRule="auto"/>
              <w:ind w:right="-140"/>
              <w:rPr>
                <w:rFonts w:ascii="Book Antiqua" w:hAnsi="Book Antiqua"/>
              </w:rPr>
            </w:pPr>
            <w:r>
              <w:rPr>
                <w:rFonts w:ascii="Book Antiqua" w:hAnsi="Book Antiqua"/>
              </w:rPr>
              <w:t>17</w:t>
            </w:r>
          </w:p>
        </w:tc>
        <w:tc>
          <w:tcPr>
            <w:tcW w:w="4320" w:type="dxa"/>
          </w:tcPr>
          <w:p w14:paraId="2A0EAC1F" w14:textId="2584F3C4" w:rsidR="00342E2D" w:rsidRPr="000D5DDA" w:rsidRDefault="00342E2D" w:rsidP="008B2C39">
            <w:pPr>
              <w:pStyle w:val="BodyText"/>
              <w:spacing w:before="152" w:line="266" w:lineRule="auto"/>
              <w:ind w:right="75"/>
              <w:jc w:val="both"/>
              <w:rPr>
                <w:rFonts w:ascii="Book Antiqua" w:hAnsi="Book Antiqua"/>
                <w:color w:val="FF0000"/>
              </w:rPr>
            </w:pPr>
            <w:r w:rsidRPr="000D5DDA">
              <w:rPr>
                <w:rFonts w:ascii="Book Antiqua" w:hAnsi="Book Antiqua"/>
                <w:color w:val="FF0000"/>
              </w:rPr>
              <w:t xml:space="preserve">Is </w:t>
            </w:r>
            <w:proofErr w:type="spellStart"/>
            <w:r w:rsidRPr="000D5DDA">
              <w:rPr>
                <w:rFonts w:ascii="Book Antiqua" w:hAnsi="Book Antiqua"/>
                <w:color w:val="FF0000"/>
              </w:rPr>
              <w:t>their</w:t>
            </w:r>
            <w:proofErr w:type="spellEnd"/>
            <w:r w:rsidRPr="000D5DDA">
              <w:rPr>
                <w:rFonts w:ascii="Book Antiqua" w:hAnsi="Book Antiqua"/>
                <w:color w:val="FF0000"/>
              </w:rPr>
              <w:t xml:space="preserve"> any additional fee (late fee) for delay filing of MSME Form?</w:t>
            </w:r>
          </w:p>
        </w:tc>
        <w:tc>
          <w:tcPr>
            <w:tcW w:w="5490" w:type="dxa"/>
          </w:tcPr>
          <w:p w14:paraId="0FEDDE7B" w14:textId="243F577B" w:rsidR="00342E2D" w:rsidRPr="00E622D0" w:rsidRDefault="00342E2D" w:rsidP="002A0604">
            <w:pPr>
              <w:pStyle w:val="BodyText"/>
              <w:spacing w:before="152" w:line="266" w:lineRule="auto"/>
              <w:ind w:right="256"/>
              <w:jc w:val="both"/>
              <w:rPr>
                <w:rFonts w:ascii="Book Antiqua" w:hAnsi="Book Antiqua"/>
                <w:color w:val="002060"/>
              </w:rPr>
            </w:pPr>
            <w:r w:rsidRPr="00E622D0">
              <w:rPr>
                <w:rFonts w:ascii="Book Antiqua" w:hAnsi="Book Antiqua"/>
                <w:color w:val="002060"/>
              </w:rPr>
              <w:t>No Fee</w:t>
            </w:r>
          </w:p>
        </w:tc>
      </w:tr>
      <w:tr w:rsidR="00342E2D" w:rsidRPr="009478D4" w14:paraId="4EA96909" w14:textId="77777777" w:rsidTr="008B2C39">
        <w:tc>
          <w:tcPr>
            <w:tcW w:w="558" w:type="dxa"/>
          </w:tcPr>
          <w:p w14:paraId="5943AE46" w14:textId="1F078905" w:rsidR="00342E2D" w:rsidRDefault="00B0169A" w:rsidP="006655FC">
            <w:pPr>
              <w:pStyle w:val="BodyText"/>
              <w:spacing w:before="152" w:line="266" w:lineRule="auto"/>
              <w:ind w:right="-140"/>
              <w:rPr>
                <w:rFonts w:ascii="Book Antiqua" w:hAnsi="Book Antiqua"/>
              </w:rPr>
            </w:pPr>
            <w:r>
              <w:rPr>
                <w:rFonts w:ascii="Book Antiqua" w:hAnsi="Book Antiqua"/>
              </w:rPr>
              <w:t>18</w:t>
            </w:r>
          </w:p>
        </w:tc>
        <w:tc>
          <w:tcPr>
            <w:tcW w:w="4320" w:type="dxa"/>
          </w:tcPr>
          <w:p w14:paraId="531E205D" w14:textId="6955F387" w:rsidR="00342E2D" w:rsidRPr="000D5DDA" w:rsidRDefault="00342E2D" w:rsidP="008B2C39">
            <w:pPr>
              <w:pStyle w:val="BodyText"/>
              <w:spacing w:before="152" w:line="266" w:lineRule="auto"/>
              <w:ind w:right="75"/>
              <w:jc w:val="both"/>
              <w:rPr>
                <w:rFonts w:ascii="Book Antiqua" w:hAnsi="Book Antiqua"/>
                <w:color w:val="FF0000"/>
              </w:rPr>
            </w:pPr>
            <w:r w:rsidRPr="000D5DDA">
              <w:rPr>
                <w:rFonts w:ascii="Book Antiqua" w:hAnsi="Book Antiqua"/>
                <w:color w:val="FF0000"/>
              </w:rPr>
              <w:t xml:space="preserve">Is </w:t>
            </w:r>
            <w:proofErr w:type="spellStart"/>
            <w:r w:rsidRPr="000D5DDA">
              <w:rPr>
                <w:rFonts w:ascii="Book Antiqua" w:hAnsi="Book Antiqua"/>
                <w:color w:val="FF0000"/>
              </w:rPr>
              <w:t>their</w:t>
            </w:r>
            <w:proofErr w:type="spellEnd"/>
            <w:r w:rsidRPr="000D5DDA">
              <w:rPr>
                <w:rFonts w:ascii="Book Antiqua" w:hAnsi="Book Antiqua"/>
                <w:color w:val="FF0000"/>
              </w:rPr>
              <w:t xml:space="preserve"> any statutory filing fee for the filing of MSME Form</w:t>
            </w:r>
          </w:p>
        </w:tc>
        <w:tc>
          <w:tcPr>
            <w:tcW w:w="5490" w:type="dxa"/>
          </w:tcPr>
          <w:p w14:paraId="45CC6E1F" w14:textId="103A1B0F" w:rsidR="00342E2D" w:rsidRPr="00E622D0" w:rsidRDefault="00342E2D" w:rsidP="002A0604">
            <w:pPr>
              <w:pStyle w:val="BodyText"/>
              <w:spacing w:before="152" w:line="266" w:lineRule="auto"/>
              <w:ind w:right="256"/>
              <w:jc w:val="both"/>
              <w:rPr>
                <w:rFonts w:ascii="Book Antiqua" w:hAnsi="Book Antiqua"/>
                <w:color w:val="002060"/>
              </w:rPr>
            </w:pPr>
            <w:r w:rsidRPr="00E622D0">
              <w:rPr>
                <w:rFonts w:ascii="Book Antiqua" w:hAnsi="Book Antiqua"/>
                <w:color w:val="002060"/>
              </w:rPr>
              <w:t>No Additional Fee</w:t>
            </w:r>
          </w:p>
        </w:tc>
      </w:tr>
      <w:tr w:rsidR="00342E2D" w:rsidRPr="009478D4" w14:paraId="664D0014" w14:textId="77777777" w:rsidTr="008B2C39">
        <w:tc>
          <w:tcPr>
            <w:tcW w:w="558" w:type="dxa"/>
          </w:tcPr>
          <w:p w14:paraId="559EBB94" w14:textId="123925A1" w:rsidR="00342E2D" w:rsidRPr="009478D4" w:rsidRDefault="00B0169A" w:rsidP="006655FC">
            <w:pPr>
              <w:pStyle w:val="BodyText"/>
              <w:spacing w:before="152" w:line="266" w:lineRule="auto"/>
              <w:ind w:right="-140"/>
              <w:rPr>
                <w:rFonts w:ascii="Book Antiqua" w:hAnsi="Book Antiqua"/>
              </w:rPr>
            </w:pPr>
            <w:r>
              <w:rPr>
                <w:rFonts w:ascii="Book Antiqua" w:hAnsi="Book Antiqua"/>
              </w:rPr>
              <w:t>19</w:t>
            </w:r>
          </w:p>
        </w:tc>
        <w:tc>
          <w:tcPr>
            <w:tcW w:w="4320" w:type="dxa"/>
          </w:tcPr>
          <w:p w14:paraId="2ABF2B7C" w14:textId="1481A852" w:rsidR="00342E2D" w:rsidRPr="000D5DDA" w:rsidRDefault="00342E2D" w:rsidP="008B2C39">
            <w:pPr>
              <w:pStyle w:val="BodyText"/>
              <w:spacing w:before="152" w:line="266" w:lineRule="auto"/>
              <w:ind w:right="75"/>
              <w:jc w:val="both"/>
              <w:rPr>
                <w:rFonts w:ascii="Book Antiqua" w:hAnsi="Book Antiqua"/>
                <w:color w:val="FF0000"/>
              </w:rPr>
            </w:pPr>
            <w:r w:rsidRPr="000D5DDA">
              <w:rPr>
                <w:rFonts w:ascii="Book Antiqua" w:hAnsi="Book Antiqua"/>
                <w:color w:val="FF0000"/>
              </w:rPr>
              <w:t>Processing Type of this E-form</w:t>
            </w:r>
          </w:p>
        </w:tc>
        <w:tc>
          <w:tcPr>
            <w:tcW w:w="5490" w:type="dxa"/>
          </w:tcPr>
          <w:p w14:paraId="02F40413" w14:textId="520BE31B" w:rsidR="00342E2D" w:rsidRPr="00E622D0" w:rsidRDefault="00342E2D" w:rsidP="002A0604">
            <w:pPr>
              <w:pStyle w:val="BodyText"/>
              <w:spacing w:before="152" w:line="266" w:lineRule="auto"/>
              <w:ind w:right="256"/>
              <w:jc w:val="both"/>
              <w:rPr>
                <w:rFonts w:ascii="Book Antiqua" w:hAnsi="Book Antiqua"/>
                <w:color w:val="002060"/>
              </w:rPr>
            </w:pPr>
            <w:r w:rsidRPr="00E622D0">
              <w:rPr>
                <w:rFonts w:ascii="Book Antiqua" w:hAnsi="Book Antiqua"/>
                <w:color w:val="002060"/>
              </w:rPr>
              <w:t>The form will be processed in STP mode.</w:t>
            </w:r>
          </w:p>
        </w:tc>
      </w:tr>
      <w:tr w:rsidR="00342E2D" w:rsidRPr="009478D4" w14:paraId="015A79FA" w14:textId="77777777" w:rsidTr="008B2C39">
        <w:tc>
          <w:tcPr>
            <w:tcW w:w="558" w:type="dxa"/>
          </w:tcPr>
          <w:p w14:paraId="1F24C31C" w14:textId="08950F19" w:rsidR="00342E2D" w:rsidRPr="007E055A" w:rsidRDefault="00B0169A" w:rsidP="006655FC">
            <w:pPr>
              <w:pStyle w:val="BodyText"/>
              <w:spacing w:before="152" w:line="266" w:lineRule="auto"/>
              <w:ind w:right="-140"/>
              <w:rPr>
                <w:rFonts w:ascii="Book Antiqua" w:hAnsi="Book Antiqua"/>
              </w:rPr>
            </w:pPr>
            <w:r>
              <w:rPr>
                <w:rFonts w:ascii="Book Antiqua" w:hAnsi="Book Antiqua"/>
              </w:rPr>
              <w:t>20</w:t>
            </w:r>
          </w:p>
        </w:tc>
        <w:tc>
          <w:tcPr>
            <w:tcW w:w="4320" w:type="dxa"/>
          </w:tcPr>
          <w:p w14:paraId="11A35404" w14:textId="458EFF25" w:rsidR="00342E2D" w:rsidRPr="000D5DDA" w:rsidRDefault="00342E2D" w:rsidP="008B2C39">
            <w:pPr>
              <w:pStyle w:val="BodyText"/>
              <w:spacing w:before="152" w:line="266" w:lineRule="auto"/>
              <w:ind w:right="75"/>
              <w:jc w:val="both"/>
              <w:rPr>
                <w:rFonts w:ascii="Book Antiqua" w:hAnsi="Book Antiqua"/>
                <w:color w:val="FF0000"/>
              </w:rPr>
            </w:pPr>
            <w:r w:rsidRPr="000D5DDA">
              <w:rPr>
                <w:rFonts w:ascii="Book Antiqua" w:hAnsi="Book Antiqua"/>
                <w:color w:val="FF0000"/>
              </w:rPr>
              <w:t>What is the Penalty for Non-Filing of Form MSME-1?</w:t>
            </w:r>
          </w:p>
        </w:tc>
        <w:tc>
          <w:tcPr>
            <w:tcW w:w="5490" w:type="dxa"/>
          </w:tcPr>
          <w:p w14:paraId="41DAC8E9" w14:textId="2FC75ABD" w:rsidR="00342E2D" w:rsidRPr="00E622D0" w:rsidRDefault="00342E2D" w:rsidP="002A0604">
            <w:pPr>
              <w:pStyle w:val="BodyText"/>
              <w:spacing w:before="152" w:line="266" w:lineRule="auto"/>
              <w:ind w:right="256"/>
              <w:jc w:val="both"/>
              <w:rPr>
                <w:rFonts w:ascii="Book Antiqua" w:hAnsi="Book Antiqua"/>
                <w:color w:val="002060"/>
              </w:rPr>
            </w:pPr>
            <w:r w:rsidRPr="00E622D0">
              <w:rPr>
                <w:rFonts w:ascii="Book Antiqua" w:hAnsi="Book Antiqua"/>
                <w:color w:val="002060"/>
              </w:rPr>
              <w:t>Non-compliance will lead to punishment and penalty under the provision of the Companies Act. As per Penalty Provision of Section 405 (4) of the Companies Act, 2013</w:t>
            </w:r>
          </w:p>
        </w:tc>
      </w:tr>
    </w:tbl>
    <w:p w14:paraId="6261CDBB" w14:textId="77777777" w:rsidR="000002CC" w:rsidRPr="009478D4" w:rsidRDefault="000002CC" w:rsidP="006655FC">
      <w:pPr>
        <w:pStyle w:val="BodyText"/>
        <w:spacing w:before="152" w:line="266" w:lineRule="auto"/>
        <w:ind w:right="-140"/>
        <w:rPr>
          <w:rFonts w:ascii="Book Antiqua" w:hAnsi="Book Antiqua"/>
        </w:rPr>
      </w:pPr>
    </w:p>
    <w:p w14:paraId="191C3B15" w14:textId="2B2CC0BD" w:rsidR="00091C0F" w:rsidRDefault="00091C0F" w:rsidP="00807F40">
      <w:pPr>
        <w:rPr>
          <w:rFonts w:ascii="Book Antiqua" w:hAnsi="Book Antiqua"/>
          <w:b/>
          <w:bCs/>
        </w:rPr>
      </w:pPr>
    </w:p>
    <w:p w14:paraId="10CD03B0" w14:textId="77777777" w:rsidR="003B6E1B" w:rsidRPr="00E071CF" w:rsidRDefault="003B6E1B" w:rsidP="003B6E1B">
      <w:pPr>
        <w:jc w:val="both"/>
        <w:rPr>
          <w:rFonts w:ascii="Book Antiqua" w:eastAsia="Times New Roman" w:hAnsi="Book Antiqua" w:cs="Times New Roman"/>
          <w:b/>
          <w:bCs/>
          <w:color w:val="002060"/>
          <w:sz w:val="28"/>
          <w:szCs w:val="28"/>
          <w:u w:val="single"/>
        </w:rPr>
      </w:pPr>
      <w:r w:rsidRPr="00E071CF">
        <w:rPr>
          <w:rFonts w:ascii="Book Antiqua" w:eastAsia="Times New Roman" w:hAnsi="Book Antiqua" w:cs="Times New Roman"/>
          <w:b/>
          <w:bCs/>
          <w:color w:val="002060"/>
          <w:sz w:val="28"/>
          <w:szCs w:val="28"/>
          <w:u w:val="single"/>
        </w:rPr>
        <w:t>About Author:</w:t>
      </w:r>
    </w:p>
    <w:p w14:paraId="241338CD" w14:textId="77777777" w:rsidR="003B6E1B" w:rsidRDefault="003B6E1B" w:rsidP="003B6E1B">
      <w:pPr>
        <w:jc w:val="both"/>
        <w:rPr>
          <w:rStyle w:val="Strong"/>
          <w:rFonts w:ascii="Book Antiqua" w:hAnsi="Book Antiqua"/>
          <w:color w:val="002060"/>
          <w:sz w:val="24"/>
          <w:szCs w:val="24"/>
          <w:bdr w:val="none" w:sz="0" w:space="0" w:color="auto" w:frame="1"/>
        </w:rPr>
      </w:pPr>
      <w:r w:rsidRPr="00E071CF">
        <w:rPr>
          <w:rStyle w:val="Strong"/>
          <w:rFonts w:ascii="Book Antiqua" w:hAnsi="Book Antiqua"/>
          <w:color w:val="002060"/>
          <w:sz w:val="24"/>
          <w:szCs w:val="24"/>
          <w:bdr w:val="none" w:sz="0" w:space="0" w:color="auto" w:frame="1"/>
        </w:rPr>
        <w:t>CS Lalit Rajput</w:t>
      </w:r>
    </w:p>
    <w:p w14:paraId="1076DD5A" w14:textId="77777777" w:rsidR="003B6E1B" w:rsidRDefault="003B6E1B" w:rsidP="003B6E1B">
      <w:pPr>
        <w:jc w:val="both"/>
        <w:rPr>
          <w:rStyle w:val="Strong"/>
          <w:rFonts w:ascii="Book Antiqua" w:hAnsi="Book Antiqua"/>
          <w:color w:val="002060"/>
          <w:sz w:val="24"/>
          <w:szCs w:val="24"/>
          <w:bdr w:val="none" w:sz="0" w:space="0" w:color="auto" w:frame="1"/>
        </w:rPr>
      </w:pPr>
      <w:r>
        <w:rPr>
          <w:rStyle w:val="Strong"/>
          <w:rFonts w:ascii="Book Antiqua" w:hAnsi="Book Antiqua"/>
          <w:color w:val="002060"/>
          <w:sz w:val="24"/>
          <w:szCs w:val="24"/>
          <w:bdr w:val="none" w:sz="0" w:space="0" w:color="auto" w:frame="1"/>
        </w:rPr>
        <w:t xml:space="preserve">Partner, Xcede </w:t>
      </w:r>
      <w:proofErr w:type="spellStart"/>
      <w:r>
        <w:rPr>
          <w:rStyle w:val="Strong"/>
          <w:rFonts w:ascii="Book Antiqua" w:hAnsi="Book Antiqua"/>
          <w:color w:val="002060"/>
          <w:sz w:val="24"/>
          <w:szCs w:val="24"/>
          <w:bdr w:val="none" w:sz="0" w:space="0" w:color="auto" w:frame="1"/>
        </w:rPr>
        <w:t>Consultech</w:t>
      </w:r>
      <w:proofErr w:type="spellEnd"/>
      <w:r>
        <w:rPr>
          <w:rStyle w:val="Strong"/>
          <w:rFonts w:ascii="Book Antiqua" w:hAnsi="Book Antiqua"/>
          <w:color w:val="002060"/>
          <w:sz w:val="24"/>
          <w:szCs w:val="24"/>
          <w:bdr w:val="none" w:sz="0" w:space="0" w:color="auto" w:frame="1"/>
        </w:rPr>
        <w:t xml:space="preserve"> LLP</w:t>
      </w:r>
    </w:p>
    <w:p w14:paraId="3B16871C" w14:textId="77777777" w:rsidR="003B6E1B" w:rsidRDefault="003B6E1B" w:rsidP="003B6E1B">
      <w:pPr>
        <w:jc w:val="both"/>
        <w:rPr>
          <w:rStyle w:val="Strong"/>
          <w:rFonts w:ascii="Book Antiqua" w:hAnsi="Book Antiqua"/>
          <w:color w:val="002060"/>
          <w:sz w:val="24"/>
          <w:szCs w:val="24"/>
          <w:bdr w:val="none" w:sz="0" w:space="0" w:color="auto" w:frame="1"/>
        </w:rPr>
      </w:pPr>
      <w:r>
        <w:rPr>
          <w:rStyle w:val="Strong"/>
          <w:rFonts w:ascii="Book Antiqua" w:hAnsi="Book Antiqua"/>
          <w:color w:val="002060"/>
          <w:sz w:val="24"/>
          <w:szCs w:val="24"/>
          <w:bdr w:val="none" w:sz="0" w:space="0" w:color="auto" w:frame="1"/>
        </w:rPr>
        <w:t xml:space="preserve">Email id: </w:t>
      </w:r>
      <w:hyperlink r:id="rId8" w:history="1">
        <w:r w:rsidRPr="00B12CBB">
          <w:rPr>
            <w:rStyle w:val="Hyperlink"/>
            <w:rFonts w:ascii="Book Antiqua" w:hAnsi="Book Antiqua"/>
            <w:sz w:val="24"/>
            <w:szCs w:val="24"/>
            <w:bdr w:val="none" w:sz="0" w:space="0" w:color="auto" w:frame="1"/>
          </w:rPr>
          <w:t>lalitrajput537@gmail.com</w:t>
        </w:r>
      </w:hyperlink>
      <w:r>
        <w:rPr>
          <w:rStyle w:val="Strong"/>
          <w:rFonts w:ascii="Book Antiqua" w:hAnsi="Book Antiqua"/>
          <w:color w:val="002060"/>
          <w:sz w:val="24"/>
          <w:szCs w:val="24"/>
          <w:bdr w:val="none" w:sz="0" w:space="0" w:color="auto" w:frame="1"/>
        </w:rPr>
        <w:t xml:space="preserve"> / +91 8802581290</w:t>
      </w:r>
    </w:p>
    <w:p w14:paraId="6A4A0699" w14:textId="77777777" w:rsidR="003B6E1B" w:rsidRDefault="003B6E1B" w:rsidP="003B6E1B">
      <w:pPr>
        <w:jc w:val="both"/>
        <w:rPr>
          <w:rStyle w:val="Strong"/>
          <w:rFonts w:ascii="Book Antiqua" w:hAnsi="Book Antiqua"/>
          <w:color w:val="002060"/>
          <w:sz w:val="24"/>
          <w:szCs w:val="24"/>
          <w:bdr w:val="none" w:sz="0" w:space="0" w:color="auto" w:frame="1"/>
        </w:rPr>
      </w:pPr>
    </w:p>
    <w:p w14:paraId="75DBEAD6" w14:textId="77777777" w:rsidR="003B6E1B" w:rsidRDefault="003B6E1B" w:rsidP="00807F40">
      <w:pPr>
        <w:rPr>
          <w:rFonts w:ascii="Book Antiqua" w:hAnsi="Book Antiqua"/>
          <w:b/>
          <w:bCs/>
        </w:rPr>
      </w:pPr>
    </w:p>
    <w:p w14:paraId="1A4991DD" w14:textId="77777777" w:rsidR="006F7174" w:rsidRPr="009478D4" w:rsidRDefault="006F7174" w:rsidP="006655FC">
      <w:pPr>
        <w:ind w:right="-140"/>
        <w:jc w:val="both"/>
        <w:rPr>
          <w:rFonts w:ascii="Book Antiqua" w:eastAsia="Times New Roman" w:hAnsi="Book Antiqua" w:cs="Times New Roman"/>
          <w:color w:val="002060"/>
          <w:sz w:val="23"/>
          <w:szCs w:val="23"/>
          <w:lang w:bidi="ar-SA"/>
        </w:rPr>
      </w:pPr>
      <w:r w:rsidRPr="009478D4">
        <w:rPr>
          <w:rFonts w:ascii="Book Antiqua" w:hAnsi="Book Antiqua"/>
          <w:b/>
          <w:bCs/>
          <w:color w:val="002060"/>
          <w:sz w:val="28"/>
          <w:szCs w:val="28"/>
        </w:rPr>
        <w:t>Disclaimer:</w:t>
      </w:r>
    </w:p>
    <w:p w14:paraId="6F115D8E" w14:textId="5E785070" w:rsidR="006F7174" w:rsidRDefault="006F7174" w:rsidP="006655FC">
      <w:pPr>
        <w:ind w:right="-140"/>
        <w:jc w:val="both"/>
        <w:rPr>
          <w:rFonts w:ascii="Book Antiqua" w:hAnsi="Book Antiqua"/>
          <w:color w:val="002060"/>
          <w:sz w:val="20"/>
          <w:szCs w:val="20"/>
        </w:rPr>
      </w:pPr>
      <w:r w:rsidRPr="009478D4">
        <w:rPr>
          <w:rFonts w:ascii="Book Antiqua" w:hAnsi="Book Antiqua"/>
          <w:color w:val="002060"/>
          <w:sz w:val="20"/>
          <w:szCs w:val="20"/>
        </w:rPr>
        <w:t>IN NO EVENT THE AUTHOR SHALL BE LIABLE FOR ANY DIRECT, INDIRECT, SPECIAL OR INCIDENTAL DAMAGE RESULTING FROM OR ARISING OUT OF OR IN CONNECTION WITH THE USE OF THIS INFORMATION.</w:t>
      </w:r>
      <w:r w:rsidR="000F53B7">
        <w:rPr>
          <w:rFonts w:ascii="Book Antiqua" w:hAnsi="Book Antiqua"/>
          <w:color w:val="002060"/>
          <w:sz w:val="20"/>
          <w:szCs w:val="20"/>
        </w:rPr>
        <w:t xml:space="preserve"> </w:t>
      </w:r>
      <w:r w:rsidRPr="009478D4">
        <w:rPr>
          <w:rFonts w:ascii="Book Antiqua" w:hAnsi="Book Antiqua"/>
          <w:color w:val="002060"/>
          <w:sz w:val="20"/>
          <w:szCs w:val="20"/>
        </w:rPr>
        <w:t>THIS HAS BEEN SHARED FOR KNOWLEDGE PURPOSES ONLY.</w:t>
      </w:r>
    </w:p>
    <w:p w14:paraId="48B2CB67" w14:textId="0E320BC8" w:rsidR="00073EA6" w:rsidRDefault="00073EA6" w:rsidP="006655FC">
      <w:pPr>
        <w:ind w:right="-140"/>
        <w:jc w:val="both"/>
        <w:rPr>
          <w:rFonts w:ascii="Book Antiqua" w:hAnsi="Book Antiqua"/>
          <w:color w:val="002060"/>
          <w:sz w:val="20"/>
          <w:szCs w:val="20"/>
        </w:rPr>
      </w:pPr>
    </w:p>
    <w:p w14:paraId="30FAB792" w14:textId="1D61338F" w:rsidR="00073EA6" w:rsidRDefault="00073EA6" w:rsidP="006655FC">
      <w:pPr>
        <w:ind w:right="-140"/>
        <w:jc w:val="both"/>
        <w:rPr>
          <w:rFonts w:ascii="Book Antiqua" w:hAnsi="Book Antiqua"/>
          <w:color w:val="002060"/>
          <w:sz w:val="20"/>
          <w:szCs w:val="20"/>
        </w:rPr>
      </w:pPr>
    </w:p>
    <w:sectPr w:rsidR="00073EA6" w:rsidSect="006655FC">
      <w:pgSz w:w="12240" w:h="15840"/>
      <w:pgMar w:top="580" w:right="990" w:bottom="1140" w:left="1420" w:header="0" w:footer="9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C79783" w14:textId="77777777" w:rsidR="00572DCD" w:rsidRDefault="00572DCD">
      <w:r>
        <w:separator/>
      </w:r>
    </w:p>
  </w:endnote>
  <w:endnote w:type="continuationSeparator" w:id="0">
    <w:p w14:paraId="5E55F257" w14:textId="77777777" w:rsidR="00572DCD" w:rsidRDefault="00572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C8D165" w14:textId="77777777" w:rsidR="00572DCD" w:rsidRDefault="00572DCD">
      <w:r>
        <w:separator/>
      </w:r>
    </w:p>
  </w:footnote>
  <w:footnote w:type="continuationSeparator" w:id="0">
    <w:p w14:paraId="3DC8BD3C" w14:textId="77777777" w:rsidR="00572DCD" w:rsidRDefault="00572D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260E29"/>
    <w:multiLevelType w:val="hybridMultilevel"/>
    <w:tmpl w:val="F7F89882"/>
    <w:lvl w:ilvl="0" w:tplc="39FE1E96">
      <w:start w:val="1"/>
      <w:numFmt w:val="lowerLetter"/>
      <w:lvlText w:val="%1."/>
      <w:lvlJc w:val="left"/>
      <w:pPr>
        <w:ind w:left="790" w:hanging="339"/>
      </w:pPr>
      <w:rPr>
        <w:rFonts w:ascii="Arial" w:eastAsia="Arial" w:hAnsi="Arial" w:cs="Arial" w:hint="default"/>
        <w:b/>
        <w:bCs/>
        <w:spacing w:val="-2"/>
        <w:w w:val="102"/>
        <w:sz w:val="22"/>
        <w:szCs w:val="22"/>
        <w:lang w:val="en-US" w:eastAsia="en-US" w:bidi="en-US"/>
      </w:rPr>
    </w:lvl>
    <w:lvl w:ilvl="1" w:tplc="B6BE164A">
      <w:numFmt w:val="bullet"/>
      <w:lvlText w:val="•"/>
      <w:lvlJc w:val="left"/>
      <w:pPr>
        <w:ind w:left="800" w:hanging="339"/>
      </w:pPr>
      <w:rPr>
        <w:rFonts w:hint="default"/>
        <w:lang w:val="en-US" w:eastAsia="en-US" w:bidi="en-US"/>
      </w:rPr>
    </w:lvl>
    <w:lvl w:ilvl="2" w:tplc="843A3B5E">
      <w:numFmt w:val="bullet"/>
      <w:lvlText w:val="•"/>
      <w:lvlJc w:val="left"/>
      <w:pPr>
        <w:ind w:left="1775" w:hanging="339"/>
      </w:pPr>
      <w:rPr>
        <w:rFonts w:hint="default"/>
        <w:lang w:val="en-US" w:eastAsia="en-US" w:bidi="en-US"/>
      </w:rPr>
    </w:lvl>
    <w:lvl w:ilvl="3" w:tplc="0E32D8F6">
      <w:numFmt w:val="bullet"/>
      <w:lvlText w:val="•"/>
      <w:lvlJc w:val="left"/>
      <w:pPr>
        <w:ind w:left="2751" w:hanging="339"/>
      </w:pPr>
      <w:rPr>
        <w:rFonts w:hint="default"/>
        <w:lang w:val="en-US" w:eastAsia="en-US" w:bidi="en-US"/>
      </w:rPr>
    </w:lvl>
    <w:lvl w:ilvl="4" w:tplc="E2EACE4E">
      <w:numFmt w:val="bullet"/>
      <w:lvlText w:val="•"/>
      <w:lvlJc w:val="left"/>
      <w:pPr>
        <w:ind w:left="3726" w:hanging="339"/>
      </w:pPr>
      <w:rPr>
        <w:rFonts w:hint="default"/>
        <w:lang w:val="en-US" w:eastAsia="en-US" w:bidi="en-US"/>
      </w:rPr>
    </w:lvl>
    <w:lvl w:ilvl="5" w:tplc="368032FC">
      <w:numFmt w:val="bullet"/>
      <w:lvlText w:val="•"/>
      <w:lvlJc w:val="left"/>
      <w:pPr>
        <w:ind w:left="4702" w:hanging="339"/>
      </w:pPr>
      <w:rPr>
        <w:rFonts w:hint="default"/>
        <w:lang w:val="en-US" w:eastAsia="en-US" w:bidi="en-US"/>
      </w:rPr>
    </w:lvl>
    <w:lvl w:ilvl="6" w:tplc="76029DE6">
      <w:numFmt w:val="bullet"/>
      <w:lvlText w:val="•"/>
      <w:lvlJc w:val="left"/>
      <w:pPr>
        <w:ind w:left="5677" w:hanging="339"/>
      </w:pPr>
      <w:rPr>
        <w:rFonts w:hint="default"/>
        <w:lang w:val="en-US" w:eastAsia="en-US" w:bidi="en-US"/>
      </w:rPr>
    </w:lvl>
    <w:lvl w:ilvl="7" w:tplc="06EE3ACC">
      <w:numFmt w:val="bullet"/>
      <w:lvlText w:val="•"/>
      <w:lvlJc w:val="left"/>
      <w:pPr>
        <w:ind w:left="6653" w:hanging="339"/>
      </w:pPr>
      <w:rPr>
        <w:rFonts w:hint="default"/>
        <w:lang w:val="en-US" w:eastAsia="en-US" w:bidi="en-US"/>
      </w:rPr>
    </w:lvl>
    <w:lvl w:ilvl="8" w:tplc="2824682A">
      <w:numFmt w:val="bullet"/>
      <w:lvlText w:val="•"/>
      <w:lvlJc w:val="left"/>
      <w:pPr>
        <w:ind w:left="7628" w:hanging="339"/>
      </w:pPr>
      <w:rPr>
        <w:rFonts w:hint="default"/>
        <w:lang w:val="en-US" w:eastAsia="en-US" w:bidi="en-US"/>
      </w:rPr>
    </w:lvl>
  </w:abstractNum>
  <w:abstractNum w:abstractNumId="1" w15:restartNumberingAfterBreak="0">
    <w:nsid w:val="3D6D5025"/>
    <w:multiLevelType w:val="hybridMultilevel"/>
    <w:tmpl w:val="2F66BF44"/>
    <w:lvl w:ilvl="0" w:tplc="C0CCE7C6">
      <w:start w:val="1"/>
      <w:numFmt w:val="decimal"/>
      <w:lvlText w:val="%1."/>
      <w:lvlJc w:val="left"/>
      <w:pPr>
        <w:ind w:left="473" w:hanging="360"/>
      </w:pPr>
      <w:rPr>
        <w:rFonts w:hint="default"/>
      </w:rPr>
    </w:lvl>
    <w:lvl w:ilvl="1" w:tplc="04090019">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2" w15:restartNumberingAfterBreak="0">
    <w:nsid w:val="4B55322B"/>
    <w:multiLevelType w:val="hybridMultilevel"/>
    <w:tmpl w:val="C69CED70"/>
    <w:lvl w:ilvl="0" w:tplc="7A6E592E">
      <w:numFmt w:val="bullet"/>
      <w:lvlText w:val=""/>
      <w:lvlJc w:val="left"/>
      <w:pPr>
        <w:ind w:left="790" w:hanging="338"/>
      </w:pPr>
      <w:rPr>
        <w:rFonts w:ascii="Symbol" w:eastAsia="Symbol" w:hAnsi="Symbol" w:cs="Symbol" w:hint="default"/>
        <w:w w:val="102"/>
        <w:sz w:val="22"/>
        <w:szCs w:val="22"/>
        <w:lang w:val="en-US" w:eastAsia="en-US" w:bidi="en-US"/>
      </w:rPr>
    </w:lvl>
    <w:lvl w:ilvl="1" w:tplc="D21E59B6">
      <w:numFmt w:val="bullet"/>
      <w:lvlText w:val="•"/>
      <w:lvlJc w:val="left"/>
      <w:pPr>
        <w:ind w:left="800" w:hanging="338"/>
      </w:pPr>
      <w:rPr>
        <w:rFonts w:hint="default"/>
        <w:lang w:val="en-US" w:eastAsia="en-US" w:bidi="en-US"/>
      </w:rPr>
    </w:lvl>
    <w:lvl w:ilvl="2" w:tplc="F76EDDF4">
      <w:numFmt w:val="bullet"/>
      <w:lvlText w:val="•"/>
      <w:lvlJc w:val="left"/>
      <w:pPr>
        <w:ind w:left="1775" w:hanging="338"/>
      </w:pPr>
      <w:rPr>
        <w:rFonts w:hint="default"/>
        <w:lang w:val="en-US" w:eastAsia="en-US" w:bidi="en-US"/>
      </w:rPr>
    </w:lvl>
    <w:lvl w:ilvl="3" w:tplc="6486F122">
      <w:numFmt w:val="bullet"/>
      <w:lvlText w:val="•"/>
      <w:lvlJc w:val="left"/>
      <w:pPr>
        <w:ind w:left="2751" w:hanging="338"/>
      </w:pPr>
      <w:rPr>
        <w:rFonts w:hint="default"/>
        <w:lang w:val="en-US" w:eastAsia="en-US" w:bidi="en-US"/>
      </w:rPr>
    </w:lvl>
    <w:lvl w:ilvl="4" w:tplc="626C4150">
      <w:numFmt w:val="bullet"/>
      <w:lvlText w:val="•"/>
      <w:lvlJc w:val="left"/>
      <w:pPr>
        <w:ind w:left="3726" w:hanging="338"/>
      </w:pPr>
      <w:rPr>
        <w:rFonts w:hint="default"/>
        <w:lang w:val="en-US" w:eastAsia="en-US" w:bidi="en-US"/>
      </w:rPr>
    </w:lvl>
    <w:lvl w:ilvl="5" w:tplc="F3628FAC">
      <w:numFmt w:val="bullet"/>
      <w:lvlText w:val="•"/>
      <w:lvlJc w:val="left"/>
      <w:pPr>
        <w:ind w:left="4702" w:hanging="338"/>
      </w:pPr>
      <w:rPr>
        <w:rFonts w:hint="default"/>
        <w:lang w:val="en-US" w:eastAsia="en-US" w:bidi="en-US"/>
      </w:rPr>
    </w:lvl>
    <w:lvl w:ilvl="6" w:tplc="272C2F18">
      <w:numFmt w:val="bullet"/>
      <w:lvlText w:val="•"/>
      <w:lvlJc w:val="left"/>
      <w:pPr>
        <w:ind w:left="5677" w:hanging="338"/>
      </w:pPr>
      <w:rPr>
        <w:rFonts w:hint="default"/>
        <w:lang w:val="en-US" w:eastAsia="en-US" w:bidi="en-US"/>
      </w:rPr>
    </w:lvl>
    <w:lvl w:ilvl="7" w:tplc="16D8DE78">
      <w:numFmt w:val="bullet"/>
      <w:lvlText w:val="•"/>
      <w:lvlJc w:val="left"/>
      <w:pPr>
        <w:ind w:left="6653" w:hanging="338"/>
      </w:pPr>
      <w:rPr>
        <w:rFonts w:hint="default"/>
        <w:lang w:val="en-US" w:eastAsia="en-US" w:bidi="en-US"/>
      </w:rPr>
    </w:lvl>
    <w:lvl w:ilvl="8" w:tplc="2A2E9D14">
      <w:numFmt w:val="bullet"/>
      <w:lvlText w:val="•"/>
      <w:lvlJc w:val="left"/>
      <w:pPr>
        <w:ind w:left="7628" w:hanging="338"/>
      </w:pPr>
      <w:rPr>
        <w:rFonts w:hint="default"/>
        <w:lang w:val="en-US" w:eastAsia="en-US" w:bidi="en-US"/>
      </w:rPr>
    </w:lvl>
  </w:abstractNum>
  <w:abstractNum w:abstractNumId="3" w15:restartNumberingAfterBreak="0">
    <w:nsid w:val="4BC34E90"/>
    <w:multiLevelType w:val="hybridMultilevel"/>
    <w:tmpl w:val="3C98F466"/>
    <w:lvl w:ilvl="0" w:tplc="0409000F">
      <w:start w:val="1"/>
      <w:numFmt w:val="decimal"/>
      <w:lvlText w:val="%1."/>
      <w:lvlJc w:val="left"/>
      <w:pPr>
        <w:ind w:left="833" w:hanging="360"/>
      </w:pPr>
    </w:lvl>
    <w:lvl w:ilvl="1" w:tplc="04090019" w:tentative="1">
      <w:start w:val="1"/>
      <w:numFmt w:val="lowerLetter"/>
      <w:lvlText w:val="%2."/>
      <w:lvlJc w:val="left"/>
      <w:pPr>
        <w:ind w:left="1553" w:hanging="360"/>
      </w:pPr>
    </w:lvl>
    <w:lvl w:ilvl="2" w:tplc="0409001B" w:tentative="1">
      <w:start w:val="1"/>
      <w:numFmt w:val="lowerRoman"/>
      <w:lvlText w:val="%3."/>
      <w:lvlJc w:val="right"/>
      <w:pPr>
        <w:ind w:left="2273" w:hanging="180"/>
      </w:pPr>
    </w:lvl>
    <w:lvl w:ilvl="3" w:tplc="0409000F" w:tentative="1">
      <w:start w:val="1"/>
      <w:numFmt w:val="decimal"/>
      <w:lvlText w:val="%4."/>
      <w:lvlJc w:val="left"/>
      <w:pPr>
        <w:ind w:left="2993" w:hanging="360"/>
      </w:pPr>
    </w:lvl>
    <w:lvl w:ilvl="4" w:tplc="04090019" w:tentative="1">
      <w:start w:val="1"/>
      <w:numFmt w:val="lowerLetter"/>
      <w:lvlText w:val="%5."/>
      <w:lvlJc w:val="left"/>
      <w:pPr>
        <w:ind w:left="3713" w:hanging="360"/>
      </w:pPr>
    </w:lvl>
    <w:lvl w:ilvl="5" w:tplc="0409001B" w:tentative="1">
      <w:start w:val="1"/>
      <w:numFmt w:val="lowerRoman"/>
      <w:lvlText w:val="%6."/>
      <w:lvlJc w:val="right"/>
      <w:pPr>
        <w:ind w:left="4433" w:hanging="180"/>
      </w:pPr>
    </w:lvl>
    <w:lvl w:ilvl="6" w:tplc="0409000F" w:tentative="1">
      <w:start w:val="1"/>
      <w:numFmt w:val="decimal"/>
      <w:lvlText w:val="%7."/>
      <w:lvlJc w:val="left"/>
      <w:pPr>
        <w:ind w:left="5153" w:hanging="360"/>
      </w:pPr>
    </w:lvl>
    <w:lvl w:ilvl="7" w:tplc="04090019" w:tentative="1">
      <w:start w:val="1"/>
      <w:numFmt w:val="lowerLetter"/>
      <w:lvlText w:val="%8."/>
      <w:lvlJc w:val="left"/>
      <w:pPr>
        <w:ind w:left="5873" w:hanging="360"/>
      </w:pPr>
    </w:lvl>
    <w:lvl w:ilvl="8" w:tplc="0409001B" w:tentative="1">
      <w:start w:val="1"/>
      <w:numFmt w:val="lowerRoman"/>
      <w:lvlText w:val="%9."/>
      <w:lvlJc w:val="right"/>
      <w:pPr>
        <w:ind w:left="6593" w:hanging="180"/>
      </w:pPr>
    </w:lvl>
  </w:abstractNum>
  <w:abstractNum w:abstractNumId="4" w15:restartNumberingAfterBreak="0">
    <w:nsid w:val="534E17FE"/>
    <w:multiLevelType w:val="hybridMultilevel"/>
    <w:tmpl w:val="26C47F90"/>
    <w:lvl w:ilvl="0" w:tplc="41C81B88">
      <w:numFmt w:val="bullet"/>
      <w:lvlText w:val="•"/>
      <w:lvlJc w:val="left"/>
      <w:pPr>
        <w:ind w:left="790" w:hanging="676"/>
      </w:pPr>
      <w:rPr>
        <w:rFonts w:ascii="Arial" w:eastAsia="Arial" w:hAnsi="Arial" w:cs="Arial" w:hint="default"/>
        <w:w w:val="102"/>
        <w:sz w:val="22"/>
        <w:szCs w:val="22"/>
        <w:lang w:val="en-US" w:eastAsia="en-US" w:bidi="en-US"/>
      </w:rPr>
    </w:lvl>
    <w:lvl w:ilvl="1" w:tplc="99E45B18">
      <w:numFmt w:val="bullet"/>
      <w:lvlText w:val="•"/>
      <w:lvlJc w:val="left"/>
      <w:pPr>
        <w:ind w:left="1678" w:hanging="676"/>
      </w:pPr>
      <w:rPr>
        <w:rFonts w:hint="default"/>
        <w:lang w:val="en-US" w:eastAsia="en-US" w:bidi="en-US"/>
      </w:rPr>
    </w:lvl>
    <w:lvl w:ilvl="2" w:tplc="3182A9D0">
      <w:numFmt w:val="bullet"/>
      <w:lvlText w:val="•"/>
      <w:lvlJc w:val="left"/>
      <w:pPr>
        <w:ind w:left="2556" w:hanging="676"/>
      </w:pPr>
      <w:rPr>
        <w:rFonts w:hint="default"/>
        <w:lang w:val="en-US" w:eastAsia="en-US" w:bidi="en-US"/>
      </w:rPr>
    </w:lvl>
    <w:lvl w:ilvl="3" w:tplc="1EB8C182">
      <w:numFmt w:val="bullet"/>
      <w:lvlText w:val="•"/>
      <w:lvlJc w:val="left"/>
      <w:pPr>
        <w:ind w:left="3434" w:hanging="676"/>
      </w:pPr>
      <w:rPr>
        <w:rFonts w:hint="default"/>
        <w:lang w:val="en-US" w:eastAsia="en-US" w:bidi="en-US"/>
      </w:rPr>
    </w:lvl>
    <w:lvl w:ilvl="4" w:tplc="4B242DD0">
      <w:numFmt w:val="bullet"/>
      <w:lvlText w:val="•"/>
      <w:lvlJc w:val="left"/>
      <w:pPr>
        <w:ind w:left="4312" w:hanging="676"/>
      </w:pPr>
      <w:rPr>
        <w:rFonts w:hint="default"/>
        <w:lang w:val="en-US" w:eastAsia="en-US" w:bidi="en-US"/>
      </w:rPr>
    </w:lvl>
    <w:lvl w:ilvl="5" w:tplc="0F745240">
      <w:numFmt w:val="bullet"/>
      <w:lvlText w:val="•"/>
      <w:lvlJc w:val="left"/>
      <w:pPr>
        <w:ind w:left="5190" w:hanging="676"/>
      </w:pPr>
      <w:rPr>
        <w:rFonts w:hint="default"/>
        <w:lang w:val="en-US" w:eastAsia="en-US" w:bidi="en-US"/>
      </w:rPr>
    </w:lvl>
    <w:lvl w:ilvl="6" w:tplc="B70E1CE6">
      <w:numFmt w:val="bullet"/>
      <w:lvlText w:val="•"/>
      <w:lvlJc w:val="left"/>
      <w:pPr>
        <w:ind w:left="6068" w:hanging="676"/>
      </w:pPr>
      <w:rPr>
        <w:rFonts w:hint="default"/>
        <w:lang w:val="en-US" w:eastAsia="en-US" w:bidi="en-US"/>
      </w:rPr>
    </w:lvl>
    <w:lvl w:ilvl="7" w:tplc="294EDB70">
      <w:numFmt w:val="bullet"/>
      <w:lvlText w:val="•"/>
      <w:lvlJc w:val="left"/>
      <w:pPr>
        <w:ind w:left="6946" w:hanging="676"/>
      </w:pPr>
      <w:rPr>
        <w:rFonts w:hint="default"/>
        <w:lang w:val="en-US" w:eastAsia="en-US" w:bidi="en-US"/>
      </w:rPr>
    </w:lvl>
    <w:lvl w:ilvl="8" w:tplc="1C240640">
      <w:numFmt w:val="bullet"/>
      <w:lvlText w:val="•"/>
      <w:lvlJc w:val="left"/>
      <w:pPr>
        <w:ind w:left="7824" w:hanging="676"/>
      </w:pPr>
      <w:rPr>
        <w:rFonts w:hint="default"/>
        <w:lang w:val="en-US" w:eastAsia="en-US" w:bidi="en-US"/>
      </w:r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D96861"/>
    <w:rsid w:val="000002CC"/>
    <w:rsid w:val="00073EA6"/>
    <w:rsid w:val="00091C0F"/>
    <w:rsid w:val="000B2786"/>
    <w:rsid w:val="000D5DDA"/>
    <w:rsid w:val="000F53B7"/>
    <w:rsid w:val="00180468"/>
    <w:rsid w:val="001C5A54"/>
    <w:rsid w:val="001D346A"/>
    <w:rsid w:val="00220747"/>
    <w:rsid w:val="0022183E"/>
    <w:rsid w:val="00247A59"/>
    <w:rsid w:val="00277B93"/>
    <w:rsid w:val="002958AB"/>
    <w:rsid w:val="002A0604"/>
    <w:rsid w:val="002F3EC3"/>
    <w:rsid w:val="00341EDC"/>
    <w:rsid w:val="00342E2D"/>
    <w:rsid w:val="003557A3"/>
    <w:rsid w:val="00381205"/>
    <w:rsid w:val="00393802"/>
    <w:rsid w:val="003A65FD"/>
    <w:rsid w:val="003B6E1B"/>
    <w:rsid w:val="004051E2"/>
    <w:rsid w:val="004177B1"/>
    <w:rsid w:val="00432A70"/>
    <w:rsid w:val="0048474E"/>
    <w:rsid w:val="004902F2"/>
    <w:rsid w:val="004A35D2"/>
    <w:rsid w:val="004B045B"/>
    <w:rsid w:val="004B4E83"/>
    <w:rsid w:val="00513A76"/>
    <w:rsid w:val="00546262"/>
    <w:rsid w:val="00572DCD"/>
    <w:rsid w:val="005F18B2"/>
    <w:rsid w:val="0062514A"/>
    <w:rsid w:val="0064653A"/>
    <w:rsid w:val="006655FC"/>
    <w:rsid w:val="006F1959"/>
    <w:rsid w:val="006F7174"/>
    <w:rsid w:val="00796CA6"/>
    <w:rsid w:val="007B22B1"/>
    <w:rsid w:val="007C2AFA"/>
    <w:rsid w:val="007E055A"/>
    <w:rsid w:val="007F325F"/>
    <w:rsid w:val="00807F40"/>
    <w:rsid w:val="00811774"/>
    <w:rsid w:val="00812F14"/>
    <w:rsid w:val="00855972"/>
    <w:rsid w:val="00886524"/>
    <w:rsid w:val="008A2D1F"/>
    <w:rsid w:val="008B2C39"/>
    <w:rsid w:val="00923CA4"/>
    <w:rsid w:val="00942F5F"/>
    <w:rsid w:val="009478D4"/>
    <w:rsid w:val="00984AA3"/>
    <w:rsid w:val="009A3142"/>
    <w:rsid w:val="009C606C"/>
    <w:rsid w:val="00AC34DF"/>
    <w:rsid w:val="00AF424E"/>
    <w:rsid w:val="00B0169A"/>
    <w:rsid w:val="00B051ED"/>
    <w:rsid w:val="00B94F96"/>
    <w:rsid w:val="00BC091E"/>
    <w:rsid w:val="00BD68B5"/>
    <w:rsid w:val="00C44304"/>
    <w:rsid w:val="00CA3FFE"/>
    <w:rsid w:val="00D87652"/>
    <w:rsid w:val="00D918B3"/>
    <w:rsid w:val="00D96861"/>
    <w:rsid w:val="00DA2585"/>
    <w:rsid w:val="00DB294C"/>
    <w:rsid w:val="00E01041"/>
    <w:rsid w:val="00E072E1"/>
    <w:rsid w:val="00E21272"/>
    <w:rsid w:val="00E224D4"/>
    <w:rsid w:val="00E4717A"/>
    <w:rsid w:val="00E622D0"/>
    <w:rsid w:val="00EF0919"/>
    <w:rsid w:val="00EF19CC"/>
    <w:rsid w:val="00EF22A7"/>
    <w:rsid w:val="00F3299C"/>
    <w:rsid w:val="00FF4E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8ECB73"/>
  <w15:docId w15:val="{E16C332F-A880-4632-A440-3C35AB132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ind w:left="113"/>
      <w:jc w:val="both"/>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6"/>
      <w:ind w:left="790" w:hanging="33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557A3"/>
    <w:pPr>
      <w:tabs>
        <w:tab w:val="center" w:pos="4680"/>
        <w:tab w:val="right" w:pos="9360"/>
      </w:tabs>
    </w:pPr>
  </w:style>
  <w:style w:type="character" w:customStyle="1" w:styleId="HeaderChar">
    <w:name w:val="Header Char"/>
    <w:basedOn w:val="DefaultParagraphFont"/>
    <w:link w:val="Header"/>
    <w:uiPriority w:val="99"/>
    <w:rsid w:val="003557A3"/>
    <w:rPr>
      <w:rFonts w:ascii="Arial" w:eastAsia="Arial" w:hAnsi="Arial" w:cs="Arial"/>
      <w:lang w:bidi="en-US"/>
    </w:rPr>
  </w:style>
  <w:style w:type="paragraph" w:styleId="Footer">
    <w:name w:val="footer"/>
    <w:basedOn w:val="Normal"/>
    <w:link w:val="FooterChar"/>
    <w:uiPriority w:val="99"/>
    <w:unhideWhenUsed/>
    <w:rsid w:val="003557A3"/>
    <w:pPr>
      <w:tabs>
        <w:tab w:val="center" w:pos="4680"/>
        <w:tab w:val="right" w:pos="9360"/>
      </w:tabs>
    </w:pPr>
  </w:style>
  <w:style w:type="character" w:customStyle="1" w:styleId="FooterChar">
    <w:name w:val="Footer Char"/>
    <w:basedOn w:val="DefaultParagraphFont"/>
    <w:link w:val="Footer"/>
    <w:uiPriority w:val="99"/>
    <w:rsid w:val="003557A3"/>
    <w:rPr>
      <w:rFonts w:ascii="Arial" w:eastAsia="Arial" w:hAnsi="Arial" w:cs="Arial"/>
      <w:lang w:bidi="en-US"/>
    </w:rPr>
  </w:style>
  <w:style w:type="character" w:styleId="Hyperlink">
    <w:name w:val="Hyperlink"/>
    <w:basedOn w:val="DefaultParagraphFont"/>
    <w:uiPriority w:val="99"/>
    <w:unhideWhenUsed/>
    <w:rsid w:val="00E224D4"/>
    <w:rPr>
      <w:color w:val="0000FF" w:themeColor="hyperlink"/>
      <w:u w:val="single"/>
    </w:rPr>
  </w:style>
  <w:style w:type="character" w:styleId="UnresolvedMention">
    <w:name w:val="Unresolved Mention"/>
    <w:basedOn w:val="DefaultParagraphFont"/>
    <w:uiPriority w:val="99"/>
    <w:semiHidden/>
    <w:unhideWhenUsed/>
    <w:rsid w:val="00E224D4"/>
    <w:rPr>
      <w:color w:val="605E5C"/>
      <w:shd w:val="clear" w:color="auto" w:fill="E1DFDD"/>
    </w:rPr>
  </w:style>
  <w:style w:type="character" w:styleId="Strong">
    <w:name w:val="Strong"/>
    <w:basedOn w:val="DefaultParagraphFont"/>
    <w:uiPriority w:val="22"/>
    <w:qFormat/>
    <w:rsid w:val="006F7174"/>
    <w:rPr>
      <w:b/>
      <w:bCs/>
    </w:rPr>
  </w:style>
  <w:style w:type="table" w:styleId="TableGrid">
    <w:name w:val="Table Grid"/>
    <w:basedOn w:val="TableNormal"/>
    <w:uiPriority w:val="39"/>
    <w:rsid w:val="000002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551129">
      <w:bodyDiv w:val="1"/>
      <w:marLeft w:val="0"/>
      <w:marRight w:val="0"/>
      <w:marTop w:val="0"/>
      <w:marBottom w:val="0"/>
      <w:divBdr>
        <w:top w:val="none" w:sz="0" w:space="0" w:color="auto"/>
        <w:left w:val="none" w:sz="0" w:space="0" w:color="auto"/>
        <w:bottom w:val="none" w:sz="0" w:space="0" w:color="auto"/>
        <w:right w:val="none" w:sz="0" w:space="0" w:color="auto"/>
      </w:divBdr>
    </w:div>
    <w:div w:id="330646555">
      <w:bodyDiv w:val="1"/>
      <w:marLeft w:val="0"/>
      <w:marRight w:val="0"/>
      <w:marTop w:val="0"/>
      <w:marBottom w:val="0"/>
      <w:divBdr>
        <w:top w:val="none" w:sz="0" w:space="0" w:color="auto"/>
        <w:left w:val="none" w:sz="0" w:space="0" w:color="auto"/>
        <w:bottom w:val="none" w:sz="0" w:space="0" w:color="auto"/>
        <w:right w:val="none" w:sz="0" w:space="0" w:color="auto"/>
      </w:divBdr>
      <w:divsChild>
        <w:div w:id="2020815349">
          <w:marLeft w:val="0"/>
          <w:marRight w:val="0"/>
          <w:marTop w:val="0"/>
          <w:marBottom w:val="0"/>
          <w:divBdr>
            <w:top w:val="none" w:sz="0" w:space="0" w:color="auto"/>
            <w:left w:val="none" w:sz="0" w:space="0" w:color="auto"/>
            <w:bottom w:val="none" w:sz="0" w:space="0" w:color="auto"/>
            <w:right w:val="none" w:sz="0" w:space="0" w:color="auto"/>
          </w:divBdr>
        </w:div>
      </w:divsChild>
    </w:div>
    <w:div w:id="21366744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litrajput537@gmail.com" TargetMode="External"/><Relationship Id="rId3" Type="http://schemas.openxmlformats.org/officeDocument/2006/relationships/settings" Target="settings.xml"/><Relationship Id="rId7" Type="http://schemas.openxmlformats.org/officeDocument/2006/relationships/hyperlink" Target="http://www.mca.gov.in/Ministry/pdf/MSMESpecifiedCompanies_22012019.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1</Pages>
  <Words>738</Words>
  <Characters>4212</Characters>
  <Application>Microsoft Office Word</Application>
  <DocSecurity>0</DocSecurity>
  <Lines>35</Lines>
  <Paragraphs>9</Paragraphs>
  <ScaleCrop>false</ScaleCrop>
  <Company/>
  <LinksUpToDate>false</LinksUpToDate>
  <CharactersWithSpaces>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FAQ COVID Advance 26.04.2020.docx</dc:title>
  <dc:creator>tombo</dc:creator>
  <cp:lastModifiedBy>Home</cp:lastModifiedBy>
  <cp:revision>80</cp:revision>
  <dcterms:created xsi:type="dcterms:W3CDTF">2020-04-28T09:03:00Z</dcterms:created>
  <dcterms:modified xsi:type="dcterms:W3CDTF">2020-04-29T12:12:00Z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2020-04-27T00:00:00Z</vt:filetime>
  </property>
  <property fmtid="{D5CDD505-2E9C-101B-9397-08002B2CF9AE}" pid="3" name="LastSaved">
    <vt:filetime>2020-04-28T00:00:00Z</vt:filetime>
  </property>
</Properties>
</file>